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C80A9" w14:textId="77777777" w:rsidR="00CD17D7" w:rsidRPr="00DE027F" w:rsidRDefault="00C32EFC" w:rsidP="00EE59C2">
      <w:pPr>
        <w:pStyle w:val="aff9"/>
      </w:pPr>
      <w:bookmarkStart w:id="0" w:name="_GoBack"/>
      <w:bookmarkEnd w:id="0"/>
      <w:r w:rsidRPr="00DE027F">
        <w:rPr>
          <w:noProof/>
          <w:lang w:eastAsia="ru-RU"/>
        </w:rPr>
        <mc:AlternateContent>
          <mc:Choice Requires="wps">
            <w:drawing>
              <wp:anchor distT="0" distB="0" distL="114300" distR="114300" simplePos="0" relativeHeight="251658240" behindDoc="1" locked="0" layoutInCell="1" allowOverlap="1" wp14:anchorId="5CC10F6A" wp14:editId="75793603">
                <wp:simplePos x="0" y="0"/>
                <wp:positionH relativeFrom="column">
                  <wp:posOffset>-571500</wp:posOffset>
                </wp:positionH>
                <wp:positionV relativeFrom="paragraph">
                  <wp:posOffset>-228600</wp:posOffset>
                </wp:positionV>
                <wp:extent cx="6629400" cy="97155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971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95FAE" w14:textId="77777777" w:rsidR="00637B06" w:rsidRDefault="00637B06" w:rsidP="009B79B9"/>
                          <w:p w14:paraId="59189883" w14:textId="77777777" w:rsidR="00637B06" w:rsidRDefault="00637B06" w:rsidP="009B79B9"/>
                          <w:p w14:paraId="1F9FAE90" w14:textId="77777777" w:rsidR="00637B06" w:rsidRDefault="00637B06" w:rsidP="009B79B9"/>
                          <w:p w14:paraId="4BF87D0A" w14:textId="77777777" w:rsidR="00637B06" w:rsidRDefault="00637B06" w:rsidP="009B79B9">
                            <w:pPr>
                              <w:rPr>
                                <w:lang w:val="en-US"/>
                              </w:rPr>
                            </w:pPr>
                            <w:r>
                              <w:tab/>
                            </w:r>
                            <w:r>
                              <w:tab/>
                            </w:r>
                          </w:p>
                          <w:p w14:paraId="16E1C15A" w14:textId="77777777" w:rsidR="00637B06" w:rsidRDefault="00637B06" w:rsidP="009B79B9">
                            <w:pPr>
                              <w:rPr>
                                <w:lang w:val="en-US"/>
                              </w:rPr>
                            </w:pPr>
                          </w:p>
                          <w:p w14:paraId="6DC34F91" w14:textId="77777777" w:rsidR="00637B06" w:rsidRDefault="00637B06" w:rsidP="009B79B9">
                            <w:pPr>
                              <w:rPr>
                                <w:lang w:val="en-US"/>
                              </w:rPr>
                            </w:pPr>
                          </w:p>
                          <w:p w14:paraId="78D05E84" w14:textId="77777777" w:rsidR="00637B06" w:rsidRDefault="00637B06" w:rsidP="009B79B9">
                            <w:pPr>
                              <w:rPr>
                                <w:lang w:val="en-US"/>
                              </w:rPr>
                            </w:pPr>
                          </w:p>
                          <w:p w14:paraId="6CC6DD12" w14:textId="77777777" w:rsidR="00637B06" w:rsidRDefault="00637B06" w:rsidP="009B79B9">
                            <w:pPr>
                              <w:rPr>
                                <w:lang w:val="en-US"/>
                              </w:rPr>
                            </w:pPr>
                          </w:p>
                          <w:p w14:paraId="241BE3C4" w14:textId="77777777" w:rsidR="00637B06" w:rsidRPr="003E0B03" w:rsidRDefault="00637B06" w:rsidP="009B79B9">
                            <w:pPr>
                              <w:rPr>
                                <w:lang w:val="en-US"/>
                              </w:rPr>
                            </w:pPr>
                          </w:p>
                          <w:tbl>
                            <w:tblPr>
                              <w:tblW w:w="1062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101"/>
                              <w:gridCol w:w="4407"/>
                              <w:gridCol w:w="4017"/>
                              <w:gridCol w:w="958"/>
                              <w:gridCol w:w="143"/>
                            </w:tblGrid>
                            <w:tr w:rsidR="00637B06" w:rsidRPr="00DC5C3F" w14:paraId="0968FDEA" w14:textId="77777777">
                              <w:trPr>
                                <w:gridAfter w:val="2"/>
                                <w:wAfter w:w="1101" w:type="dxa"/>
                              </w:trPr>
                              <w:tc>
                                <w:tcPr>
                                  <w:tcW w:w="9525" w:type="dxa"/>
                                  <w:gridSpan w:val="3"/>
                                </w:tcPr>
                                <w:p w14:paraId="5CFDA327" w14:textId="77777777" w:rsidR="00637B06" w:rsidRPr="009B79B9" w:rsidRDefault="00637B06" w:rsidP="00862435">
                                  <w:pPr>
                                    <w:tabs>
                                      <w:tab w:val="left" w:pos="6135"/>
                                    </w:tabs>
                                    <w:jc w:val="center"/>
                                    <w:rPr>
                                      <w:b/>
                                      <w:bCs/>
                                      <w:sz w:val="28"/>
                                      <w:szCs w:val="28"/>
                                    </w:rPr>
                                  </w:pPr>
                                  <w:r w:rsidRPr="009B79B9">
                                    <w:rPr>
                                      <w:b/>
                                      <w:bCs/>
                                      <w:color w:val="808080"/>
                                    </w:rPr>
                                    <w:t xml:space="preserve">Клинические </w:t>
                                  </w:r>
                                  <w:r w:rsidRPr="009B79B9">
                                    <w:rPr>
                                      <w:b/>
                                      <w:bCs/>
                                      <w:noProof/>
                                      <w:color w:val="767171"/>
                                      <w:lang w:eastAsia="ru-RU"/>
                                    </w:rPr>
                                    <w:t>рекомендации</w:t>
                                  </w:r>
                                </w:p>
                              </w:tc>
                            </w:tr>
                            <w:tr w:rsidR="00637B06" w:rsidRPr="00DC5C3F" w14:paraId="3E7560F1" w14:textId="77777777">
                              <w:trPr>
                                <w:gridAfter w:val="2"/>
                                <w:wAfter w:w="1101" w:type="dxa"/>
                                <w:trHeight w:val="954"/>
                              </w:trPr>
                              <w:tc>
                                <w:tcPr>
                                  <w:tcW w:w="9525" w:type="dxa"/>
                                  <w:gridSpan w:val="3"/>
                                </w:tcPr>
                                <w:p w14:paraId="1BE1BF52" w14:textId="77777777" w:rsidR="00637B06" w:rsidRPr="0072041D" w:rsidRDefault="00637B06" w:rsidP="00862435">
                                  <w:pPr>
                                    <w:tabs>
                                      <w:tab w:val="left" w:pos="6135"/>
                                    </w:tabs>
                                    <w:jc w:val="center"/>
                                    <w:rPr>
                                      <w:sz w:val="44"/>
                                      <w:szCs w:val="44"/>
                                    </w:rPr>
                                  </w:pPr>
                                  <w:bookmarkStart w:id="1" w:name="_Toc524180989"/>
                                  <w:r w:rsidRPr="0072041D">
                                    <w:rPr>
                                      <w:rFonts w:eastAsia="MS Mincho"/>
                                      <w:b/>
                                      <w:sz w:val="44"/>
                                      <w:szCs w:val="44"/>
                                    </w:rPr>
                                    <w:t>Лимфома из клеток мантии</w:t>
                                  </w:r>
                                  <w:bookmarkEnd w:id="1"/>
                                </w:p>
                              </w:tc>
                            </w:tr>
                            <w:tr w:rsidR="00637B06" w:rsidRPr="00DC5C3F" w14:paraId="67680EC0" w14:textId="77777777">
                              <w:trPr>
                                <w:gridAfter w:val="1"/>
                                <w:wAfter w:w="143" w:type="dxa"/>
                                <w:trHeight w:val="1161"/>
                              </w:trPr>
                              <w:tc>
                                <w:tcPr>
                                  <w:tcW w:w="5508" w:type="dxa"/>
                                  <w:gridSpan w:val="2"/>
                                </w:tcPr>
                                <w:p w14:paraId="3814C136" w14:textId="77777777" w:rsidR="00637B06" w:rsidRPr="00E032F6" w:rsidRDefault="00637B06" w:rsidP="00CC16EF">
                                  <w:pPr>
                                    <w:pStyle w:val="aff5"/>
                                    <w:spacing w:line="276" w:lineRule="auto"/>
                                    <w:ind w:left="993" w:firstLine="0"/>
                                    <w:jc w:val="right"/>
                                    <w:rPr>
                                      <w:sz w:val="24"/>
                                      <w:szCs w:val="24"/>
                                    </w:rPr>
                                  </w:pPr>
                                  <w:r w:rsidRPr="00E032F6">
                                    <w:rPr>
                                      <w:color w:val="808080"/>
                                      <w:sz w:val="24"/>
                                      <w:szCs w:val="24"/>
                                    </w:rPr>
                                    <w:t>Кодирование по Международной статистической классификации болезней и проблем, связанных со здоровьем:</w:t>
                                  </w:r>
                                </w:p>
                              </w:tc>
                              <w:tc>
                                <w:tcPr>
                                  <w:tcW w:w="4975" w:type="dxa"/>
                                  <w:gridSpan w:val="2"/>
                                </w:tcPr>
                                <w:p w14:paraId="0F450F49" w14:textId="77777777" w:rsidR="00637B06" w:rsidRPr="00A3187A" w:rsidRDefault="00637B06" w:rsidP="00E032F6">
                                  <w:pPr>
                                    <w:tabs>
                                      <w:tab w:val="left" w:pos="6135"/>
                                    </w:tabs>
                                    <w:spacing w:line="276" w:lineRule="auto"/>
                                    <w:ind w:firstLine="0"/>
                                    <w:jc w:val="left"/>
                                    <w:rPr>
                                      <w:bCs/>
                                      <w:szCs w:val="28"/>
                                    </w:rPr>
                                  </w:pPr>
                                  <w:r w:rsidRPr="00E032F6">
                                    <w:rPr>
                                      <w:bCs/>
                                      <w:szCs w:val="28"/>
                                      <w:lang w:val="en-US"/>
                                    </w:rPr>
                                    <w:t>C8</w:t>
                                  </w:r>
                                  <w:r>
                                    <w:rPr>
                                      <w:bCs/>
                                      <w:szCs w:val="28"/>
                                    </w:rPr>
                                    <w:t>3.1</w:t>
                                  </w:r>
                                </w:p>
                              </w:tc>
                            </w:tr>
                            <w:tr w:rsidR="00637B06" w:rsidRPr="00DC5C3F" w14:paraId="2A8F7047" w14:textId="77777777">
                              <w:trPr>
                                <w:gridAfter w:val="1"/>
                                <w:wAfter w:w="143" w:type="dxa"/>
                                <w:trHeight w:val="372"/>
                              </w:trPr>
                              <w:tc>
                                <w:tcPr>
                                  <w:tcW w:w="5508" w:type="dxa"/>
                                  <w:gridSpan w:val="2"/>
                                </w:tcPr>
                                <w:p w14:paraId="1E0AD489" w14:textId="77777777" w:rsidR="00637B06" w:rsidRPr="00DC5C3F" w:rsidRDefault="00637B06" w:rsidP="00CC16EF">
                                  <w:pPr>
                                    <w:tabs>
                                      <w:tab w:val="left" w:pos="6135"/>
                                    </w:tabs>
                                    <w:spacing w:line="276" w:lineRule="auto"/>
                                    <w:ind w:left="993" w:firstLine="0"/>
                                    <w:jc w:val="right"/>
                                    <w:rPr>
                                      <w:color w:val="808080"/>
                                      <w:szCs w:val="28"/>
                                    </w:rPr>
                                  </w:pPr>
                                  <w:r w:rsidRPr="00DC5C3F">
                                    <w:rPr>
                                      <w:rStyle w:val="pop-slug-vol"/>
                                      <w:color w:val="767171"/>
                                      <w:szCs w:val="28"/>
                                    </w:rPr>
                                    <w:t>Возрастная группа:</w:t>
                                  </w:r>
                                  <w:r w:rsidRPr="00DC5C3F">
                                    <w:rPr>
                                      <w:rStyle w:val="pop-slug-vol"/>
                                      <w:b/>
                                      <w:color w:val="767171"/>
                                      <w:szCs w:val="28"/>
                                    </w:rPr>
                                    <w:t xml:space="preserve"> </w:t>
                                  </w:r>
                                  <w:r w:rsidRPr="00DC5C3F">
                                    <w:rPr>
                                      <w:szCs w:val="28"/>
                                    </w:rPr>
                                    <w:t xml:space="preserve"> </w:t>
                                  </w:r>
                                </w:p>
                              </w:tc>
                              <w:tc>
                                <w:tcPr>
                                  <w:tcW w:w="4975" w:type="dxa"/>
                                  <w:gridSpan w:val="2"/>
                                </w:tcPr>
                                <w:p w14:paraId="20885E1E" w14:textId="77777777" w:rsidR="00637B06" w:rsidRPr="00E032F6" w:rsidRDefault="00637B06" w:rsidP="00E032F6">
                                  <w:pPr>
                                    <w:tabs>
                                      <w:tab w:val="left" w:pos="6135"/>
                                    </w:tabs>
                                    <w:spacing w:line="276" w:lineRule="auto"/>
                                    <w:ind w:firstLine="0"/>
                                    <w:jc w:val="left"/>
                                    <w:rPr>
                                      <w:bCs/>
                                      <w:color w:val="808080"/>
                                      <w:szCs w:val="28"/>
                                    </w:rPr>
                                  </w:pPr>
                                  <w:r w:rsidRPr="00E032F6">
                                    <w:rPr>
                                      <w:rStyle w:val="pop-slug-vol"/>
                                      <w:bCs/>
                                    </w:rPr>
                                    <w:t>взрослы</w:t>
                                  </w:r>
                                  <w:r w:rsidRPr="00E032F6">
                                    <w:rPr>
                                      <w:rStyle w:val="pop-slug-vol"/>
                                      <w:bCs/>
                                      <w:lang w:val="en-US"/>
                                    </w:rPr>
                                    <w:t>е</w:t>
                                  </w:r>
                                </w:p>
                              </w:tc>
                            </w:tr>
                            <w:tr w:rsidR="00637B06" w:rsidRPr="00DC5C3F" w14:paraId="1B3CE629" w14:textId="77777777">
                              <w:trPr>
                                <w:gridAfter w:val="1"/>
                                <w:wAfter w:w="143" w:type="dxa"/>
                                <w:trHeight w:val="535"/>
                              </w:trPr>
                              <w:tc>
                                <w:tcPr>
                                  <w:tcW w:w="5508" w:type="dxa"/>
                                  <w:gridSpan w:val="2"/>
                                </w:tcPr>
                                <w:p w14:paraId="5BD3234A" w14:textId="77777777" w:rsidR="00637B06" w:rsidRPr="00DC5C3F" w:rsidRDefault="00637B06" w:rsidP="00CC16EF">
                                  <w:pPr>
                                    <w:tabs>
                                      <w:tab w:val="left" w:pos="6135"/>
                                    </w:tabs>
                                    <w:spacing w:line="276" w:lineRule="auto"/>
                                    <w:ind w:left="993" w:firstLine="0"/>
                                    <w:jc w:val="right"/>
                                    <w:rPr>
                                      <w:color w:val="808080"/>
                                      <w:szCs w:val="28"/>
                                    </w:rPr>
                                  </w:pPr>
                                  <w:r w:rsidRPr="00DC5C3F">
                                    <w:rPr>
                                      <w:color w:val="808080"/>
                                    </w:rPr>
                                    <w:t>Год утверждения:</w:t>
                                  </w:r>
                                </w:p>
                              </w:tc>
                              <w:tc>
                                <w:tcPr>
                                  <w:tcW w:w="4975" w:type="dxa"/>
                                  <w:gridSpan w:val="2"/>
                                </w:tcPr>
                                <w:p w14:paraId="4DFDC35F" w14:textId="77777777" w:rsidR="00637B06" w:rsidRPr="00E032F6" w:rsidRDefault="00637B06" w:rsidP="00E032F6">
                                  <w:pPr>
                                    <w:tabs>
                                      <w:tab w:val="left" w:pos="6135"/>
                                    </w:tabs>
                                    <w:spacing w:line="276" w:lineRule="auto"/>
                                    <w:ind w:firstLine="0"/>
                                    <w:jc w:val="left"/>
                                    <w:rPr>
                                      <w:bCs/>
                                    </w:rPr>
                                  </w:pPr>
                                </w:p>
                              </w:tc>
                            </w:tr>
                            <w:tr w:rsidR="00637B06" w:rsidRPr="00DC5C3F" w14:paraId="31A4A509" w14:textId="77777777">
                              <w:trPr>
                                <w:gridBefore w:val="1"/>
                                <w:wBefore w:w="1101" w:type="dxa"/>
                              </w:trPr>
                              <w:tc>
                                <w:tcPr>
                                  <w:tcW w:w="9525" w:type="dxa"/>
                                  <w:gridSpan w:val="4"/>
                                </w:tcPr>
                                <w:p w14:paraId="0A5673C9" w14:textId="77777777" w:rsidR="00637B06" w:rsidRPr="00DC5C3F" w:rsidRDefault="00637B06" w:rsidP="00CC16EF">
                                  <w:pPr>
                                    <w:tabs>
                                      <w:tab w:val="left" w:pos="6135"/>
                                    </w:tabs>
                                    <w:ind w:firstLine="0"/>
                                    <w:rPr>
                                      <w:color w:val="FF0000"/>
                                      <w:sz w:val="20"/>
                                      <w:szCs w:val="20"/>
                                    </w:rPr>
                                  </w:pPr>
                                  <w:r w:rsidRPr="00DC5C3F">
                                    <w:rPr>
                                      <w:color w:val="808080"/>
                                    </w:rPr>
                                    <w:t>Разработчик клинической рекомендации:</w:t>
                                  </w:r>
                                  <w:r w:rsidRPr="00DC5C3F">
                                    <w:rPr>
                                      <w:color w:val="FF0000"/>
                                      <w:sz w:val="20"/>
                                      <w:szCs w:val="20"/>
                                    </w:rPr>
                                    <w:t xml:space="preserve"> </w:t>
                                  </w:r>
                                </w:p>
                              </w:tc>
                            </w:tr>
                            <w:tr w:rsidR="00637B06" w:rsidRPr="00DC5C3F" w14:paraId="3F13CD6F" w14:textId="77777777">
                              <w:trPr>
                                <w:gridBefore w:val="1"/>
                                <w:wBefore w:w="1101" w:type="dxa"/>
                                <w:trHeight w:val="4170"/>
                              </w:trPr>
                              <w:tc>
                                <w:tcPr>
                                  <w:tcW w:w="9525" w:type="dxa"/>
                                  <w:gridSpan w:val="4"/>
                                </w:tcPr>
                                <w:p w14:paraId="145C1AE5" w14:textId="77777777" w:rsidR="00637B06" w:rsidRDefault="00637B06" w:rsidP="004913BE">
                                  <w:pPr>
                                    <w:pStyle w:val="aff9"/>
                                    <w:numPr>
                                      <w:ilvl w:val="0"/>
                                      <w:numId w:val="32"/>
                                    </w:numPr>
                                  </w:pPr>
                                  <w:r>
                                    <w:t>Национальное гематологическое общество</w:t>
                                  </w:r>
                                </w:p>
                                <w:p w14:paraId="2C8087C1" w14:textId="77777777" w:rsidR="00637B06" w:rsidRDefault="00637B06" w:rsidP="004913BE">
                                  <w:pPr>
                                    <w:pStyle w:val="aff9"/>
                                    <w:numPr>
                                      <w:ilvl w:val="0"/>
                                      <w:numId w:val="32"/>
                                    </w:numPr>
                                  </w:pPr>
                                  <w:r>
                                    <w:t>Российское общество онкогематологов</w:t>
                                  </w:r>
                                </w:p>
                                <w:p w14:paraId="59E4B24E" w14:textId="77777777" w:rsidR="00637B06" w:rsidRPr="00DC5C3F" w:rsidRDefault="00637B06" w:rsidP="004913BE">
                                  <w:pPr>
                                    <w:pStyle w:val="aff9"/>
                                    <w:numPr>
                                      <w:ilvl w:val="0"/>
                                      <w:numId w:val="32"/>
                                    </w:numPr>
                                    <w:rPr>
                                      <w:b/>
                                      <w:sz w:val="28"/>
                                    </w:rPr>
                                  </w:pPr>
                                  <w:r>
                                    <w:t>Ассоциация онкологов России</w:t>
                                  </w:r>
                                </w:p>
                                <w:p w14:paraId="35994735" w14:textId="77777777" w:rsidR="00637B06" w:rsidRPr="00DC5C3F" w:rsidRDefault="00637B06" w:rsidP="00CC16EF">
                                  <w:pPr>
                                    <w:pStyle w:val="aff9"/>
                                    <w:rPr>
                                      <w:b/>
                                      <w:sz w:val="28"/>
                                    </w:rPr>
                                  </w:pPr>
                                </w:p>
                                <w:p w14:paraId="544D932B" w14:textId="77777777" w:rsidR="00637B06" w:rsidRPr="00DC5C3F" w:rsidRDefault="00637B06" w:rsidP="00CC16EF">
                                  <w:pPr>
                                    <w:pStyle w:val="aff9"/>
                                    <w:ind w:firstLine="0"/>
                                    <w:rPr>
                                      <w:b/>
                                      <w:sz w:val="28"/>
                                    </w:rPr>
                                  </w:pPr>
                                </w:p>
                              </w:tc>
                            </w:tr>
                          </w:tbl>
                          <w:p w14:paraId="75BCFBFB" w14:textId="77777777" w:rsidR="00637B06" w:rsidRPr="009B79B9" w:rsidRDefault="00637B06" w:rsidP="009B79B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C10F6A" id="Rectangle 3" o:spid="_x0000_s1026" style="position:absolute;left:0;text-align:left;margin-left:-45pt;margin-top:-18pt;width:522pt;height: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" stroked="f">
                <v:path arrowok="t"/>
                <v:textbox>
                  <w:txbxContent>
                    <w:p w14:paraId="69395FAE" w14:textId="77777777" w:rsidR="00637B06" w:rsidRDefault="00637B06" w:rsidP="009B79B9"/>
                    <w:p w14:paraId="59189883" w14:textId="77777777" w:rsidR="00637B06" w:rsidRDefault="00637B06" w:rsidP="009B79B9"/>
                    <w:p w14:paraId="1F9FAE90" w14:textId="77777777" w:rsidR="00637B06" w:rsidRDefault="00637B06" w:rsidP="009B79B9"/>
                    <w:p w14:paraId="4BF87D0A" w14:textId="77777777" w:rsidR="00637B06" w:rsidRDefault="00637B06" w:rsidP="009B79B9">
                      <w:pPr>
                        <w:rPr>
                          <w:lang w:val="en-US"/>
                        </w:rPr>
                      </w:pPr>
                      <w:r>
                        <w:tab/>
                      </w:r>
                      <w:r>
                        <w:tab/>
                      </w:r>
                    </w:p>
                    <w:p w14:paraId="16E1C15A" w14:textId="77777777" w:rsidR="00637B06" w:rsidRDefault="00637B06" w:rsidP="009B79B9">
                      <w:pPr>
                        <w:rPr>
                          <w:lang w:val="en-US"/>
                        </w:rPr>
                      </w:pPr>
                    </w:p>
                    <w:p w14:paraId="6DC34F91" w14:textId="77777777" w:rsidR="00637B06" w:rsidRDefault="00637B06" w:rsidP="009B79B9">
                      <w:pPr>
                        <w:rPr>
                          <w:lang w:val="en-US"/>
                        </w:rPr>
                      </w:pPr>
                    </w:p>
                    <w:p w14:paraId="78D05E84" w14:textId="77777777" w:rsidR="00637B06" w:rsidRDefault="00637B06" w:rsidP="009B79B9">
                      <w:pPr>
                        <w:rPr>
                          <w:lang w:val="en-US"/>
                        </w:rPr>
                      </w:pPr>
                    </w:p>
                    <w:p w14:paraId="6CC6DD12" w14:textId="77777777" w:rsidR="00637B06" w:rsidRDefault="00637B06" w:rsidP="009B79B9">
                      <w:pPr>
                        <w:rPr>
                          <w:lang w:val="en-US"/>
                        </w:rPr>
                      </w:pPr>
                    </w:p>
                    <w:p w14:paraId="241BE3C4" w14:textId="77777777" w:rsidR="00637B06" w:rsidRPr="003E0B03" w:rsidRDefault="00637B06" w:rsidP="009B79B9">
                      <w:pPr>
                        <w:rPr>
                          <w:lang w:val="en-US"/>
                        </w:rPr>
                      </w:pPr>
                    </w:p>
                    <w:tbl>
                      <w:tblPr>
                        <w:tblW w:w="1062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101"/>
                        <w:gridCol w:w="4407"/>
                        <w:gridCol w:w="4017"/>
                        <w:gridCol w:w="958"/>
                        <w:gridCol w:w="143"/>
                      </w:tblGrid>
                      <w:tr w:rsidR="00637B06" w:rsidRPr="00DC5C3F" w14:paraId="0968FDEA" w14:textId="77777777">
                        <w:trPr>
                          <w:gridAfter w:val="2"/>
                          <w:wAfter w:w="1101" w:type="dxa"/>
                        </w:trPr>
                        <w:tc>
                          <w:tcPr>
                            <w:tcW w:w="9525" w:type="dxa"/>
                            <w:gridSpan w:val="3"/>
                          </w:tcPr>
                          <w:p w14:paraId="5CFDA327" w14:textId="77777777" w:rsidR="00637B06" w:rsidRPr="009B79B9" w:rsidRDefault="00637B06" w:rsidP="00862435">
                            <w:pPr>
                              <w:tabs>
                                <w:tab w:val="left" w:pos="6135"/>
                              </w:tabs>
                              <w:jc w:val="center"/>
                              <w:rPr>
                                <w:b/>
                                <w:bCs/>
                                <w:sz w:val="28"/>
                                <w:szCs w:val="28"/>
                              </w:rPr>
                            </w:pPr>
                            <w:r w:rsidRPr="009B79B9">
                              <w:rPr>
                                <w:b/>
                                <w:bCs/>
                                <w:color w:val="808080"/>
                              </w:rPr>
                              <w:t xml:space="preserve">Клинические </w:t>
                            </w:r>
                            <w:r w:rsidRPr="009B79B9">
                              <w:rPr>
                                <w:b/>
                                <w:bCs/>
                                <w:noProof/>
                                <w:color w:val="767171"/>
                                <w:lang w:eastAsia="ru-RU"/>
                              </w:rPr>
                              <w:t>рекомендации</w:t>
                            </w:r>
                          </w:p>
                        </w:tc>
                      </w:tr>
                      <w:tr w:rsidR="00637B06" w:rsidRPr="00DC5C3F" w14:paraId="3E7560F1" w14:textId="77777777">
                        <w:trPr>
                          <w:gridAfter w:val="2"/>
                          <w:wAfter w:w="1101" w:type="dxa"/>
                          <w:trHeight w:val="954"/>
                        </w:trPr>
                        <w:tc>
                          <w:tcPr>
                            <w:tcW w:w="9525" w:type="dxa"/>
                            <w:gridSpan w:val="3"/>
                          </w:tcPr>
                          <w:p w14:paraId="1BE1BF52" w14:textId="77777777" w:rsidR="00637B06" w:rsidRPr="0072041D" w:rsidRDefault="00637B06" w:rsidP="00862435">
                            <w:pPr>
                              <w:tabs>
                                <w:tab w:val="left" w:pos="6135"/>
                              </w:tabs>
                              <w:jc w:val="center"/>
                              <w:rPr>
                                <w:sz w:val="44"/>
                                <w:szCs w:val="44"/>
                              </w:rPr>
                            </w:pPr>
                            <w:bookmarkStart w:id="2" w:name="_Toc524180989"/>
                            <w:r w:rsidRPr="0072041D">
                              <w:rPr>
                                <w:rFonts w:eastAsia="MS Mincho"/>
                                <w:b/>
                                <w:sz w:val="44"/>
                                <w:szCs w:val="44"/>
                              </w:rPr>
                              <w:t>Лимфома из клеток мантии</w:t>
                            </w:r>
                            <w:bookmarkEnd w:id="2"/>
                          </w:p>
                        </w:tc>
                      </w:tr>
                      <w:tr w:rsidR="00637B06" w:rsidRPr="00DC5C3F" w14:paraId="67680EC0" w14:textId="77777777">
                        <w:trPr>
                          <w:gridAfter w:val="1"/>
                          <w:wAfter w:w="143" w:type="dxa"/>
                          <w:trHeight w:val="1161"/>
                        </w:trPr>
                        <w:tc>
                          <w:tcPr>
                            <w:tcW w:w="5508" w:type="dxa"/>
                            <w:gridSpan w:val="2"/>
                          </w:tcPr>
                          <w:p w14:paraId="3814C136" w14:textId="77777777" w:rsidR="00637B06" w:rsidRPr="00E032F6" w:rsidRDefault="00637B06" w:rsidP="00CC16EF">
                            <w:pPr>
                              <w:pStyle w:val="aff5"/>
                              <w:spacing w:line="276" w:lineRule="auto"/>
                              <w:ind w:left="993" w:firstLine="0"/>
                              <w:jc w:val="right"/>
                              <w:rPr>
                                <w:sz w:val="24"/>
                                <w:szCs w:val="24"/>
                              </w:rPr>
                            </w:pPr>
                            <w:r w:rsidRPr="00E032F6">
                              <w:rPr>
                                <w:color w:val="808080"/>
                                <w:sz w:val="24"/>
                                <w:szCs w:val="24"/>
                              </w:rPr>
                              <w:t>Кодирование по Международной статистической классификации болезней и проблем, связанных со здоровьем:</w:t>
                            </w:r>
                          </w:p>
                        </w:tc>
                        <w:tc>
                          <w:tcPr>
                            <w:tcW w:w="4975" w:type="dxa"/>
                            <w:gridSpan w:val="2"/>
                          </w:tcPr>
                          <w:p w14:paraId="0F450F49" w14:textId="77777777" w:rsidR="00637B06" w:rsidRPr="00A3187A" w:rsidRDefault="00637B06" w:rsidP="00E032F6">
                            <w:pPr>
                              <w:tabs>
                                <w:tab w:val="left" w:pos="6135"/>
                              </w:tabs>
                              <w:spacing w:line="276" w:lineRule="auto"/>
                              <w:ind w:firstLine="0"/>
                              <w:jc w:val="left"/>
                              <w:rPr>
                                <w:bCs/>
                                <w:szCs w:val="28"/>
                              </w:rPr>
                            </w:pPr>
                            <w:r w:rsidRPr="00E032F6">
                              <w:rPr>
                                <w:bCs/>
                                <w:szCs w:val="28"/>
                                <w:lang w:val="en-US"/>
                              </w:rPr>
                              <w:t>C8</w:t>
                            </w:r>
                            <w:r>
                              <w:rPr>
                                <w:bCs/>
                                <w:szCs w:val="28"/>
                              </w:rPr>
                              <w:t>3.1</w:t>
                            </w:r>
                          </w:p>
                        </w:tc>
                      </w:tr>
                      <w:tr w:rsidR="00637B06" w:rsidRPr="00DC5C3F" w14:paraId="2A8F7047" w14:textId="77777777">
                        <w:trPr>
                          <w:gridAfter w:val="1"/>
                          <w:wAfter w:w="143" w:type="dxa"/>
                          <w:trHeight w:val="372"/>
                        </w:trPr>
                        <w:tc>
                          <w:tcPr>
                            <w:tcW w:w="5508" w:type="dxa"/>
                            <w:gridSpan w:val="2"/>
                          </w:tcPr>
                          <w:p w14:paraId="1E0AD489" w14:textId="77777777" w:rsidR="00637B06" w:rsidRPr="00DC5C3F" w:rsidRDefault="00637B06" w:rsidP="00CC16EF">
                            <w:pPr>
                              <w:tabs>
                                <w:tab w:val="left" w:pos="6135"/>
                              </w:tabs>
                              <w:spacing w:line="276" w:lineRule="auto"/>
                              <w:ind w:left="993" w:firstLine="0"/>
                              <w:jc w:val="right"/>
                              <w:rPr>
                                <w:color w:val="808080"/>
                                <w:szCs w:val="28"/>
                              </w:rPr>
                            </w:pPr>
                            <w:r w:rsidRPr="00DC5C3F">
                              <w:rPr>
                                <w:rStyle w:val="pop-slug-vol"/>
                                <w:color w:val="767171"/>
                                <w:szCs w:val="28"/>
                              </w:rPr>
                              <w:t>Возрастная группа:</w:t>
                            </w:r>
                            <w:r w:rsidRPr="00DC5C3F">
                              <w:rPr>
                                <w:rStyle w:val="pop-slug-vol"/>
                                <w:b/>
                                <w:color w:val="767171"/>
                                <w:szCs w:val="28"/>
                              </w:rPr>
                              <w:t xml:space="preserve"> </w:t>
                            </w:r>
                            <w:r w:rsidRPr="00DC5C3F">
                              <w:rPr>
                                <w:szCs w:val="28"/>
                              </w:rPr>
                              <w:t xml:space="preserve"> </w:t>
                            </w:r>
                          </w:p>
                        </w:tc>
                        <w:tc>
                          <w:tcPr>
                            <w:tcW w:w="4975" w:type="dxa"/>
                            <w:gridSpan w:val="2"/>
                          </w:tcPr>
                          <w:p w14:paraId="20885E1E" w14:textId="77777777" w:rsidR="00637B06" w:rsidRPr="00E032F6" w:rsidRDefault="00637B06" w:rsidP="00E032F6">
                            <w:pPr>
                              <w:tabs>
                                <w:tab w:val="left" w:pos="6135"/>
                              </w:tabs>
                              <w:spacing w:line="276" w:lineRule="auto"/>
                              <w:ind w:firstLine="0"/>
                              <w:jc w:val="left"/>
                              <w:rPr>
                                <w:bCs/>
                                <w:color w:val="808080"/>
                                <w:szCs w:val="28"/>
                              </w:rPr>
                            </w:pPr>
                            <w:r w:rsidRPr="00E032F6">
                              <w:rPr>
                                <w:rStyle w:val="pop-slug-vol"/>
                                <w:bCs/>
                              </w:rPr>
                              <w:t>взрослы</w:t>
                            </w:r>
                            <w:r w:rsidRPr="00E032F6">
                              <w:rPr>
                                <w:rStyle w:val="pop-slug-vol"/>
                                <w:bCs/>
                                <w:lang w:val="en-US"/>
                              </w:rPr>
                              <w:t>е</w:t>
                            </w:r>
                          </w:p>
                        </w:tc>
                      </w:tr>
                      <w:tr w:rsidR="00637B06" w:rsidRPr="00DC5C3F" w14:paraId="1B3CE629" w14:textId="77777777">
                        <w:trPr>
                          <w:gridAfter w:val="1"/>
                          <w:wAfter w:w="143" w:type="dxa"/>
                          <w:trHeight w:val="535"/>
                        </w:trPr>
                        <w:tc>
                          <w:tcPr>
                            <w:tcW w:w="5508" w:type="dxa"/>
                            <w:gridSpan w:val="2"/>
                          </w:tcPr>
                          <w:p w14:paraId="5BD3234A" w14:textId="77777777" w:rsidR="00637B06" w:rsidRPr="00DC5C3F" w:rsidRDefault="00637B06" w:rsidP="00CC16EF">
                            <w:pPr>
                              <w:tabs>
                                <w:tab w:val="left" w:pos="6135"/>
                              </w:tabs>
                              <w:spacing w:line="276" w:lineRule="auto"/>
                              <w:ind w:left="993" w:firstLine="0"/>
                              <w:jc w:val="right"/>
                              <w:rPr>
                                <w:color w:val="808080"/>
                                <w:szCs w:val="28"/>
                              </w:rPr>
                            </w:pPr>
                            <w:r w:rsidRPr="00DC5C3F">
                              <w:rPr>
                                <w:color w:val="808080"/>
                              </w:rPr>
                              <w:t>Год утверждения:</w:t>
                            </w:r>
                          </w:p>
                        </w:tc>
                        <w:tc>
                          <w:tcPr>
                            <w:tcW w:w="4975" w:type="dxa"/>
                            <w:gridSpan w:val="2"/>
                          </w:tcPr>
                          <w:p w14:paraId="4DFDC35F" w14:textId="77777777" w:rsidR="00637B06" w:rsidRPr="00E032F6" w:rsidRDefault="00637B06" w:rsidP="00E032F6">
                            <w:pPr>
                              <w:tabs>
                                <w:tab w:val="left" w:pos="6135"/>
                              </w:tabs>
                              <w:spacing w:line="276" w:lineRule="auto"/>
                              <w:ind w:firstLine="0"/>
                              <w:jc w:val="left"/>
                              <w:rPr>
                                <w:bCs/>
                              </w:rPr>
                            </w:pPr>
                          </w:p>
                        </w:tc>
                      </w:tr>
                      <w:tr w:rsidR="00637B06" w:rsidRPr="00DC5C3F" w14:paraId="31A4A509" w14:textId="77777777">
                        <w:trPr>
                          <w:gridBefore w:val="1"/>
                          <w:wBefore w:w="1101" w:type="dxa"/>
                        </w:trPr>
                        <w:tc>
                          <w:tcPr>
                            <w:tcW w:w="9525" w:type="dxa"/>
                            <w:gridSpan w:val="4"/>
                          </w:tcPr>
                          <w:p w14:paraId="0A5673C9" w14:textId="77777777" w:rsidR="00637B06" w:rsidRPr="00DC5C3F" w:rsidRDefault="00637B06" w:rsidP="00CC16EF">
                            <w:pPr>
                              <w:tabs>
                                <w:tab w:val="left" w:pos="6135"/>
                              </w:tabs>
                              <w:ind w:firstLine="0"/>
                              <w:rPr>
                                <w:color w:val="FF0000"/>
                                <w:sz w:val="20"/>
                                <w:szCs w:val="20"/>
                              </w:rPr>
                            </w:pPr>
                            <w:r w:rsidRPr="00DC5C3F">
                              <w:rPr>
                                <w:color w:val="808080"/>
                              </w:rPr>
                              <w:t>Разработчик клинической рекомендации:</w:t>
                            </w:r>
                            <w:r w:rsidRPr="00DC5C3F">
                              <w:rPr>
                                <w:color w:val="FF0000"/>
                                <w:sz w:val="20"/>
                                <w:szCs w:val="20"/>
                              </w:rPr>
                              <w:t xml:space="preserve"> </w:t>
                            </w:r>
                          </w:p>
                        </w:tc>
                      </w:tr>
                      <w:tr w:rsidR="00637B06" w:rsidRPr="00DC5C3F" w14:paraId="3F13CD6F" w14:textId="77777777">
                        <w:trPr>
                          <w:gridBefore w:val="1"/>
                          <w:wBefore w:w="1101" w:type="dxa"/>
                          <w:trHeight w:val="4170"/>
                        </w:trPr>
                        <w:tc>
                          <w:tcPr>
                            <w:tcW w:w="9525" w:type="dxa"/>
                            <w:gridSpan w:val="4"/>
                          </w:tcPr>
                          <w:p w14:paraId="145C1AE5" w14:textId="77777777" w:rsidR="00637B06" w:rsidRDefault="00637B06" w:rsidP="004913BE">
                            <w:pPr>
                              <w:pStyle w:val="aff9"/>
                              <w:numPr>
                                <w:ilvl w:val="0"/>
                                <w:numId w:val="32"/>
                              </w:numPr>
                            </w:pPr>
                            <w:r>
                              <w:t>Национальное гематологическое общество</w:t>
                            </w:r>
                          </w:p>
                          <w:p w14:paraId="2C8087C1" w14:textId="77777777" w:rsidR="00637B06" w:rsidRDefault="00637B06" w:rsidP="004913BE">
                            <w:pPr>
                              <w:pStyle w:val="aff9"/>
                              <w:numPr>
                                <w:ilvl w:val="0"/>
                                <w:numId w:val="32"/>
                              </w:numPr>
                            </w:pPr>
                            <w:r>
                              <w:t>Российское общество онкогематологов</w:t>
                            </w:r>
                          </w:p>
                          <w:p w14:paraId="59E4B24E" w14:textId="77777777" w:rsidR="00637B06" w:rsidRPr="00DC5C3F" w:rsidRDefault="00637B06" w:rsidP="004913BE">
                            <w:pPr>
                              <w:pStyle w:val="aff9"/>
                              <w:numPr>
                                <w:ilvl w:val="0"/>
                                <w:numId w:val="32"/>
                              </w:numPr>
                              <w:rPr>
                                <w:b/>
                                <w:sz w:val="28"/>
                              </w:rPr>
                            </w:pPr>
                            <w:r>
                              <w:t>Ассоциация онкологов России</w:t>
                            </w:r>
                          </w:p>
                          <w:p w14:paraId="35994735" w14:textId="77777777" w:rsidR="00637B06" w:rsidRPr="00DC5C3F" w:rsidRDefault="00637B06" w:rsidP="00CC16EF">
                            <w:pPr>
                              <w:pStyle w:val="aff9"/>
                              <w:rPr>
                                <w:b/>
                                <w:sz w:val="28"/>
                              </w:rPr>
                            </w:pPr>
                          </w:p>
                          <w:p w14:paraId="544D932B" w14:textId="77777777" w:rsidR="00637B06" w:rsidRPr="00DC5C3F" w:rsidRDefault="00637B06" w:rsidP="00CC16EF">
                            <w:pPr>
                              <w:pStyle w:val="aff9"/>
                              <w:ind w:firstLine="0"/>
                              <w:rPr>
                                <w:b/>
                                <w:sz w:val="28"/>
                              </w:rPr>
                            </w:pPr>
                          </w:p>
                        </w:tc>
                      </w:tr>
                    </w:tbl>
                    <w:p w14:paraId="75BCFBFB" w14:textId="77777777" w:rsidR="00637B06" w:rsidRPr="009B79B9" w:rsidRDefault="00637B06" w:rsidP="009B79B9"/>
                  </w:txbxContent>
                </v:textbox>
              </v:rect>
            </w:pict>
          </mc:Fallback>
        </mc:AlternateContent>
      </w:r>
      <w:r w:rsidRPr="00DE027F">
        <w:rPr>
          <w:noProof/>
          <w:lang w:eastAsia="ru-RU"/>
        </w:rPr>
        <mc:AlternateContent>
          <mc:Choice Requires="wps">
            <w:drawing>
              <wp:anchor distT="0" distB="0" distL="114300" distR="114300" simplePos="0" relativeHeight="251657216" behindDoc="1" locked="0" layoutInCell="1" allowOverlap="1" wp14:anchorId="461A0F7E" wp14:editId="70D13F18">
                <wp:simplePos x="0" y="0"/>
                <wp:positionH relativeFrom="page">
                  <wp:posOffset>-35560</wp:posOffset>
                </wp:positionH>
                <wp:positionV relativeFrom="paragraph">
                  <wp:posOffset>-962660</wp:posOffset>
                </wp:positionV>
                <wp:extent cx="7601585" cy="1102106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A91A54" id="Прямоугольник 3" o:spid="_x0000_s1026" style="position:absolute;margin-left:-2.8pt;margin-top:-75.8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" fillcolor="#0b595d" stroked="f" strokeweight="1pt">
                <v:fill opacity="6682f"/>
                <v:path arrowok="t"/>
                <w10:wrap anchorx="page"/>
              </v:rect>
            </w:pict>
          </mc:Fallback>
        </mc:AlternateContent>
      </w:r>
    </w:p>
    <w:p w14:paraId="0910A991" w14:textId="77777777" w:rsidR="00CD17D7" w:rsidRPr="00DE027F" w:rsidRDefault="00CD17D7" w:rsidP="00EE59C2">
      <w:pPr>
        <w:pStyle w:val="aff9"/>
      </w:pPr>
    </w:p>
    <w:p w14:paraId="5F45CECE" w14:textId="77777777" w:rsidR="00CD17D7" w:rsidRPr="00DE027F" w:rsidRDefault="00CD17D7" w:rsidP="002145F1"/>
    <w:p w14:paraId="141B9858" w14:textId="77777777" w:rsidR="00CD17D7" w:rsidRPr="00DE027F" w:rsidRDefault="00CD17D7" w:rsidP="002145F1"/>
    <w:p w14:paraId="01B023D7" w14:textId="77777777" w:rsidR="00CD17D7" w:rsidRPr="00DE027F" w:rsidRDefault="00CD17D7" w:rsidP="002145F1"/>
    <w:p w14:paraId="5D5BA79A" w14:textId="77777777" w:rsidR="00CD17D7" w:rsidRPr="00DE027F" w:rsidRDefault="00CD17D7" w:rsidP="002145F1"/>
    <w:p w14:paraId="20399724" w14:textId="77777777" w:rsidR="00CD17D7" w:rsidRPr="00DE027F" w:rsidRDefault="00CD17D7">
      <w:pPr>
        <w:spacing w:line="240" w:lineRule="auto"/>
        <w:ind w:firstLine="0"/>
        <w:jc w:val="left"/>
      </w:pPr>
      <w:bookmarkStart w:id="3" w:name="_Toc492379891"/>
      <w:r w:rsidRPr="00DE027F">
        <w:rPr>
          <w:b/>
        </w:rPr>
        <w:br w:type="page"/>
      </w:r>
    </w:p>
    <w:p w14:paraId="058E7F9A" w14:textId="77777777" w:rsidR="004E2C5F" w:rsidRDefault="00CD17D7" w:rsidP="00CF18D3">
      <w:pPr>
        <w:pStyle w:val="11"/>
        <w:rPr>
          <w:noProof/>
        </w:rPr>
      </w:pPr>
      <w:bookmarkStart w:id="4" w:name="_Toc24572106"/>
      <w:bookmarkStart w:id="5" w:name="_Toc65091183"/>
      <w:r w:rsidRPr="00DE027F">
        <w:rPr>
          <w:szCs w:val="28"/>
        </w:rPr>
        <w:lastRenderedPageBreak/>
        <w:t>Оглавление</w:t>
      </w:r>
      <w:bookmarkEnd w:id="3"/>
      <w:bookmarkEnd w:id="4"/>
      <w:bookmarkEnd w:id="5"/>
      <w:r w:rsidRPr="00DE027F">
        <w:fldChar w:fldCharType="begin"/>
      </w:r>
      <w:r w:rsidRPr="00DE027F">
        <w:instrText xml:space="preserve"> TOC \o "1-3" \h \z \u </w:instrText>
      </w:r>
      <w:r w:rsidRPr="00DE027F">
        <w:fldChar w:fldCharType="separate"/>
      </w:r>
    </w:p>
    <w:p w14:paraId="46C1D930" w14:textId="1467ED66" w:rsidR="004E2C5F" w:rsidRDefault="00F55265">
      <w:pPr>
        <w:pStyle w:val="1a"/>
        <w:rPr>
          <w:rFonts w:asciiTheme="minorHAnsi" w:eastAsiaTheme="minorEastAsia" w:hAnsiTheme="minorHAnsi" w:cstheme="minorBidi"/>
          <w:noProof/>
          <w:szCs w:val="24"/>
          <w:lang w:eastAsia="ru-RU"/>
        </w:rPr>
      </w:pPr>
      <w:hyperlink w:anchor="_Toc65091183" w:history="1">
        <w:r w:rsidR="004E2C5F" w:rsidRPr="00385068">
          <w:rPr>
            <w:rStyle w:val="affe"/>
            <w:noProof/>
          </w:rPr>
          <w:t>Оглавление</w:t>
        </w:r>
        <w:r w:rsidR="004E2C5F">
          <w:rPr>
            <w:noProof/>
            <w:webHidden/>
          </w:rPr>
          <w:tab/>
        </w:r>
        <w:r w:rsidR="004E2C5F">
          <w:rPr>
            <w:noProof/>
            <w:webHidden/>
          </w:rPr>
          <w:fldChar w:fldCharType="begin"/>
        </w:r>
        <w:r w:rsidR="004E2C5F">
          <w:rPr>
            <w:noProof/>
            <w:webHidden/>
          </w:rPr>
          <w:instrText xml:space="preserve"> PAGEREF _Toc65091183 \h </w:instrText>
        </w:r>
        <w:r w:rsidR="004E2C5F">
          <w:rPr>
            <w:noProof/>
            <w:webHidden/>
          </w:rPr>
        </w:r>
        <w:r w:rsidR="004E2C5F">
          <w:rPr>
            <w:noProof/>
            <w:webHidden/>
          </w:rPr>
          <w:fldChar w:fldCharType="separate"/>
        </w:r>
        <w:r w:rsidR="004E2C5F">
          <w:rPr>
            <w:noProof/>
            <w:webHidden/>
          </w:rPr>
          <w:t>2</w:t>
        </w:r>
        <w:r w:rsidR="004E2C5F">
          <w:rPr>
            <w:noProof/>
            <w:webHidden/>
          </w:rPr>
          <w:fldChar w:fldCharType="end"/>
        </w:r>
      </w:hyperlink>
    </w:p>
    <w:p w14:paraId="15B5E0A7" w14:textId="21972EB0" w:rsidR="004E2C5F" w:rsidRDefault="00F55265">
      <w:pPr>
        <w:pStyle w:val="1a"/>
        <w:rPr>
          <w:rFonts w:asciiTheme="minorHAnsi" w:eastAsiaTheme="minorEastAsia" w:hAnsiTheme="minorHAnsi" w:cstheme="minorBidi"/>
          <w:noProof/>
          <w:szCs w:val="24"/>
          <w:lang w:eastAsia="ru-RU"/>
        </w:rPr>
      </w:pPr>
      <w:hyperlink w:anchor="_Toc65091184" w:history="1">
        <w:r w:rsidR="004E2C5F" w:rsidRPr="00385068">
          <w:rPr>
            <w:rStyle w:val="affe"/>
            <w:noProof/>
          </w:rPr>
          <w:t>Список</w:t>
        </w:r>
        <w:r w:rsidR="004E2C5F" w:rsidRPr="00385068">
          <w:rPr>
            <w:rStyle w:val="affe"/>
            <w:noProof/>
            <w:lang w:val="en-US"/>
          </w:rPr>
          <w:t xml:space="preserve"> </w:t>
        </w:r>
        <w:r w:rsidR="004E2C5F" w:rsidRPr="00385068">
          <w:rPr>
            <w:rStyle w:val="affe"/>
            <w:noProof/>
          </w:rPr>
          <w:t>сокращений</w:t>
        </w:r>
        <w:r w:rsidR="004E2C5F">
          <w:rPr>
            <w:noProof/>
            <w:webHidden/>
          </w:rPr>
          <w:tab/>
        </w:r>
        <w:r w:rsidR="004E2C5F">
          <w:rPr>
            <w:noProof/>
            <w:webHidden/>
          </w:rPr>
          <w:fldChar w:fldCharType="begin"/>
        </w:r>
        <w:r w:rsidR="004E2C5F">
          <w:rPr>
            <w:noProof/>
            <w:webHidden/>
          </w:rPr>
          <w:instrText xml:space="preserve"> PAGEREF _Toc65091184 \h </w:instrText>
        </w:r>
        <w:r w:rsidR="004E2C5F">
          <w:rPr>
            <w:noProof/>
            <w:webHidden/>
          </w:rPr>
        </w:r>
        <w:r w:rsidR="004E2C5F">
          <w:rPr>
            <w:noProof/>
            <w:webHidden/>
          </w:rPr>
          <w:fldChar w:fldCharType="separate"/>
        </w:r>
        <w:r w:rsidR="004E2C5F">
          <w:rPr>
            <w:noProof/>
            <w:webHidden/>
          </w:rPr>
          <w:t>5</w:t>
        </w:r>
        <w:r w:rsidR="004E2C5F">
          <w:rPr>
            <w:noProof/>
            <w:webHidden/>
          </w:rPr>
          <w:fldChar w:fldCharType="end"/>
        </w:r>
      </w:hyperlink>
    </w:p>
    <w:p w14:paraId="7D7834D1" w14:textId="784AC273" w:rsidR="004E2C5F" w:rsidRDefault="00F55265">
      <w:pPr>
        <w:pStyle w:val="1a"/>
        <w:rPr>
          <w:rFonts w:asciiTheme="minorHAnsi" w:eastAsiaTheme="minorEastAsia" w:hAnsiTheme="minorHAnsi" w:cstheme="minorBidi"/>
          <w:noProof/>
          <w:szCs w:val="24"/>
          <w:lang w:eastAsia="ru-RU"/>
        </w:rPr>
      </w:pPr>
      <w:hyperlink w:anchor="_Toc65091185" w:history="1">
        <w:r w:rsidR="004E2C5F" w:rsidRPr="00385068">
          <w:rPr>
            <w:rStyle w:val="affe"/>
            <w:noProof/>
          </w:rPr>
          <w:t>Термины и определения</w:t>
        </w:r>
        <w:r w:rsidR="004E2C5F">
          <w:rPr>
            <w:noProof/>
            <w:webHidden/>
          </w:rPr>
          <w:tab/>
        </w:r>
        <w:r w:rsidR="004E2C5F">
          <w:rPr>
            <w:noProof/>
            <w:webHidden/>
          </w:rPr>
          <w:fldChar w:fldCharType="begin"/>
        </w:r>
        <w:r w:rsidR="004E2C5F">
          <w:rPr>
            <w:noProof/>
            <w:webHidden/>
          </w:rPr>
          <w:instrText xml:space="preserve"> PAGEREF _Toc65091185 \h </w:instrText>
        </w:r>
        <w:r w:rsidR="004E2C5F">
          <w:rPr>
            <w:noProof/>
            <w:webHidden/>
          </w:rPr>
        </w:r>
        <w:r w:rsidR="004E2C5F">
          <w:rPr>
            <w:noProof/>
            <w:webHidden/>
          </w:rPr>
          <w:fldChar w:fldCharType="separate"/>
        </w:r>
        <w:r w:rsidR="004E2C5F">
          <w:rPr>
            <w:noProof/>
            <w:webHidden/>
          </w:rPr>
          <w:t>8</w:t>
        </w:r>
        <w:r w:rsidR="004E2C5F">
          <w:rPr>
            <w:noProof/>
            <w:webHidden/>
          </w:rPr>
          <w:fldChar w:fldCharType="end"/>
        </w:r>
      </w:hyperlink>
    </w:p>
    <w:p w14:paraId="078F2114" w14:textId="46751564" w:rsidR="004E2C5F" w:rsidRDefault="00F55265">
      <w:pPr>
        <w:pStyle w:val="1a"/>
        <w:rPr>
          <w:rFonts w:asciiTheme="minorHAnsi" w:eastAsiaTheme="minorEastAsia" w:hAnsiTheme="minorHAnsi" w:cstheme="minorBidi"/>
          <w:noProof/>
          <w:szCs w:val="24"/>
          <w:lang w:eastAsia="ru-RU"/>
        </w:rPr>
      </w:pPr>
      <w:hyperlink w:anchor="_Toc65091186" w:history="1">
        <w:r w:rsidR="004E2C5F" w:rsidRPr="00385068">
          <w:rPr>
            <w:rStyle w:val="affe"/>
            <w:noProof/>
          </w:rPr>
          <w:t>1. Краткая информация по заболеванию или состоянию (группе заболеваний или состояний)</w:t>
        </w:r>
        <w:r w:rsidR="004E2C5F">
          <w:rPr>
            <w:noProof/>
            <w:webHidden/>
          </w:rPr>
          <w:tab/>
        </w:r>
        <w:r w:rsidR="004E2C5F">
          <w:rPr>
            <w:noProof/>
            <w:webHidden/>
          </w:rPr>
          <w:fldChar w:fldCharType="begin"/>
        </w:r>
        <w:r w:rsidR="004E2C5F">
          <w:rPr>
            <w:noProof/>
            <w:webHidden/>
          </w:rPr>
          <w:instrText xml:space="preserve"> PAGEREF _Toc65091186 \h </w:instrText>
        </w:r>
        <w:r w:rsidR="004E2C5F">
          <w:rPr>
            <w:noProof/>
            <w:webHidden/>
          </w:rPr>
        </w:r>
        <w:r w:rsidR="004E2C5F">
          <w:rPr>
            <w:noProof/>
            <w:webHidden/>
          </w:rPr>
          <w:fldChar w:fldCharType="separate"/>
        </w:r>
        <w:r w:rsidR="004E2C5F">
          <w:rPr>
            <w:noProof/>
            <w:webHidden/>
          </w:rPr>
          <w:t>9</w:t>
        </w:r>
        <w:r w:rsidR="004E2C5F">
          <w:rPr>
            <w:noProof/>
            <w:webHidden/>
          </w:rPr>
          <w:fldChar w:fldCharType="end"/>
        </w:r>
      </w:hyperlink>
    </w:p>
    <w:p w14:paraId="18F4A627" w14:textId="32A2AF42" w:rsidR="004E2C5F" w:rsidRDefault="00F55265">
      <w:pPr>
        <w:pStyle w:val="21"/>
        <w:rPr>
          <w:rFonts w:asciiTheme="minorHAnsi" w:eastAsiaTheme="minorEastAsia" w:hAnsiTheme="minorHAnsi" w:cstheme="minorBidi"/>
          <w:noProof/>
          <w:sz w:val="24"/>
          <w:szCs w:val="24"/>
          <w:lang w:eastAsia="ru-RU"/>
        </w:rPr>
      </w:pPr>
      <w:hyperlink w:anchor="_Toc65091187" w:history="1">
        <w:r w:rsidR="004E2C5F" w:rsidRPr="00385068">
          <w:rPr>
            <w:rStyle w:val="affe"/>
            <w:noProof/>
          </w:rPr>
          <w:t>1.1. Определение заболевания или состояния (группы заболеваний или состояний)</w:t>
        </w:r>
        <w:r w:rsidR="004E2C5F">
          <w:rPr>
            <w:noProof/>
            <w:webHidden/>
          </w:rPr>
          <w:tab/>
        </w:r>
        <w:r w:rsidR="004E2C5F">
          <w:rPr>
            <w:noProof/>
            <w:webHidden/>
          </w:rPr>
          <w:fldChar w:fldCharType="begin"/>
        </w:r>
        <w:r w:rsidR="004E2C5F">
          <w:rPr>
            <w:noProof/>
            <w:webHidden/>
          </w:rPr>
          <w:instrText xml:space="preserve"> PAGEREF _Toc65091187 \h </w:instrText>
        </w:r>
        <w:r w:rsidR="004E2C5F">
          <w:rPr>
            <w:noProof/>
            <w:webHidden/>
          </w:rPr>
        </w:r>
        <w:r w:rsidR="004E2C5F">
          <w:rPr>
            <w:noProof/>
            <w:webHidden/>
          </w:rPr>
          <w:fldChar w:fldCharType="separate"/>
        </w:r>
        <w:r w:rsidR="004E2C5F">
          <w:rPr>
            <w:noProof/>
            <w:webHidden/>
          </w:rPr>
          <w:t>9</w:t>
        </w:r>
        <w:r w:rsidR="004E2C5F">
          <w:rPr>
            <w:noProof/>
            <w:webHidden/>
          </w:rPr>
          <w:fldChar w:fldCharType="end"/>
        </w:r>
      </w:hyperlink>
    </w:p>
    <w:p w14:paraId="7C96EE3F" w14:textId="102A33F5" w:rsidR="004E2C5F" w:rsidRDefault="00F55265">
      <w:pPr>
        <w:pStyle w:val="21"/>
        <w:rPr>
          <w:rFonts w:asciiTheme="minorHAnsi" w:eastAsiaTheme="minorEastAsia" w:hAnsiTheme="minorHAnsi" w:cstheme="minorBidi"/>
          <w:noProof/>
          <w:sz w:val="24"/>
          <w:szCs w:val="24"/>
          <w:lang w:eastAsia="ru-RU"/>
        </w:rPr>
      </w:pPr>
      <w:hyperlink w:anchor="_Toc65091188" w:history="1">
        <w:r w:rsidR="004E2C5F" w:rsidRPr="00385068">
          <w:rPr>
            <w:rStyle w:val="affe"/>
            <w:noProof/>
          </w:rPr>
          <w:t>1.2. Этиология и патогенез заболевания или состояния (группы заболеваний или состояний)</w:t>
        </w:r>
        <w:r w:rsidR="004E2C5F">
          <w:rPr>
            <w:noProof/>
            <w:webHidden/>
          </w:rPr>
          <w:tab/>
        </w:r>
        <w:r w:rsidR="004E2C5F">
          <w:rPr>
            <w:noProof/>
            <w:webHidden/>
          </w:rPr>
          <w:fldChar w:fldCharType="begin"/>
        </w:r>
        <w:r w:rsidR="004E2C5F">
          <w:rPr>
            <w:noProof/>
            <w:webHidden/>
          </w:rPr>
          <w:instrText xml:space="preserve"> PAGEREF _Toc65091188 \h </w:instrText>
        </w:r>
        <w:r w:rsidR="004E2C5F">
          <w:rPr>
            <w:noProof/>
            <w:webHidden/>
          </w:rPr>
        </w:r>
        <w:r w:rsidR="004E2C5F">
          <w:rPr>
            <w:noProof/>
            <w:webHidden/>
          </w:rPr>
          <w:fldChar w:fldCharType="separate"/>
        </w:r>
        <w:r w:rsidR="004E2C5F">
          <w:rPr>
            <w:noProof/>
            <w:webHidden/>
          </w:rPr>
          <w:t>9</w:t>
        </w:r>
        <w:r w:rsidR="004E2C5F">
          <w:rPr>
            <w:noProof/>
            <w:webHidden/>
          </w:rPr>
          <w:fldChar w:fldCharType="end"/>
        </w:r>
      </w:hyperlink>
    </w:p>
    <w:p w14:paraId="453EDD0C" w14:textId="2FC22E30" w:rsidR="004E2C5F" w:rsidRDefault="00F55265">
      <w:pPr>
        <w:pStyle w:val="21"/>
        <w:rPr>
          <w:rFonts w:asciiTheme="minorHAnsi" w:eastAsiaTheme="minorEastAsia" w:hAnsiTheme="minorHAnsi" w:cstheme="minorBidi"/>
          <w:noProof/>
          <w:sz w:val="24"/>
          <w:szCs w:val="24"/>
          <w:lang w:eastAsia="ru-RU"/>
        </w:rPr>
      </w:pPr>
      <w:hyperlink w:anchor="_Toc65091189" w:history="1">
        <w:r w:rsidR="004E2C5F" w:rsidRPr="00385068">
          <w:rPr>
            <w:rStyle w:val="affe"/>
            <w:noProof/>
          </w:rPr>
          <w:t>1.3. Эпидемиология заболевания или состояния (группы заболеваний или состояний)</w:t>
        </w:r>
        <w:r w:rsidR="004E2C5F">
          <w:rPr>
            <w:noProof/>
            <w:webHidden/>
          </w:rPr>
          <w:tab/>
        </w:r>
        <w:r w:rsidR="004E2C5F">
          <w:rPr>
            <w:noProof/>
            <w:webHidden/>
          </w:rPr>
          <w:fldChar w:fldCharType="begin"/>
        </w:r>
        <w:r w:rsidR="004E2C5F">
          <w:rPr>
            <w:noProof/>
            <w:webHidden/>
          </w:rPr>
          <w:instrText xml:space="preserve"> PAGEREF _Toc65091189 \h </w:instrText>
        </w:r>
        <w:r w:rsidR="004E2C5F">
          <w:rPr>
            <w:noProof/>
            <w:webHidden/>
          </w:rPr>
        </w:r>
        <w:r w:rsidR="004E2C5F">
          <w:rPr>
            <w:noProof/>
            <w:webHidden/>
          </w:rPr>
          <w:fldChar w:fldCharType="separate"/>
        </w:r>
        <w:r w:rsidR="004E2C5F">
          <w:rPr>
            <w:noProof/>
            <w:webHidden/>
          </w:rPr>
          <w:t>10</w:t>
        </w:r>
        <w:r w:rsidR="004E2C5F">
          <w:rPr>
            <w:noProof/>
            <w:webHidden/>
          </w:rPr>
          <w:fldChar w:fldCharType="end"/>
        </w:r>
      </w:hyperlink>
    </w:p>
    <w:p w14:paraId="17B3006F" w14:textId="511C135E" w:rsidR="004E2C5F" w:rsidRDefault="00F55265">
      <w:pPr>
        <w:pStyle w:val="21"/>
        <w:rPr>
          <w:rFonts w:asciiTheme="minorHAnsi" w:eastAsiaTheme="minorEastAsia" w:hAnsiTheme="minorHAnsi" w:cstheme="minorBidi"/>
          <w:noProof/>
          <w:sz w:val="24"/>
          <w:szCs w:val="24"/>
          <w:lang w:eastAsia="ru-RU"/>
        </w:rPr>
      </w:pPr>
      <w:hyperlink w:anchor="_Toc65091190" w:history="1">
        <w:r w:rsidR="004E2C5F" w:rsidRPr="00385068">
          <w:rPr>
            <w:rStyle w:val="affe"/>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4E2C5F">
          <w:rPr>
            <w:noProof/>
            <w:webHidden/>
          </w:rPr>
          <w:tab/>
        </w:r>
        <w:r w:rsidR="004E2C5F">
          <w:rPr>
            <w:noProof/>
            <w:webHidden/>
          </w:rPr>
          <w:fldChar w:fldCharType="begin"/>
        </w:r>
        <w:r w:rsidR="004E2C5F">
          <w:rPr>
            <w:noProof/>
            <w:webHidden/>
          </w:rPr>
          <w:instrText xml:space="preserve"> PAGEREF _Toc65091190 \h </w:instrText>
        </w:r>
        <w:r w:rsidR="004E2C5F">
          <w:rPr>
            <w:noProof/>
            <w:webHidden/>
          </w:rPr>
        </w:r>
        <w:r w:rsidR="004E2C5F">
          <w:rPr>
            <w:noProof/>
            <w:webHidden/>
          </w:rPr>
          <w:fldChar w:fldCharType="separate"/>
        </w:r>
        <w:r w:rsidR="004E2C5F">
          <w:rPr>
            <w:noProof/>
            <w:webHidden/>
          </w:rPr>
          <w:t>10</w:t>
        </w:r>
        <w:r w:rsidR="004E2C5F">
          <w:rPr>
            <w:noProof/>
            <w:webHidden/>
          </w:rPr>
          <w:fldChar w:fldCharType="end"/>
        </w:r>
      </w:hyperlink>
    </w:p>
    <w:p w14:paraId="49246B74" w14:textId="16C7AE74" w:rsidR="004E2C5F" w:rsidRDefault="00F55265">
      <w:pPr>
        <w:pStyle w:val="21"/>
        <w:rPr>
          <w:rFonts w:asciiTheme="minorHAnsi" w:eastAsiaTheme="minorEastAsia" w:hAnsiTheme="minorHAnsi" w:cstheme="minorBidi"/>
          <w:noProof/>
          <w:sz w:val="24"/>
          <w:szCs w:val="24"/>
          <w:lang w:eastAsia="ru-RU"/>
        </w:rPr>
      </w:pPr>
      <w:hyperlink w:anchor="_Toc65091191" w:history="1">
        <w:r w:rsidR="004E2C5F" w:rsidRPr="00385068">
          <w:rPr>
            <w:rStyle w:val="affe"/>
            <w:noProof/>
          </w:rPr>
          <w:t>1.5. Классификация заболевания или состояния (группы заболеваний или состояний)</w:t>
        </w:r>
        <w:r w:rsidR="004E2C5F">
          <w:rPr>
            <w:noProof/>
            <w:webHidden/>
          </w:rPr>
          <w:tab/>
        </w:r>
        <w:r w:rsidR="004E2C5F">
          <w:rPr>
            <w:noProof/>
            <w:webHidden/>
          </w:rPr>
          <w:fldChar w:fldCharType="begin"/>
        </w:r>
        <w:r w:rsidR="004E2C5F">
          <w:rPr>
            <w:noProof/>
            <w:webHidden/>
          </w:rPr>
          <w:instrText xml:space="preserve"> PAGEREF _Toc65091191 \h </w:instrText>
        </w:r>
        <w:r w:rsidR="004E2C5F">
          <w:rPr>
            <w:noProof/>
            <w:webHidden/>
          </w:rPr>
        </w:r>
        <w:r w:rsidR="004E2C5F">
          <w:rPr>
            <w:noProof/>
            <w:webHidden/>
          </w:rPr>
          <w:fldChar w:fldCharType="separate"/>
        </w:r>
        <w:r w:rsidR="004E2C5F">
          <w:rPr>
            <w:noProof/>
            <w:webHidden/>
          </w:rPr>
          <w:t>10</w:t>
        </w:r>
        <w:r w:rsidR="004E2C5F">
          <w:rPr>
            <w:noProof/>
            <w:webHidden/>
          </w:rPr>
          <w:fldChar w:fldCharType="end"/>
        </w:r>
      </w:hyperlink>
    </w:p>
    <w:p w14:paraId="153B25C6" w14:textId="6BC62407" w:rsidR="004E2C5F" w:rsidRDefault="00F55265">
      <w:pPr>
        <w:pStyle w:val="21"/>
        <w:rPr>
          <w:rFonts w:asciiTheme="minorHAnsi" w:eastAsiaTheme="minorEastAsia" w:hAnsiTheme="minorHAnsi" w:cstheme="minorBidi"/>
          <w:noProof/>
          <w:sz w:val="24"/>
          <w:szCs w:val="24"/>
          <w:lang w:eastAsia="ru-RU"/>
        </w:rPr>
      </w:pPr>
      <w:hyperlink w:anchor="_Toc65091192" w:history="1">
        <w:r w:rsidR="004E2C5F" w:rsidRPr="00385068">
          <w:rPr>
            <w:rStyle w:val="affe"/>
            <w:noProof/>
          </w:rPr>
          <w:t>1.6. Клиническая картина заболевания или состояния (группы заболеваний или состояний)</w:t>
        </w:r>
        <w:r w:rsidR="004E2C5F">
          <w:rPr>
            <w:noProof/>
            <w:webHidden/>
          </w:rPr>
          <w:tab/>
        </w:r>
        <w:r w:rsidR="004E2C5F">
          <w:rPr>
            <w:noProof/>
            <w:webHidden/>
          </w:rPr>
          <w:fldChar w:fldCharType="begin"/>
        </w:r>
        <w:r w:rsidR="004E2C5F">
          <w:rPr>
            <w:noProof/>
            <w:webHidden/>
          </w:rPr>
          <w:instrText xml:space="preserve"> PAGEREF _Toc65091192 \h </w:instrText>
        </w:r>
        <w:r w:rsidR="004E2C5F">
          <w:rPr>
            <w:noProof/>
            <w:webHidden/>
          </w:rPr>
        </w:r>
        <w:r w:rsidR="004E2C5F">
          <w:rPr>
            <w:noProof/>
            <w:webHidden/>
          </w:rPr>
          <w:fldChar w:fldCharType="separate"/>
        </w:r>
        <w:r w:rsidR="004E2C5F">
          <w:rPr>
            <w:noProof/>
            <w:webHidden/>
          </w:rPr>
          <w:t>11</w:t>
        </w:r>
        <w:r w:rsidR="004E2C5F">
          <w:rPr>
            <w:noProof/>
            <w:webHidden/>
          </w:rPr>
          <w:fldChar w:fldCharType="end"/>
        </w:r>
      </w:hyperlink>
    </w:p>
    <w:p w14:paraId="1924CE3C" w14:textId="58071002" w:rsidR="004E2C5F" w:rsidRDefault="00F55265">
      <w:pPr>
        <w:pStyle w:val="1a"/>
        <w:rPr>
          <w:rFonts w:asciiTheme="minorHAnsi" w:eastAsiaTheme="minorEastAsia" w:hAnsiTheme="minorHAnsi" w:cstheme="minorBidi"/>
          <w:noProof/>
          <w:szCs w:val="24"/>
          <w:lang w:eastAsia="ru-RU"/>
        </w:rPr>
      </w:pPr>
      <w:hyperlink w:anchor="_Toc65091193" w:history="1">
        <w:r w:rsidR="004E2C5F" w:rsidRPr="00385068">
          <w:rPr>
            <w:rStyle w:val="affe"/>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4E2C5F">
          <w:rPr>
            <w:noProof/>
            <w:webHidden/>
          </w:rPr>
          <w:tab/>
        </w:r>
        <w:r w:rsidR="004E2C5F">
          <w:rPr>
            <w:noProof/>
            <w:webHidden/>
          </w:rPr>
          <w:fldChar w:fldCharType="begin"/>
        </w:r>
        <w:r w:rsidR="004E2C5F">
          <w:rPr>
            <w:noProof/>
            <w:webHidden/>
          </w:rPr>
          <w:instrText xml:space="preserve"> PAGEREF _Toc65091193 \h </w:instrText>
        </w:r>
        <w:r w:rsidR="004E2C5F">
          <w:rPr>
            <w:noProof/>
            <w:webHidden/>
          </w:rPr>
        </w:r>
        <w:r w:rsidR="004E2C5F">
          <w:rPr>
            <w:noProof/>
            <w:webHidden/>
          </w:rPr>
          <w:fldChar w:fldCharType="separate"/>
        </w:r>
        <w:r w:rsidR="004E2C5F">
          <w:rPr>
            <w:noProof/>
            <w:webHidden/>
          </w:rPr>
          <w:t>12</w:t>
        </w:r>
        <w:r w:rsidR="004E2C5F">
          <w:rPr>
            <w:noProof/>
            <w:webHidden/>
          </w:rPr>
          <w:fldChar w:fldCharType="end"/>
        </w:r>
      </w:hyperlink>
    </w:p>
    <w:p w14:paraId="34089B34" w14:textId="5FB18C21" w:rsidR="004E2C5F" w:rsidRDefault="00F55265">
      <w:pPr>
        <w:pStyle w:val="21"/>
        <w:rPr>
          <w:rFonts w:asciiTheme="minorHAnsi" w:eastAsiaTheme="minorEastAsia" w:hAnsiTheme="minorHAnsi" w:cstheme="minorBidi"/>
          <w:noProof/>
          <w:sz w:val="24"/>
          <w:szCs w:val="24"/>
          <w:lang w:eastAsia="ru-RU"/>
        </w:rPr>
      </w:pPr>
      <w:hyperlink w:anchor="_Toc65091194" w:history="1">
        <w:r w:rsidR="004E2C5F" w:rsidRPr="00385068">
          <w:rPr>
            <w:rStyle w:val="affe"/>
            <w:noProof/>
          </w:rPr>
          <w:t>2.1</w:t>
        </w:r>
        <w:r w:rsidR="004E2C5F" w:rsidRPr="00385068">
          <w:rPr>
            <w:rStyle w:val="affe"/>
            <w:noProof/>
            <w:lang w:val="en-US"/>
          </w:rPr>
          <w:t>.</w:t>
        </w:r>
        <w:r w:rsidR="004E2C5F" w:rsidRPr="00385068">
          <w:rPr>
            <w:rStyle w:val="affe"/>
            <w:noProof/>
          </w:rPr>
          <w:t xml:space="preserve"> Жалобы и анамнез</w:t>
        </w:r>
        <w:r w:rsidR="004E2C5F">
          <w:rPr>
            <w:noProof/>
            <w:webHidden/>
          </w:rPr>
          <w:tab/>
        </w:r>
        <w:r w:rsidR="004E2C5F">
          <w:rPr>
            <w:noProof/>
            <w:webHidden/>
          </w:rPr>
          <w:fldChar w:fldCharType="begin"/>
        </w:r>
        <w:r w:rsidR="004E2C5F">
          <w:rPr>
            <w:noProof/>
            <w:webHidden/>
          </w:rPr>
          <w:instrText xml:space="preserve"> PAGEREF _Toc65091194 \h </w:instrText>
        </w:r>
        <w:r w:rsidR="004E2C5F">
          <w:rPr>
            <w:noProof/>
            <w:webHidden/>
          </w:rPr>
        </w:r>
        <w:r w:rsidR="004E2C5F">
          <w:rPr>
            <w:noProof/>
            <w:webHidden/>
          </w:rPr>
          <w:fldChar w:fldCharType="separate"/>
        </w:r>
        <w:r w:rsidR="004E2C5F">
          <w:rPr>
            <w:noProof/>
            <w:webHidden/>
          </w:rPr>
          <w:t>12</w:t>
        </w:r>
        <w:r w:rsidR="004E2C5F">
          <w:rPr>
            <w:noProof/>
            <w:webHidden/>
          </w:rPr>
          <w:fldChar w:fldCharType="end"/>
        </w:r>
      </w:hyperlink>
    </w:p>
    <w:p w14:paraId="4936F7B3" w14:textId="7C8355BC" w:rsidR="004E2C5F" w:rsidRDefault="00F55265">
      <w:pPr>
        <w:pStyle w:val="21"/>
        <w:rPr>
          <w:rFonts w:asciiTheme="minorHAnsi" w:eastAsiaTheme="minorEastAsia" w:hAnsiTheme="minorHAnsi" w:cstheme="minorBidi"/>
          <w:noProof/>
          <w:sz w:val="24"/>
          <w:szCs w:val="24"/>
          <w:lang w:eastAsia="ru-RU"/>
        </w:rPr>
      </w:pPr>
      <w:hyperlink w:anchor="_Toc65091195" w:history="1">
        <w:r w:rsidR="004E2C5F" w:rsidRPr="00385068">
          <w:rPr>
            <w:rStyle w:val="affe"/>
            <w:noProof/>
          </w:rPr>
          <w:t>2.2. Физикальное обследование</w:t>
        </w:r>
        <w:r w:rsidR="004E2C5F">
          <w:rPr>
            <w:noProof/>
            <w:webHidden/>
          </w:rPr>
          <w:tab/>
        </w:r>
        <w:r w:rsidR="004E2C5F">
          <w:rPr>
            <w:noProof/>
            <w:webHidden/>
          </w:rPr>
          <w:fldChar w:fldCharType="begin"/>
        </w:r>
        <w:r w:rsidR="004E2C5F">
          <w:rPr>
            <w:noProof/>
            <w:webHidden/>
          </w:rPr>
          <w:instrText xml:space="preserve"> PAGEREF _Toc65091195 \h </w:instrText>
        </w:r>
        <w:r w:rsidR="004E2C5F">
          <w:rPr>
            <w:noProof/>
            <w:webHidden/>
          </w:rPr>
        </w:r>
        <w:r w:rsidR="004E2C5F">
          <w:rPr>
            <w:noProof/>
            <w:webHidden/>
          </w:rPr>
          <w:fldChar w:fldCharType="separate"/>
        </w:r>
        <w:r w:rsidR="004E2C5F">
          <w:rPr>
            <w:noProof/>
            <w:webHidden/>
          </w:rPr>
          <w:t>12</w:t>
        </w:r>
        <w:r w:rsidR="004E2C5F">
          <w:rPr>
            <w:noProof/>
            <w:webHidden/>
          </w:rPr>
          <w:fldChar w:fldCharType="end"/>
        </w:r>
      </w:hyperlink>
    </w:p>
    <w:p w14:paraId="5CC977C0" w14:textId="7F22083B" w:rsidR="004E2C5F" w:rsidRDefault="00F55265">
      <w:pPr>
        <w:pStyle w:val="21"/>
        <w:rPr>
          <w:rFonts w:asciiTheme="minorHAnsi" w:eastAsiaTheme="minorEastAsia" w:hAnsiTheme="minorHAnsi" w:cstheme="minorBidi"/>
          <w:noProof/>
          <w:sz w:val="24"/>
          <w:szCs w:val="24"/>
          <w:lang w:eastAsia="ru-RU"/>
        </w:rPr>
      </w:pPr>
      <w:hyperlink w:anchor="_Toc65091196" w:history="1">
        <w:r w:rsidR="004E2C5F" w:rsidRPr="00385068">
          <w:rPr>
            <w:rStyle w:val="affe"/>
            <w:noProof/>
          </w:rPr>
          <w:t>2.3. Лабораторные диагностические исследования</w:t>
        </w:r>
        <w:r w:rsidR="004E2C5F">
          <w:rPr>
            <w:noProof/>
            <w:webHidden/>
          </w:rPr>
          <w:tab/>
        </w:r>
        <w:r w:rsidR="004E2C5F">
          <w:rPr>
            <w:noProof/>
            <w:webHidden/>
          </w:rPr>
          <w:fldChar w:fldCharType="begin"/>
        </w:r>
        <w:r w:rsidR="004E2C5F">
          <w:rPr>
            <w:noProof/>
            <w:webHidden/>
          </w:rPr>
          <w:instrText xml:space="preserve"> PAGEREF _Toc65091196 \h </w:instrText>
        </w:r>
        <w:r w:rsidR="004E2C5F">
          <w:rPr>
            <w:noProof/>
            <w:webHidden/>
          </w:rPr>
        </w:r>
        <w:r w:rsidR="004E2C5F">
          <w:rPr>
            <w:noProof/>
            <w:webHidden/>
          </w:rPr>
          <w:fldChar w:fldCharType="separate"/>
        </w:r>
        <w:r w:rsidR="004E2C5F">
          <w:rPr>
            <w:noProof/>
            <w:webHidden/>
          </w:rPr>
          <w:t>13</w:t>
        </w:r>
        <w:r w:rsidR="004E2C5F">
          <w:rPr>
            <w:noProof/>
            <w:webHidden/>
          </w:rPr>
          <w:fldChar w:fldCharType="end"/>
        </w:r>
      </w:hyperlink>
    </w:p>
    <w:p w14:paraId="3803E5E7" w14:textId="3A0B019C" w:rsidR="004E2C5F" w:rsidRDefault="00F55265">
      <w:pPr>
        <w:pStyle w:val="21"/>
        <w:rPr>
          <w:rFonts w:asciiTheme="minorHAnsi" w:eastAsiaTheme="minorEastAsia" w:hAnsiTheme="minorHAnsi" w:cstheme="minorBidi"/>
          <w:noProof/>
          <w:sz w:val="24"/>
          <w:szCs w:val="24"/>
          <w:lang w:eastAsia="ru-RU"/>
        </w:rPr>
      </w:pPr>
      <w:hyperlink w:anchor="_Toc65091197" w:history="1">
        <w:r w:rsidR="004E2C5F" w:rsidRPr="00385068">
          <w:rPr>
            <w:rStyle w:val="affe"/>
            <w:noProof/>
          </w:rPr>
          <w:t>2.4. Инструментальные диагностические исследования</w:t>
        </w:r>
        <w:r w:rsidR="004E2C5F">
          <w:rPr>
            <w:noProof/>
            <w:webHidden/>
          </w:rPr>
          <w:tab/>
        </w:r>
        <w:r w:rsidR="004E2C5F">
          <w:rPr>
            <w:noProof/>
            <w:webHidden/>
          </w:rPr>
          <w:fldChar w:fldCharType="begin"/>
        </w:r>
        <w:r w:rsidR="004E2C5F">
          <w:rPr>
            <w:noProof/>
            <w:webHidden/>
          </w:rPr>
          <w:instrText xml:space="preserve"> PAGEREF _Toc65091197 \h </w:instrText>
        </w:r>
        <w:r w:rsidR="004E2C5F">
          <w:rPr>
            <w:noProof/>
            <w:webHidden/>
          </w:rPr>
        </w:r>
        <w:r w:rsidR="004E2C5F">
          <w:rPr>
            <w:noProof/>
            <w:webHidden/>
          </w:rPr>
          <w:fldChar w:fldCharType="separate"/>
        </w:r>
        <w:r w:rsidR="004E2C5F">
          <w:rPr>
            <w:noProof/>
            <w:webHidden/>
          </w:rPr>
          <w:t>18</w:t>
        </w:r>
        <w:r w:rsidR="004E2C5F">
          <w:rPr>
            <w:noProof/>
            <w:webHidden/>
          </w:rPr>
          <w:fldChar w:fldCharType="end"/>
        </w:r>
      </w:hyperlink>
    </w:p>
    <w:p w14:paraId="0897B101" w14:textId="48B0706D" w:rsidR="004E2C5F" w:rsidRDefault="00F55265">
      <w:pPr>
        <w:pStyle w:val="21"/>
        <w:rPr>
          <w:rFonts w:asciiTheme="minorHAnsi" w:eastAsiaTheme="minorEastAsia" w:hAnsiTheme="minorHAnsi" w:cstheme="minorBidi"/>
          <w:noProof/>
          <w:sz w:val="24"/>
          <w:szCs w:val="24"/>
          <w:lang w:eastAsia="ru-RU"/>
        </w:rPr>
      </w:pPr>
      <w:hyperlink w:anchor="_Toc65091198" w:history="1">
        <w:r w:rsidR="004E2C5F" w:rsidRPr="00385068">
          <w:rPr>
            <w:rStyle w:val="affe"/>
            <w:noProof/>
          </w:rPr>
          <w:t>2.5. Иные диагностические исследования</w:t>
        </w:r>
        <w:r w:rsidR="004E2C5F">
          <w:rPr>
            <w:noProof/>
            <w:webHidden/>
          </w:rPr>
          <w:tab/>
        </w:r>
        <w:r w:rsidR="004E2C5F">
          <w:rPr>
            <w:noProof/>
            <w:webHidden/>
          </w:rPr>
          <w:fldChar w:fldCharType="begin"/>
        </w:r>
        <w:r w:rsidR="004E2C5F">
          <w:rPr>
            <w:noProof/>
            <w:webHidden/>
          </w:rPr>
          <w:instrText xml:space="preserve"> PAGEREF _Toc65091198 \h </w:instrText>
        </w:r>
        <w:r w:rsidR="004E2C5F">
          <w:rPr>
            <w:noProof/>
            <w:webHidden/>
          </w:rPr>
        </w:r>
        <w:r w:rsidR="004E2C5F">
          <w:rPr>
            <w:noProof/>
            <w:webHidden/>
          </w:rPr>
          <w:fldChar w:fldCharType="separate"/>
        </w:r>
        <w:r w:rsidR="004E2C5F">
          <w:rPr>
            <w:noProof/>
            <w:webHidden/>
          </w:rPr>
          <w:t>21</w:t>
        </w:r>
        <w:r w:rsidR="004E2C5F">
          <w:rPr>
            <w:noProof/>
            <w:webHidden/>
          </w:rPr>
          <w:fldChar w:fldCharType="end"/>
        </w:r>
      </w:hyperlink>
    </w:p>
    <w:p w14:paraId="3E6E1DEC" w14:textId="6F116C66" w:rsidR="004E2C5F" w:rsidRDefault="00F55265">
      <w:pPr>
        <w:pStyle w:val="1a"/>
        <w:rPr>
          <w:rFonts w:asciiTheme="minorHAnsi" w:eastAsiaTheme="minorEastAsia" w:hAnsiTheme="minorHAnsi" w:cstheme="minorBidi"/>
          <w:noProof/>
          <w:szCs w:val="24"/>
          <w:lang w:eastAsia="ru-RU"/>
        </w:rPr>
      </w:pPr>
      <w:hyperlink w:anchor="_Toc65091199" w:history="1">
        <w:r w:rsidR="004E2C5F" w:rsidRPr="00385068">
          <w:rPr>
            <w:rStyle w:val="affe"/>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4E2C5F">
          <w:rPr>
            <w:noProof/>
            <w:webHidden/>
          </w:rPr>
          <w:tab/>
        </w:r>
        <w:r w:rsidR="004E2C5F">
          <w:rPr>
            <w:noProof/>
            <w:webHidden/>
          </w:rPr>
          <w:fldChar w:fldCharType="begin"/>
        </w:r>
        <w:r w:rsidR="004E2C5F">
          <w:rPr>
            <w:noProof/>
            <w:webHidden/>
          </w:rPr>
          <w:instrText xml:space="preserve"> PAGEREF _Toc65091199 \h </w:instrText>
        </w:r>
        <w:r w:rsidR="004E2C5F">
          <w:rPr>
            <w:noProof/>
            <w:webHidden/>
          </w:rPr>
        </w:r>
        <w:r w:rsidR="004E2C5F">
          <w:rPr>
            <w:noProof/>
            <w:webHidden/>
          </w:rPr>
          <w:fldChar w:fldCharType="separate"/>
        </w:r>
        <w:r w:rsidR="004E2C5F">
          <w:rPr>
            <w:noProof/>
            <w:webHidden/>
          </w:rPr>
          <w:t>23</w:t>
        </w:r>
        <w:r w:rsidR="004E2C5F">
          <w:rPr>
            <w:noProof/>
            <w:webHidden/>
          </w:rPr>
          <w:fldChar w:fldCharType="end"/>
        </w:r>
      </w:hyperlink>
    </w:p>
    <w:p w14:paraId="217EC72B" w14:textId="052A0286" w:rsidR="004E2C5F" w:rsidRDefault="00F55265">
      <w:pPr>
        <w:pStyle w:val="21"/>
        <w:rPr>
          <w:rFonts w:asciiTheme="minorHAnsi" w:eastAsiaTheme="minorEastAsia" w:hAnsiTheme="minorHAnsi" w:cstheme="minorBidi"/>
          <w:noProof/>
          <w:sz w:val="24"/>
          <w:szCs w:val="24"/>
          <w:lang w:eastAsia="ru-RU"/>
        </w:rPr>
      </w:pPr>
      <w:hyperlink w:anchor="_Toc65091200" w:history="1">
        <w:r w:rsidR="004E2C5F" w:rsidRPr="00385068">
          <w:rPr>
            <w:rStyle w:val="affe"/>
            <w:noProof/>
          </w:rPr>
          <w:t>3.1. Локальные (I–II) стадии</w:t>
        </w:r>
        <w:r w:rsidR="004E2C5F">
          <w:rPr>
            <w:noProof/>
            <w:webHidden/>
          </w:rPr>
          <w:tab/>
        </w:r>
        <w:r w:rsidR="004E2C5F">
          <w:rPr>
            <w:noProof/>
            <w:webHidden/>
          </w:rPr>
          <w:fldChar w:fldCharType="begin"/>
        </w:r>
        <w:r w:rsidR="004E2C5F">
          <w:rPr>
            <w:noProof/>
            <w:webHidden/>
          </w:rPr>
          <w:instrText xml:space="preserve"> PAGEREF _Toc65091200 \h </w:instrText>
        </w:r>
        <w:r w:rsidR="004E2C5F">
          <w:rPr>
            <w:noProof/>
            <w:webHidden/>
          </w:rPr>
        </w:r>
        <w:r w:rsidR="004E2C5F">
          <w:rPr>
            <w:noProof/>
            <w:webHidden/>
          </w:rPr>
          <w:fldChar w:fldCharType="separate"/>
        </w:r>
        <w:r w:rsidR="004E2C5F">
          <w:rPr>
            <w:noProof/>
            <w:webHidden/>
          </w:rPr>
          <w:t>26</w:t>
        </w:r>
        <w:r w:rsidR="004E2C5F">
          <w:rPr>
            <w:noProof/>
            <w:webHidden/>
          </w:rPr>
          <w:fldChar w:fldCharType="end"/>
        </w:r>
      </w:hyperlink>
    </w:p>
    <w:p w14:paraId="17AB8DB2" w14:textId="2A85124E" w:rsidR="004E2C5F" w:rsidRDefault="00F55265">
      <w:pPr>
        <w:pStyle w:val="21"/>
        <w:rPr>
          <w:rFonts w:asciiTheme="minorHAnsi" w:eastAsiaTheme="minorEastAsia" w:hAnsiTheme="minorHAnsi" w:cstheme="minorBidi"/>
          <w:noProof/>
          <w:sz w:val="24"/>
          <w:szCs w:val="24"/>
          <w:lang w:eastAsia="ru-RU"/>
        </w:rPr>
      </w:pPr>
      <w:hyperlink w:anchor="_Toc65091201" w:history="1">
        <w:r w:rsidR="004E2C5F" w:rsidRPr="00385068">
          <w:rPr>
            <w:rStyle w:val="affe"/>
            <w:noProof/>
          </w:rPr>
          <w:t>3.2. Пациенты моложе 65 лет с сохранным соматическим статусом, являющиеся кандидатами для проведения высокодозной терапии и аутоТГСК</w:t>
        </w:r>
        <w:r w:rsidR="004E2C5F">
          <w:rPr>
            <w:noProof/>
            <w:webHidden/>
          </w:rPr>
          <w:tab/>
        </w:r>
        <w:r w:rsidR="004E2C5F">
          <w:rPr>
            <w:noProof/>
            <w:webHidden/>
          </w:rPr>
          <w:fldChar w:fldCharType="begin"/>
        </w:r>
        <w:r w:rsidR="004E2C5F">
          <w:rPr>
            <w:noProof/>
            <w:webHidden/>
          </w:rPr>
          <w:instrText xml:space="preserve"> PAGEREF _Toc65091201 \h </w:instrText>
        </w:r>
        <w:r w:rsidR="004E2C5F">
          <w:rPr>
            <w:noProof/>
            <w:webHidden/>
          </w:rPr>
        </w:r>
        <w:r w:rsidR="004E2C5F">
          <w:rPr>
            <w:noProof/>
            <w:webHidden/>
          </w:rPr>
          <w:fldChar w:fldCharType="separate"/>
        </w:r>
        <w:r w:rsidR="004E2C5F">
          <w:rPr>
            <w:noProof/>
            <w:webHidden/>
          </w:rPr>
          <w:t>27</w:t>
        </w:r>
        <w:r w:rsidR="004E2C5F">
          <w:rPr>
            <w:noProof/>
            <w:webHidden/>
          </w:rPr>
          <w:fldChar w:fldCharType="end"/>
        </w:r>
      </w:hyperlink>
    </w:p>
    <w:p w14:paraId="2B67ADAC" w14:textId="1F20A91C" w:rsidR="004E2C5F" w:rsidRDefault="00F55265">
      <w:pPr>
        <w:pStyle w:val="21"/>
        <w:rPr>
          <w:rFonts w:asciiTheme="minorHAnsi" w:eastAsiaTheme="minorEastAsia" w:hAnsiTheme="minorHAnsi" w:cstheme="minorBidi"/>
          <w:noProof/>
          <w:sz w:val="24"/>
          <w:szCs w:val="24"/>
          <w:lang w:eastAsia="ru-RU"/>
        </w:rPr>
      </w:pPr>
      <w:hyperlink w:anchor="_Toc65091202" w:history="1">
        <w:r w:rsidR="004E2C5F" w:rsidRPr="00385068">
          <w:rPr>
            <w:rStyle w:val="affe"/>
            <w:noProof/>
          </w:rPr>
          <w:t>3.2.1. Первая линия терапии</w:t>
        </w:r>
        <w:r w:rsidR="004E2C5F">
          <w:rPr>
            <w:noProof/>
            <w:webHidden/>
          </w:rPr>
          <w:tab/>
        </w:r>
        <w:r w:rsidR="004E2C5F">
          <w:rPr>
            <w:noProof/>
            <w:webHidden/>
          </w:rPr>
          <w:fldChar w:fldCharType="begin"/>
        </w:r>
        <w:r w:rsidR="004E2C5F">
          <w:rPr>
            <w:noProof/>
            <w:webHidden/>
          </w:rPr>
          <w:instrText xml:space="preserve"> PAGEREF _Toc65091202 \h </w:instrText>
        </w:r>
        <w:r w:rsidR="004E2C5F">
          <w:rPr>
            <w:noProof/>
            <w:webHidden/>
          </w:rPr>
        </w:r>
        <w:r w:rsidR="004E2C5F">
          <w:rPr>
            <w:noProof/>
            <w:webHidden/>
          </w:rPr>
          <w:fldChar w:fldCharType="separate"/>
        </w:r>
        <w:r w:rsidR="004E2C5F">
          <w:rPr>
            <w:noProof/>
            <w:webHidden/>
          </w:rPr>
          <w:t>27</w:t>
        </w:r>
        <w:r w:rsidR="004E2C5F">
          <w:rPr>
            <w:noProof/>
            <w:webHidden/>
          </w:rPr>
          <w:fldChar w:fldCharType="end"/>
        </w:r>
      </w:hyperlink>
    </w:p>
    <w:p w14:paraId="437E6851" w14:textId="52547167" w:rsidR="004E2C5F" w:rsidRDefault="00F55265">
      <w:pPr>
        <w:pStyle w:val="21"/>
        <w:rPr>
          <w:rFonts w:asciiTheme="minorHAnsi" w:eastAsiaTheme="minorEastAsia" w:hAnsiTheme="minorHAnsi" w:cstheme="minorBidi"/>
          <w:noProof/>
          <w:sz w:val="24"/>
          <w:szCs w:val="24"/>
          <w:lang w:eastAsia="ru-RU"/>
        </w:rPr>
      </w:pPr>
      <w:hyperlink w:anchor="_Toc65091203" w:history="1">
        <w:r w:rsidR="004E2C5F" w:rsidRPr="00385068">
          <w:rPr>
            <w:rStyle w:val="affe"/>
            <w:noProof/>
          </w:rPr>
          <w:t>3.2.2. Терапия рецидивов</w:t>
        </w:r>
        <w:r w:rsidR="004E2C5F">
          <w:rPr>
            <w:noProof/>
            <w:webHidden/>
          </w:rPr>
          <w:tab/>
        </w:r>
        <w:r w:rsidR="004E2C5F">
          <w:rPr>
            <w:noProof/>
            <w:webHidden/>
          </w:rPr>
          <w:fldChar w:fldCharType="begin"/>
        </w:r>
        <w:r w:rsidR="004E2C5F">
          <w:rPr>
            <w:noProof/>
            <w:webHidden/>
          </w:rPr>
          <w:instrText xml:space="preserve"> PAGEREF _Toc65091203 \h </w:instrText>
        </w:r>
        <w:r w:rsidR="004E2C5F">
          <w:rPr>
            <w:noProof/>
            <w:webHidden/>
          </w:rPr>
        </w:r>
        <w:r w:rsidR="004E2C5F">
          <w:rPr>
            <w:noProof/>
            <w:webHidden/>
          </w:rPr>
          <w:fldChar w:fldCharType="separate"/>
        </w:r>
        <w:r w:rsidR="004E2C5F">
          <w:rPr>
            <w:noProof/>
            <w:webHidden/>
          </w:rPr>
          <w:t>29</w:t>
        </w:r>
        <w:r w:rsidR="004E2C5F">
          <w:rPr>
            <w:noProof/>
            <w:webHidden/>
          </w:rPr>
          <w:fldChar w:fldCharType="end"/>
        </w:r>
      </w:hyperlink>
    </w:p>
    <w:p w14:paraId="6374B42E" w14:textId="1DA04D2C" w:rsidR="004E2C5F" w:rsidRDefault="00F55265">
      <w:pPr>
        <w:pStyle w:val="21"/>
        <w:rPr>
          <w:rFonts w:asciiTheme="minorHAnsi" w:eastAsiaTheme="minorEastAsia" w:hAnsiTheme="minorHAnsi" w:cstheme="minorBidi"/>
          <w:noProof/>
          <w:sz w:val="24"/>
          <w:szCs w:val="24"/>
          <w:lang w:eastAsia="ru-RU"/>
        </w:rPr>
      </w:pPr>
      <w:hyperlink w:anchor="_Toc65091204" w:history="1">
        <w:r w:rsidR="004E2C5F" w:rsidRPr="00385068">
          <w:rPr>
            <w:rStyle w:val="affe"/>
            <w:noProof/>
          </w:rPr>
          <w:t>3.3. Распространенные стадии у пациентов старше 65 лет и пациентов, не являющихся кандидатами для проведения интенсивной терапии</w:t>
        </w:r>
        <w:r w:rsidR="004E2C5F">
          <w:rPr>
            <w:noProof/>
            <w:webHidden/>
          </w:rPr>
          <w:tab/>
        </w:r>
        <w:r w:rsidR="004E2C5F">
          <w:rPr>
            <w:noProof/>
            <w:webHidden/>
          </w:rPr>
          <w:fldChar w:fldCharType="begin"/>
        </w:r>
        <w:r w:rsidR="004E2C5F">
          <w:rPr>
            <w:noProof/>
            <w:webHidden/>
          </w:rPr>
          <w:instrText xml:space="preserve"> PAGEREF _Toc65091204 \h </w:instrText>
        </w:r>
        <w:r w:rsidR="004E2C5F">
          <w:rPr>
            <w:noProof/>
            <w:webHidden/>
          </w:rPr>
        </w:r>
        <w:r w:rsidR="004E2C5F">
          <w:rPr>
            <w:noProof/>
            <w:webHidden/>
          </w:rPr>
          <w:fldChar w:fldCharType="separate"/>
        </w:r>
        <w:r w:rsidR="004E2C5F">
          <w:rPr>
            <w:noProof/>
            <w:webHidden/>
          </w:rPr>
          <w:t>31</w:t>
        </w:r>
        <w:r w:rsidR="004E2C5F">
          <w:rPr>
            <w:noProof/>
            <w:webHidden/>
          </w:rPr>
          <w:fldChar w:fldCharType="end"/>
        </w:r>
      </w:hyperlink>
    </w:p>
    <w:p w14:paraId="0F3130DD" w14:textId="5338DDE4" w:rsidR="004E2C5F" w:rsidRDefault="00F55265">
      <w:pPr>
        <w:pStyle w:val="21"/>
        <w:rPr>
          <w:rFonts w:asciiTheme="minorHAnsi" w:eastAsiaTheme="minorEastAsia" w:hAnsiTheme="minorHAnsi" w:cstheme="minorBidi"/>
          <w:noProof/>
          <w:sz w:val="24"/>
          <w:szCs w:val="24"/>
          <w:lang w:eastAsia="ru-RU"/>
        </w:rPr>
      </w:pPr>
      <w:hyperlink w:anchor="_Toc65091205" w:history="1">
        <w:r w:rsidR="004E2C5F" w:rsidRPr="00385068">
          <w:rPr>
            <w:rStyle w:val="affe"/>
            <w:noProof/>
          </w:rPr>
          <w:t>3.3.1. Первая линия терапии</w:t>
        </w:r>
        <w:r w:rsidR="004E2C5F">
          <w:rPr>
            <w:noProof/>
            <w:webHidden/>
          </w:rPr>
          <w:tab/>
        </w:r>
        <w:r w:rsidR="004E2C5F">
          <w:rPr>
            <w:noProof/>
            <w:webHidden/>
          </w:rPr>
          <w:fldChar w:fldCharType="begin"/>
        </w:r>
        <w:r w:rsidR="004E2C5F">
          <w:rPr>
            <w:noProof/>
            <w:webHidden/>
          </w:rPr>
          <w:instrText xml:space="preserve"> PAGEREF _Toc65091205 \h </w:instrText>
        </w:r>
        <w:r w:rsidR="004E2C5F">
          <w:rPr>
            <w:noProof/>
            <w:webHidden/>
          </w:rPr>
        </w:r>
        <w:r w:rsidR="004E2C5F">
          <w:rPr>
            <w:noProof/>
            <w:webHidden/>
          </w:rPr>
          <w:fldChar w:fldCharType="separate"/>
        </w:r>
        <w:r w:rsidR="004E2C5F">
          <w:rPr>
            <w:noProof/>
            <w:webHidden/>
          </w:rPr>
          <w:t>31</w:t>
        </w:r>
        <w:r w:rsidR="004E2C5F">
          <w:rPr>
            <w:noProof/>
            <w:webHidden/>
          </w:rPr>
          <w:fldChar w:fldCharType="end"/>
        </w:r>
      </w:hyperlink>
    </w:p>
    <w:p w14:paraId="6D2C5431" w14:textId="5C5BFDB4" w:rsidR="004E2C5F" w:rsidRDefault="00F55265">
      <w:pPr>
        <w:pStyle w:val="21"/>
        <w:rPr>
          <w:rFonts w:asciiTheme="minorHAnsi" w:eastAsiaTheme="minorEastAsia" w:hAnsiTheme="minorHAnsi" w:cstheme="minorBidi"/>
          <w:noProof/>
          <w:sz w:val="24"/>
          <w:szCs w:val="24"/>
          <w:lang w:eastAsia="ru-RU"/>
        </w:rPr>
      </w:pPr>
      <w:hyperlink w:anchor="_Toc65091206" w:history="1">
        <w:r w:rsidR="004E2C5F" w:rsidRPr="00385068">
          <w:rPr>
            <w:rStyle w:val="affe"/>
            <w:noProof/>
          </w:rPr>
          <w:t>3.3.2. Терапия рецидивов</w:t>
        </w:r>
        <w:r w:rsidR="004E2C5F">
          <w:rPr>
            <w:noProof/>
            <w:webHidden/>
          </w:rPr>
          <w:tab/>
        </w:r>
        <w:r w:rsidR="004E2C5F">
          <w:rPr>
            <w:noProof/>
            <w:webHidden/>
          </w:rPr>
          <w:fldChar w:fldCharType="begin"/>
        </w:r>
        <w:r w:rsidR="004E2C5F">
          <w:rPr>
            <w:noProof/>
            <w:webHidden/>
          </w:rPr>
          <w:instrText xml:space="preserve"> PAGEREF _Toc65091206 \h </w:instrText>
        </w:r>
        <w:r w:rsidR="004E2C5F">
          <w:rPr>
            <w:noProof/>
            <w:webHidden/>
          </w:rPr>
        </w:r>
        <w:r w:rsidR="004E2C5F">
          <w:rPr>
            <w:noProof/>
            <w:webHidden/>
          </w:rPr>
          <w:fldChar w:fldCharType="separate"/>
        </w:r>
        <w:r w:rsidR="004E2C5F">
          <w:rPr>
            <w:noProof/>
            <w:webHidden/>
          </w:rPr>
          <w:t>33</w:t>
        </w:r>
        <w:r w:rsidR="004E2C5F">
          <w:rPr>
            <w:noProof/>
            <w:webHidden/>
          </w:rPr>
          <w:fldChar w:fldCharType="end"/>
        </w:r>
      </w:hyperlink>
    </w:p>
    <w:p w14:paraId="58A6C7B2" w14:textId="67C9BFD8" w:rsidR="004E2C5F" w:rsidRDefault="00F55265">
      <w:pPr>
        <w:pStyle w:val="21"/>
        <w:rPr>
          <w:rFonts w:asciiTheme="minorHAnsi" w:eastAsiaTheme="minorEastAsia" w:hAnsiTheme="minorHAnsi" w:cstheme="minorBidi"/>
          <w:noProof/>
          <w:sz w:val="24"/>
          <w:szCs w:val="24"/>
          <w:lang w:eastAsia="ru-RU"/>
        </w:rPr>
      </w:pPr>
      <w:hyperlink w:anchor="_Toc65091207" w:history="1">
        <w:r w:rsidR="004E2C5F" w:rsidRPr="00385068">
          <w:rPr>
            <w:rStyle w:val="affe"/>
            <w:noProof/>
          </w:rPr>
          <w:t>3.4 Сопроводительная терапия</w:t>
        </w:r>
        <w:r w:rsidR="004E2C5F">
          <w:rPr>
            <w:noProof/>
            <w:webHidden/>
          </w:rPr>
          <w:tab/>
        </w:r>
        <w:r w:rsidR="004E2C5F">
          <w:rPr>
            <w:noProof/>
            <w:webHidden/>
          </w:rPr>
          <w:fldChar w:fldCharType="begin"/>
        </w:r>
        <w:r w:rsidR="004E2C5F">
          <w:rPr>
            <w:noProof/>
            <w:webHidden/>
          </w:rPr>
          <w:instrText xml:space="preserve"> PAGEREF _Toc65091207 \h </w:instrText>
        </w:r>
        <w:r w:rsidR="004E2C5F">
          <w:rPr>
            <w:noProof/>
            <w:webHidden/>
          </w:rPr>
        </w:r>
        <w:r w:rsidR="004E2C5F">
          <w:rPr>
            <w:noProof/>
            <w:webHidden/>
          </w:rPr>
          <w:fldChar w:fldCharType="separate"/>
        </w:r>
        <w:r w:rsidR="004E2C5F">
          <w:rPr>
            <w:noProof/>
            <w:webHidden/>
          </w:rPr>
          <w:t>33</w:t>
        </w:r>
        <w:r w:rsidR="004E2C5F">
          <w:rPr>
            <w:noProof/>
            <w:webHidden/>
          </w:rPr>
          <w:fldChar w:fldCharType="end"/>
        </w:r>
      </w:hyperlink>
    </w:p>
    <w:p w14:paraId="1147E716" w14:textId="5105EB7E" w:rsidR="004E2C5F" w:rsidRDefault="00F55265">
      <w:pPr>
        <w:pStyle w:val="21"/>
        <w:rPr>
          <w:rFonts w:asciiTheme="minorHAnsi" w:eastAsiaTheme="minorEastAsia" w:hAnsiTheme="minorHAnsi" w:cstheme="minorBidi"/>
          <w:noProof/>
          <w:sz w:val="24"/>
          <w:szCs w:val="24"/>
          <w:lang w:eastAsia="ru-RU"/>
        </w:rPr>
      </w:pPr>
      <w:hyperlink w:anchor="_Toc65091208" w:history="1">
        <w:r w:rsidR="004E2C5F" w:rsidRPr="00385068">
          <w:rPr>
            <w:rStyle w:val="affe"/>
            <w:noProof/>
          </w:rPr>
          <w:t>3.5 Оценка ответа на лечение</w:t>
        </w:r>
        <w:r w:rsidR="004E2C5F">
          <w:rPr>
            <w:noProof/>
            <w:webHidden/>
          </w:rPr>
          <w:tab/>
        </w:r>
        <w:r w:rsidR="004E2C5F">
          <w:rPr>
            <w:noProof/>
            <w:webHidden/>
          </w:rPr>
          <w:fldChar w:fldCharType="begin"/>
        </w:r>
        <w:r w:rsidR="004E2C5F">
          <w:rPr>
            <w:noProof/>
            <w:webHidden/>
          </w:rPr>
          <w:instrText xml:space="preserve"> PAGEREF _Toc65091208 \h </w:instrText>
        </w:r>
        <w:r w:rsidR="004E2C5F">
          <w:rPr>
            <w:noProof/>
            <w:webHidden/>
          </w:rPr>
        </w:r>
        <w:r w:rsidR="004E2C5F">
          <w:rPr>
            <w:noProof/>
            <w:webHidden/>
          </w:rPr>
          <w:fldChar w:fldCharType="separate"/>
        </w:r>
        <w:r w:rsidR="004E2C5F">
          <w:rPr>
            <w:noProof/>
            <w:webHidden/>
          </w:rPr>
          <w:t>35</w:t>
        </w:r>
        <w:r w:rsidR="004E2C5F">
          <w:rPr>
            <w:noProof/>
            <w:webHidden/>
          </w:rPr>
          <w:fldChar w:fldCharType="end"/>
        </w:r>
      </w:hyperlink>
    </w:p>
    <w:p w14:paraId="0E78EE4B" w14:textId="3B7996CE" w:rsidR="004E2C5F" w:rsidRDefault="00F55265">
      <w:pPr>
        <w:pStyle w:val="1a"/>
        <w:rPr>
          <w:rFonts w:asciiTheme="minorHAnsi" w:eastAsiaTheme="minorEastAsia" w:hAnsiTheme="minorHAnsi" w:cstheme="minorBidi"/>
          <w:noProof/>
          <w:szCs w:val="24"/>
          <w:lang w:eastAsia="ru-RU"/>
        </w:rPr>
      </w:pPr>
      <w:hyperlink w:anchor="_Toc65091209" w:history="1">
        <w:r w:rsidR="004E2C5F" w:rsidRPr="00385068">
          <w:rPr>
            <w:rStyle w:val="affe"/>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4E2C5F">
          <w:rPr>
            <w:noProof/>
            <w:webHidden/>
          </w:rPr>
          <w:tab/>
        </w:r>
        <w:r w:rsidR="004E2C5F">
          <w:rPr>
            <w:noProof/>
            <w:webHidden/>
          </w:rPr>
          <w:fldChar w:fldCharType="begin"/>
        </w:r>
        <w:r w:rsidR="004E2C5F">
          <w:rPr>
            <w:noProof/>
            <w:webHidden/>
          </w:rPr>
          <w:instrText xml:space="preserve"> PAGEREF _Toc65091209 \h </w:instrText>
        </w:r>
        <w:r w:rsidR="004E2C5F">
          <w:rPr>
            <w:noProof/>
            <w:webHidden/>
          </w:rPr>
        </w:r>
        <w:r w:rsidR="004E2C5F">
          <w:rPr>
            <w:noProof/>
            <w:webHidden/>
          </w:rPr>
          <w:fldChar w:fldCharType="separate"/>
        </w:r>
        <w:r w:rsidR="004E2C5F">
          <w:rPr>
            <w:noProof/>
            <w:webHidden/>
          </w:rPr>
          <w:t>36</w:t>
        </w:r>
        <w:r w:rsidR="004E2C5F">
          <w:rPr>
            <w:noProof/>
            <w:webHidden/>
          </w:rPr>
          <w:fldChar w:fldCharType="end"/>
        </w:r>
      </w:hyperlink>
    </w:p>
    <w:p w14:paraId="505A68AB" w14:textId="4DB783F8" w:rsidR="004E2C5F" w:rsidRDefault="00F55265">
      <w:pPr>
        <w:pStyle w:val="1a"/>
        <w:rPr>
          <w:rFonts w:asciiTheme="minorHAnsi" w:eastAsiaTheme="minorEastAsia" w:hAnsiTheme="minorHAnsi" w:cstheme="minorBidi"/>
          <w:noProof/>
          <w:szCs w:val="24"/>
          <w:lang w:eastAsia="ru-RU"/>
        </w:rPr>
      </w:pPr>
      <w:hyperlink w:anchor="_Toc65091210" w:history="1">
        <w:r w:rsidR="004E2C5F" w:rsidRPr="00385068">
          <w:rPr>
            <w:rStyle w:val="affe"/>
            <w:noProof/>
          </w:rPr>
          <w:t>5. Профилактика и диспансерное наблюдение, медицинские показания и противопоказания к применению методов профилактики</w:t>
        </w:r>
        <w:r w:rsidR="004E2C5F">
          <w:rPr>
            <w:noProof/>
            <w:webHidden/>
          </w:rPr>
          <w:tab/>
        </w:r>
        <w:r w:rsidR="004E2C5F">
          <w:rPr>
            <w:noProof/>
            <w:webHidden/>
          </w:rPr>
          <w:fldChar w:fldCharType="begin"/>
        </w:r>
        <w:r w:rsidR="004E2C5F">
          <w:rPr>
            <w:noProof/>
            <w:webHidden/>
          </w:rPr>
          <w:instrText xml:space="preserve"> PAGEREF _Toc65091210 \h </w:instrText>
        </w:r>
        <w:r w:rsidR="004E2C5F">
          <w:rPr>
            <w:noProof/>
            <w:webHidden/>
          </w:rPr>
        </w:r>
        <w:r w:rsidR="004E2C5F">
          <w:rPr>
            <w:noProof/>
            <w:webHidden/>
          </w:rPr>
          <w:fldChar w:fldCharType="separate"/>
        </w:r>
        <w:r w:rsidR="004E2C5F">
          <w:rPr>
            <w:noProof/>
            <w:webHidden/>
          </w:rPr>
          <w:t>36</w:t>
        </w:r>
        <w:r w:rsidR="004E2C5F">
          <w:rPr>
            <w:noProof/>
            <w:webHidden/>
          </w:rPr>
          <w:fldChar w:fldCharType="end"/>
        </w:r>
      </w:hyperlink>
    </w:p>
    <w:p w14:paraId="376E5584" w14:textId="42D0D16A" w:rsidR="004E2C5F" w:rsidRDefault="00F55265">
      <w:pPr>
        <w:pStyle w:val="1a"/>
        <w:rPr>
          <w:rFonts w:asciiTheme="minorHAnsi" w:eastAsiaTheme="minorEastAsia" w:hAnsiTheme="minorHAnsi" w:cstheme="minorBidi"/>
          <w:noProof/>
          <w:szCs w:val="24"/>
          <w:lang w:eastAsia="ru-RU"/>
        </w:rPr>
      </w:pPr>
      <w:hyperlink w:anchor="_Toc65091211" w:history="1">
        <w:r w:rsidR="004E2C5F" w:rsidRPr="00385068">
          <w:rPr>
            <w:rStyle w:val="affe"/>
            <w:noProof/>
          </w:rPr>
          <w:t>6. Организация оказания медицинской помощи</w:t>
        </w:r>
        <w:r w:rsidR="004E2C5F">
          <w:rPr>
            <w:noProof/>
            <w:webHidden/>
          </w:rPr>
          <w:tab/>
        </w:r>
        <w:r w:rsidR="004E2C5F">
          <w:rPr>
            <w:noProof/>
            <w:webHidden/>
          </w:rPr>
          <w:fldChar w:fldCharType="begin"/>
        </w:r>
        <w:r w:rsidR="004E2C5F">
          <w:rPr>
            <w:noProof/>
            <w:webHidden/>
          </w:rPr>
          <w:instrText xml:space="preserve"> PAGEREF _Toc65091211 \h </w:instrText>
        </w:r>
        <w:r w:rsidR="004E2C5F">
          <w:rPr>
            <w:noProof/>
            <w:webHidden/>
          </w:rPr>
        </w:r>
        <w:r w:rsidR="004E2C5F">
          <w:rPr>
            <w:noProof/>
            <w:webHidden/>
          </w:rPr>
          <w:fldChar w:fldCharType="separate"/>
        </w:r>
        <w:r w:rsidR="004E2C5F">
          <w:rPr>
            <w:noProof/>
            <w:webHidden/>
          </w:rPr>
          <w:t>37</w:t>
        </w:r>
        <w:r w:rsidR="004E2C5F">
          <w:rPr>
            <w:noProof/>
            <w:webHidden/>
          </w:rPr>
          <w:fldChar w:fldCharType="end"/>
        </w:r>
      </w:hyperlink>
    </w:p>
    <w:p w14:paraId="1ED38A4A" w14:textId="63E562DA" w:rsidR="004E2C5F" w:rsidRDefault="00F55265">
      <w:pPr>
        <w:pStyle w:val="1a"/>
        <w:rPr>
          <w:rFonts w:asciiTheme="minorHAnsi" w:eastAsiaTheme="minorEastAsia" w:hAnsiTheme="minorHAnsi" w:cstheme="minorBidi"/>
          <w:noProof/>
          <w:szCs w:val="24"/>
          <w:lang w:eastAsia="ru-RU"/>
        </w:rPr>
      </w:pPr>
      <w:hyperlink w:anchor="_Toc65091212" w:history="1">
        <w:r w:rsidR="004E2C5F" w:rsidRPr="00385068">
          <w:rPr>
            <w:rStyle w:val="affe"/>
            <w:noProof/>
          </w:rPr>
          <w:t>7. Дополнительная информация (в том числе факторы, влияющие на исход заболевания или состояния)</w:t>
        </w:r>
        <w:r w:rsidR="004E2C5F">
          <w:rPr>
            <w:noProof/>
            <w:webHidden/>
          </w:rPr>
          <w:tab/>
        </w:r>
        <w:r w:rsidR="004E2C5F">
          <w:rPr>
            <w:noProof/>
            <w:webHidden/>
          </w:rPr>
          <w:fldChar w:fldCharType="begin"/>
        </w:r>
        <w:r w:rsidR="004E2C5F">
          <w:rPr>
            <w:noProof/>
            <w:webHidden/>
          </w:rPr>
          <w:instrText xml:space="preserve"> PAGEREF _Toc65091212 \h </w:instrText>
        </w:r>
        <w:r w:rsidR="004E2C5F">
          <w:rPr>
            <w:noProof/>
            <w:webHidden/>
          </w:rPr>
        </w:r>
        <w:r w:rsidR="004E2C5F">
          <w:rPr>
            <w:noProof/>
            <w:webHidden/>
          </w:rPr>
          <w:fldChar w:fldCharType="separate"/>
        </w:r>
        <w:r w:rsidR="004E2C5F">
          <w:rPr>
            <w:noProof/>
            <w:webHidden/>
          </w:rPr>
          <w:t>40</w:t>
        </w:r>
        <w:r w:rsidR="004E2C5F">
          <w:rPr>
            <w:noProof/>
            <w:webHidden/>
          </w:rPr>
          <w:fldChar w:fldCharType="end"/>
        </w:r>
      </w:hyperlink>
    </w:p>
    <w:p w14:paraId="346CEA7D" w14:textId="0D180C34" w:rsidR="004E2C5F" w:rsidRDefault="00F55265">
      <w:pPr>
        <w:pStyle w:val="21"/>
        <w:rPr>
          <w:rFonts w:asciiTheme="minorHAnsi" w:eastAsiaTheme="minorEastAsia" w:hAnsiTheme="minorHAnsi" w:cstheme="minorBidi"/>
          <w:noProof/>
          <w:sz w:val="24"/>
          <w:szCs w:val="24"/>
          <w:lang w:eastAsia="ru-RU"/>
        </w:rPr>
      </w:pPr>
      <w:hyperlink w:anchor="_Toc65091213" w:history="1">
        <w:r w:rsidR="004E2C5F" w:rsidRPr="00385068">
          <w:rPr>
            <w:rStyle w:val="affe"/>
            <w:noProof/>
          </w:rPr>
          <w:t>7.1 Определение групп прогноза</w:t>
        </w:r>
        <w:r w:rsidR="004E2C5F">
          <w:rPr>
            <w:noProof/>
            <w:webHidden/>
          </w:rPr>
          <w:tab/>
        </w:r>
        <w:r w:rsidR="004E2C5F">
          <w:rPr>
            <w:noProof/>
            <w:webHidden/>
          </w:rPr>
          <w:fldChar w:fldCharType="begin"/>
        </w:r>
        <w:r w:rsidR="004E2C5F">
          <w:rPr>
            <w:noProof/>
            <w:webHidden/>
          </w:rPr>
          <w:instrText xml:space="preserve"> PAGEREF _Toc65091213 \h </w:instrText>
        </w:r>
        <w:r w:rsidR="004E2C5F">
          <w:rPr>
            <w:noProof/>
            <w:webHidden/>
          </w:rPr>
        </w:r>
        <w:r w:rsidR="004E2C5F">
          <w:rPr>
            <w:noProof/>
            <w:webHidden/>
          </w:rPr>
          <w:fldChar w:fldCharType="separate"/>
        </w:r>
        <w:r w:rsidR="004E2C5F">
          <w:rPr>
            <w:noProof/>
            <w:webHidden/>
          </w:rPr>
          <w:t>40</w:t>
        </w:r>
        <w:r w:rsidR="004E2C5F">
          <w:rPr>
            <w:noProof/>
            <w:webHidden/>
          </w:rPr>
          <w:fldChar w:fldCharType="end"/>
        </w:r>
      </w:hyperlink>
    </w:p>
    <w:p w14:paraId="516C7A53" w14:textId="0F3F944B" w:rsidR="004E2C5F" w:rsidRDefault="00F55265">
      <w:pPr>
        <w:pStyle w:val="21"/>
        <w:rPr>
          <w:rFonts w:asciiTheme="minorHAnsi" w:eastAsiaTheme="minorEastAsia" w:hAnsiTheme="minorHAnsi" w:cstheme="minorBidi"/>
          <w:noProof/>
          <w:sz w:val="24"/>
          <w:szCs w:val="24"/>
          <w:lang w:eastAsia="ru-RU"/>
        </w:rPr>
      </w:pPr>
      <w:hyperlink w:anchor="_Toc65091214" w:history="1">
        <w:r w:rsidR="004E2C5F" w:rsidRPr="00385068">
          <w:rPr>
            <w:rStyle w:val="affe"/>
            <w:noProof/>
          </w:rPr>
          <w:t>7.2 Оценка ответа на лечение</w:t>
        </w:r>
        <w:r w:rsidR="004E2C5F">
          <w:rPr>
            <w:noProof/>
            <w:webHidden/>
          </w:rPr>
          <w:tab/>
        </w:r>
        <w:r w:rsidR="004E2C5F">
          <w:rPr>
            <w:noProof/>
            <w:webHidden/>
          </w:rPr>
          <w:fldChar w:fldCharType="begin"/>
        </w:r>
        <w:r w:rsidR="004E2C5F">
          <w:rPr>
            <w:noProof/>
            <w:webHidden/>
          </w:rPr>
          <w:instrText xml:space="preserve"> PAGEREF _Toc65091214 \h </w:instrText>
        </w:r>
        <w:r w:rsidR="004E2C5F">
          <w:rPr>
            <w:noProof/>
            <w:webHidden/>
          </w:rPr>
        </w:r>
        <w:r w:rsidR="004E2C5F">
          <w:rPr>
            <w:noProof/>
            <w:webHidden/>
          </w:rPr>
          <w:fldChar w:fldCharType="separate"/>
        </w:r>
        <w:r w:rsidR="004E2C5F">
          <w:rPr>
            <w:noProof/>
            <w:webHidden/>
          </w:rPr>
          <w:t>41</w:t>
        </w:r>
        <w:r w:rsidR="004E2C5F">
          <w:rPr>
            <w:noProof/>
            <w:webHidden/>
          </w:rPr>
          <w:fldChar w:fldCharType="end"/>
        </w:r>
      </w:hyperlink>
    </w:p>
    <w:p w14:paraId="499DB5D7" w14:textId="21EB2515" w:rsidR="004E2C5F" w:rsidRDefault="00F55265">
      <w:pPr>
        <w:pStyle w:val="21"/>
        <w:rPr>
          <w:rFonts w:asciiTheme="minorHAnsi" w:eastAsiaTheme="minorEastAsia" w:hAnsiTheme="minorHAnsi" w:cstheme="minorBidi"/>
          <w:noProof/>
          <w:sz w:val="24"/>
          <w:szCs w:val="24"/>
          <w:lang w:eastAsia="ru-RU"/>
        </w:rPr>
      </w:pPr>
      <w:hyperlink w:anchor="_Toc65091215" w:history="1">
        <w:r w:rsidR="004E2C5F" w:rsidRPr="00385068">
          <w:rPr>
            <w:rStyle w:val="affe"/>
            <w:noProof/>
            <w:lang w:eastAsia="ru-RU" w:bidi="ru-RU"/>
          </w:rPr>
          <w:t xml:space="preserve">7.3. </w:t>
        </w:r>
        <w:r w:rsidR="004E2C5F" w:rsidRPr="00385068">
          <w:rPr>
            <w:rStyle w:val="affe"/>
            <w:noProof/>
            <w:lang w:eastAsia="ru-RU"/>
          </w:rPr>
          <w:t>Профилактика и лечение синдрома лизиса опухоли.</w:t>
        </w:r>
        <w:r w:rsidR="004E2C5F">
          <w:rPr>
            <w:noProof/>
            <w:webHidden/>
          </w:rPr>
          <w:tab/>
        </w:r>
        <w:r w:rsidR="004E2C5F">
          <w:rPr>
            <w:noProof/>
            <w:webHidden/>
          </w:rPr>
          <w:fldChar w:fldCharType="begin"/>
        </w:r>
        <w:r w:rsidR="004E2C5F">
          <w:rPr>
            <w:noProof/>
            <w:webHidden/>
          </w:rPr>
          <w:instrText xml:space="preserve"> PAGEREF _Toc65091215 \h </w:instrText>
        </w:r>
        <w:r w:rsidR="004E2C5F">
          <w:rPr>
            <w:noProof/>
            <w:webHidden/>
          </w:rPr>
        </w:r>
        <w:r w:rsidR="004E2C5F">
          <w:rPr>
            <w:noProof/>
            <w:webHidden/>
          </w:rPr>
          <w:fldChar w:fldCharType="separate"/>
        </w:r>
        <w:r w:rsidR="004E2C5F">
          <w:rPr>
            <w:noProof/>
            <w:webHidden/>
          </w:rPr>
          <w:t>43</w:t>
        </w:r>
        <w:r w:rsidR="004E2C5F">
          <w:rPr>
            <w:noProof/>
            <w:webHidden/>
          </w:rPr>
          <w:fldChar w:fldCharType="end"/>
        </w:r>
      </w:hyperlink>
    </w:p>
    <w:p w14:paraId="4255E454" w14:textId="74E85240" w:rsidR="004E2C5F" w:rsidRDefault="00F55265">
      <w:pPr>
        <w:pStyle w:val="21"/>
        <w:rPr>
          <w:rFonts w:asciiTheme="minorHAnsi" w:eastAsiaTheme="minorEastAsia" w:hAnsiTheme="minorHAnsi" w:cstheme="minorBidi"/>
          <w:noProof/>
          <w:sz w:val="24"/>
          <w:szCs w:val="24"/>
          <w:lang w:eastAsia="ru-RU"/>
        </w:rPr>
      </w:pPr>
      <w:hyperlink w:anchor="_Toc65091216" w:history="1">
        <w:r w:rsidR="004E2C5F" w:rsidRPr="00385068">
          <w:rPr>
            <w:rStyle w:val="affe"/>
            <w:noProof/>
          </w:rPr>
          <w:t>7.4. Профилактика, диагностика и лечение тромботических осложнений</w:t>
        </w:r>
        <w:r w:rsidR="004E2C5F">
          <w:rPr>
            <w:noProof/>
            <w:webHidden/>
          </w:rPr>
          <w:tab/>
        </w:r>
        <w:r w:rsidR="004E2C5F">
          <w:rPr>
            <w:noProof/>
            <w:webHidden/>
          </w:rPr>
          <w:fldChar w:fldCharType="begin"/>
        </w:r>
        <w:r w:rsidR="004E2C5F">
          <w:rPr>
            <w:noProof/>
            <w:webHidden/>
          </w:rPr>
          <w:instrText xml:space="preserve"> PAGEREF _Toc65091216 \h </w:instrText>
        </w:r>
        <w:r w:rsidR="004E2C5F">
          <w:rPr>
            <w:noProof/>
            <w:webHidden/>
          </w:rPr>
        </w:r>
        <w:r w:rsidR="004E2C5F">
          <w:rPr>
            <w:noProof/>
            <w:webHidden/>
          </w:rPr>
          <w:fldChar w:fldCharType="separate"/>
        </w:r>
        <w:r w:rsidR="004E2C5F">
          <w:rPr>
            <w:noProof/>
            <w:webHidden/>
          </w:rPr>
          <w:t>46</w:t>
        </w:r>
        <w:r w:rsidR="004E2C5F">
          <w:rPr>
            <w:noProof/>
            <w:webHidden/>
          </w:rPr>
          <w:fldChar w:fldCharType="end"/>
        </w:r>
      </w:hyperlink>
    </w:p>
    <w:p w14:paraId="74254194" w14:textId="594A7D20" w:rsidR="004E2C5F" w:rsidRDefault="00F55265">
      <w:pPr>
        <w:pStyle w:val="21"/>
        <w:rPr>
          <w:rFonts w:asciiTheme="minorHAnsi" w:eastAsiaTheme="minorEastAsia" w:hAnsiTheme="minorHAnsi" w:cstheme="minorBidi"/>
          <w:noProof/>
          <w:sz w:val="24"/>
          <w:szCs w:val="24"/>
          <w:lang w:eastAsia="ru-RU"/>
        </w:rPr>
      </w:pPr>
      <w:hyperlink w:anchor="_Toc65091217" w:history="1">
        <w:r w:rsidR="004E2C5F" w:rsidRPr="00385068">
          <w:rPr>
            <w:rStyle w:val="affe"/>
            <w:noProof/>
          </w:rPr>
          <w:t>7.5. Профилактика, диагностика и лечение геморрагических осложнений</w:t>
        </w:r>
        <w:r w:rsidR="004E2C5F">
          <w:rPr>
            <w:noProof/>
            <w:webHidden/>
          </w:rPr>
          <w:tab/>
        </w:r>
        <w:r w:rsidR="004E2C5F">
          <w:rPr>
            <w:noProof/>
            <w:webHidden/>
          </w:rPr>
          <w:fldChar w:fldCharType="begin"/>
        </w:r>
        <w:r w:rsidR="004E2C5F">
          <w:rPr>
            <w:noProof/>
            <w:webHidden/>
          </w:rPr>
          <w:instrText xml:space="preserve"> PAGEREF _Toc65091217 \h </w:instrText>
        </w:r>
        <w:r w:rsidR="004E2C5F">
          <w:rPr>
            <w:noProof/>
            <w:webHidden/>
          </w:rPr>
        </w:r>
        <w:r w:rsidR="004E2C5F">
          <w:rPr>
            <w:noProof/>
            <w:webHidden/>
          </w:rPr>
          <w:fldChar w:fldCharType="separate"/>
        </w:r>
        <w:r w:rsidR="004E2C5F">
          <w:rPr>
            <w:noProof/>
            <w:webHidden/>
          </w:rPr>
          <w:t>62</w:t>
        </w:r>
        <w:r w:rsidR="004E2C5F">
          <w:rPr>
            <w:noProof/>
            <w:webHidden/>
          </w:rPr>
          <w:fldChar w:fldCharType="end"/>
        </w:r>
      </w:hyperlink>
    </w:p>
    <w:p w14:paraId="5451CD84" w14:textId="711F5E15" w:rsidR="004E2C5F" w:rsidRDefault="00F55265">
      <w:pPr>
        <w:pStyle w:val="21"/>
        <w:rPr>
          <w:rFonts w:asciiTheme="minorHAnsi" w:eastAsiaTheme="minorEastAsia" w:hAnsiTheme="minorHAnsi" w:cstheme="minorBidi"/>
          <w:noProof/>
          <w:sz w:val="24"/>
          <w:szCs w:val="24"/>
          <w:lang w:eastAsia="ru-RU"/>
        </w:rPr>
      </w:pPr>
      <w:hyperlink w:anchor="_Toc65091218" w:history="1">
        <w:r w:rsidR="004E2C5F" w:rsidRPr="00385068">
          <w:rPr>
            <w:rStyle w:val="affe"/>
            <w:noProof/>
          </w:rPr>
          <w:t>7.6. Диагностика и лечение бактериальных инфекционных осложнений</w:t>
        </w:r>
        <w:r w:rsidR="004E2C5F">
          <w:rPr>
            <w:noProof/>
            <w:webHidden/>
          </w:rPr>
          <w:tab/>
        </w:r>
        <w:r w:rsidR="004E2C5F">
          <w:rPr>
            <w:noProof/>
            <w:webHidden/>
          </w:rPr>
          <w:fldChar w:fldCharType="begin"/>
        </w:r>
        <w:r w:rsidR="004E2C5F">
          <w:rPr>
            <w:noProof/>
            <w:webHidden/>
          </w:rPr>
          <w:instrText xml:space="preserve"> PAGEREF _Toc65091218 \h </w:instrText>
        </w:r>
        <w:r w:rsidR="004E2C5F">
          <w:rPr>
            <w:noProof/>
            <w:webHidden/>
          </w:rPr>
        </w:r>
        <w:r w:rsidR="004E2C5F">
          <w:rPr>
            <w:noProof/>
            <w:webHidden/>
          </w:rPr>
          <w:fldChar w:fldCharType="separate"/>
        </w:r>
        <w:r w:rsidR="004E2C5F">
          <w:rPr>
            <w:noProof/>
            <w:webHidden/>
          </w:rPr>
          <w:t>67</w:t>
        </w:r>
        <w:r w:rsidR="004E2C5F">
          <w:rPr>
            <w:noProof/>
            <w:webHidden/>
          </w:rPr>
          <w:fldChar w:fldCharType="end"/>
        </w:r>
      </w:hyperlink>
    </w:p>
    <w:p w14:paraId="61461971" w14:textId="7C9B361F" w:rsidR="004E2C5F" w:rsidRDefault="00F55265">
      <w:pPr>
        <w:pStyle w:val="21"/>
        <w:rPr>
          <w:rFonts w:asciiTheme="minorHAnsi" w:eastAsiaTheme="minorEastAsia" w:hAnsiTheme="minorHAnsi" w:cstheme="minorBidi"/>
          <w:noProof/>
          <w:sz w:val="24"/>
          <w:szCs w:val="24"/>
          <w:lang w:eastAsia="ru-RU"/>
        </w:rPr>
      </w:pPr>
      <w:hyperlink w:anchor="_Toc65091219" w:history="1">
        <w:r w:rsidR="004E2C5F" w:rsidRPr="00385068">
          <w:rPr>
            <w:rStyle w:val="affe"/>
            <w:noProof/>
          </w:rPr>
          <w:t>7.7 Вирусные инфекции у пациентов с гематологическими заболеваниями</w:t>
        </w:r>
        <w:r w:rsidR="004E2C5F">
          <w:rPr>
            <w:noProof/>
            <w:webHidden/>
          </w:rPr>
          <w:tab/>
        </w:r>
        <w:r w:rsidR="004E2C5F">
          <w:rPr>
            <w:noProof/>
            <w:webHidden/>
          </w:rPr>
          <w:fldChar w:fldCharType="begin"/>
        </w:r>
        <w:r w:rsidR="004E2C5F">
          <w:rPr>
            <w:noProof/>
            <w:webHidden/>
          </w:rPr>
          <w:instrText xml:space="preserve"> PAGEREF _Toc65091219 \h </w:instrText>
        </w:r>
        <w:r w:rsidR="004E2C5F">
          <w:rPr>
            <w:noProof/>
            <w:webHidden/>
          </w:rPr>
        </w:r>
        <w:r w:rsidR="004E2C5F">
          <w:rPr>
            <w:noProof/>
            <w:webHidden/>
          </w:rPr>
          <w:fldChar w:fldCharType="separate"/>
        </w:r>
        <w:r w:rsidR="004E2C5F">
          <w:rPr>
            <w:noProof/>
            <w:webHidden/>
          </w:rPr>
          <w:t>88</w:t>
        </w:r>
        <w:r w:rsidR="004E2C5F">
          <w:rPr>
            <w:noProof/>
            <w:webHidden/>
          </w:rPr>
          <w:fldChar w:fldCharType="end"/>
        </w:r>
      </w:hyperlink>
    </w:p>
    <w:p w14:paraId="594AF1BF" w14:textId="377E948C" w:rsidR="004E2C5F" w:rsidRDefault="00F55265">
      <w:pPr>
        <w:pStyle w:val="21"/>
        <w:rPr>
          <w:rFonts w:asciiTheme="minorHAnsi" w:eastAsiaTheme="minorEastAsia" w:hAnsiTheme="minorHAnsi" w:cstheme="minorBidi"/>
          <w:noProof/>
          <w:sz w:val="24"/>
          <w:szCs w:val="24"/>
          <w:lang w:eastAsia="ru-RU"/>
        </w:rPr>
      </w:pPr>
      <w:hyperlink w:anchor="_Toc65091220" w:history="1">
        <w:r w:rsidR="004E2C5F" w:rsidRPr="00385068">
          <w:rPr>
            <w:rStyle w:val="affe"/>
            <w:noProof/>
          </w:rPr>
          <w:t>7.8 Диагностика и лечение инфекций, вызванных грибами</w:t>
        </w:r>
        <w:r w:rsidR="004E2C5F">
          <w:rPr>
            <w:noProof/>
            <w:webHidden/>
          </w:rPr>
          <w:tab/>
        </w:r>
        <w:r w:rsidR="004E2C5F">
          <w:rPr>
            <w:noProof/>
            <w:webHidden/>
          </w:rPr>
          <w:fldChar w:fldCharType="begin"/>
        </w:r>
        <w:r w:rsidR="004E2C5F">
          <w:rPr>
            <w:noProof/>
            <w:webHidden/>
          </w:rPr>
          <w:instrText xml:space="preserve"> PAGEREF _Toc65091220 \h </w:instrText>
        </w:r>
        <w:r w:rsidR="004E2C5F">
          <w:rPr>
            <w:noProof/>
            <w:webHidden/>
          </w:rPr>
        </w:r>
        <w:r w:rsidR="004E2C5F">
          <w:rPr>
            <w:noProof/>
            <w:webHidden/>
          </w:rPr>
          <w:fldChar w:fldCharType="separate"/>
        </w:r>
        <w:r w:rsidR="004E2C5F">
          <w:rPr>
            <w:noProof/>
            <w:webHidden/>
          </w:rPr>
          <w:t>92</w:t>
        </w:r>
        <w:r w:rsidR="004E2C5F">
          <w:rPr>
            <w:noProof/>
            <w:webHidden/>
          </w:rPr>
          <w:fldChar w:fldCharType="end"/>
        </w:r>
      </w:hyperlink>
    </w:p>
    <w:p w14:paraId="2B29033B" w14:textId="52D1575A" w:rsidR="004E2C5F" w:rsidRDefault="00F55265">
      <w:pPr>
        <w:pStyle w:val="1a"/>
        <w:rPr>
          <w:rFonts w:asciiTheme="minorHAnsi" w:eastAsiaTheme="minorEastAsia" w:hAnsiTheme="minorHAnsi" w:cstheme="minorBidi"/>
          <w:noProof/>
          <w:szCs w:val="24"/>
          <w:lang w:eastAsia="ru-RU"/>
        </w:rPr>
      </w:pPr>
      <w:hyperlink w:anchor="_Toc65091221" w:history="1">
        <w:r w:rsidR="004E2C5F" w:rsidRPr="00385068">
          <w:rPr>
            <w:rStyle w:val="affe"/>
            <w:noProof/>
          </w:rPr>
          <w:t>Критерии оценки качества медицинской помощи</w:t>
        </w:r>
        <w:r w:rsidR="004E2C5F">
          <w:rPr>
            <w:noProof/>
            <w:webHidden/>
          </w:rPr>
          <w:tab/>
        </w:r>
        <w:r w:rsidR="004E2C5F">
          <w:rPr>
            <w:noProof/>
            <w:webHidden/>
          </w:rPr>
          <w:fldChar w:fldCharType="begin"/>
        </w:r>
        <w:r w:rsidR="004E2C5F">
          <w:rPr>
            <w:noProof/>
            <w:webHidden/>
          </w:rPr>
          <w:instrText xml:space="preserve"> PAGEREF _Toc65091221 \h </w:instrText>
        </w:r>
        <w:r w:rsidR="004E2C5F">
          <w:rPr>
            <w:noProof/>
            <w:webHidden/>
          </w:rPr>
        </w:r>
        <w:r w:rsidR="004E2C5F">
          <w:rPr>
            <w:noProof/>
            <w:webHidden/>
          </w:rPr>
          <w:fldChar w:fldCharType="separate"/>
        </w:r>
        <w:r w:rsidR="004E2C5F">
          <w:rPr>
            <w:noProof/>
            <w:webHidden/>
          </w:rPr>
          <w:t>130</w:t>
        </w:r>
        <w:r w:rsidR="004E2C5F">
          <w:rPr>
            <w:noProof/>
            <w:webHidden/>
          </w:rPr>
          <w:fldChar w:fldCharType="end"/>
        </w:r>
      </w:hyperlink>
    </w:p>
    <w:p w14:paraId="5F6DB5EA" w14:textId="0EAF34DC" w:rsidR="004E2C5F" w:rsidRDefault="00F55265">
      <w:pPr>
        <w:pStyle w:val="1a"/>
        <w:rPr>
          <w:rFonts w:asciiTheme="minorHAnsi" w:eastAsiaTheme="minorEastAsia" w:hAnsiTheme="minorHAnsi" w:cstheme="minorBidi"/>
          <w:noProof/>
          <w:szCs w:val="24"/>
          <w:lang w:eastAsia="ru-RU"/>
        </w:rPr>
      </w:pPr>
      <w:hyperlink w:anchor="_Toc65091222" w:history="1">
        <w:r w:rsidR="004E2C5F" w:rsidRPr="00385068">
          <w:rPr>
            <w:rStyle w:val="affe"/>
            <w:noProof/>
          </w:rPr>
          <w:t>Список литературы</w:t>
        </w:r>
        <w:r w:rsidR="004E2C5F">
          <w:rPr>
            <w:noProof/>
            <w:webHidden/>
          </w:rPr>
          <w:tab/>
        </w:r>
        <w:r w:rsidR="004E2C5F">
          <w:rPr>
            <w:noProof/>
            <w:webHidden/>
          </w:rPr>
          <w:fldChar w:fldCharType="begin"/>
        </w:r>
        <w:r w:rsidR="004E2C5F">
          <w:rPr>
            <w:noProof/>
            <w:webHidden/>
          </w:rPr>
          <w:instrText xml:space="preserve"> PAGEREF _Toc65091222 \h </w:instrText>
        </w:r>
        <w:r w:rsidR="004E2C5F">
          <w:rPr>
            <w:noProof/>
            <w:webHidden/>
          </w:rPr>
        </w:r>
        <w:r w:rsidR="004E2C5F">
          <w:rPr>
            <w:noProof/>
            <w:webHidden/>
          </w:rPr>
          <w:fldChar w:fldCharType="separate"/>
        </w:r>
        <w:r w:rsidR="004E2C5F">
          <w:rPr>
            <w:noProof/>
            <w:webHidden/>
          </w:rPr>
          <w:t>132</w:t>
        </w:r>
        <w:r w:rsidR="004E2C5F">
          <w:rPr>
            <w:noProof/>
            <w:webHidden/>
          </w:rPr>
          <w:fldChar w:fldCharType="end"/>
        </w:r>
      </w:hyperlink>
    </w:p>
    <w:p w14:paraId="0EE8B6CA" w14:textId="0A23E9A8" w:rsidR="004E2C5F" w:rsidRDefault="00F55265">
      <w:pPr>
        <w:pStyle w:val="1a"/>
        <w:rPr>
          <w:rFonts w:asciiTheme="minorHAnsi" w:eastAsiaTheme="minorEastAsia" w:hAnsiTheme="minorHAnsi" w:cstheme="minorBidi"/>
          <w:noProof/>
          <w:szCs w:val="24"/>
          <w:lang w:eastAsia="ru-RU"/>
        </w:rPr>
      </w:pPr>
      <w:hyperlink w:anchor="_Toc65091223" w:history="1">
        <w:r w:rsidR="004E2C5F" w:rsidRPr="00385068">
          <w:rPr>
            <w:rStyle w:val="affe"/>
            <w:noProof/>
          </w:rPr>
          <w:t>Приложение А1. Состав рабочей группы по разработке и пересмотру клинических рекомендаций</w:t>
        </w:r>
        <w:r w:rsidR="004E2C5F">
          <w:rPr>
            <w:noProof/>
            <w:webHidden/>
          </w:rPr>
          <w:tab/>
        </w:r>
        <w:r w:rsidR="004E2C5F">
          <w:rPr>
            <w:noProof/>
            <w:webHidden/>
          </w:rPr>
          <w:fldChar w:fldCharType="begin"/>
        </w:r>
        <w:r w:rsidR="004E2C5F">
          <w:rPr>
            <w:noProof/>
            <w:webHidden/>
          </w:rPr>
          <w:instrText xml:space="preserve"> PAGEREF _Toc65091223 \h </w:instrText>
        </w:r>
        <w:r w:rsidR="004E2C5F">
          <w:rPr>
            <w:noProof/>
            <w:webHidden/>
          </w:rPr>
        </w:r>
        <w:r w:rsidR="004E2C5F">
          <w:rPr>
            <w:noProof/>
            <w:webHidden/>
          </w:rPr>
          <w:fldChar w:fldCharType="separate"/>
        </w:r>
        <w:r w:rsidR="004E2C5F">
          <w:rPr>
            <w:noProof/>
            <w:webHidden/>
          </w:rPr>
          <w:t>151</w:t>
        </w:r>
        <w:r w:rsidR="004E2C5F">
          <w:rPr>
            <w:noProof/>
            <w:webHidden/>
          </w:rPr>
          <w:fldChar w:fldCharType="end"/>
        </w:r>
      </w:hyperlink>
    </w:p>
    <w:p w14:paraId="10B922A0" w14:textId="271F97D8" w:rsidR="004E2C5F" w:rsidRDefault="00F55265">
      <w:pPr>
        <w:pStyle w:val="1a"/>
        <w:rPr>
          <w:rFonts w:asciiTheme="minorHAnsi" w:eastAsiaTheme="minorEastAsia" w:hAnsiTheme="minorHAnsi" w:cstheme="minorBidi"/>
          <w:noProof/>
          <w:szCs w:val="24"/>
          <w:lang w:eastAsia="ru-RU"/>
        </w:rPr>
      </w:pPr>
      <w:hyperlink w:anchor="_Toc65091224" w:history="1">
        <w:r w:rsidR="004E2C5F" w:rsidRPr="00385068">
          <w:rPr>
            <w:rStyle w:val="affe"/>
            <w:noProof/>
          </w:rPr>
          <w:t>Приложение А2. Методология разработки клинических рекомендаций</w:t>
        </w:r>
        <w:r w:rsidR="004E2C5F">
          <w:rPr>
            <w:noProof/>
            <w:webHidden/>
          </w:rPr>
          <w:tab/>
        </w:r>
        <w:r w:rsidR="004E2C5F">
          <w:rPr>
            <w:noProof/>
            <w:webHidden/>
          </w:rPr>
          <w:fldChar w:fldCharType="begin"/>
        </w:r>
        <w:r w:rsidR="004E2C5F">
          <w:rPr>
            <w:noProof/>
            <w:webHidden/>
          </w:rPr>
          <w:instrText xml:space="preserve"> PAGEREF _Toc65091224 \h </w:instrText>
        </w:r>
        <w:r w:rsidR="004E2C5F">
          <w:rPr>
            <w:noProof/>
            <w:webHidden/>
          </w:rPr>
        </w:r>
        <w:r w:rsidR="004E2C5F">
          <w:rPr>
            <w:noProof/>
            <w:webHidden/>
          </w:rPr>
          <w:fldChar w:fldCharType="separate"/>
        </w:r>
        <w:r w:rsidR="004E2C5F">
          <w:rPr>
            <w:noProof/>
            <w:webHidden/>
          </w:rPr>
          <w:t>155</w:t>
        </w:r>
        <w:r w:rsidR="004E2C5F">
          <w:rPr>
            <w:noProof/>
            <w:webHidden/>
          </w:rPr>
          <w:fldChar w:fldCharType="end"/>
        </w:r>
      </w:hyperlink>
    </w:p>
    <w:p w14:paraId="2972134B" w14:textId="29A85A7C" w:rsidR="004E2C5F" w:rsidRDefault="00F55265">
      <w:pPr>
        <w:pStyle w:val="1a"/>
        <w:rPr>
          <w:rFonts w:asciiTheme="minorHAnsi" w:eastAsiaTheme="minorEastAsia" w:hAnsiTheme="minorHAnsi" w:cstheme="minorBidi"/>
          <w:noProof/>
          <w:szCs w:val="24"/>
          <w:lang w:eastAsia="ru-RU"/>
        </w:rPr>
      </w:pPr>
      <w:hyperlink w:anchor="_Toc65091225" w:history="1">
        <w:r w:rsidR="004E2C5F" w:rsidRPr="00385068">
          <w:rPr>
            <w:rStyle w:val="affe"/>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4E2C5F">
          <w:rPr>
            <w:noProof/>
            <w:webHidden/>
          </w:rPr>
          <w:tab/>
        </w:r>
        <w:r w:rsidR="004E2C5F">
          <w:rPr>
            <w:noProof/>
            <w:webHidden/>
          </w:rPr>
          <w:fldChar w:fldCharType="begin"/>
        </w:r>
        <w:r w:rsidR="004E2C5F">
          <w:rPr>
            <w:noProof/>
            <w:webHidden/>
          </w:rPr>
          <w:instrText xml:space="preserve"> PAGEREF _Toc65091225 \h </w:instrText>
        </w:r>
        <w:r w:rsidR="004E2C5F">
          <w:rPr>
            <w:noProof/>
            <w:webHidden/>
          </w:rPr>
        </w:r>
        <w:r w:rsidR="004E2C5F">
          <w:rPr>
            <w:noProof/>
            <w:webHidden/>
          </w:rPr>
          <w:fldChar w:fldCharType="separate"/>
        </w:r>
        <w:r w:rsidR="004E2C5F">
          <w:rPr>
            <w:noProof/>
            <w:webHidden/>
          </w:rPr>
          <w:t>159</w:t>
        </w:r>
        <w:r w:rsidR="004E2C5F">
          <w:rPr>
            <w:noProof/>
            <w:webHidden/>
          </w:rPr>
          <w:fldChar w:fldCharType="end"/>
        </w:r>
      </w:hyperlink>
    </w:p>
    <w:p w14:paraId="185ADC72" w14:textId="357577CD" w:rsidR="004E2C5F" w:rsidRDefault="00F55265">
      <w:pPr>
        <w:pStyle w:val="21"/>
        <w:rPr>
          <w:rFonts w:asciiTheme="minorHAnsi" w:eastAsiaTheme="minorEastAsia" w:hAnsiTheme="minorHAnsi" w:cstheme="minorBidi"/>
          <w:noProof/>
          <w:sz w:val="24"/>
          <w:szCs w:val="24"/>
          <w:lang w:eastAsia="ru-RU"/>
        </w:rPr>
      </w:pPr>
      <w:hyperlink w:anchor="_Toc65091226" w:history="1">
        <w:r w:rsidR="004E2C5F" w:rsidRPr="00385068">
          <w:rPr>
            <w:rStyle w:val="affe"/>
            <w:noProof/>
          </w:rPr>
          <w:t>Приложение А3.1. Режимы лекарственного лечения</w:t>
        </w:r>
        <w:r w:rsidR="004E2C5F">
          <w:rPr>
            <w:noProof/>
            <w:webHidden/>
          </w:rPr>
          <w:tab/>
        </w:r>
        <w:r w:rsidR="004E2C5F">
          <w:rPr>
            <w:noProof/>
            <w:webHidden/>
          </w:rPr>
          <w:fldChar w:fldCharType="begin"/>
        </w:r>
        <w:r w:rsidR="004E2C5F">
          <w:rPr>
            <w:noProof/>
            <w:webHidden/>
          </w:rPr>
          <w:instrText xml:space="preserve"> PAGEREF _Toc65091226 \h </w:instrText>
        </w:r>
        <w:r w:rsidR="004E2C5F">
          <w:rPr>
            <w:noProof/>
            <w:webHidden/>
          </w:rPr>
        </w:r>
        <w:r w:rsidR="004E2C5F">
          <w:rPr>
            <w:noProof/>
            <w:webHidden/>
          </w:rPr>
          <w:fldChar w:fldCharType="separate"/>
        </w:r>
        <w:r w:rsidR="004E2C5F">
          <w:rPr>
            <w:noProof/>
            <w:webHidden/>
          </w:rPr>
          <w:t>159</w:t>
        </w:r>
        <w:r w:rsidR="004E2C5F">
          <w:rPr>
            <w:noProof/>
            <w:webHidden/>
          </w:rPr>
          <w:fldChar w:fldCharType="end"/>
        </w:r>
      </w:hyperlink>
    </w:p>
    <w:p w14:paraId="70C7BDBB" w14:textId="5AEC28AF" w:rsidR="004E2C5F" w:rsidRDefault="00F55265">
      <w:pPr>
        <w:pStyle w:val="21"/>
        <w:rPr>
          <w:rFonts w:asciiTheme="minorHAnsi" w:eastAsiaTheme="minorEastAsia" w:hAnsiTheme="minorHAnsi" w:cstheme="minorBidi"/>
          <w:noProof/>
          <w:sz w:val="24"/>
          <w:szCs w:val="24"/>
          <w:lang w:eastAsia="ru-RU"/>
        </w:rPr>
      </w:pPr>
      <w:hyperlink w:anchor="_Toc65091227" w:history="1">
        <w:r w:rsidR="004E2C5F" w:rsidRPr="00385068">
          <w:rPr>
            <w:rStyle w:val="affe"/>
            <w:noProof/>
            <w:lang w:eastAsia="ru-RU"/>
          </w:rPr>
          <w:t>Приложение А3.2. Профилактика и лечение тошноты и рвоты</w:t>
        </w:r>
        <w:r w:rsidR="004E2C5F">
          <w:rPr>
            <w:noProof/>
            <w:webHidden/>
          </w:rPr>
          <w:tab/>
        </w:r>
        <w:r w:rsidR="004E2C5F">
          <w:rPr>
            <w:noProof/>
            <w:webHidden/>
          </w:rPr>
          <w:fldChar w:fldCharType="begin"/>
        </w:r>
        <w:r w:rsidR="004E2C5F">
          <w:rPr>
            <w:noProof/>
            <w:webHidden/>
          </w:rPr>
          <w:instrText xml:space="preserve"> PAGEREF _Toc65091227 \h </w:instrText>
        </w:r>
        <w:r w:rsidR="004E2C5F">
          <w:rPr>
            <w:noProof/>
            <w:webHidden/>
          </w:rPr>
        </w:r>
        <w:r w:rsidR="004E2C5F">
          <w:rPr>
            <w:noProof/>
            <w:webHidden/>
          </w:rPr>
          <w:fldChar w:fldCharType="separate"/>
        </w:r>
        <w:r w:rsidR="004E2C5F">
          <w:rPr>
            <w:noProof/>
            <w:webHidden/>
          </w:rPr>
          <w:t>166</w:t>
        </w:r>
        <w:r w:rsidR="004E2C5F">
          <w:rPr>
            <w:noProof/>
            <w:webHidden/>
          </w:rPr>
          <w:fldChar w:fldCharType="end"/>
        </w:r>
      </w:hyperlink>
    </w:p>
    <w:p w14:paraId="39C6913D" w14:textId="7E3199E7" w:rsidR="004E2C5F" w:rsidRDefault="00F55265">
      <w:pPr>
        <w:pStyle w:val="21"/>
        <w:rPr>
          <w:rFonts w:asciiTheme="minorHAnsi" w:eastAsiaTheme="minorEastAsia" w:hAnsiTheme="minorHAnsi" w:cstheme="minorBidi"/>
          <w:noProof/>
          <w:sz w:val="24"/>
          <w:szCs w:val="24"/>
          <w:lang w:eastAsia="ru-RU"/>
        </w:rPr>
      </w:pPr>
      <w:hyperlink w:anchor="_Toc65091228" w:history="1">
        <w:r w:rsidR="004E2C5F" w:rsidRPr="00385068">
          <w:rPr>
            <w:rStyle w:val="affe"/>
            <w:noProof/>
          </w:rPr>
          <w:t xml:space="preserve">Приложение А3.3. </w:t>
        </w:r>
        <w:r w:rsidR="004E2C5F" w:rsidRPr="00385068">
          <w:rPr>
            <w:rStyle w:val="affe"/>
            <w:noProof/>
            <w:lang w:eastAsia="ru-RU"/>
          </w:rPr>
          <w:t>Профилактика язвенной болезни желудка и 12-перстной кишки на фоне терапии глюкокортикостероидами</w:t>
        </w:r>
        <w:r w:rsidR="004E2C5F">
          <w:rPr>
            <w:noProof/>
            <w:webHidden/>
          </w:rPr>
          <w:tab/>
        </w:r>
        <w:r w:rsidR="004E2C5F">
          <w:rPr>
            <w:noProof/>
            <w:webHidden/>
          </w:rPr>
          <w:fldChar w:fldCharType="begin"/>
        </w:r>
        <w:r w:rsidR="004E2C5F">
          <w:rPr>
            <w:noProof/>
            <w:webHidden/>
          </w:rPr>
          <w:instrText xml:space="preserve"> PAGEREF _Toc65091228 \h </w:instrText>
        </w:r>
        <w:r w:rsidR="004E2C5F">
          <w:rPr>
            <w:noProof/>
            <w:webHidden/>
          </w:rPr>
        </w:r>
        <w:r w:rsidR="004E2C5F">
          <w:rPr>
            <w:noProof/>
            <w:webHidden/>
          </w:rPr>
          <w:fldChar w:fldCharType="separate"/>
        </w:r>
        <w:r w:rsidR="004E2C5F">
          <w:rPr>
            <w:noProof/>
            <w:webHidden/>
          </w:rPr>
          <w:t>175</w:t>
        </w:r>
        <w:r w:rsidR="004E2C5F">
          <w:rPr>
            <w:noProof/>
            <w:webHidden/>
          </w:rPr>
          <w:fldChar w:fldCharType="end"/>
        </w:r>
      </w:hyperlink>
    </w:p>
    <w:p w14:paraId="11BEB6FE" w14:textId="206C773B" w:rsidR="004E2C5F" w:rsidRDefault="00F55265">
      <w:pPr>
        <w:pStyle w:val="21"/>
        <w:rPr>
          <w:rFonts w:asciiTheme="minorHAnsi" w:eastAsiaTheme="minorEastAsia" w:hAnsiTheme="minorHAnsi" w:cstheme="minorBidi"/>
          <w:noProof/>
          <w:sz w:val="24"/>
          <w:szCs w:val="24"/>
          <w:lang w:eastAsia="ru-RU"/>
        </w:rPr>
      </w:pPr>
      <w:hyperlink w:anchor="_Toc65091229" w:history="1">
        <w:r w:rsidR="004E2C5F" w:rsidRPr="00385068">
          <w:rPr>
            <w:rStyle w:val="affe"/>
            <w:noProof/>
          </w:rPr>
          <w:t xml:space="preserve">Приложение А3.4. </w:t>
        </w:r>
        <w:r w:rsidR="004E2C5F" w:rsidRPr="00385068">
          <w:rPr>
            <w:rStyle w:val="affe"/>
            <w:rFonts w:eastAsia="Arial Unicode MS"/>
            <w:noProof/>
          </w:rPr>
          <w:t>Сопроводительная терапия при введении моноклональных антител у гематологических пациентов.</w:t>
        </w:r>
        <w:r w:rsidR="004E2C5F">
          <w:rPr>
            <w:noProof/>
            <w:webHidden/>
          </w:rPr>
          <w:tab/>
        </w:r>
        <w:r w:rsidR="004E2C5F">
          <w:rPr>
            <w:noProof/>
            <w:webHidden/>
          </w:rPr>
          <w:fldChar w:fldCharType="begin"/>
        </w:r>
        <w:r w:rsidR="004E2C5F">
          <w:rPr>
            <w:noProof/>
            <w:webHidden/>
          </w:rPr>
          <w:instrText xml:space="preserve"> PAGEREF _Toc65091229 \h </w:instrText>
        </w:r>
        <w:r w:rsidR="004E2C5F">
          <w:rPr>
            <w:noProof/>
            <w:webHidden/>
          </w:rPr>
        </w:r>
        <w:r w:rsidR="004E2C5F">
          <w:rPr>
            <w:noProof/>
            <w:webHidden/>
          </w:rPr>
          <w:fldChar w:fldCharType="separate"/>
        </w:r>
        <w:r w:rsidR="004E2C5F">
          <w:rPr>
            <w:noProof/>
            <w:webHidden/>
          </w:rPr>
          <w:t>178</w:t>
        </w:r>
        <w:r w:rsidR="004E2C5F">
          <w:rPr>
            <w:noProof/>
            <w:webHidden/>
          </w:rPr>
          <w:fldChar w:fldCharType="end"/>
        </w:r>
      </w:hyperlink>
    </w:p>
    <w:p w14:paraId="5C7EDBFA" w14:textId="4B566D00" w:rsidR="004E2C5F" w:rsidRDefault="00F55265">
      <w:pPr>
        <w:pStyle w:val="21"/>
        <w:rPr>
          <w:rFonts w:asciiTheme="minorHAnsi" w:eastAsiaTheme="minorEastAsia" w:hAnsiTheme="minorHAnsi" w:cstheme="minorBidi"/>
          <w:noProof/>
          <w:sz w:val="24"/>
          <w:szCs w:val="24"/>
          <w:lang w:eastAsia="ru-RU"/>
        </w:rPr>
      </w:pPr>
      <w:hyperlink w:anchor="_Toc65091230" w:history="1">
        <w:r w:rsidR="004E2C5F" w:rsidRPr="00385068">
          <w:rPr>
            <w:rStyle w:val="affe"/>
            <w:noProof/>
          </w:rPr>
          <w:t xml:space="preserve">Приложение А3.5. </w:t>
        </w:r>
        <w:r w:rsidR="004E2C5F" w:rsidRPr="00385068">
          <w:rPr>
            <w:rStyle w:val="affe"/>
            <w:rFonts w:eastAsia="Arial Unicode MS"/>
            <w:noProof/>
          </w:rPr>
          <w:t>Протоколы выполнения аспирационного и биопсийного исследования костного мозга</w:t>
        </w:r>
        <w:r w:rsidR="004E2C5F">
          <w:rPr>
            <w:noProof/>
            <w:webHidden/>
          </w:rPr>
          <w:tab/>
        </w:r>
        <w:r w:rsidR="004E2C5F">
          <w:rPr>
            <w:noProof/>
            <w:webHidden/>
          </w:rPr>
          <w:fldChar w:fldCharType="begin"/>
        </w:r>
        <w:r w:rsidR="004E2C5F">
          <w:rPr>
            <w:noProof/>
            <w:webHidden/>
          </w:rPr>
          <w:instrText xml:space="preserve"> PAGEREF _Toc65091230 \h </w:instrText>
        </w:r>
        <w:r w:rsidR="004E2C5F">
          <w:rPr>
            <w:noProof/>
            <w:webHidden/>
          </w:rPr>
        </w:r>
        <w:r w:rsidR="004E2C5F">
          <w:rPr>
            <w:noProof/>
            <w:webHidden/>
          </w:rPr>
          <w:fldChar w:fldCharType="separate"/>
        </w:r>
        <w:r w:rsidR="004E2C5F">
          <w:rPr>
            <w:noProof/>
            <w:webHidden/>
          </w:rPr>
          <w:t>183</w:t>
        </w:r>
        <w:r w:rsidR="004E2C5F">
          <w:rPr>
            <w:noProof/>
            <w:webHidden/>
          </w:rPr>
          <w:fldChar w:fldCharType="end"/>
        </w:r>
      </w:hyperlink>
    </w:p>
    <w:p w14:paraId="09C9FE62" w14:textId="62D3FF26" w:rsidR="004E2C5F" w:rsidRDefault="00F55265">
      <w:pPr>
        <w:pStyle w:val="21"/>
        <w:rPr>
          <w:rFonts w:asciiTheme="minorHAnsi" w:eastAsiaTheme="minorEastAsia" w:hAnsiTheme="minorHAnsi" w:cstheme="minorBidi"/>
          <w:noProof/>
          <w:sz w:val="24"/>
          <w:szCs w:val="24"/>
          <w:lang w:eastAsia="ru-RU"/>
        </w:rPr>
      </w:pPr>
      <w:hyperlink w:anchor="_Toc65091231" w:history="1">
        <w:r w:rsidR="004E2C5F" w:rsidRPr="00385068">
          <w:rPr>
            <w:rStyle w:val="affe"/>
            <w:noProof/>
          </w:rPr>
          <w:t xml:space="preserve">Приложение А3.6. </w:t>
        </w:r>
        <w:r w:rsidR="004E2C5F" w:rsidRPr="00385068">
          <w:rPr>
            <w:rStyle w:val="affe"/>
            <w:bCs/>
            <w:noProof/>
          </w:rPr>
          <w:t>Протокол выполнения спиномозговой (люмбальной) пункции у гематологических пациентов</w:t>
        </w:r>
        <w:r w:rsidR="004E2C5F">
          <w:rPr>
            <w:noProof/>
            <w:webHidden/>
          </w:rPr>
          <w:tab/>
        </w:r>
        <w:r w:rsidR="004E2C5F">
          <w:rPr>
            <w:noProof/>
            <w:webHidden/>
          </w:rPr>
          <w:fldChar w:fldCharType="begin"/>
        </w:r>
        <w:r w:rsidR="004E2C5F">
          <w:rPr>
            <w:noProof/>
            <w:webHidden/>
          </w:rPr>
          <w:instrText xml:space="preserve"> PAGEREF _Toc65091231 \h </w:instrText>
        </w:r>
        <w:r w:rsidR="004E2C5F">
          <w:rPr>
            <w:noProof/>
            <w:webHidden/>
          </w:rPr>
        </w:r>
        <w:r w:rsidR="004E2C5F">
          <w:rPr>
            <w:noProof/>
            <w:webHidden/>
          </w:rPr>
          <w:fldChar w:fldCharType="separate"/>
        </w:r>
        <w:r w:rsidR="004E2C5F">
          <w:rPr>
            <w:noProof/>
            <w:webHidden/>
          </w:rPr>
          <w:t>193</w:t>
        </w:r>
        <w:r w:rsidR="004E2C5F">
          <w:rPr>
            <w:noProof/>
            <w:webHidden/>
          </w:rPr>
          <w:fldChar w:fldCharType="end"/>
        </w:r>
      </w:hyperlink>
    </w:p>
    <w:p w14:paraId="2530B30B" w14:textId="47C69B5E" w:rsidR="004E2C5F" w:rsidRDefault="00F55265">
      <w:pPr>
        <w:pStyle w:val="21"/>
        <w:rPr>
          <w:rFonts w:asciiTheme="minorHAnsi" w:eastAsiaTheme="minorEastAsia" w:hAnsiTheme="minorHAnsi" w:cstheme="minorBidi"/>
          <w:noProof/>
          <w:sz w:val="24"/>
          <w:szCs w:val="24"/>
          <w:lang w:eastAsia="ru-RU"/>
        </w:rPr>
      </w:pPr>
      <w:hyperlink w:anchor="_Toc65091232" w:history="1">
        <w:r w:rsidR="004E2C5F" w:rsidRPr="00385068">
          <w:rPr>
            <w:rStyle w:val="affe"/>
            <w:noProof/>
          </w:rPr>
          <w:t xml:space="preserve">Приложение А3.7. </w:t>
        </w:r>
        <w:r w:rsidR="004E2C5F" w:rsidRPr="00385068">
          <w:rPr>
            <w:rStyle w:val="affe"/>
            <w:bCs/>
            <w:noProof/>
          </w:rPr>
          <w:t>Обеспечение сосудистого доступа</w:t>
        </w:r>
        <w:r w:rsidR="004E2C5F">
          <w:rPr>
            <w:noProof/>
            <w:webHidden/>
          </w:rPr>
          <w:tab/>
        </w:r>
        <w:r w:rsidR="004E2C5F">
          <w:rPr>
            <w:noProof/>
            <w:webHidden/>
          </w:rPr>
          <w:fldChar w:fldCharType="begin"/>
        </w:r>
        <w:r w:rsidR="004E2C5F">
          <w:rPr>
            <w:noProof/>
            <w:webHidden/>
          </w:rPr>
          <w:instrText xml:space="preserve"> PAGEREF _Toc65091232 \h </w:instrText>
        </w:r>
        <w:r w:rsidR="004E2C5F">
          <w:rPr>
            <w:noProof/>
            <w:webHidden/>
          </w:rPr>
        </w:r>
        <w:r w:rsidR="004E2C5F">
          <w:rPr>
            <w:noProof/>
            <w:webHidden/>
          </w:rPr>
          <w:fldChar w:fldCharType="separate"/>
        </w:r>
        <w:r w:rsidR="004E2C5F">
          <w:rPr>
            <w:noProof/>
            <w:webHidden/>
          </w:rPr>
          <w:t>203</w:t>
        </w:r>
        <w:r w:rsidR="004E2C5F">
          <w:rPr>
            <w:noProof/>
            <w:webHidden/>
          </w:rPr>
          <w:fldChar w:fldCharType="end"/>
        </w:r>
      </w:hyperlink>
    </w:p>
    <w:p w14:paraId="585184BC" w14:textId="6FD4DC7C" w:rsidR="004E2C5F" w:rsidRDefault="00F55265">
      <w:pPr>
        <w:pStyle w:val="21"/>
        <w:rPr>
          <w:rFonts w:asciiTheme="minorHAnsi" w:eastAsiaTheme="minorEastAsia" w:hAnsiTheme="minorHAnsi" w:cstheme="minorBidi"/>
          <w:noProof/>
          <w:sz w:val="24"/>
          <w:szCs w:val="24"/>
          <w:lang w:eastAsia="ru-RU"/>
        </w:rPr>
      </w:pPr>
      <w:hyperlink w:anchor="_Toc65091233" w:history="1">
        <w:r w:rsidR="004E2C5F" w:rsidRPr="00385068">
          <w:rPr>
            <w:rStyle w:val="affe"/>
            <w:noProof/>
          </w:rPr>
          <w:t>Приложение А3.8. Применение компонентов донорской крови у гематологических пациентов</w:t>
        </w:r>
        <w:r w:rsidR="004E2C5F">
          <w:rPr>
            <w:noProof/>
            <w:webHidden/>
          </w:rPr>
          <w:tab/>
        </w:r>
        <w:r w:rsidR="004E2C5F">
          <w:rPr>
            <w:noProof/>
            <w:webHidden/>
          </w:rPr>
          <w:fldChar w:fldCharType="begin"/>
        </w:r>
        <w:r w:rsidR="004E2C5F">
          <w:rPr>
            <w:noProof/>
            <w:webHidden/>
          </w:rPr>
          <w:instrText xml:space="preserve"> PAGEREF _Toc65091233 \h </w:instrText>
        </w:r>
        <w:r w:rsidR="004E2C5F">
          <w:rPr>
            <w:noProof/>
            <w:webHidden/>
          </w:rPr>
        </w:r>
        <w:r w:rsidR="004E2C5F">
          <w:rPr>
            <w:noProof/>
            <w:webHidden/>
          </w:rPr>
          <w:fldChar w:fldCharType="separate"/>
        </w:r>
        <w:r w:rsidR="004E2C5F">
          <w:rPr>
            <w:noProof/>
            <w:webHidden/>
          </w:rPr>
          <w:t>216</w:t>
        </w:r>
        <w:r w:rsidR="004E2C5F">
          <w:rPr>
            <w:noProof/>
            <w:webHidden/>
          </w:rPr>
          <w:fldChar w:fldCharType="end"/>
        </w:r>
      </w:hyperlink>
    </w:p>
    <w:p w14:paraId="4A5E1509" w14:textId="74DCCEF8" w:rsidR="004E2C5F" w:rsidRDefault="00F55265">
      <w:pPr>
        <w:pStyle w:val="21"/>
        <w:rPr>
          <w:rFonts w:asciiTheme="minorHAnsi" w:eastAsiaTheme="minorEastAsia" w:hAnsiTheme="minorHAnsi" w:cstheme="minorBidi"/>
          <w:noProof/>
          <w:sz w:val="24"/>
          <w:szCs w:val="24"/>
          <w:lang w:eastAsia="ru-RU"/>
        </w:rPr>
      </w:pPr>
      <w:hyperlink w:anchor="_Toc65091234" w:history="1">
        <w:r w:rsidR="004E2C5F" w:rsidRPr="00385068">
          <w:rPr>
            <w:rStyle w:val="affe"/>
            <w:noProof/>
          </w:rPr>
          <w:t>Приложение А3.9. Трансплантация аутологичных гемопоэтических стволовых клеток</w:t>
        </w:r>
        <w:r w:rsidR="004E2C5F">
          <w:rPr>
            <w:noProof/>
            <w:webHidden/>
          </w:rPr>
          <w:tab/>
        </w:r>
        <w:r w:rsidR="004E2C5F">
          <w:rPr>
            <w:noProof/>
            <w:webHidden/>
          </w:rPr>
          <w:fldChar w:fldCharType="begin"/>
        </w:r>
        <w:r w:rsidR="004E2C5F">
          <w:rPr>
            <w:noProof/>
            <w:webHidden/>
          </w:rPr>
          <w:instrText xml:space="preserve"> PAGEREF _Toc65091234 \h </w:instrText>
        </w:r>
        <w:r w:rsidR="004E2C5F">
          <w:rPr>
            <w:noProof/>
            <w:webHidden/>
          </w:rPr>
        </w:r>
        <w:r w:rsidR="004E2C5F">
          <w:rPr>
            <w:noProof/>
            <w:webHidden/>
          </w:rPr>
          <w:fldChar w:fldCharType="separate"/>
        </w:r>
        <w:r w:rsidR="004E2C5F">
          <w:rPr>
            <w:noProof/>
            <w:webHidden/>
          </w:rPr>
          <w:t>235</w:t>
        </w:r>
        <w:r w:rsidR="004E2C5F">
          <w:rPr>
            <w:noProof/>
            <w:webHidden/>
          </w:rPr>
          <w:fldChar w:fldCharType="end"/>
        </w:r>
      </w:hyperlink>
    </w:p>
    <w:p w14:paraId="1659D3F6" w14:textId="1CCFEE57" w:rsidR="004E2C5F" w:rsidRDefault="00F55265">
      <w:pPr>
        <w:pStyle w:val="21"/>
        <w:rPr>
          <w:rFonts w:asciiTheme="minorHAnsi" w:eastAsiaTheme="minorEastAsia" w:hAnsiTheme="minorHAnsi" w:cstheme="minorBidi"/>
          <w:noProof/>
          <w:sz w:val="24"/>
          <w:szCs w:val="24"/>
          <w:lang w:eastAsia="ru-RU"/>
        </w:rPr>
      </w:pPr>
      <w:hyperlink w:anchor="_Toc65091235" w:history="1">
        <w:r w:rsidR="004E2C5F" w:rsidRPr="00385068">
          <w:rPr>
            <w:rStyle w:val="affe"/>
            <w:noProof/>
          </w:rPr>
          <w:t>Приложение А3.10. Проведение трансплантации аллогенных гемопоэтических стволовых клеток</w:t>
        </w:r>
        <w:r w:rsidR="004E2C5F">
          <w:rPr>
            <w:noProof/>
            <w:webHidden/>
          </w:rPr>
          <w:tab/>
        </w:r>
        <w:r w:rsidR="004E2C5F">
          <w:rPr>
            <w:noProof/>
            <w:webHidden/>
          </w:rPr>
          <w:fldChar w:fldCharType="begin"/>
        </w:r>
        <w:r w:rsidR="004E2C5F">
          <w:rPr>
            <w:noProof/>
            <w:webHidden/>
          </w:rPr>
          <w:instrText xml:space="preserve"> PAGEREF _Toc65091235 \h </w:instrText>
        </w:r>
        <w:r w:rsidR="004E2C5F">
          <w:rPr>
            <w:noProof/>
            <w:webHidden/>
          </w:rPr>
        </w:r>
        <w:r w:rsidR="004E2C5F">
          <w:rPr>
            <w:noProof/>
            <w:webHidden/>
          </w:rPr>
          <w:fldChar w:fldCharType="separate"/>
        </w:r>
        <w:r w:rsidR="004E2C5F">
          <w:rPr>
            <w:noProof/>
            <w:webHidden/>
          </w:rPr>
          <w:t>289</w:t>
        </w:r>
        <w:r w:rsidR="004E2C5F">
          <w:rPr>
            <w:noProof/>
            <w:webHidden/>
          </w:rPr>
          <w:fldChar w:fldCharType="end"/>
        </w:r>
      </w:hyperlink>
    </w:p>
    <w:p w14:paraId="0F25481B" w14:textId="59CB7529" w:rsidR="004E2C5F" w:rsidRDefault="00F55265">
      <w:pPr>
        <w:pStyle w:val="1a"/>
        <w:rPr>
          <w:rFonts w:asciiTheme="minorHAnsi" w:eastAsiaTheme="minorEastAsia" w:hAnsiTheme="minorHAnsi" w:cstheme="minorBidi"/>
          <w:noProof/>
          <w:szCs w:val="24"/>
          <w:lang w:eastAsia="ru-RU"/>
        </w:rPr>
      </w:pPr>
      <w:hyperlink w:anchor="_Toc65091236" w:history="1">
        <w:r w:rsidR="004E2C5F" w:rsidRPr="00385068">
          <w:rPr>
            <w:rStyle w:val="affe"/>
            <w:noProof/>
          </w:rPr>
          <w:t>Приложение Б. Алгоритмы действий врача</w:t>
        </w:r>
        <w:r w:rsidR="004E2C5F">
          <w:rPr>
            <w:noProof/>
            <w:webHidden/>
          </w:rPr>
          <w:tab/>
        </w:r>
        <w:r w:rsidR="004E2C5F">
          <w:rPr>
            <w:noProof/>
            <w:webHidden/>
          </w:rPr>
          <w:fldChar w:fldCharType="begin"/>
        </w:r>
        <w:r w:rsidR="004E2C5F">
          <w:rPr>
            <w:noProof/>
            <w:webHidden/>
          </w:rPr>
          <w:instrText xml:space="preserve"> PAGEREF _Toc65091236 \h </w:instrText>
        </w:r>
        <w:r w:rsidR="004E2C5F">
          <w:rPr>
            <w:noProof/>
            <w:webHidden/>
          </w:rPr>
        </w:r>
        <w:r w:rsidR="004E2C5F">
          <w:rPr>
            <w:noProof/>
            <w:webHidden/>
          </w:rPr>
          <w:fldChar w:fldCharType="separate"/>
        </w:r>
        <w:r w:rsidR="004E2C5F">
          <w:rPr>
            <w:noProof/>
            <w:webHidden/>
          </w:rPr>
          <w:t>7</w:t>
        </w:r>
        <w:r w:rsidR="004E2C5F">
          <w:rPr>
            <w:noProof/>
            <w:webHidden/>
          </w:rPr>
          <w:fldChar w:fldCharType="end"/>
        </w:r>
      </w:hyperlink>
    </w:p>
    <w:p w14:paraId="244BEF14" w14:textId="74D6EBCD" w:rsidR="004E2C5F" w:rsidRDefault="00F55265">
      <w:pPr>
        <w:pStyle w:val="1a"/>
        <w:rPr>
          <w:rFonts w:asciiTheme="minorHAnsi" w:eastAsiaTheme="minorEastAsia" w:hAnsiTheme="minorHAnsi" w:cstheme="minorBidi"/>
          <w:noProof/>
          <w:szCs w:val="24"/>
          <w:lang w:eastAsia="ru-RU"/>
        </w:rPr>
      </w:pPr>
      <w:hyperlink w:anchor="_Toc65091237" w:history="1">
        <w:r w:rsidR="004E2C5F" w:rsidRPr="00385068">
          <w:rPr>
            <w:rStyle w:val="affe"/>
            <w:bCs/>
            <w:noProof/>
          </w:rPr>
          <w:t>Приложение Г1. Шкала оценки общего состояния пациента Восточной объединенной онкологической группы (ECOG)</w:t>
        </w:r>
        <w:r w:rsidR="004E2C5F">
          <w:rPr>
            <w:noProof/>
            <w:webHidden/>
          </w:rPr>
          <w:tab/>
        </w:r>
        <w:r w:rsidR="004E2C5F">
          <w:rPr>
            <w:noProof/>
            <w:webHidden/>
          </w:rPr>
          <w:fldChar w:fldCharType="begin"/>
        </w:r>
        <w:r w:rsidR="004E2C5F">
          <w:rPr>
            <w:noProof/>
            <w:webHidden/>
          </w:rPr>
          <w:instrText xml:space="preserve"> PAGEREF _Toc65091237 \h </w:instrText>
        </w:r>
        <w:r w:rsidR="004E2C5F">
          <w:rPr>
            <w:noProof/>
            <w:webHidden/>
          </w:rPr>
        </w:r>
        <w:r w:rsidR="004E2C5F">
          <w:rPr>
            <w:noProof/>
            <w:webHidden/>
          </w:rPr>
          <w:fldChar w:fldCharType="separate"/>
        </w:r>
        <w:r w:rsidR="004E2C5F">
          <w:rPr>
            <w:noProof/>
            <w:webHidden/>
          </w:rPr>
          <w:t>11</w:t>
        </w:r>
        <w:r w:rsidR="004E2C5F">
          <w:rPr>
            <w:noProof/>
            <w:webHidden/>
          </w:rPr>
          <w:fldChar w:fldCharType="end"/>
        </w:r>
      </w:hyperlink>
    </w:p>
    <w:p w14:paraId="101F9FBF" w14:textId="66B7A25B" w:rsidR="004E2C5F" w:rsidRDefault="00F55265">
      <w:pPr>
        <w:pStyle w:val="1a"/>
        <w:rPr>
          <w:rFonts w:asciiTheme="minorHAnsi" w:eastAsiaTheme="minorEastAsia" w:hAnsiTheme="minorHAnsi" w:cstheme="minorBidi"/>
          <w:noProof/>
          <w:szCs w:val="24"/>
          <w:lang w:eastAsia="ru-RU"/>
        </w:rPr>
      </w:pPr>
      <w:hyperlink w:anchor="_Toc65091238" w:history="1">
        <w:r w:rsidR="004E2C5F" w:rsidRPr="00385068">
          <w:rPr>
            <w:rStyle w:val="affe"/>
            <w:bCs/>
            <w:noProof/>
          </w:rPr>
          <w:t xml:space="preserve">Приложение Г2. </w:t>
        </w:r>
        <w:r w:rsidR="004E2C5F" w:rsidRPr="00385068">
          <w:rPr>
            <w:rStyle w:val="affe"/>
            <w:rFonts w:eastAsia="SimSun"/>
            <w:noProof/>
          </w:rPr>
          <w:t>Расчет трансплантационного риска по шкале EBMT</w:t>
        </w:r>
        <w:r w:rsidR="004E2C5F">
          <w:rPr>
            <w:noProof/>
            <w:webHidden/>
          </w:rPr>
          <w:tab/>
        </w:r>
        <w:r w:rsidR="004E2C5F">
          <w:rPr>
            <w:noProof/>
            <w:webHidden/>
          </w:rPr>
          <w:fldChar w:fldCharType="begin"/>
        </w:r>
        <w:r w:rsidR="004E2C5F">
          <w:rPr>
            <w:noProof/>
            <w:webHidden/>
          </w:rPr>
          <w:instrText xml:space="preserve"> PAGEREF _Toc65091238 \h </w:instrText>
        </w:r>
        <w:r w:rsidR="004E2C5F">
          <w:rPr>
            <w:noProof/>
            <w:webHidden/>
          </w:rPr>
        </w:r>
        <w:r w:rsidR="004E2C5F">
          <w:rPr>
            <w:noProof/>
            <w:webHidden/>
          </w:rPr>
          <w:fldChar w:fldCharType="separate"/>
        </w:r>
        <w:r w:rsidR="004E2C5F">
          <w:rPr>
            <w:noProof/>
            <w:webHidden/>
          </w:rPr>
          <w:t>11</w:t>
        </w:r>
        <w:r w:rsidR="004E2C5F">
          <w:rPr>
            <w:noProof/>
            <w:webHidden/>
          </w:rPr>
          <w:fldChar w:fldCharType="end"/>
        </w:r>
      </w:hyperlink>
    </w:p>
    <w:p w14:paraId="28400ED2" w14:textId="5BFC41A3" w:rsidR="004E2C5F" w:rsidRDefault="00F55265">
      <w:pPr>
        <w:pStyle w:val="1a"/>
        <w:rPr>
          <w:rFonts w:asciiTheme="minorHAnsi" w:eastAsiaTheme="minorEastAsia" w:hAnsiTheme="minorHAnsi" w:cstheme="minorBidi"/>
          <w:noProof/>
          <w:szCs w:val="24"/>
          <w:lang w:eastAsia="ru-RU"/>
        </w:rPr>
      </w:pPr>
      <w:hyperlink w:anchor="_Toc65091239" w:history="1">
        <w:r w:rsidR="004E2C5F" w:rsidRPr="00385068">
          <w:rPr>
            <w:rStyle w:val="affe"/>
            <w:bCs/>
            <w:noProof/>
          </w:rPr>
          <w:t xml:space="preserve">Приложение Г3. </w:t>
        </w:r>
        <w:r w:rsidR="004E2C5F" w:rsidRPr="00385068">
          <w:rPr>
            <w:rStyle w:val="affe"/>
            <w:rFonts w:eastAsia="SimSun"/>
            <w:noProof/>
          </w:rPr>
          <w:t>Расчет трансплантационного риска по шкале HCT-CI</w:t>
        </w:r>
        <w:r w:rsidR="004E2C5F">
          <w:rPr>
            <w:noProof/>
            <w:webHidden/>
          </w:rPr>
          <w:tab/>
        </w:r>
        <w:r w:rsidR="004E2C5F">
          <w:rPr>
            <w:noProof/>
            <w:webHidden/>
          </w:rPr>
          <w:fldChar w:fldCharType="begin"/>
        </w:r>
        <w:r w:rsidR="004E2C5F">
          <w:rPr>
            <w:noProof/>
            <w:webHidden/>
          </w:rPr>
          <w:instrText xml:space="preserve"> PAGEREF _Toc65091239 \h </w:instrText>
        </w:r>
        <w:r w:rsidR="004E2C5F">
          <w:rPr>
            <w:noProof/>
            <w:webHidden/>
          </w:rPr>
        </w:r>
        <w:r w:rsidR="004E2C5F">
          <w:rPr>
            <w:noProof/>
            <w:webHidden/>
          </w:rPr>
          <w:fldChar w:fldCharType="separate"/>
        </w:r>
        <w:r w:rsidR="004E2C5F">
          <w:rPr>
            <w:noProof/>
            <w:webHidden/>
          </w:rPr>
          <w:t>12</w:t>
        </w:r>
        <w:r w:rsidR="004E2C5F">
          <w:rPr>
            <w:noProof/>
            <w:webHidden/>
          </w:rPr>
          <w:fldChar w:fldCharType="end"/>
        </w:r>
      </w:hyperlink>
    </w:p>
    <w:p w14:paraId="77B3A407" w14:textId="51A5A233" w:rsidR="008205AC" w:rsidRPr="00AB56C1" w:rsidRDefault="00CD17D7" w:rsidP="005A63D8">
      <w:pPr>
        <w:ind w:firstLine="0"/>
        <w:rPr>
          <w:color w:val="FF0000"/>
          <w:szCs w:val="24"/>
        </w:rPr>
      </w:pPr>
      <w:r w:rsidRPr="00DE027F">
        <w:rPr>
          <w:szCs w:val="24"/>
        </w:rPr>
        <w:fldChar w:fldCharType="end"/>
      </w:r>
    </w:p>
    <w:p w14:paraId="2DB6F064" w14:textId="77777777" w:rsidR="00CD17D7" w:rsidRPr="00DE027F" w:rsidRDefault="00CD17D7" w:rsidP="00172112"/>
    <w:p w14:paraId="5E30E5A6" w14:textId="77777777" w:rsidR="00CD17D7" w:rsidRPr="00357F9F" w:rsidRDefault="00CD17D7" w:rsidP="00E56D25">
      <w:pPr>
        <w:pStyle w:val="11"/>
        <w:rPr>
          <w:lang w:val="en-US"/>
        </w:rPr>
      </w:pPr>
      <w:r w:rsidRPr="00357F9F">
        <w:rPr>
          <w:lang w:val="en-US"/>
        </w:rPr>
        <w:br w:type="page"/>
      </w:r>
      <w:bookmarkStart w:id="6" w:name="__RefHeading___doc_abbreviation"/>
      <w:bookmarkStart w:id="7" w:name="_Toc11747727"/>
      <w:bookmarkStart w:id="8" w:name="_Toc24572108"/>
      <w:bookmarkStart w:id="9" w:name="_Toc65091184"/>
      <w:r w:rsidRPr="00DE027F">
        <w:lastRenderedPageBreak/>
        <w:t>Список</w:t>
      </w:r>
      <w:r w:rsidRPr="00357F9F">
        <w:rPr>
          <w:lang w:val="en-US"/>
        </w:rPr>
        <w:t xml:space="preserve"> </w:t>
      </w:r>
      <w:r w:rsidRPr="00DE027F">
        <w:t>сокращений</w:t>
      </w:r>
      <w:bookmarkEnd w:id="6"/>
      <w:bookmarkEnd w:id="7"/>
      <w:bookmarkEnd w:id="8"/>
      <w:bookmarkEnd w:id="9"/>
    </w:p>
    <w:p w14:paraId="6005C813" w14:textId="77777777" w:rsidR="00B92735" w:rsidRPr="00B92735" w:rsidRDefault="00B92735" w:rsidP="00B92735">
      <w:pPr>
        <w:rPr>
          <w:i/>
          <w:lang w:val="en-US"/>
        </w:rPr>
      </w:pPr>
      <w:r w:rsidRPr="00B92735">
        <w:rPr>
          <w:i/>
          <w:lang w:val="en-US"/>
        </w:rPr>
        <w:t>A. baumannii</w:t>
      </w:r>
      <w:r w:rsidRPr="00B92735">
        <w:rPr>
          <w:lang w:val="en-US"/>
        </w:rPr>
        <w:t xml:space="preserve"> – </w:t>
      </w:r>
      <w:r w:rsidRPr="00B92735">
        <w:rPr>
          <w:i/>
          <w:lang w:val="en-US"/>
        </w:rPr>
        <w:t>Acinetobacter baumannii</w:t>
      </w:r>
    </w:p>
    <w:p w14:paraId="3679FB80" w14:textId="77777777" w:rsidR="00B92735" w:rsidRPr="00357F9F" w:rsidRDefault="00B92735" w:rsidP="00B92735">
      <w:pPr>
        <w:pStyle w:val="afd"/>
        <w:spacing w:beforeAutospacing="0" w:afterAutospacing="0" w:line="360" w:lineRule="auto"/>
        <w:ind w:firstLine="708"/>
        <w:rPr>
          <w:lang w:val="en-US"/>
        </w:rPr>
      </w:pPr>
      <w:r w:rsidRPr="00357F9F">
        <w:rPr>
          <w:lang w:val="en-US"/>
        </w:rPr>
        <w:t xml:space="preserve">ag-vWF – </w:t>
      </w:r>
      <w:r w:rsidRPr="005C67F4">
        <w:t>антиген</w:t>
      </w:r>
      <w:r w:rsidRPr="00357F9F">
        <w:rPr>
          <w:lang w:val="en-US"/>
        </w:rPr>
        <w:t xml:space="preserve"> </w:t>
      </w:r>
      <w:r w:rsidRPr="005C67F4">
        <w:t>фактора</w:t>
      </w:r>
      <w:r w:rsidRPr="00357F9F">
        <w:rPr>
          <w:lang w:val="en-US"/>
        </w:rPr>
        <w:t xml:space="preserve"> </w:t>
      </w:r>
      <w:r w:rsidRPr="005C67F4">
        <w:t>Виллебранда</w:t>
      </w:r>
      <w:r w:rsidRPr="00357F9F">
        <w:rPr>
          <w:lang w:val="en-US"/>
        </w:rPr>
        <w:t xml:space="preserve"> </w:t>
      </w:r>
    </w:p>
    <w:p w14:paraId="58D95831" w14:textId="0336F441" w:rsidR="00B92735" w:rsidRPr="003E17C0" w:rsidRDefault="00B92735" w:rsidP="00B92735">
      <w:pPr>
        <w:rPr>
          <w:i/>
          <w:lang w:val="en-US"/>
        </w:rPr>
      </w:pPr>
      <w:r w:rsidRPr="003E17C0">
        <w:rPr>
          <w:i/>
          <w:lang w:val="en-US"/>
        </w:rPr>
        <w:t>C. albicans – Candida albicans</w:t>
      </w:r>
    </w:p>
    <w:p w14:paraId="25194118" w14:textId="77777777" w:rsidR="00B92735" w:rsidRPr="003E17C0" w:rsidRDefault="00B92735" w:rsidP="00B92735">
      <w:pPr>
        <w:rPr>
          <w:i/>
          <w:lang w:val="en-US"/>
        </w:rPr>
      </w:pPr>
      <w:r w:rsidRPr="003E17C0">
        <w:rPr>
          <w:i/>
          <w:lang w:val="en-US"/>
        </w:rPr>
        <w:t>C. neumonia – Chlamydophila neumonia</w:t>
      </w:r>
    </w:p>
    <w:p w14:paraId="54E301C5" w14:textId="77777777" w:rsidR="00B92735" w:rsidRPr="003E17C0" w:rsidRDefault="00B92735" w:rsidP="00B92735">
      <w:pPr>
        <w:rPr>
          <w:lang w:val="en-US"/>
        </w:rPr>
      </w:pPr>
      <w:r w:rsidRPr="003E17C0">
        <w:rPr>
          <w:lang w:val="en-US"/>
        </w:rPr>
        <w:t>CIM – carbapenem inactivation method</w:t>
      </w:r>
    </w:p>
    <w:p w14:paraId="23C7CA6B" w14:textId="77777777" w:rsidR="00B92735" w:rsidRPr="003E17C0" w:rsidRDefault="00B92735" w:rsidP="00B92735">
      <w:pPr>
        <w:rPr>
          <w:i/>
          <w:lang w:val="en-US"/>
        </w:rPr>
      </w:pPr>
      <w:r w:rsidRPr="003E17C0">
        <w:rPr>
          <w:i/>
          <w:lang w:val="en-US"/>
        </w:rPr>
        <w:t>C. difficile – Clostridioides difficile</w:t>
      </w:r>
    </w:p>
    <w:p w14:paraId="42AD3B45" w14:textId="77777777" w:rsidR="00B92735" w:rsidRPr="003E17C0" w:rsidRDefault="00B92735" w:rsidP="00B92735">
      <w:pPr>
        <w:rPr>
          <w:i/>
          <w:lang w:val="en-US"/>
        </w:rPr>
      </w:pPr>
      <w:r w:rsidRPr="003E17C0">
        <w:rPr>
          <w:i/>
          <w:lang w:val="en-US"/>
        </w:rPr>
        <w:t>E. faecalis – Enterococcus faecalis</w:t>
      </w:r>
    </w:p>
    <w:p w14:paraId="0AC79C16" w14:textId="77777777" w:rsidR="00B92735" w:rsidRPr="003E17C0" w:rsidRDefault="00B92735" w:rsidP="00B92735">
      <w:pPr>
        <w:rPr>
          <w:i/>
          <w:lang w:val="en-US"/>
        </w:rPr>
      </w:pPr>
      <w:r w:rsidRPr="003E17C0">
        <w:rPr>
          <w:i/>
          <w:lang w:val="en-US"/>
        </w:rPr>
        <w:t>E. faecium – Enterococcus faecium</w:t>
      </w:r>
    </w:p>
    <w:p w14:paraId="26BBBF8D" w14:textId="77777777" w:rsidR="00B92735" w:rsidRPr="003E17C0" w:rsidRDefault="00B92735" w:rsidP="00B92735">
      <w:pPr>
        <w:rPr>
          <w:i/>
          <w:lang w:val="en-US"/>
        </w:rPr>
      </w:pPr>
      <w:r w:rsidRPr="003E17C0">
        <w:rPr>
          <w:i/>
          <w:lang w:val="en-US"/>
        </w:rPr>
        <w:t>E. coli – Escherichia coli</w:t>
      </w:r>
    </w:p>
    <w:p w14:paraId="66076B8D" w14:textId="77777777" w:rsidR="00B92735" w:rsidRPr="00DE027F" w:rsidRDefault="00B92735" w:rsidP="00B92735">
      <w:pPr>
        <w:pStyle w:val="afd"/>
        <w:spacing w:beforeAutospacing="0" w:afterAutospacing="0" w:line="360" w:lineRule="auto"/>
        <w:ind w:firstLine="708"/>
      </w:pPr>
      <w:r w:rsidRPr="00DE027F">
        <w:t>EBMT – Европейское общество трансплантации костного мозга</w:t>
      </w:r>
    </w:p>
    <w:p w14:paraId="0BB0499C" w14:textId="26D21A9F" w:rsidR="00B92735" w:rsidRPr="003E17C0" w:rsidRDefault="00B92735" w:rsidP="00B92735">
      <w:pPr>
        <w:rPr>
          <w:i/>
          <w:lang w:val="en-US"/>
        </w:rPr>
      </w:pPr>
      <w:r w:rsidRPr="003E17C0">
        <w:rPr>
          <w:i/>
          <w:lang w:val="en-US"/>
        </w:rPr>
        <w:t>K. neumonia – Klebsiella neumonia</w:t>
      </w:r>
    </w:p>
    <w:p w14:paraId="0504A0CB" w14:textId="77777777" w:rsidR="00B92735" w:rsidRPr="003E17C0" w:rsidRDefault="00B92735" w:rsidP="00B92735">
      <w:pPr>
        <w:rPr>
          <w:lang w:val="en-US"/>
        </w:rPr>
      </w:pPr>
      <w:r w:rsidRPr="003E17C0">
        <w:rPr>
          <w:lang w:val="en-US"/>
        </w:rPr>
        <w:t xml:space="preserve">KPC – </w:t>
      </w:r>
      <w:r w:rsidRPr="003E17C0">
        <w:rPr>
          <w:i/>
          <w:lang w:val="en-US"/>
        </w:rPr>
        <w:t>Klebsiella neumonia</w:t>
      </w:r>
      <w:r w:rsidRPr="003E17C0">
        <w:rPr>
          <w:lang w:val="en-US"/>
        </w:rPr>
        <w:t xml:space="preserve"> carbapenemase</w:t>
      </w:r>
    </w:p>
    <w:p w14:paraId="1D994B4A" w14:textId="77777777" w:rsidR="00B92735" w:rsidRPr="003E17C0" w:rsidRDefault="00B92735" w:rsidP="00B92735">
      <w:pPr>
        <w:rPr>
          <w:i/>
          <w:lang w:val="en-US"/>
        </w:rPr>
      </w:pPr>
      <w:r w:rsidRPr="003E17C0">
        <w:rPr>
          <w:i/>
          <w:lang w:val="en-US"/>
        </w:rPr>
        <w:t>L. pneumophila</w:t>
      </w:r>
      <w:r w:rsidRPr="003E17C0">
        <w:rPr>
          <w:lang w:val="en-US"/>
        </w:rPr>
        <w:t xml:space="preserve"> – </w:t>
      </w:r>
      <w:r w:rsidRPr="003E17C0">
        <w:rPr>
          <w:i/>
          <w:lang w:val="en-US"/>
        </w:rPr>
        <w:t>Legionella pneumophila</w:t>
      </w:r>
    </w:p>
    <w:p w14:paraId="1CEA0A8F" w14:textId="77777777" w:rsidR="00B92735" w:rsidRPr="003E17C0" w:rsidRDefault="00B92735" w:rsidP="00B92735">
      <w:pPr>
        <w:rPr>
          <w:i/>
          <w:lang w:val="en-US"/>
        </w:rPr>
      </w:pPr>
      <w:r w:rsidRPr="003E17C0">
        <w:rPr>
          <w:i/>
          <w:lang w:val="en-US"/>
        </w:rPr>
        <w:t>L. monocytogenes – Listeria monocytogenes</w:t>
      </w:r>
    </w:p>
    <w:p w14:paraId="1C44A35F" w14:textId="77777777" w:rsidR="00B92735" w:rsidRPr="00357F9F" w:rsidRDefault="00B92735" w:rsidP="00B92735">
      <w:pPr>
        <w:rPr>
          <w:i/>
        </w:rPr>
      </w:pPr>
      <w:r w:rsidRPr="003E17C0">
        <w:rPr>
          <w:i/>
          <w:lang w:val="en-US"/>
        </w:rPr>
        <w:t>M</w:t>
      </w:r>
      <w:r w:rsidRPr="00357F9F">
        <w:rPr>
          <w:i/>
        </w:rPr>
        <w:t xml:space="preserve">. </w:t>
      </w:r>
      <w:r>
        <w:rPr>
          <w:i/>
        </w:rPr>
        <w:pgNum/>
      </w:r>
      <w:r w:rsidRPr="003E17C0">
        <w:rPr>
          <w:i/>
          <w:lang w:val="en-US"/>
        </w:rPr>
        <w:t>neumonia</w:t>
      </w:r>
      <w:r w:rsidRPr="00357F9F">
        <w:rPr>
          <w:i/>
        </w:rPr>
        <w:t xml:space="preserve"> – </w:t>
      </w:r>
      <w:r w:rsidRPr="003E17C0">
        <w:rPr>
          <w:i/>
          <w:lang w:val="en-US"/>
        </w:rPr>
        <w:t>Mycoplasma</w:t>
      </w:r>
      <w:r w:rsidRPr="00357F9F">
        <w:rPr>
          <w:i/>
        </w:rPr>
        <w:t xml:space="preserve"> </w:t>
      </w:r>
      <w:r>
        <w:rPr>
          <w:i/>
        </w:rPr>
        <w:pgNum/>
      </w:r>
      <w:r w:rsidRPr="003E17C0">
        <w:rPr>
          <w:i/>
          <w:lang w:val="en-US"/>
        </w:rPr>
        <w:t>neumonia</w:t>
      </w:r>
    </w:p>
    <w:p w14:paraId="1ACCBFDB" w14:textId="3E80E870" w:rsidR="00B92735" w:rsidRPr="0030741F" w:rsidRDefault="00B92735" w:rsidP="00B92735">
      <w:pPr>
        <w:pStyle w:val="aff"/>
        <w:tabs>
          <w:tab w:val="left" w:pos="0"/>
        </w:tabs>
        <w:ind w:left="0"/>
        <w:rPr>
          <w:szCs w:val="24"/>
        </w:rPr>
      </w:pPr>
      <w:r w:rsidRPr="0030741F">
        <w:rPr>
          <w:szCs w:val="24"/>
        </w:rPr>
        <w:t xml:space="preserve">MASCC </w:t>
      </w:r>
      <w:r>
        <w:rPr>
          <w:szCs w:val="24"/>
        </w:rPr>
        <w:t>–</w:t>
      </w:r>
      <w:r w:rsidRPr="0030741F">
        <w:rPr>
          <w:szCs w:val="24"/>
        </w:rPr>
        <w:t xml:space="preserve"> Международная ассоциация по поддерживающему лечению в онкологии </w:t>
      </w:r>
    </w:p>
    <w:p w14:paraId="59A3DE06" w14:textId="550E1F02" w:rsidR="00B92735" w:rsidRPr="00357F9F" w:rsidRDefault="00B92735" w:rsidP="00B92735">
      <w:r w:rsidRPr="003E17C0">
        <w:rPr>
          <w:lang w:val="en-US"/>
        </w:rPr>
        <w:t>mCIM</w:t>
      </w:r>
      <w:r w:rsidRPr="00357F9F">
        <w:t xml:space="preserve"> – </w:t>
      </w:r>
      <w:r w:rsidRPr="003E17C0">
        <w:rPr>
          <w:lang w:val="en-US"/>
        </w:rPr>
        <w:t>modified</w:t>
      </w:r>
      <w:r w:rsidRPr="00357F9F">
        <w:t xml:space="preserve"> </w:t>
      </w:r>
      <w:r w:rsidRPr="003E17C0">
        <w:rPr>
          <w:lang w:val="en-US"/>
        </w:rPr>
        <w:t>carbapenem</w:t>
      </w:r>
      <w:r w:rsidRPr="00357F9F">
        <w:t xml:space="preserve"> </w:t>
      </w:r>
      <w:r w:rsidRPr="003E17C0">
        <w:rPr>
          <w:lang w:val="en-US"/>
        </w:rPr>
        <w:t>inactivation</w:t>
      </w:r>
      <w:r w:rsidRPr="00357F9F">
        <w:t xml:space="preserve"> </w:t>
      </w:r>
      <w:r w:rsidRPr="003E17C0">
        <w:rPr>
          <w:lang w:val="en-US"/>
        </w:rPr>
        <w:t>method</w:t>
      </w:r>
    </w:p>
    <w:p w14:paraId="06ABB618" w14:textId="77777777" w:rsidR="00B92735" w:rsidRPr="00357F9F" w:rsidRDefault="00B92735" w:rsidP="00B92735">
      <w:pPr>
        <w:pStyle w:val="afd"/>
        <w:spacing w:beforeAutospacing="0" w:afterAutospacing="0" w:line="360" w:lineRule="auto"/>
      </w:pPr>
      <w:r w:rsidRPr="00B92735">
        <w:rPr>
          <w:lang w:val="en-US"/>
        </w:rPr>
        <w:t>MIPIb</w:t>
      </w:r>
      <w:r w:rsidRPr="00357F9F">
        <w:t xml:space="preserve"> (</w:t>
      </w:r>
      <w:r w:rsidRPr="00B92735">
        <w:rPr>
          <w:lang w:val="en-US"/>
        </w:rPr>
        <w:t>Mantle</w:t>
      </w:r>
      <w:r w:rsidRPr="00357F9F">
        <w:t xml:space="preserve"> </w:t>
      </w:r>
      <w:r w:rsidRPr="00B92735">
        <w:rPr>
          <w:lang w:val="en-US"/>
        </w:rPr>
        <w:t>cell</w:t>
      </w:r>
      <w:r w:rsidRPr="00357F9F">
        <w:t xml:space="preserve"> </w:t>
      </w:r>
      <w:r w:rsidRPr="00B92735">
        <w:rPr>
          <w:lang w:val="en-US"/>
        </w:rPr>
        <w:t>lymphoma</w:t>
      </w:r>
      <w:r w:rsidRPr="00357F9F">
        <w:t xml:space="preserve"> </w:t>
      </w:r>
      <w:r w:rsidRPr="00B92735">
        <w:rPr>
          <w:lang w:val="en-US"/>
        </w:rPr>
        <w:t>International</w:t>
      </w:r>
      <w:r w:rsidRPr="00357F9F">
        <w:t xml:space="preserve"> </w:t>
      </w:r>
      <w:r w:rsidRPr="00B92735">
        <w:rPr>
          <w:lang w:val="en-US"/>
        </w:rPr>
        <w:t>Prognostic</w:t>
      </w:r>
      <w:r w:rsidRPr="00357F9F">
        <w:t xml:space="preserve"> </w:t>
      </w:r>
      <w:r w:rsidRPr="00B92735">
        <w:rPr>
          <w:lang w:val="en-US"/>
        </w:rPr>
        <w:t>Index</w:t>
      </w:r>
      <w:r w:rsidRPr="00357F9F">
        <w:t xml:space="preserve">) – </w:t>
      </w:r>
      <w:r w:rsidRPr="00DE027F">
        <w:t>международный</w:t>
      </w:r>
      <w:r w:rsidRPr="00357F9F">
        <w:t xml:space="preserve"> </w:t>
      </w:r>
      <w:r w:rsidRPr="00DE027F">
        <w:t>прогностический</w:t>
      </w:r>
      <w:r w:rsidRPr="00357F9F">
        <w:t xml:space="preserve"> </w:t>
      </w:r>
      <w:r w:rsidRPr="00DE027F">
        <w:t>индекс</w:t>
      </w:r>
      <w:r w:rsidRPr="00357F9F">
        <w:t xml:space="preserve"> </w:t>
      </w:r>
      <w:r w:rsidRPr="00DE027F">
        <w:t>лимфомы</w:t>
      </w:r>
      <w:r w:rsidRPr="00357F9F">
        <w:t xml:space="preserve"> </w:t>
      </w:r>
      <w:r w:rsidRPr="00DE027F">
        <w:t>из</w:t>
      </w:r>
      <w:r w:rsidRPr="00357F9F">
        <w:t xml:space="preserve"> </w:t>
      </w:r>
      <w:r w:rsidRPr="00DE027F">
        <w:t>клеток</w:t>
      </w:r>
      <w:r w:rsidRPr="00357F9F">
        <w:t xml:space="preserve"> </w:t>
      </w:r>
      <w:r w:rsidRPr="00DE027F">
        <w:t>мантийной</w:t>
      </w:r>
      <w:r w:rsidRPr="00357F9F">
        <w:t xml:space="preserve"> </w:t>
      </w:r>
      <w:r w:rsidRPr="00DE027F">
        <w:t>зоны</w:t>
      </w:r>
      <w:r w:rsidRPr="00357F9F">
        <w:t xml:space="preserve"> </w:t>
      </w:r>
      <w:r w:rsidRPr="00DE027F">
        <w:t>биологический</w:t>
      </w:r>
    </w:p>
    <w:p w14:paraId="79A84DA3" w14:textId="77777777" w:rsidR="00B92735" w:rsidRPr="003E17C0" w:rsidRDefault="00B92735" w:rsidP="00B92735">
      <w:pPr>
        <w:rPr>
          <w:lang w:val="en-US"/>
        </w:rPr>
      </w:pPr>
      <w:r w:rsidRPr="003E17C0">
        <w:rPr>
          <w:lang w:val="en-US"/>
        </w:rPr>
        <w:t>NDM – New Delhi metallo-</w:t>
      </w:r>
      <w:r w:rsidRPr="00761653">
        <w:t>β</w:t>
      </w:r>
      <w:r w:rsidRPr="003E17C0">
        <w:rPr>
          <w:lang w:val="en-US"/>
        </w:rPr>
        <w:t>-lactamase</w:t>
      </w:r>
    </w:p>
    <w:p w14:paraId="642555DE" w14:textId="77777777" w:rsidR="00B92735" w:rsidRPr="00357F9F" w:rsidRDefault="00B92735" w:rsidP="00B92735">
      <w:pPr>
        <w:pStyle w:val="aff"/>
        <w:tabs>
          <w:tab w:val="left" w:pos="0"/>
        </w:tabs>
        <w:ind w:left="0"/>
        <w:rPr>
          <w:szCs w:val="24"/>
          <w:lang w:val="en-US"/>
        </w:rPr>
      </w:pPr>
      <w:r w:rsidRPr="00357F9F">
        <w:rPr>
          <w:szCs w:val="24"/>
          <w:lang w:val="en-US"/>
        </w:rPr>
        <w:t xml:space="preserve">NK-1 – </w:t>
      </w:r>
      <w:r>
        <w:rPr>
          <w:szCs w:val="24"/>
        </w:rPr>
        <w:t>н</w:t>
      </w:r>
      <w:r w:rsidRPr="0030741F">
        <w:rPr>
          <w:szCs w:val="24"/>
        </w:rPr>
        <w:t>ейрокинин</w:t>
      </w:r>
      <w:r w:rsidRPr="00357F9F">
        <w:rPr>
          <w:szCs w:val="24"/>
          <w:lang w:val="en-US"/>
        </w:rPr>
        <w:t>-1</w:t>
      </w:r>
    </w:p>
    <w:p w14:paraId="48B76CB6" w14:textId="7411B9E8" w:rsidR="00B92735" w:rsidRPr="003E17C0" w:rsidRDefault="00B92735" w:rsidP="00B92735">
      <w:pPr>
        <w:tabs>
          <w:tab w:val="center" w:pos="4890"/>
        </w:tabs>
        <w:rPr>
          <w:lang w:val="en-US"/>
        </w:rPr>
      </w:pPr>
      <w:r w:rsidRPr="003E17C0">
        <w:rPr>
          <w:lang w:val="en-US"/>
        </w:rPr>
        <w:t>OXA-48 – oxacillinase-48</w:t>
      </w:r>
    </w:p>
    <w:p w14:paraId="3FD25DC1" w14:textId="77777777" w:rsidR="00B92735" w:rsidRPr="003E17C0" w:rsidRDefault="00B92735" w:rsidP="00B92735">
      <w:pPr>
        <w:rPr>
          <w:i/>
          <w:lang w:val="en-US"/>
        </w:rPr>
      </w:pPr>
      <w:r w:rsidRPr="003E17C0">
        <w:rPr>
          <w:i/>
          <w:lang w:val="en-US"/>
        </w:rPr>
        <w:t>P. jirovecii – Pneumocystis jirovecii</w:t>
      </w:r>
    </w:p>
    <w:p w14:paraId="0188D030" w14:textId="77777777" w:rsidR="00B92735" w:rsidRDefault="00B92735" w:rsidP="00B92735">
      <w:pPr>
        <w:pStyle w:val="afd"/>
        <w:spacing w:beforeAutospacing="0" w:afterAutospacing="0" w:line="360" w:lineRule="auto"/>
      </w:pPr>
      <w:r w:rsidRPr="00DE027F">
        <w:rPr>
          <w:lang w:val="en-US"/>
        </w:rPr>
        <w:t>R</w:t>
      </w:r>
      <w:r w:rsidRPr="00DE027F">
        <w:t>-поддержка – поддерживающая терапия ритуксимабом**</w:t>
      </w:r>
    </w:p>
    <w:p w14:paraId="04639493" w14:textId="2B92E931" w:rsidR="00B92735" w:rsidRPr="003E17C0" w:rsidRDefault="00B92735" w:rsidP="00B92735">
      <w:pPr>
        <w:rPr>
          <w:i/>
          <w:lang w:val="en-US"/>
        </w:rPr>
      </w:pPr>
      <w:r w:rsidRPr="003E17C0">
        <w:rPr>
          <w:i/>
          <w:lang w:val="en-US"/>
        </w:rPr>
        <w:t>S. aureus – Staphylococcus aureus</w:t>
      </w:r>
    </w:p>
    <w:p w14:paraId="7B478E9C" w14:textId="77777777" w:rsidR="00B92735" w:rsidRPr="003E17C0" w:rsidRDefault="00B92735" w:rsidP="00B92735">
      <w:pPr>
        <w:rPr>
          <w:i/>
          <w:lang w:val="en-US"/>
        </w:rPr>
      </w:pPr>
      <w:r w:rsidRPr="003E17C0">
        <w:rPr>
          <w:i/>
          <w:lang w:val="en-US"/>
        </w:rPr>
        <w:t>S. maltophilia – Stenotrophomonas maltophilia</w:t>
      </w:r>
    </w:p>
    <w:p w14:paraId="25CA5BE1" w14:textId="7027BD4D" w:rsidR="005C67F4" w:rsidRPr="005C67F4" w:rsidRDefault="005C67F4" w:rsidP="005C67F4">
      <w:pPr>
        <w:pStyle w:val="afd"/>
        <w:spacing w:beforeAutospacing="0" w:afterAutospacing="0" w:line="360" w:lineRule="auto"/>
      </w:pPr>
      <w:r w:rsidRPr="005C67F4">
        <w:rPr>
          <w:lang w:val="en-US"/>
        </w:rPr>
        <w:t>vWF</w:t>
      </w:r>
      <w:r w:rsidRPr="005C67F4">
        <w:t xml:space="preserve"> – фактор Виллебранда </w:t>
      </w:r>
    </w:p>
    <w:p w14:paraId="0D1DA4F6" w14:textId="4710BEEE" w:rsidR="00D53855" w:rsidRPr="00D53855" w:rsidRDefault="00D53855" w:rsidP="00D53855">
      <w:pPr>
        <w:pStyle w:val="afd"/>
        <w:spacing w:beforeAutospacing="0" w:afterAutospacing="0" w:line="360" w:lineRule="auto"/>
      </w:pPr>
      <w:r w:rsidRPr="00D53855">
        <w:t xml:space="preserve">АВК – антагонисты витамина К </w:t>
      </w:r>
    </w:p>
    <w:p w14:paraId="21C24998" w14:textId="77777777" w:rsidR="00D53855" w:rsidRDefault="00BF3144" w:rsidP="00D53855">
      <w:pPr>
        <w:pStyle w:val="afd"/>
        <w:spacing w:beforeAutospacing="0" w:afterAutospacing="0" w:line="360" w:lineRule="auto"/>
      </w:pPr>
      <w:r w:rsidRPr="00BF3144">
        <w:t xml:space="preserve">АВТ – абдоминальные венозные тромбозы </w:t>
      </w:r>
    </w:p>
    <w:p w14:paraId="53643EBD" w14:textId="77777777" w:rsidR="00D53855" w:rsidRDefault="00BF3144" w:rsidP="00D53855">
      <w:pPr>
        <w:pStyle w:val="afd"/>
        <w:spacing w:beforeAutospacing="0" w:afterAutospacing="0" w:line="360" w:lineRule="auto"/>
      </w:pPr>
      <w:r w:rsidRPr="00BF3144">
        <w:t xml:space="preserve">аГУС – атипичный гемолитико-уремический синдром </w:t>
      </w:r>
    </w:p>
    <w:p w14:paraId="1CBF8E18" w14:textId="3733A596" w:rsidR="00D53855" w:rsidRPr="00D53855" w:rsidRDefault="00D53855" w:rsidP="00D53855">
      <w:pPr>
        <w:pStyle w:val="afd"/>
        <w:spacing w:beforeAutospacing="0" w:afterAutospacing="0" w:line="360" w:lineRule="auto"/>
      </w:pPr>
      <w:r w:rsidRPr="00D53855">
        <w:t>АИКК – антиингибиторный коагулянтный комплекс</w:t>
      </w:r>
    </w:p>
    <w:p w14:paraId="5A5D31BF" w14:textId="6CD843DF" w:rsidR="0048359B" w:rsidRDefault="0048359B" w:rsidP="0048359B">
      <w:pPr>
        <w:pStyle w:val="afd"/>
        <w:spacing w:beforeAutospacing="0" w:afterAutospacing="0" w:line="360" w:lineRule="auto"/>
      </w:pPr>
      <w:r w:rsidRPr="00DE027F">
        <w:t>аллоТ</w:t>
      </w:r>
      <w:r w:rsidR="00C86B9A">
        <w:t>ГСК</w:t>
      </w:r>
      <w:r w:rsidRPr="00DE027F">
        <w:t xml:space="preserve"> – аллогенная трансплантация </w:t>
      </w:r>
      <w:r w:rsidR="00C86B9A">
        <w:t>гемопоэтических стволовых клеток</w:t>
      </w:r>
    </w:p>
    <w:p w14:paraId="2D1FACB9" w14:textId="2D98CF80" w:rsidR="0048359B" w:rsidRPr="0048359B" w:rsidRDefault="0048359B" w:rsidP="0048359B">
      <w:pPr>
        <w:pStyle w:val="afd"/>
        <w:spacing w:beforeAutospacing="0" w:afterAutospacing="0" w:line="360" w:lineRule="auto"/>
      </w:pPr>
      <w:r w:rsidRPr="0048359B">
        <w:t xml:space="preserve">АТ </w:t>
      </w:r>
      <w:r w:rsidRPr="0048359B">
        <w:rPr>
          <w:lang w:val="en-US"/>
        </w:rPr>
        <w:t>III</w:t>
      </w:r>
      <w:r w:rsidRPr="0048359B">
        <w:t xml:space="preserve"> – антитромбин III </w:t>
      </w:r>
    </w:p>
    <w:p w14:paraId="2A29830E" w14:textId="0EBCF88D" w:rsidR="0048359B" w:rsidRDefault="0048359B" w:rsidP="0048359B">
      <w:pPr>
        <w:pStyle w:val="afd"/>
        <w:spacing w:beforeAutospacing="0" w:afterAutospacing="0" w:line="360" w:lineRule="auto"/>
      </w:pPr>
      <w:r w:rsidRPr="00DE027F">
        <w:t>аутоТГСК – аутологичная трансплантация гемопоэтических стволовых клеток</w:t>
      </w:r>
    </w:p>
    <w:p w14:paraId="49CB5C83" w14:textId="2C573F70" w:rsidR="0048359B" w:rsidRPr="0048359B" w:rsidRDefault="0048359B" w:rsidP="0048359B">
      <w:pPr>
        <w:pStyle w:val="afd"/>
        <w:spacing w:beforeAutospacing="0" w:afterAutospacing="0" w:line="360" w:lineRule="auto"/>
      </w:pPr>
      <w:r w:rsidRPr="0048359B">
        <w:lastRenderedPageBreak/>
        <w:t xml:space="preserve">АФС – антифосфолипидный синдром </w:t>
      </w:r>
    </w:p>
    <w:p w14:paraId="089460C8" w14:textId="35631F55" w:rsidR="00BF3144" w:rsidRPr="00BF3144" w:rsidRDefault="00BF3144" w:rsidP="00BF3144">
      <w:pPr>
        <w:pStyle w:val="afd"/>
        <w:spacing w:beforeAutospacing="0" w:afterAutospacing="0" w:line="360" w:lineRule="auto"/>
      </w:pPr>
      <w:r w:rsidRPr="00BF3144">
        <w:t xml:space="preserve">АЧТВ – активированное частичное тромбопластиновое время </w:t>
      </w:r>
    </w:p>
    <w:p w14:paraId="089FA012" w14:textId="77777777" w:rsidR="00E1452F" w:rsidRPr="00761653" w:rsidRDefault="00E1452F" w:rsidP="00E1452F">
      <w:r w:rsidRPr="00761653">
        <w:t>БАЛ – бронхоальвеолярный лаваж</w:t>
      </w:r>
    </w:p>
    <w:p w14:paraId="6ECC7980" w14:textId="77777777" w:rsidR="00E1452F" w:rsidRPr="00761653" w:rsidRDefault="00E1452F" w:rsidP="00E1452F">
      <w:r w:rsidRPr="00761653">
        <w:t>БЛРС – β-лактамазы расширенного спектра</w:t>
      </w:r>
    </w:p>
    <w:p w14:paraId="7028913B" w14:textId="77F88CFA" w:rsidR="00B62B3C" w:rsidRPr="00DE027F" w:rsidRDefault="00B62B3C" w:rsidP="00B62B3C">
      <w:pPr>
        <w:pStyle w:val="afd"/>
        <w:spacing w:beforeAutospacing="0" w:afterAutospacing="0" w:line="360" w:lineRule="auto"/>
      </w:pPr>
      <w:r w:rsidRPr="00DE027F">
        <w:t>БРВ – безрецидивная выживаемость</w:t>
      </w:r>
    </w:p>
    <w:p w14:paraId="60389B1A" w14:textId="77777777" w:rsidR="0048359B" w:rsidRDefault="008B0E5C" w:rsidP="0048359B">
      <w:pPr>
        <w:pStyle w:val="afd"/>
        <w:spacing w:beforeAutospacing="0" w:afterAutospacing="0" w:line="360" w:lineRule="auto"/>
      </w:pPr>
      <w:r w:rsidRPr="00DE027F">
        <w:t>БСВ – бессобытийная выживаемость</w:t>
      </w:r>
    </w:p>
    <w:p w14:paraId="4C9244FA" w14:textId="77777777" w:rsidR="0048359B" w:rsidRDefault="0048359B" w:rsidP="0048359B">
      <w:pPr>
        <w:pStyle w:val="afd"/>
        <w:spacing w:beforeAutospacing="0" w:afterAutospacing="0" w:line="360" w:lineRule="auto"/>
      </w:pPr>
      <w:r w:rsidRPr="0048359B">
        <w:t xml:space="preserve">ВВИГ – внутривенный иммуноглобулин  </w:t>
      </w:r>
    </w:p>
    <w:p w14:paraId="36BB6DA5" w14:textId="77777777" w:rsidR="0048359B" w:rsidRDefault="0048359B" w:rsidP="0048359B">
      <w:pPr>
        <w:pStyle w:val="afd"/>
        <w:spacing w:beforeAutospacing="0" w:afterAutospacing="0" w:line="360" w:lineRule="auto"/>
      </w:pPr>
      <w:r w:rsidRPr="0048359B">
        <w:t>ВТЭО – венозные тромбоэмболические осложнения</w:t>
      </w:r>
    </w:p>
    <w:p w14:paraId="2009F5A6" w14:textId="2233C28D" w:rsidR="0048359B" w:rsidRPr="0048359B" w:rsidRDefault="0048359B" w:rsidP="0048359B">
      <w:pPr>
        <w:pStyle w:val="afd"/>
        <w:spacing w:beforeAutospacing="0" w:afterAutospacing="0" w:line="360" w:lineRule="auto"/>
      </w:pPr>
      <w:r w:rsidRPr="0048359B">
        <w:t xml:space="preserve">ГИТ – гепарин-индуцированная тромбоцитопения  </w:t>
      </w:r>
    </w:p>
    <w:p w14:paraId="0CE3288A" w14:textId="77777777" w:rsidR="00BA6EC0" w:rsidRDefault="009E7FA1" w:rsidP="00BA6EC0">
      <w:pPr>
        <w:pStyle w:val="aff"/>
        <w:tabs>
          <w:tab w:val="left" w:pos="0"/>
        </w:tabs>
        <w:ind w:left="0"/>
        <w:rPr>
          <w:szCs w:val="24"/>
        </w:rPr>
      </w:pPr>
      <w:r w:rsidRPr="00C96416">
        <w:rPr>
          <w:szCs w:val="24"/>
        </w:rPr>
        <w:t>ГКС – глюкокортикостероиды</w:t>
      </w:r>
    </w:p>
    <w:p w14:paraId="7A1C0A29" w14:textId="77777777" w:rsidR="00D53855" w:rsidRDefault="00BA6EC0" w:rsidP="00D53855">
      <w:pPr>
        <w:pStyle w:val="aff"/>
        <w:tabs>
          <w:tab w:val="left" w:pos="0"/>
        </w:tabs>
        <w:ind w:left="0"/>
        <w:rPr>
          <w:szCs w:val="24"/>
        </w:rPr>
      </w:pPr>
      <w:r w:rsidRPr="00BA6EC0">
        <w:rPr>
          <w:szCs w:val="24"/>
        </w:rPr>
        <w:t>ДВС-синдром – синдром диссеминированного внутрисосудистого свертывания</w:t>
      </w:r>
    </w:p>
    <w:p w14:paraId="476587B0" w14:textId="27510915" w:rsidR="00E1452F" w:rsidRPr="00E1452F" w:rsidRDefault="00E1452F" w:rsidP="00E1452F">
      <w:r w:rsidRPr="00761653">
        <w:t>ДНК – дезоксирибонуклеиновая кислота</w:t>
      </w:r>
    </w:p>
    <w:p w14:paraId="0D9154AD" w14:textId="7467A659" w:rsidR="00D53855" w:rsidRPr="00D53855" w:rsidRDefault="00D53855" w:rsidP="00D53855">
      <w:pPr>
        <w:pStyle w:val="aff"/>
        <w:tabs>
          <w:tab w:val="left" w:pos="0"/>
        </w:tabs>
        <w:ind w:left="0"/>
        <w:rPr>
          <w:szCs w:val="24"/>
        </w:rPr>
      </w:pPr>
      <w:r w:rsidRPr="00D53855">
        <w:rPr>
          <w:szCs w:val="24"/>
        </w:rPr>
        <w:t xml:space="preserve">ЖКК – желудочно-кишечное кровотечение </w:t>
      </w:r>
    </w:p>
    <w:p w14:paraId="77519783" w14:textId="77777777" w:rsidR="00D53855" w:rsidRDefault="008B0E5C" w:rsidP="00D53855">
      <w:pPr>
        <w:pStyle w:val="afd"/>
        <w:spacing w:beforeAutospacing="0" w:afterAutospacing="0" w:line="360" w:lineRule="auto"/>
      </w:pPr>
      <w:r w:rsidRPr="00DE027F">
        <w:t>ЖКТ – желудочно-кишечный тракт</w:t>
      </w:r>
    </w:p>
    <w:p w14:paraId="569AE42D" w14:textId="0AE4670A" w:rsidR="00D53855" w:rsidRPr="00D53855" w:rsidRDefault="00D53855" w:rsidP="00D53855">
      <w:pPr>
        <w:pStyle w:val="afd"/>
        <w:spacing w:beforeAutospacing="0" w:afterAutospacing="0" w:line="360" w:lineRule="auto"/>
      </w:pPr>
      <w:r w:rsidRPr="00D53855">
        <w:t xml:space="preserve">ИТП – иммунная тромбоцитопения </w:t>
      </w:r>
    </w:p>
    <w:p w14:paraId="171FE763" w14:textId="20BEC500" w:rsidR="0048359B" w:rsidRDefault="00C36A1C" w:rsidP="0048359B">
      <w:pPr>
        <w:pStyle w:val="afd"/>
        <w:spacing w:beforeAutospacing="0" w:afterAutospacing="0" w:line="360" w:lineRule="auto"/>
      </w:pPr>
      <w:r w:rsidRPr="00DE027F">
        <w:t>ИГХ – иммуногистохимический</w:t>
      </w:r>
    </w:p>
    <w:p w14:paraId="7969127A" w14:textId="2BB69932" w:rsidR="0048359B" w:rsidRPr="0048359B" w:rsidRDefault="0048359B" w:rsidP="0048359B">
      <w:pPr>
        <w:pStyle w:val="afd"/>
        <w:spacing w:beforeAutospacing="0" w:afterAutospacing="0" w:line="360" w:lineRule="auto"/>
      </w:pPr>
      <w:r w:rsidRPr="0048359B">
        <w:t xml:space="preserve">ИМТ – индекс массы тела  </w:t>
      </w:r>
    </w:p>
    <w:p w14:paraId="343D5F43" w14:textId="097F0EDD" w:rsidR="0048359B" w:rsidRDefault="009E7FA1" w:rsidP="0048359B">
      <w:pPr>
        <w:pStyle w:val="aff"/>
        <w:tabs>
          <w:tab w:val="left" w:pos="0"/>
        </w:tabs>
        <w:ind w:left="0"/>
        <w:rPr>
          <w:szCs w:val="24"/>
        </w:rPr>
      </w:pPr>
      <w:r w:rsidRPr="00C96416">
        <w:rPr>
          <w:szCs w:val="24"/>
        </w:rPr>
        <w:t xml:space="preserve">ИПП </w:t>
      </w:r>
      <w:r>
        <w:rPr>
          <w:szCs w:val="24"/>
        </w:rPr>
        <w:t>–</w:t>
      </w:r>
      <w:r w:rsidRPr="00C96416">
        <w:rPr>
          <w:szCs w:val="24"/>
        </w:rPr>
        <w:t xml:space="preserve"> ингибиторы протоновой помпы</w:t>
      </w:r>
    </w:p>
    <w:p w14:paraId="4C4091F7" w14:textId="6B3D9300" w:rsidR="0048359B" w:rsidRPr="0048359B" w:rsidRDefault="0048359B" w:rsidP="0048359B">
      <w:pPr>
        <w:pStyle w:val="aff"/>
        <w:tabs>
          <w:tab w:val="left" w:pos="0"/>
        </w:tabs>
        <w:ind w:left="0"/>
        <w:rPr>
          <w:szCs w:val="24"/>
        </w:rPr>
      </w:pPr>
      <w:r w:rsidRPr="0048359B">
        <w:rPr>
          <w:szCs w:val="24"/>
        </w:rPr>
        <w:t xml:space="preserve">ИТП – иммунная тромбоцитопения </w:t>
      </w:r>
    </w:p>
    <w:p w14:paraId="682A6A4E" w14:textId="7662BC40" w:rsidR="008B0E5C" w:rsidRPr="0048359B" w:rsidRDefault="008B0E5C" w:rsidP="0048359B">
      <w:pPr>
        <w:pStyle w:val="aff"/>
        <w:tabs>
          <w:tab w:val="left" w:pos="0"/>
        </w:tabs>
        <w:ind w:left="0"/>
        <w:rPr>
          <w:szCs w:val="24"/>
        </w:rPr>
      </w:pPr>
      <w:r w:rsidRPr="00DE027F">
        <w:t xml:space="preserve">ИФТ </w:t>
      </w:r>
      <w:r w:rsidR="00CD6E28" w:rsidRPr="00DE027F">
        <w:t>–</w:t>
      </w:r>
      <w:r w:rsidRPr="00DE027F">
        <w:t xml:space="preserve"> иммунофенотипирование</w:t>
      </w:r>
    </w:p>
    <w:p w14:paraId="4E8CE906" w14:textId="77777777" w:rsidR="00B92735" w:rsidRPr="00761653" w:rsidRDefault="00B92735" w:rsidP="00B92735">
      <w:r w:rsidRPr="00761653">
        <w:t>КОЕ – колониеобразующая единица</w:t>
      </w:r>
    </w:p>
    <w:p w14:paraId="3E3D226E" w14:textId="20A7DD79" w:rsidR="00BF550E" w:rsidRPr="00DE027F" w:rsidRDefault="00BF550E" w:rsidP="00BF550E">
      <w:pPr>
        <w:pStyle w:val="afd"/>
        <w:spacing w:beforeAutospacing="0" w:afterAutospacing="0" w:line="360" w:lineRule="auto"/>
      </w:pPr>
      <w:r w:rsidRPr="00DE027F">
        <w:t>КТ – компьютерная томография</w:t>
      </w:r>
    </w:p>
    <w:p w14:paraId="4A5EA59C" w14:textId="77777777" w:rsidR="008B0E5C" w:rsidRPr="00DE027F" w:rsidRDefault="008B0E5C" w:rsidP="0070218F">
      <w:pPr>
        <w:pStyle w:val="afd"/>
        <w:spacing w:beforeAutospacing="0" w:afterAutospacing="0" w:line="360" w:lineRule="auto"/>
      </w:pPr>
      <w:r w:rsidRPr="00DE027F">
        <w:t>ЛДГ – лактатдегидрогеназа</w:t>
      </w:r>
    </w:p>
    <w:p w14:paraId="2C042EBC" w14:textId="77777777" w:rsidR="008B0E5C" w:rsidRPr="00DE027F" w:rsidRDefault="008B0E5C" w:rsidP="0070218F">
      <w:pPr>
        <w:pStyle w:val="afd"/>
        <w:spacing w:beforeAutospacing="0" w:afterAutospacing="0" w:line="360" w:lineRule="auto"/>
        <w:rPr>
          <w:b/>
          <w:i/>
          <w:color w:val="FF0000"/>
        </w:rPr>
      </w:pPr>
      <w:r w:rsidRPr="00DE027F">
        <w:t xml:space="preserve">ЛКМ – лимфома из клеток мантии </w:t>
      </w:r>
    </w:p>
    <w:p w14:paraId="1319DC41" w14:textId="77777777" w:rsidR="00D53855" w:rsidRDefault="008B0E5C" w:rsidP="00D53855">
      <w:pPr>
        <w:pStyle w:val="afd"/>
        <w:spacing w:beforeAutospacing="0" w:afterAutospacing="0" w:line="360" w:lineRule="auto"/>
      </w:pPr>
      <w:r w:rsidRPr="00DE027F">
        <w:t xml:space="preserve">ЛУ – лимфатический узел </w:t>
      </w:r>
    </w:p>
    <w:p w14:paraId="55F0B9FF" w14:textId="23EE96BF" w:rsidR="00D53855" w:rsidRPr="00D53855" w:rsidRDefault="00D53855" w:rsidP="00D53855">
      <w:pPr>
        <w:pStyle w:val="afd"/>
        <w:spacing w:beforeAutospacing="0" w:afterAutospacing="0" w:line="360" w:lineRule="auto"/>
      </w:pPr>
      <w:r w:rsidRPr="00D53855">
        <w:t>МДС – миелодиспластический синдром</w:t>
      </w:r>
    </w:p>
    <w:p w14:paraId="14E5A289" w14:textId="77777777" w:rsidR="00B92735" w:rsidRDefault="00B92735" w:rsidP="00B92735">
      <w:r w:rsidRPr="00761653">
        <w:t>МЕ – международная единица</w:t>
      </w:r>
    </w:p>
    <w:p w14:paraId="6575BA6D" w14:textId="232191B0" w:rsidR="005C67F4" w:rsidRDefault="00463DC6" w:rsidP="005C67F4">
      <w:pPr>
        <w:pStyle w:val="afd"/>
        <w:spacing w:beforeAutospacing="0" w:afterAutospacing="0" w:line="360" w:lineRule="auto"/>
      </w:pPr>
      <w:r w:rsidRPr="00463DC6">
        <w:t xml:space="preserve">МНО –международное нормализованное отношение </w:t>
      </w:r>
    </w:p>
    <w:p w14:paraId="1747C9C0" w14:textId="5D962E29" w:rsidR="00D53855" w:rsidRPr="005C67F4" w:rsidRDefault="00D53855" w:rsidP="005C67F4">
      <w:pPr>
        <w:pStyle w:val="afd"/>
        <w:spacing w:beforeAutospacing="0" w:afterAutospacing="0" w:line="360" w:lineRule="auto"/>
      </w:pPr>
      <w:r w:rsidRPr="005C67F4">
        <w:t xml:space="preserve">МПЗ – миелопролиферативные заболевания  </w:t>
      </w:r>
    </w:p>
    <w:p w14:paraId="615B0283" w14:textId="77777777" w:rsidR="00B92735" w:rsidRPr="00761653" w:rsidRDefault="00B92735" w:rsidP="00B92735">
      <w:r w:rsidRPr="00761653">
        <w:rPr>
          <w:bCs/>
          <w:iCs/>
        </w:rPr>
        <w:t>МПК – минимальная подавляющая концентрация</w:t>
      </w:r>
    </w:p>
    <w:p w14:paraId="31E06ED8" w14:textId="09279E84" w:rsidR="00463DC6" w:rsidRDefault="00463DC6" w:rsidP="00463DC6">
      <w:pPr>
        <w:pStyle w:val="afd"/>
        <w:spacing w:beforeAutospacing="0" w:afterAutospacing="0" w:line="360" w:lineRule="auto"/>
      </w:pPr>
      <w:r w:rsidRPr="00463DC6">
        <w:t xml:space="preserve">МРТ – магнитно-резонансная томография </w:t>
      </w:r>
    </w:p>
    <w:p w14:paraId="12FEBACC" w14:textId="3397F9BF" w:rsidR="00463DC6" w:rsidRPr="00463DC6" w:rsidRDefault="00463DC6" w:rsidP="00463DC6">
      <w:pPr>
        <w:pStyle w:val="afd"/>
        <w:spacing w:beforeAutospacing="0" w:afterAutospacing="0" w:line="360" w:lineRule="auto"/>
      </w:pPr>
      <w:r w:rsidRPr="00463DC6">
        <w:t xml:space="preserve">НМГ – низкомолекулярные гепарины </w:t>
      </w:r>
    </w:p>
    <w:p w14:paraId="60C4BCB3" w14:textId="77777777" w:rsidR="00463DC6" w:rsidRPr="0030741F" w:rsidRDefault="00463DC6" w:rsidP="00463DC6">
      <w:pPr>
        <w:pStyle w:val="aff"/>
        <w:tabs>
          <w:tab w:val="left" w:pos="0"/>
        </w:tabs>
        <w:ind w:left="0"/>
        <w:rPr>
          <w:szCs w:val="24"/>
        </w:rPr>
      </w:pPr>
      <w:r w:rsidRPr="0030741F">
        <w:rPr>
          <w:szCs w:val="24"/>
        </w:rPr>
        <w:t xml:space="preserve">HT </w:t>
      </w:r>
      <w:r>
        <w:rPr>
          <w:szCs w:val="24"/>
        </w:rPr>
        <w:t>–</w:t>
      </w:r>
      <w:r w:rsidRPr="0030741F">
        <w:rPr>
          <w:szCs w:val="24"/>
        </w:rPr>
        <w:t xml:space="preserve"> гидрокситриптамин (серотонин)</w:t>
      </w:r>
    </w:p>
    <w:p w14:paraId="59CF36F3" w14:textId="77777777" w:rsidR="00463DC6" w:rsidRDefault="00463DC6" w:rsidP="00463DC6">
      <w:pPr>
        <w:pStyle w:val="afd"/>
        <w:spacing w:beforeAutospacing="0" w:afterAutospacing="0" w:line="360" w:lineRule="auto"/>
      </w:pPr>
      <w:r w:rsidRPr="00463DC6">
        <w:t xml:space="preserve">НФГ – нефракционированный гепарин </w:t>
      </w:r>
    </w:p>
    <w:p w14:paraId="3DD00352" w14:textId="13FFDD08" w:rsidR="00463DC6" w:rsidRPr="00463DC6" w:rsidRDefault="00463DC6" w:rsidP="00463DC6">
      <w:pPr>
        <w:pStyle w:val="afd"/>
        <w:spacing w:beforeAutospacing="0" w:afterAutospacing="0" w:line="360" w:lineRule="auto"/>
      </w:pPr>
      <w:r w:rsidRPr="00463DC6">
        <w:t xml:space="preserve">НХЛ – неходжкинская лимфома </w:t>
      </w:r>
    </w:p>
    <w:p w14:paraId="04CB3708" w14:textId="0E110CB4" w:rsidR="00F23C94" w:rsidRPr="00DE027F" w:rsidRDefault="00F23C94" w:rsidP="00F23C94">
      <w:pPr>
        <w:pStyle w:val="afd"/>
        <w:spacing w:beforeAutospacing="0" w:afterAutospacing="0" w:line="360" w:lineRule="auto"/>
      </w:pPr>
      <w:r w:rsidRPr="00DE027F">
        <w:lastRenderedPageBreak/>
        <w:t>ОВ – общая выживаемость</w:t>
      </w:r>
    </w:p>
    <w:p w14:paraId="030AE5E2" w14:textId="2FC83486" w:rsidR="008B0E5C" w:rsidRDefault="008B0E5C" w:rsidP="0070218F">
      <w:pPr>
        <w:pStyle w:val="afd"/>
        <w:spacing w:beforeAutospacing="0" w:afterAutospacing="0" w:line="360" w:lineRule="auto"/>
      </w:pPr>
      <w:r w:rsidRPr="00DE027F">
        <w:t>ОО – общий ответ</w:t>
      </w:r>
    </w:p>
    <w:p w14:paraId="4A55E8E7" w14:textId="77777777" w:rsidR="00BA6EC0" w:rsidRDefault="002E2B5D" w:rsidP="00BA6EC0">
      <w:pPr>
        <w:pStyle w:val="afd"/>
        <w:spacing w:beforeAutospacing="0" w:afterAutospacing="0" w:line="360" w:lineRule="auto"/>
      </w:pPr>
      <w:r>
        <w:t>ОПН – острая почечная недостаточность</w:t>
      </w:r>
    </w:p>
    <w:p w14:paraId="381291B6" w14:textId="77777777" w:rsidR="005C67F4" w:rsidRDefault="00BA6EC0" w:rsidP="005C67F4">
      <w:pPr>
        <w:pStyle w:val="afd"/>
        <w:spacing w:beforeAutospacing="0" w:afterAutospacing="0" w:line="360" w:lineRule="auto"/>
      </w:pPr>
      <w:r w:rsidRPr="00BA6EC0">
        <w:t xml:space="preserve">п/к – подкожно </w:t>
      </w:r>
    </w:p>
    <w:p w14:paraId="2336913B" w14:textId="19DC6B71" w:rsidR="005C67F4" w:rsidRPr="005C67F4" w:rsidRDefault="005C67F4" w:rsidP="005C67F4">
      <w:pPr>
        <w:pStyle w:val="afd"/>
        <w:spacing w:beforeAutospacing="0" w:afterAutospacing="0" w:line="360" w:lineRule="auto"/>
      </w:pPr>
      <w:r w:rsidRPr="005C67F4">
        <w:t>ПОАК – прямые оральные антикоагулянты</w:t>
      </w:r>
    </w:p>
    <w:p w14:paraId="5421B683" w14:textId="4AC480A3" w:rsidR="008B0E5C" w:rsidRPr="00DE027F" w:rsidRDefault="008B0E5C" w:rsidP="0070218F">
      <w:pPr>
        <w:pStyle w:val="afd"/>
        <w:spacing w:beforeAutospacing="0" w:afterAutospacing="0" w:line="360" w:lineRule="auto"/>
      </w:pPr>
      <w:r w:rsidRPr="00DE027F">
        <w:t>ПР – полная ремиссия</w:t>
      </w:r>
    </w:p>
    <w:p w14:paraId="2C63AE43" w14:textId="77777777" w:rsidR="00B62B3C" w:rsidRPr="00DE027F" w:rsidRDefault="00B62B3C" w:rsidP="0070218F">
      <w:pPr>
        <w:pStyle w:val="afd"/>
        <w:spacing w:beforeAutospacing="0" w:afterAutospacing="0" w:line="360" w:lineRule="auto"/>
      </w:pPr>
      <w:r w:rsidRPr="00DE027F">
        <w:t>ПХТ – полихимиотерапия</w:t>
      </w:r>
    </w:p>
    <w:p w14:paraId="2A97E9BC" w14:textId="77777777" w:rsidR="00B92735" w:rsidRPr="00761653" w:rsidRDefault="00B92735" w:rsidP="00B92735">
      <w:r w:rsidRPr="00761653">
        <w:t>ПЦР – полимеразная цепная реакция</w:t>
      </w:r>
    </w:p>
    <w:p w14:paraId="6BEBF6E3" w14:textId="4F48A52A" w:rsidR="00BA6EC0" w:rsidRDefault="00397BC9" w:rsidP="00BA6EC0">
      <w:pPr>
        <w:pStyle w:val="afd"/>
        <w:spacing w:beforeAutospacing="0" w:afterAutospacing="0" w:line="360" w:lineRule="auto"/>
      </w:pPr>
      <w:r w:rsidRPr="00DE027F">
        <w:t>ПЭТ – позитронно-эмиссионная томография</w:t>
      </w:r>
    </w:p>
    <w:p w14:paraId="2A62EBD0" w14:textId="10218341" w:rsidR="00BA6EC0" w:rsidRPr="00BA6EC0" w:rsidRDefault="00BA6EC0" w:rsidP="00BA6EC0">
      <w:pPr>
        <w:pStyle w:val="afd"/>
        <w:spacing w:beforeAutospacing="0" w:afterAutospacing="0" w:line="360" w:lineRule="auto"/>
      </w:pPr>
      <w:r w:rsidRPr="00BA6EC0">
        <w:t xml:space="preserve">СЗП – свежезамороженная плазма  </w:t>
      </w:r>
    </w:p>
    <w:p w14:paraId="2B7C94B4" w14:textId="0927E116" w:rsidR="002E2B5D" w:rsidRDefault="002E2B5D" w:rsidP="00397BC9">
      <w:pPr>
        <w:pStyle w:val="afd"/>
        <w:spacing w:beforeAutospacing="0" w:afterAutospacing="0" w:line="360" w:lineRule="auto"/>
      </w:pPr>
      <w:r>
        <w:t>СЛО – синдром лизиса опухоли</w:t>
      </w:r>
    </w:p>
    <w:p w14:paraId="06176B0B" w14:textId="77777777" w:rsidR="00B92735" w:rsidRPr="00761653" w:rsidRDefault="00B92735" w:rsidP="00B92735">
      <w:r w:rsidRPr="00761653">
        <w:t>СМЖ – спинномозговая жидкость</w:t>
      </w:r>
    </w:p>
    <w:p w14:paraId="53868CFF" w14:textId="0EFE7475" w:rsidR="00BA6EC0" w:rsidRDefault="00B801B4" w:rsidP="00BA6EC0">
      <w:pPr>
        <w:pStyle w:val="afd"/>
        <w:spacing w:beforeAutospacing="0" w:afterAutospacing="0" w:line="360" w:lineRule="auto"/>
      </w:pPr>
      <w:r w:rsidRPr="00DE027F">
        <w:t>СОД – суммарная очаговая доза</w:t>
      </w:r>
    </w:p>
    <w:p w14:paraId="5A047157" w14:textId="77777777" w:rsidR="00BA6EC0" w:rsidRDefault="00BA6EC0" w:rsidP="00BA6EC0">
      <w:pPr>
        <w:pStyle w:val="afd"/>
        <w:spacing w:beforeAutospacing="0" w:afterAutospacing="0" w:line="360" w:lineRule="auto"/>
      </w:pPr>
      <w:r w:rsidRPr="00BA6EC0">
        <w:t>ТВ – тромбиновое время</w:t>
      </w:r>
    </w:p>
    <w:p w14:paraId="569F7E55" w14:textId="77777777" w:rsidR="00B92735" w:rsidRPr="00761653" w:rsidRDefault="00B92735" w:rsidP="00B92735">
      <w:r w:rsidRPr="00761653">
        <w:t>ТГСК – трансплантация гемопоэтических стволовых клеток</w:t>
      </w:r>
    </w:p>
    <w:p w14:paraId="0F54D4C3" w14:textId="3A654A60" w:rsidR="00BA6EC0" w:rsidRDefault="00BA6EC0" w:rsidP="00BA6EC0">
      <w:pPr>
        <w:pStyle w:val="afd"/>
        <w:spacing w:beforeAutospacing="0" w:afterAutospacing="0" w:line="360" w:lineRule="auto"/>
      </w:pPr>
      <w:r w:rsidRPr="00BA6EC0">
        <w:t>ТМА – тромботическая микроангиопатия</w:t>
      </w:r>
    </w:p>
    <w:p w14:paraId="102DECA6" w14:textId="77777777" w:rsidR="00BA6EC0" w:rsidRDefault="00BA6EC0" w:rsidP="00BA6EC0">
      <w:pPr>
        <w:pStyle w:val="afd"/>
        <w:spacing w:beforeAutospacing="0" w:afterAutospacing="0" w:line="360" w:lineRule="auto"/>
      </w:pPr>
      <w:r w:rsidRPr="00DE027F">
        <w:t>ТОТ – тотальное облучение тела</w:t>
      </w:r>
    </w:p>
    <w:p w14:paraId="18656207" w14:textId="77777777" w:rsidR="00BA6EC0" w:rsidRDefault="00BA6EC0" w:rsidP="00BA6EC0">
      <w:pPr>
        <w:pStyle w:val="afd"/>
        <w:spacing w:beforeAutospacing="0" w:afterAutospacing="0" w:line="360" w:lineRule="auto"/>
      </w:pPr>
      <w:r w:rsidRPr="00BA6EC0">
        <w:t xml:space="preserve">ТТП – тромботическая тромбоцитопеническая пурпура </w:t>
      </w:r>
    </w:p>
    <w:p w14:paraId="652B13F4" w14:textId="77777777" w:rsidR="00BA6EC0" w:rsidRDefault="00BA6EC0" w:rsidP="00BA6EC0">
      <w:pPr>
        <w:pStyle w:val="afd"/>
        <w:spacing w:beforeAutospacing="0" w:afterAutospacing="0" w:line="360" w:lineRule="auto"/>
      </w:pPr>
      <w:r w:rsidRPr="00BA6EC0">
        <w:t xml:space="preserve">ТЭЛА – тромбоэмболия легочной артерии  </w:t>
      </w:r>
    </w:p>
    <w:p w14:paraId="1597FA7E" w14:textId="5A14A5D7" w:rsidR="00BA6EC0" w:rsidRPr="00BA6EC0" w:rsidRDefault="00BA6EC0" w:rsidP="00BA6EC0">
      <w:pPr>
        <w:pStyle w:val="afd"/>
        <w:spacing w:beforeAutospacing="0" w:afterAutospacing="0" w:line="360" w:lineRule="auto"/>
      </w:pPr>
      <w:r w:rsidRPr="00BA6EC0">
        <w:t xml:space="preserve">УЗДГ – ультразвуковая доплерография </w:t>
      </w:r>
    </w:p>
    <w:p w14:paraId="7A7A903F" w14:textId="77777777" w:rsidR="005C67F4" w:rsidRDefault="00BF550E" w:rsidP="005C67F4">
      <w:pPr>
        <w:pStyle w:val="afd"/>
        <w:spacing w:beforeAutospacing="0" w:afterAutospacing="0" w:line="360" w:lineRule="auto"/>
      </w:pPr>
      <w:r w:rsidRPr="00DE027F">
        <w:t>УЗИ – ультразвуковое исследование</w:t>
      </w:r>
    </w:p>
    <w:p w14:paraId="38945578" w14:textId="77777777" w:rsidR="005C67F4" w:rsidRDefault="005C67F4" w:rsidP="005C67F4">
      <w:pPr>
        <w:pStyle w:val="afd"/>
        <w:spacing w:beforeAutospacing="0" w:afterAutospacing="0" w:line="360" w:lineRule="auto"/>
      </w:pPr>
      <w:r w:rsidRPr="005C67F4">
        <w:t xml:space="preserve">ХБП – хроническая болезнь почек </w:t>
      </w:r>
    </w:p>
    <w:p w14:paraId="54815FE3" w14:textId="276A6AEA" w:rsidR="005C67F4" w:rsidRPr="005C67F4" w:rsidRDefault="005C67F4" w:rsidP="005C67F4">
      <w:pPr>
        <w:pStyle w:val="afd"/>
        <w:spacing w:beforeAutospacing="0" w:afterAutospacing="0" w:line="360" w:lineRule="auto"/>
      </w:pPr>
      <w:r w:rsidRPr="005C67F4">
        <w:t xml:space="preserve">ХТ – химиотерапия </w:t>
      </w:r>
    </w:p>
    <w:p w14:paraId="2373EBF7" w14:textId="7F6E5713" w:rsidR="00BA6EC0" w:rsidRDefault="00BA6EC0" w:rsidP="00ED1D44">
      <w:pPr>
        <w:pStyle w:val="afd"/>
        <w:spacing w:beforeAutospacing="0" w:afterAutospacing="0" w:line="360" w:lineRule="auto"/>
      </w:pPr>
      <w:r w:rsidRPr="00BA6EC0">
        <w:t xml:space="preserve">ЦВК – центральный венозный катетер </w:t>
      </w:r>
    </w:p>
    <w:p w14:paraId="578C0564" w14:textId="77777777" w:rsidR="00ED1D44" w:rsidRDefault="008B0E5C" w:rsidP="00ED1D44">
      <w:pPr>
        <w:pStyle w:val="afd"/>
        <w:spacing w:beforeAutospacing="0" w:afterAutospacing="0" w:line="360" w:lineRule="auto"/>
      </w:pPr>
      <w:r w:rsidRPr="00DE027F">
        <w:t>ЦНС – центральная нервная система</w:t>
      </w:r>
    </w:p>
    <w:p w14:paraId="4B4DA0B6" w14:textId="7AF6579C" w:rsidR="00ED1D44" w:rsidRPr="00ED1D44" w:rsidRDefault="00ED1D44" w:rsidP="00ED1D44">
      <w:pPr>
        <w:pStyle w:val="afd"/>
        <w:spacing w:beforeAutospacing="0" w:afterAutospacing="0" w:line="360" w:lineRule="auto"/>
      </w:pPr>
      <w:r w:rsidRPr="00ED1D44">
        <w:rPr>
          <w:iCs/>
        </w:rPr>
        <w:t>ЭГДС – эзофагогастродуоденоскопия</w:t>
      </w:r>
    </w:p>
    <w:p w14:paraId="27569452" w14:textId="77777777" w:rsidR="00B92735" w:rsidRPr="00761653" w:rsidRDefault="00B92735" w:rsidP="00B92735">
      <w:r w:rsidRPr="00761653">
        <w:t>ЭхоКГ – эхокардиография</w:t>
      </w:r>
    </w:p>
    <w:p w14:paraId="62F0B61C" w14:textId="00AE7F12" w:rsidR="008B0E5C" w:rsidRPr="00DE027F" w:rsidRDefault="008B0E5C" w:rsidP="0070218F">
      <w:pPr>
        <w:rPr>
          <w:rFonts w:eastAsia="GalsLightC"/>
          <w:szCs w:val="24"/>
        </w:rPr>
      </w:pPr>
      <w:r w:rsidRPr="00DE027F">
        <w:rPr>
          <w:rFonts w:eastAsia="GalsLightC"/>
          <w:szCs w:val="24"/>
        </w:rPr>
        <w:t>** – жизненно необходимые и важнейшие лекарственные препараты</w:t>
      </w:r>
    </w:p>
    <w:p w14:paraId="47874B34" w14:textId="39533BFD" w:rsidR="00C52A3A" w:rsidRDefault="008B0E5C" w:rsidP="0070218F">
      <w:pPr>
        <w:pStyle w:val="aff"/>
        <w:ind w:left="0"/>
        <w:rPr>
          <w:color w:val="000000"/>
        </w:rPr>
      </w:pPr>
      <w:r w:rsidRPr="00DE027F">
        <w:rPr>
          <w:color w:val="000000"/>
        </w:rPr>
        <w:t># – препарат, применяющийся не в соответствии с показаниями к применению и</w:t>
      </w:r>
      <w:r w:rsidR="0070218F" w:rsidRPr="00DE027F">
        <w:rPr>
          <w:color w:val="000000"/>
        </w:rPr>
        <w:t> </w:t>
      </w:r>
      <w:r w:rsidRPr="00DE027F">
        <w:rPr>
          <w:color w:val="000000"/>
        </w:rPr>
        <w:t>противопоказаниями, способами применения и дозами, содержащимися в инструкции по применению лекарственного препарата (офф-лейбл)</w:t>
      </w:r>
    </w:p>
    <w:p w14:paraId="5B4D5A02" w14:textId="77777777" w:rsidR="00C52A3A" w:rsidRPr="00357F9F" w:rsidRDefault="00C52A3A">
      <w:pPr>
        <w:spacing w:line="240" w:lineRule="auto"/>
        <w:ind w:firstLine="0"/>
        <w:jc w:val="left"/>
        <w:rPr>
          <w:color w:val="000000"/>
        </w:rPr>
      </w:pPr>
      <w:r w:rsidRPr="00357F9F">
        <w:rPr>
          <w:color w:val="000000"/>
        </w:rPr>
        <w:br w:type="page"/>
      </w:r>
    </w:p>
    <w:p w14:paraId="75D8F25A" w14:textId="739CC09E" w:rsidR="00022B3A" w:rsidRPr="00DE027F" w:rsidRDefault="00022B3A" w:rsidP="00022B3A">
      <w:pPr>
        <w:pStyle w:val="afff3"/>
      </w:pPr>
      <w:bookmarkStart w:id="10" w:name="__RefHeading___doc_terms"/>
      <w:bookmarkStart w:id="11" w:name="_Toc34045716"/>
      <w:bookmarkStart w:id="12" w:name="_Toc65091185"/>
      <w:r w:rsidRPr="00DE027F">
        <w:lastRenderedPageBreak/>
        <w:t>Термины и определения</w:t>
      </w:r>
      <w:bookmarkEnd w:id="10"/>
      <w:bookmarkEnd w:id="11"/>
      <w:bookmarkEnd w:id="12"/>
    </w:p>
    <w:p w14:paraId="1ED65CB6" w14:textId="77777777" w:rsidR="00022B3A" w:rsidRPr="00DE027F" w:rsidRDefault="00022B3A" w:rsidP="00022B3A">
      <w:pPr>
        <w:contextualSpacing/>
      </w:pPr>
      <w:r w:rsidRPr="00DE027F">
        <w:rPr>
          <w:b/>
        </w:rPr>
        <w:t>ECOG</w:t>
      </w:r>
      <w:r w:rsidRPr="00DE027F">
        <w:t xml:space="preserve"> – оценка общего состояния пациента по шкале, разработанной Восточной объединенной онкологической группой (Eastern Cooperative Oncology Group) – см. приложение Г1.</w:t>
      </w:r>
    </w:p>
    <w:p w14:paraId="20AF68E4" w14:textId="77777777" w:rsidR="00022B3A" w:rsidRPr="00DE027F" w:rsidRDefault="00022B3A" w:rsidP="00022B3A">
      <w:pPr>
        <w:contextualSpacing/>
      </w:pPr>
      <w:r w:rsidRPr="00DE027F">
        <w:rPr>
          <w:b/>
        </w:rPr>
        <w:t xml:space="preserve">В-симптомы </w:t>
      </w:r>
      <w:r w:rsidRPr="00DE027F">
        <w:t>– неспецифичиеские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2C5CED79" w14:textId="6E85149D" w:rsidR="00CD17D7" w:rsidRPr="00DE027F" w:rsidRDefault="00CD17D7" w:rsidP="00E56D25">
      <w:pPr>
        <w:pStyle w:val="11"/>
      </w:pPr>
      <w:r w:rsidRPr="00DE027F">
        <w:br w:type="page"/>
      </w:r>
      <w:bookmarkStart w:id="13" w:name="__RefHeading___doc_1"/>
      <w:bookmarkStart w:id="14" w:name="_Toc11747729"/>
      <w:bookmarkStart w:id="15" w:name="_Toc24572109"/>
      <w:bookmarkStart w:id="16" w:name="_Toc65091186"/>
      <w:r w:rsidRPr="00DE027F">
        <w:lastRenderedPageBreak/>
        <w:t>1. Краткая информация</w:t>
      </w:r>
      <w:bookmarkEnd w:id="13"/>
      <w:r w:rsidRPr="00DE027F">
        <w:t xml:space="preserve"> по заболеванию</w:t>
      </w:r>
      <w:bookmarkEnd w:id="14"/>
      <w:bookmarkEnd w:id="15"/>
      <w:r w:rsidR="0072041D" w:rsidRPr="00DE027F">
        <w:t xml:space="preserve"> или состоянию (группе заболеваний или состояний)</w:t>
      </w:r>
      <w:bookmarkEnd w:id="16"/>
    </w:p>
    <w:p w14:paraId="040EFDCC" w14:textId="77777777" w:rsidR="00CD17D7" w:rsidRPr="00DE027F" w:rsidRDefault="00CD17D7" w:rsidP="0021676E">
      <w:pPr>
        <w:pStyle w:val="2"/>
      </w:pPr>
      <w:bookmarkStart w:id="17" w:name="_Toc469402330"/>
      <w:bookmarkStart w:id="18" w:name="_Toc468273527"/>
      <w:bookmarkStart w:id="19" w:name="_Toc468273445"/>
      <w:bookmarkStart w:id="20" w:name="_Toc11747730"/>
      <w:bookmarkStart w:id="21" w:name="_Toc24572110"/>
      <w:bookmarkStart w:id="22" w:name="_Toc65091187"/>
      <w:bookmarkStart w:id="23" w:name="__RefHeading___doc_2"/>
      <w:bookmarkEnd w:id="17"/>
      <w:bookmarkEnd w:id="18"/>
      <w:bookmarkEnd w:id="19"/>
      <w:r w:rsidRPr="00DE027F">
        <w:t>1.1</w:t>
      </w:r>
      <w:r w:rsidR="00B0542E" w:rsidRPr="00DE027F">
        <w:t>.</w:t>
      </w:r>
      <w:r w:rsidRPr="00DE027F">
        <w:t xml:space="preserve"> Определение</w:t>
      </w:r>
      <w:bookmarkEnd w:id="20"/>
      <w:bookmarkEnd w:id="21"/>
      <w:r w:rsidR="00E56D25" w:rsidRPr="00DE027F">
        <w:t xml:space="preserve"> заболевания или состояния (группы заболеваний или состояний)</w:t>
      </w:r>
      <w:bookmarkEnd w:id="22"/>
    </w:p>
    <w:p w14:paraId="4E2B2F7C" w14:textId="6AED898A" w:rsidR="00CD17D7" w:rsidRPr="00DE027F" w:rsidRDefault="008B0E5C" w:rsidP="0021676E">
      <w:pPr>
        <w:pStyle w:val="1f1"/>
      </w:pPr>
      <w:r w:rsidRPr="00DE027F">
        <w:t>Лимфома из клеток мантии (ЛКМ; син.: мантийноклеточная лимфома) – это зрелоклеточная В-клеточная лимфома из мелких и среднего размера лимфоидных клеток с</w:t>
      </w:r>
      <w:r w:rsidRPr="00DE027F">
        <w:rPr>
          <w:lang w:val="en-US"/>
        </w:rPr>
        <w:t> </w:t>
      </w:r>
      <w:r w:rsidRPr="00DE027F">
        <w:t>неправильным контуром ядер. В более чем 95</w:t>
      </w:r>
      <w:r w:rsidR="00593388" w:rsidRPr="00DE027F">
        <w:t xml:space="preserve"> </w:t>
      </w:r>
      <w:r w:rsidRPr="00DE027F">
        <w:t>% случаев выявляется транслокация с</w:t>
      </w:r>
      <w:r w:rsidRPr="00DE027F">
        <w:rPr>
          <w:lang w:val="en-US"/>
        </w:rPr>
        <w:t> </w:t>
      </w:r>
      <w:r w:rsidRPr="00DE027F">
        <w:t xml:space="preserve">участием гена </w:t>
      </w:r>
      <w:r w:rsidRPr="00DE027F">
        <w:rPr>
          <w:i/>
          <w:iCs/>
          <w:lang w:val="en-US"/>
        </w:rPr>
        <w:t>CCND</w:t>
      </w:r>
      <w:r w:rsidRPr="00DE027F">
        <w:rPr>
          <w:i/>
          <w:iCs/>
        </w:rPr>
        <w:t>1</w:t>
      </w:r>
      <w:r w:rsidRPr="00DE027F">
        <w:t xml:space="preserve">. Большинство случаев </w:t>
      </w:r>
      <w:r w:rsidR="00A456E7" w:rsidRPr="00DE027F">
        <w:t>ЛКМ</w:t>
      </w:r>
      <w:r w:rsidRPr="00DE027F">
        <w:t xml:space="preserve"> характеризует агрессивное течение, но описаны и индолентные варианты</w:t>
      </w:r>
      <w:r w:rsidR="00B15905">
        <w:t xml:space="preserve"> </w:t>
      </w:r>
      <w:r w:rsidR="00C4619C">
        <w:fldChar w:fldCharType="begin" w:fldLock="1"/>
      </w:r>
      <w:r w:rsidR="008F306E">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00C4619C">
        <w:fldChar w:fldCharType="separate"/>
      </w:r>
      <w:r w:rsidR="00C4619C" w:rsidRPr="00C4619C">
        <w:rPr>
          <w:noProof/>
        </w:rPr>
        <w:t>[1]</w:t>
      </w:r>
      <w:r w:rsidR="00C4619C">
        <w:fldChar w:fldCharType="end"/>
      </w:r>
      <w:r w:rsidR="005A1E4E" w:rsidRPr="00DE027F">
        <w:t>.</w:t>
      </w:r>
    </w:p>
    <w:p w14:paraId="69C9809C" w14:textId="77777777" w:rsidR="00CD17D7" w:rsidRPr="00DE027F" w:rsidRDefault="00CD17D7" w:rsidP="00172112">
      <w:pPr>
        <w:pStyle w:val="2"/>
      </w:pPr>
      <w:bookmarkStart w:id="24" w:name="_Toc11747731"/>
      <w:bookmarkStart w:id="25" w:name="_Toc24572111"/>
      <w:bookmarkStart w:id="26" w:name="_Toc65091188"/>
      <w:r w:rsidRPr="00DE027F">
        <w:t>1.2</w:t>
      </w:r>
      <w:r w:rsidR="00B0542E" w:rsidRPr="00DE027F">
        <w:t>.</w:t>
      </w:r>
      <w:r w:rsidRPr="00DE027F">
        <w:t xml:space="preserve"> Этиология и патогенез</w:t>
      </w:r>
      <w:bookmarkEnd w:id="24"/>
      <w:bookmarkEnd w:id="25"/>
      <w:r w:rsidR="00E56D25" w:rsidRPr="00DE027F">
        <w:t xml:space="preserve"> заболевания или состояния (группы заболеваний или состояний)</w:t>
      </w:r>
      <w:bookmarkEnd w:id="26"/>
    </w:p>
    <w:p w14:paraId="7257D555" w14:textId="4B5979CE" w:rsidR="00CD17D7" w:rsidRPr="00DE027F" w:rsidRDefault="005E328D" w:rsidP="0021676E">
      <w:pPr>
        <w:pStyle w:val="1f1"/>
      </w:pPr>
      <w:r w:rsidRPr="00DE027F">
        <w:t xml:space="preserve">Главным (первичным) онкогенным событием в патогенезе ЛКМ считается транслокация t(11;14) (q13;q32). Ген </w:t>
      </w:r>
      <w:r w:rsidRPr="00DE027F">
        <w:rPr>
          <w:i/>
          <w:iCs/>
        </w:rPr>
        <w:t>CCND1</w:t>
      </w:r>
      <w:r w:rsidRPr="00DE027F">
        <w:t>, находящийся в 13 локусе длинного плеча 11 хромосомы, переносится в область энхансера конституционально гиперэкспрессированных в В-лимфоцитах генов IgVH</w:t>
      </w:r>
      <w:r w:rsidR="008F306E" w:rsidRPr="008F306E">
        <w:t xml:space="preserve"> </w:t>
      </w:r>
      <w:r w:rsidR="008F306E">
        <w:fldChar w:fldCharType="begin" w:fldLock="1"/>
      </w:r>
      <w:r w:rsidR="00686F58">
        <w:instrText>ADDIN CSL_CITATION {"citationItems":[{"id":"ITEM-1","itemData":{"ISSN":"0037-1963","PMID":"10319380","abstract":"Mantle-cell lymphoma (MCL) is a lymphoproliferative disorder derived from a subset of naive pregerminal center cells characterized by a nodular or diffuse proliferation of atypical lymphoid cells with a monoclonal B-cell phenotype and coexpression of CD5. Two cytologic variants have been identified, typical and blastic. Typical cases show a proliferation of small to intermediately sized lymphoid cells with irregular nuclei and scarce cytoplasm. Blastic variants include a spectrum of intermediate to large cells with round or irregular nuclei and finely dispersed chromatin. These cases have a higher proliferative activity and a more aggressive clinical evolution. MCL is genetically characterized by 11q13 translocations and bcl-1 rearrangement. This alteration leads to a constant overexpression of cyclin D1, which plays an important pathogenetic role, probably deregulating cell-cycle control by overcoming the suppressor effect of retinoblastoma protein (Rb) and p27Kip1. Detection of cyclin D1 may be used as a highly specific marker of MCL because it is expressed in virtually all of these tumors, but in only a few reported cases of aggressive variants of chronic lymphocytic leukemia/small lymphocytic lymphoma (CLL/SLL) and a small percentage of cases of multiple myeloma. Aggressive variants have additional genetic alterations, including inactivation of p53 and p16INK4a tumor-suppressor genes. Clinically, MCL presents in elderly males with advanced disease and frequent extranodal involvement, particularly with involvement of bone marrow, gastrointestinal tract, and spleen. The clinical evolution is relatively aggressive, with poor response to conventional therapeutic regimens and a median survival duration of 3 to 4 years. Further studies are needed to define better new therapeutic strategies for the management of these patients.","author":[{"dropping-particle":"","family":"Campo","given":"E","non-dropping-particle":"","parse-names":false,"suffix":""},{"dropping-particle":"","family":"Raffeld","given":"M","non-dropping-particle":"","parse-names":false,"suffix":""},{"dropping-particle":"","family":"Jaffe","given":"E S","non-dropping-particle":"","parse-names":false,"suffix":""}],"container-title":"Seminars in hematology","id":"ITEM-1","issue":"2","issued":{"date-parts":[["1999","4"]]},"page":"115-27","title":"Mantle-cell lymphoma.","type":"article-journal","volume":"36"},"uris":["http://www.mendeley.com/documents/?uuid=f468902c-8948-362f-9a67-e776c8dbff75"]},{"id":"ITEM-2","itemData":{"DOI":"10.1053/hupa.2002.30221","ISSN":"0046-8177","PMID":"11823969","abstract":"Mantle cell lymphoma (MCL), described almost 3 decades ago as centrocytic lymphoma and by a variety of other names, was initially recognized morphologically. MCL is a classic illustration of how the field of hematopathology and our basic understanding of neoplasia have evolved. The advent of immunophenotypic and increasingly sophisticated genotypic and cytogenetic studies, together with clinical investigations, have led to a better practical and biologic understanding of MCL and have broader implications as well. MCL is now recognized as an aggressive, difficult to treat, B-cell lymphoma with a broader morphologic spectrum than was initially appreciated and a characteristic phenotype (CD5+, CD10-, CD23-, FMC7+). Virtually all MCLs carry the translocation t(11;14)(q13;q32) with overexpression of the involved CCND1 (cyclin D1) gene. Additional cytogenetic and molecular abnormalities have been identified, including some that are early events (such as ATM gene deletion and mutation) and others that appear to be late events (such as deletions and mutations in the negative cell cycle regulatory elements p53, p16, and p18). The latter are often associated with a blastoid morphology and more aggressive clinical course. Ongoing clinical and basic investigations including microarray analysis will undoubtedly provide additional insights into MCL and perhaps more effective and specific therapeutic modalities.","author":[{"dropping-particle":"","family":"Swerdlow","given":"Steven H","non-dropping-particle":"","parse-names":false,"suffix":""},{"dropping-particle":"","family":"Williams","given":"Michael E","non-dropping-particle":"","parse-names":false,"suffix":""}],"container-title":"Human pathology","id":"ITEM-2","issue":"1","issued":{"date-parts":[["2002","1"]]},"page":"7-20","title":"From centrocytic to mantle cell lymphoma: a clinicopathologic and molecular review of 3 decades.","type":"article-journal","volume":"33"},"uris":["http://www.mendeley.com/documents/?uuid=19331120-0b8f-3541-814b-6c73818b4f5e"]}],"mendeley":{"formattedCitation":"[2,3]","plainTextFormattedCitation":"[2,3]","previouslyFormattedCitation":"[2,3]"},"properties":{"noteIndex":0},"schema":"https://github.com/citation-style-language/schema/raw/master/csl-citation.json"}</w:instrText>
      </w:r>
      <w:r w:rsidR="008F306E">
        <w:fldChar w:fldCharType="separate"/>
      </w:r>
      <w:r w:rsidR="00686F58" w:rsidRPr="00686F58">
        <w:rPr>
          <w:noProof/>
        </w:rPr>
        <w:t>[2,3]</w:t>
      </w:r>
      <w:r w:rsidR="008F306E">
        <w:fldChar w:fldCharType="end"/>
      </w:r>
      <w:r w:rsidRPr="00DE027F">
        <w:t>. В результате развивается гиперэкспрессия белка-регулятора клеточного цикла циклина D1. Установление факта избыточной экспрессии циклина D1 является одним из основных иммунологических маркеров ЛКМ. Анализ точек разрыва в 11q13 и 14q32 показал, что транслокация происходит во время первичной перестройки генов иммуноглобулинов в костномозговой клетке-предшественнице В-лимфопоэза между одним из D- и J-сегментов генов иммуноглобулинов. Около 50</w:t>
      </w:r>
      <w:r w:rsidR="00F23C94" w:rsidRPr="00DE027F">
        <w:t xml:space="preserve"> </w:t>
      </w:r>
      <w:r w:rsidRPr="00DE027F">
        <w:t xml:space="preserve">% перестроек в 11q13 происходят в регионе, обозначенном как главный кластер транслокации. Оптимальным способом определения t(11;14)(q13;q32) является флуоресцентная гибридизация </w:t>
      </w:r>
      <w:r w:rsidRPr="00DE027F">
        <w:rPr>
          <w:i/>
          <w:iCs/>
        </w:rPr>
        <w:t>in situ</w:t>
      </w:r>
      <w:r w:rsidRPr="00DE027F">
        <w:t xml:space="preserve"> (FISH): частота выявления транслокации этим методом при ЛКМ достигает 99</w:t>
      </w:r>
      <w:r w:rsidR="00F23C94" w:rsidRPr="00DE027F">
        <w:t xml:space="preserve"> </w:t>
      </w:r>
      <w:r w:rsidRPr="00DE027F">
        <w:t>%</w:t>
      </w:r>
      <w:r w:rsidR="00686F58" w:rsidRPr="00686F58">
        <w:t xml:space="preserve"> </w:t>
      </w:r>
      <w:r w:rsidR="00671871">
        <w:fldChar w:fldCharType="begin" w:fldLock="1"/>
      </w:r>
      <w:r w:rsidR="005266E9">
        <w:instrText>ADDIN CSL_CITATION {"citationItems":[{"id":"ITEM-1","itemData":{"DOI":"10.1007/s00428-003-0809-z","ISSN":"0945-6317","PMID":"12728315","abstract":"INTRODUCTION Mantle cell lymphoma (MCL) is a clinicopathological entity characterized by an aggressive clinical course, morphological features, and overexpression of cyclin D1 due to juxtaposition of the bcl-1 locus (and CCND1 gene coding for the cyclin D1) to the IgH gene. This phenomenon is caused by t(11;14)(q13;q32). The morphological diagnosis of MCL may pose difficulties. Ancillary methods are available to support the diagnosis. PATIENTS AND METHODS We studied a group of 32 patients with MCL; 24 men and 8 women. The median age at the diagnosis was 64 years. We characterized the investigated group by histology, and to analyze the immunohistochemical (IHC) profile we used a panel of antibodies including anti-cyclin D1. Polymerase chain reaction (PCR) was used to detect the rearrangement of bcl-1/IgH in 26 cases (in 11 patients, the DNA was isolated from frozen tissues or from nucleated cells of bone-marrow aspirate or peripheral blood, in 15 patients we utilized paraffin-embedded material). Dual color fluorescence in situ hybridization (FISH) on interphase nuclei detecting the t(11;14)(q13;q32) was applied in all 32 cases. RESULTS Cyclin D1 IHC was positive in 29 of 30 cases tested (97%). In six, the result was weak and difficult to rely on to support the diagnosis. PCR revealed the fusion gene in 14 of the 26 cases (54%). The best yield was obtained from fresh and frozen samples (8 of 11 positive). Using FISH, we identified the translocation in all 32 patients, the findings being easily interpretable in 29 patients. In three cases, the intensity of red and green signals was weaker and difficult to read though the co-hybridized signals were identified. The classical pattern of the translocation was observed in 26 patients, while in 3 we found variant patterns suggesting a loss of the V segment of the IgH gene (2x) and a shift in the breakpoint region at chromosome 11 (1x). CONCLUSION The diagnosis of MCL should be supported by a complex laboratory approach. Interphase FISH seems a useful complementary method to morphology and IHC. It is applicable to various tissues and cells prepared as tissue imprints or histological sections.","author":[{"dropping-particle":"","family":"Kodet","given":"Roman","non-dropping-particle":"","parse-names":false,"suffix":""},{"dropping-particle":"","family":"Mrhalová","given":"Marcela","non-dropping-particle":"","parse-names":false,"suffix":""},{"dropping-particle":"","family":"Krsková","given":"Lenka","non-dropping-particle":"","parse-names":false,"suffix":""},{"dropping-particle":"","family":"Soukup","given":"Jan","non-dropping-particle":"","parse-names":false,"suffix":""},{"dropping-particle":"","family":"Campr","given":"Vít","non-dropping-particle":"","parse-names":false,"suffix":""},{"dropping-particle":"","family":"Neskudla","given":"Tomás","non-dropping-particle":"","parse-names":false,"suffix":""},{"dropping-particle":"","family":"Szépe","given":"Peter","non-dropping-particle":"","parse-names":false,"suffix":""},{"dropping-particle":"","family":"Plank","given":"Lukás","non-dropping-particle":"","parse-names":false,"suffix":""}],"container-title":"Virchows Archiv : an international journal of pathology","id":"ITEM-1","issue":"6","issued":{"date-parts":[["2003","6"]]},"page":"538-47","title":"Mantle cell lymphoma: improved diagnostics using a combined approach of immunohistochemistry and identification of t(11;14)(q13;q32) by polymerase chain reaction and fluorescence in situ hybridization.","type":"article-journal","volume":"442"},"uris":["http://www.mendeley.com/documents/?uuid=12f14fa6-e684-37b3-b4f4-873f90f9f566"]}],"mendeley":{"formattedCitation":"[4]","plainTextFormattedCitation":"[4]","previouslyFormattedCitation":"[4]"},"properties":{"noteIndex":0},"schema":"https://github.com/citation-style-language/schema/raw/master/csl-citation.json"}</w:instrText>
      </w:r>
      <w:r w:rsidR="00671871">
        <w:fldChar w:fldCharType="separate"/>
      </w:r>
      <w:r w:rsidR="00671871" w:rsidRPr="00671871">
        <w:rPr>
          <w:noProof/>
        </w:rPr>
        <w:t>[4]</w:t>
      </w:r>
      <w:r w:rsidR="00671871">
        <w:fldChar w:fldCharType="end"/>
      </w:r>
      <w:r w:rsidRPr="00DE027F">
        <w:t>. Партнером для гена, кодирующего циклин D1, могут стать и локусы легких цепей иммуноглобулинов: t(2;11)(p11;q13) и t(11;22)(q13;q11). Вариантные транслокации встречаются менее чем в 1</w:t>
      </w:r>
      <w:r w:rsidR="00416157" w:rsidRPr="00DE027F">
        <w:t xml:space="preserve"> </w:t>
      </w:r>
      <w:r w:rsidRPr="00DE027F">
        <w:t>% случаев ЛКМ. Циклин D1 в комплексе с циклин-зависимыми киназами 4 и 6 (CDK4/6) является регулятором перехода клеток из G1 в S-фазу клеточного цикла. Активный комплекс циклин D1/CDK4(6) фосфорилирует ретинобластомный протеин (RB), белок-блокатор транскрипционного фактора E2F. Комплекс циклин D1/CDK4 имеет и киназа</w:t>
      </w:r>
      <w:r w:rsidR="00DF61D6" w:rsidRPr="00DE027F">
        <w:t>-</w:t>
      </w:r>
      <w:r w:rsidRPr="00DE027F">
        <w:t xml:space="preserve">независимые функции, связываясь, в частности, с белком-блокатором клеточного цикла p27kip, который, в свою очередь, титрует из ядра комплекс циклина Е/CDK2. Это дополнительно способствует ускорению клеточного цикла. При ЛКМ циклин-зависимые киназы CDK4 и CDK6, необходимые для реализации циклина D1a, часто гиперэкспрессированы. В случае CDK4 </w:t>
      </w:r>
      <w:r w:rsidRPr="00DE027F">
        <w:lastRenderedPageBreak/>
        <w:t>это достигается за счет амплификации гена CDK4, а в случае CDK6 отмечается снижение экспрессии микроРНК-29. Это ведет к</w:t>
      </w:r>
      <w:r w:rsidR="00DF61D6" w:rsidRPr="00DE027F">
        <w:t> </w:t>
      </w:r>
      <w:r w:rsidRPr="00DE027F">
        <w:t xml:space="preserve">стабилизации транскрипта CDK6 и способствует гиперэкспрессии белка, что ассоциируется с более короткой выживаемостью </w:t>
      </w:r>
      <w:r w:rsidR="00AA2687" w:rsidRPr="00DE027F">
        <w:t>пациентов</w:t>
      </w:r>
      <w:r w:rsidRPr="00DE027F">
        <w:t>. В цитоплазме циклин D1 полиубиквитинируется через Е3 лигазу SKp1-Cul1-F (SCF; FBX4-αB Crystallin) и</w:t>
      </w:r>
      <w:r w:rsidR="00DF61D6" w:rsidRPr="00DE027F">
        <w:t> </w:t>
      </w:r>
      <w:r w:rsidRPr="00DE027F">
        <w:t>деградируется через протеасому. Мутации Т268А и мутации в Е3 убиквитино-лигазном комплексе увеличивают ядерную экспрессию циклина D1. Несмотря на отсутствие описаний таких мутаций при ЛКМ, PI3K/Akt-зависимое ингибирование GSK3β имеет схожий эффект и создает вклад в дисрегуляцию циклина D1 при ЛКМ</w:t>
      </w:r>
      <w:r w:rsidR="00373FF2" w:rsidRPr="00373FF2">
        <w:t xml:space="preserve"> </w:t>
      </w:r>
      <w:r w:rsidR="005266E9">
        <w:fldChar w:fldCharType="begin" w:fldLock="1"/>
      </w:r>
      <w:r w:rsidR="00D91DF2">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[5]","plainTextFormattedCitation":"[5]","previouslyFormattedCitation":"[5]"},"properties":{"noteIndex":0},"schema":"https://github.com/citation-style-language/schema/raw/master/csl-citation.json"}</w:instrText>
      </w:r>
      <w:r w:rsidR="005266E9">
        <w:fldChar w:fldCharType="separate"/>
      </w:r>
      <w:r w:rsidR="005266E9" w:rsidRPr="005266E9">
        <w:rPr>
          <w:noProof/>
        </w:rPr>
        <w:t>[5]</w:t>
      </w:r>
      <w:r w:rsidR="005266E9">
        <w:fldChar w:fldCharType="end"/>
      </w:r>
      <w:r w:rsidRPr="00DE027F">
        <w:t>.</w:t>
      </w:r>
    </w:p>
    <w:p w14:paraId="2EA016F7" w14:textId="77777777" w:rsidR="00CD17D7" w:rsidRPr="00DE027F" w:rsidRDefault="00CD17D7" w:rsidP="00172112">
      <w:pPr>
        <w:pStyle w:val="2"/>
      </w:pPr>
      <w:bookmarkStart w:id="27" w:name="_Toc11747732"/>
      <w:bookmarkStart w:id="28" w:name="_Toc24572112"/>
      <w:bookmarkStart w:id="29" w:name="_Toc65091189"/>
      <w:r w:rsidRPr="00DE027F">
        <w:t>1.3</w:t>
      </w:r>
      <w:r w:rsidR="00B0542E" w:rsidRPr="00DE027F">
        <w:t>.</w:t>
      </w:r>
      <w:r w:rsidRPr="00DE027F">
        <w:t xml:space="preserve"> Эпидемиология</w:t>
      </w:r>
      <w:bookmarkEnd w:id="27"/>
      <w:bookmarkEnd w:id="28"/>
      <w:r w:rsidR="00E56D25" w:rsidRPr="00DE027F">
        <w:t xml:space="preserve"> заболевания или состояния (группы заболеваний или состояний)</w:t>
      </w:r>
      <w:bookmarkEnd w:id="29"/>
    </w:p>
    <w:p w14:paraId="4E9DC996" w14:textId="52FA44A5" w:rsidR="00CD17D7" w:rsidRPr="00DE027F" w:rsidRDefault="00DF61D6" w:rsidP="00094ED6">
      <w:pPr>
        <w:pStyle w:val="1f1"/>
      </w:pPr>
      <w:r w:rsidRPr="00DE027F">
        <w:t>Лимфома из клеток мантии (ЛКМ) составляет около 3–10</w:t>
      </w:r>
      <w:r w:rsidR="00C12F32" w:rsidRPr="00DE027F">
        <w:t xml:space="preserve"> </w:t>
      </w:r>
      <w:r w:rsidRPr="00DE027F">
        <w:t>% всех вновь диагностированных случаев неходжкинских лимфом</w:t>
      </w:r>
      <w:r w:rsidR="005266E9">
        <w:t xml:space="preserve"> </w:t>
      </w:r>
      <w:r w:rsidR="00D91DF2">
        <w:fldChar w:fldCharType="begin" w:fldLock="1"/>
      </w:r>
      <w:r w:rsidR="00286F92">
        <w:instrText>ADDIN CSL_CITATION {"citationItems":[{"id":"ITEM-1","itemData":{"DOI":"10.1002/cncr.23608","ISSN":"0008-543X","PMID":"18615506","abstract":"BACKGROUND Mantle cell lymphoma (MCL) is a distinct subtype of B-cell non-Hodgkin's lymphoma. To the authors' knowledge, little is known regarding its incidence patterns and associated factors. The purpose of the current study was to examine the incidence of MCL over a period of 13 years and to identify the factors associated with the incidence patterns. METHODS Patients diagnosed with MCL between 1992 and 2004 were identified from the Surveillance, Epidemiology, and End Results (SEER) Tumor registries. SEER*Stat statistical software was used for analysis. RESULTS Of the 87,166 patients diagnosed with non-Hodgkin's lymphoma during the 13-year period between 1992 and 2004, 2459 (2.8%) had confirmed MCL. The overall incidence of MCL (per 100,000) was 0.55, which increased with age: 0.07 in patients aged &lt;50 years, 2.97 in patients aged 70 to 79 years, and 2.78 in those aged &gt; or =80 years. The age-adjusted incidence rate increased from 0.27 of 100,000 in 1992 to 0.69 of 100,000 in 2004, and the annual percent change was 5.87% (P &lt; .05). The median age at diagnosis was 68 years. The incidence of MCL was higher in men (0.84 of 100,000) than in women (0.34 of 100,000) (P &lt; .05), and was higher in Caucasians (0.61 of 100,000) than in African Americans (0.32 of 100,000). Late-stage (III-IV) MCL was diagnosed in 74.6% of patients. There were significant geographic variations noted (P &lt; .05). CONCLUSIONS The incidence of MCL increased from 1992 to 2004, and was significantly higher in men, in Caucasians, and patients aged &gt; or =50 years. Most patients were diagnosed with late-stage MCL, and there also were considerable geographic variations observed in incidence rate.","author":[{"dropping-particle":"","family":"Zhou","given":"Yuhong","non-dropping-particle":"","parse-names":false,"suffix":""},{"dropping-particle":"","family":"Wang","given":"Haijun","non-dropping-particle":"","parse-names":false,"suffix":""},{"dropping-particle":"","family":"Fang","given":"Wenjing","non-dropping-particle":"","parse-names":false,"suffix":""},{"dropping-particle":"","family":"Romaguer","given":"Jorge E","non-dropping-particle":"","parse-names":false,"suffix":""},{"dropping-particle":"","family":"Zhang","given":"Yanxia","non-dropping-particle":"","parse-names":false,"suffix":""},{"dropping-particle":"","family":"Delasalle","given":"Kay B","non-dropping-particle":"","parse-names":false,"suffix":""},{"dropping-particle":"","family":"Kwak","given":"Larry","non-dropping-particle":"","parse-names":false,"suffix":""},{"dropping-particle":"","family":"Yi","given":"Qing","non-dropping-particle":"","parse-names":false,"suffix":""},{"dropping-particle":"","family":"Du","given":"Xianglin L","non-dropping-particle":"","parse-names":false,"suffix":""},{"dropping-particle":"","family":"Wang","given":"Michael","non-dropping-particle":"","parse-names":false,"suffix":""}],"container-title":"Cancer","id":"ITEM-1","issue":"4","issued":{"date-parts":[["2008","8","15"]]},"page":"791-8","title":"Incidence trends of mantle cell lymphoma in the United States between 1992 and 2004.","type":"article-journal","volume":"113"},"uris":["http://www.mendeley.com/documents/?uuid=f515d048-01f5-3464-98d1-54bd040dbcea"]}],"mendeley":{"formattedCitation":"[6]","plainTextFormattedCitation":"[6]","previouslyFormattedCitation":"[6]"},"properties":{"noteIndex":0},"schema":"https://github.com/citation-style-language/schema/raw/master/csl-citation.json"}</w:instrText>
      </w:r>
      <w:r w:rsidR="00D91DF2">
        <w:fldChar w:fldCharType="separate"/>
      </w:r>
      <w:r w:rsidR="00D91DF2" w:rsidRPr="00D91DF2">
        <w:rPr>
          <w:noProof/>
        </w:rPr>
        <w:t>[6]</w:t>
      </w:r>
      <w:r w:rsidR="00D91DF2">
        <w:fldChar w:fldCharType="end"/>
      </w:r>
      <w:r w:rsidRPr="00DE027F">
        <w:t xml:space="preserve">. В Западной Европе, Скандинавии и США ее частота варьирует от 0,5 до 0,7 на 100 000 населения, причем у людей старше 65 лет заболеваемость возрастает до 3,9 на 100 000. Болеют преимущественно мужчины старше 60 лет (медиана возраста 65–75 лет, М:Ж – </w:t>
      </w:r>
      <w:r w:rsidR="00336207" w:rsidRPr="00DE027F">
        <w:t xml:space="preserve"> &gt;</w:t>
      </w:r>
      <w:r w:rsidRPr="00DE027F">
        <w:t>2:1). В США ежегодно заболевают от 5000 до 6000 человек, что косвенным образом свидетельствует о том, что в РФ ежегодно должно выявляться не менее 2500 новых случаев.</w:t>
      </w:r>
    </w:p>
    <w:p w14:paraId="164B60C1" w14:textId="77777777" w:rsidR="00CD17D7" w:rsidRPr="00DE027F" w:rsidRDefault="00CD17D7" w:rsidP="00172112">
      <w:pPr>
        <w:pStyle w:val="2"/>
      </w:pPr>
      <w:bookmarkStart w:id="30" w:name="_Toc11747733"/>
      <w:bookmarkStart w:id="31" w:name="_Toc24572113"/>
      <w:bookmarkStart w:id="32" w:name="_Toc65091190"/>
      <w:r w:rsidRPr="00DE027F">
        <w:t>1.4</w:t>
      </w:r>
      <w:r w:rsidR="00B0542E" w:rsidRPr="00DE027F">
        <w:t>.</w:t>
      </w:r>
      <w:r w:rsidRPr="00DE027F">
        <w:t xml:space="preserve"> </w:t>
      </w:r>
      <w:r w:rsidR="00E56D25" w:rsidRPr="00DE027F">
        <w:t>Особенности к</w:t>
      </w:r>
      <w:r w:rsidRPr="00DE027F">
        <w:t>одировани</w:t>
      </w:r>
      <w:r w:rsidR="00E56D25" w:rsidRPr="00DE027F">
        <w:t>я заболевания или состояния (группы заболеваний или состояний)</w:t>
      </w:r>
      <w:r w:rsidRPr="00DE027F">
        <w:t xml:space="preserve"> по </w:t>
      </w:r>
      <w:bookmarkEnd w:id="30"/>
      <w:bookmarkEnd w:id="31"/>
      <w:r w:rsidR="00E56D25" w:rsidRPr="00DE027F">
        <w:t>Международной статистической классификации болезней и проблем, связанных со здоровьем</w:t>
      </w:r>
      <w:bookmarkEnd w:id="32"/>
    </w:p>
    <w:p w14:paraId="64CB76BF" w14:textId="053C22B0" w:rsidR="00CD17D7" w:rsidRPr="00DE027F" w:rsidRDefault="00F16AEF" w:rsidP="0021676E">
      <w:pPr>
        <w:pStyle w:val="1f1"/>
      </w:pPr>
      <w:r w:rsidRPr="00DE027F">
        <w:t>С8</w:t>
      </w:r>
      <w:r w:rsidR="009F1A01" w:rsidRPr="00DE027F">
        <w:t>3</w:t>
      </w:r>
      <w:r w:rsidRPr="00DE027F">
        <w:t>.</w:t>
      </w:r>
      <w:r w:rsidR="009F1A01" w:rsidRPr="00DE027F">
        <w:t xml:space="preserve">1 </w:t>
      </w:r>
      <w:r w:rsidRPr="00DE027F">
        <w:t xml:space="preserve">– </w:t>
      </w:r>
      <w:r w:rsidR="009F1A01" w:rsidRPr="00DE027F">
        <w:t>лимфома клеток мантии</w:t>
      </w:r>
      <w:r w:rsidR="00CD17D7" w:rsidRPr="00DE027F">
        <w:t>.</w:t>
      </w:r>
    </w:p>
    <w:p w14:paraId="6C9764C9" w14:textId="77777777" w:rsidR="00CD17D7" w:rsidRPr="00DE027F" w:rsidRDefault="00CD17D7" w:rsidP="00172112">
      <w:pPr>
        <w:pStyle w:val="2"/>
      </w:pPr>
      <w:bookmarkStart w:id="33" w:name="_Toc11747734"/>
      <w:bookmarkStart w:id="34" w:name="_Toc24572114"/>
      <w:bookmarkStart w:id="35" w:name="_Toc65091191"/>
      <w:r w:rsidRPr="00DE027F">
        <w:t>1.5</w:t>
      </w:r>
      <w:r w:rsidR="00B0542E" w:rsidRPr="00DE027F">
        <w:t>.</w:t>
      </w:r>
      <w:r w:rsidRPr="00DE027F">
        <w:t xml:space="preserve"> Классификация</w:t>
      </w:r>
      <w:bookmarkEnd w:id="33"/>
      <w:bookmarkEnd w:id="34"/>
      <w:r w:rsidR="00E56D25" w:rsidRPr="00DE027F">
        <w:t xml:space="preserve"> заболевания или состояния (группы заболеваний или состояний)</w:t>
      </w:r>
      <w:bookmarkEnd w:id="35"/>
    </w:p>
    <w:p w14:paraId="07026657" w14:textId="77777777" w:rsidR="00F16AEF" w:rsidRPr="00DE027F" w:rsidRDefault="00F16AEF" w:rsidP="00F16AEF">
      <w:pPr>
        <w:pStyle w:val="afd"/>
        <w:spacing w:beforeAutospacing="0" w:afterAutospacing="0" w:line="360" w:lineRule="auto"/>
      </w:pPr>
      <w:r w:rsidRPr="00DE027F">
        <w:t>ЛКМ может классифицироваться по стадиям и по группам прогноза.</w:t>
      </w:r>
    </w:p>
    <w:p w14:paraId="021CB9B4" w14:textId="77777777" w:rsidR="00F16AEF" w:rsidRPr="00DE027F" w:rsidRDefault="00F16AEF" w:rsidP="00F16AEF">
      <w:pPr>
        <w:pStyle w:val="afd"/>
        <w:spacing w:beforeAutospacing="0" w:afterAutospacing="0" w:line="360" w:lineRule="auto"/>
        <w:rPr>
          <w:i/>
          <w:u w:val="single"/>
        </w:rPr>
      </w:pPr>
      <w:r w:rsidRPr="00DE027F">
        <w:rPr>
          <w:iCs/>
        </w:rPr>
        <w:t xml:space="preserve">Существует условное разделение в зависимости вариантов течения </w:t>
      </w:r>
      <w:r w:rsidR="00A456E7" w:rsidRPr="00DE027F">
        <w:t>ЛКМ</w:t>
      </w:r>
      <w:r w:rsidRPr="00DE027F">
        <w:rPr>
          <w:iCs/>
        </w:rPr>
        <w:t>: агрессивное и индолентное. Для опухоли с индолентным течением характерны наличие лимфатического лейкоцитоза в крови, спленомегалия в отсутствии лимфаденопатии, невысокая опухолевая нагрузка, низкий уровень пролиферативной активности (</w:t>
      </w:r>
      <w:r w:rsidRPr="00DE027F">
        <w:rPr>
          <w:iCs/>
          <w:lang w:val="en-CA"/>
        </w:rPr>
        <w:t>Ki</w:t>
      </w:r>
      <w:r w:rsidRPr="00DE027F">
        <w:rPr>
          <w:iCs/>
        </w:rPr>
        <w:t>67 менее 10</w:t>
      </w:r>
      <w:r w:rsidR="00C12F32" w:rsidRPr="00DE027F">
        <w:rPr>
          <w:iCs/>
        </w:rPr>
        <w:t xml:space="preserve"> </w:t>
      </w:r>
      <w:r w:rsidRPr="00DE027F">
        <w:rPr>
          <w:iCs/>
        </w:rPr>
        <w:t>%). Указан</w:t>
      </w:r>
      <w:r w:rsidR="007D1408" w:rsidRPr="00DE027F">
        <w:rPr>
          <w:iCs/>
        </w:rPr>
        <w:t>н</w:t>
      </w:r>
      <w:r w:rsidRPr="00DE027F">
        <w:rPr>
          <w:iCs/>
        </w:rPr>
        <w:t>ое разделение имеет значение при планировании программы лечения.</w:t>
      </w:r>
      <w:r w:rsidRPr="00DE027F">
        <w:rPr>
          <w:i/>
        </w:rPr>
        <w:t xml:space="preserve"> </w:t>
      </w:r>
    </w:p>
    <w:p w14:paraId="230CD44E" w14:textId="77777777" w:rsidR="00F16AEF" w:rsidRPr="00DE027F" w:rsidRDefault="00F16AEF" w:rsidP="00CD1C50">
      <w:pPr>
        <w:rPr>
          <w:b/>
          <w:bCs/>
        </w:rPr>
      </w:pPr>
      <w:bookmarkStart w:id="36" w:name="_Toc24572115"/>
      <w:r w:rsidRPr="00DE027F">
        <w:rPr>
          <w:b/>
          <w:bCs/>
        </w:rPr>
        <w:t>Стадирование</w:t>
      </w:r>
      <w:bookmarkEnd w:id="36"/>
    </w:p>
    <w:p w14:paraId="3E398ABB" w14:textId="3351B9B9" w:rsidR="00F16AEF" w:rsidRPr="00DE027F" w:rsidRDefault="00F16AEF" w:rsidP="003C1422">
      <w:pPr>
        <w:rPr>
          <w:rFonts w:eastAsia="Times New Roman"/>
          <w:szCs w:val="24"/>
          <w:lang w:eastAsia="ru-RU"/>
        </w:rPr>
      </w:pPr>
      <w:r w:rsidRPr="00DE027F">
        <w:rPr>
          <w:rFonts w:eastAsia="Times New Roman"/>
          <w:szCs w:val="24"/>
          <w:lang w:eastAsia="ru-RU"/>
        </w:rPr>
        <w:t>Для стадировани</w:t>
      </w:r>
      <w:r w:rsidR="007D1408" w:rsidRPr="00DE027F">
        <w:rPr>
          <w:rFonts w:eastAsia="Times New Roman"/>
          <w:szCs w:val="24"/>
          <w:lang w:eastAsia="ru-RU"/>
        </w:rPr>
        <w:t>я</w:t>
      </w:r>
      <w:r w:rsidRPr="00DE027F">
        <w:rPr>
          <w:rFonts w:eastAsia="Times New Roman"/>
          <w:szCs w:val="24"/>
          <w:lang w:eastAsia="ru-RU"/>
        </w:rPr>
        <w:t xml:space="preserve"> ЛКМ используется модифицированная классификация по стадиям Ann Arbor (табл. 1), как при лимфоме Ходжкина и большинстве других лимфопролиферативных заболеваний </w:t>
      </w:r>
      <w:r w:rsidRPr="00DE027F">
        <w:rPr>
          <w:rFonts w:eastAsia="Times New Roman"/>
          <w:szCs w:val="24"/>
          <w:lang w:eastAsia="ru-RU"/>
        </w:rPr>
        <w:fldChar w:fldCharType="begin" w:fldLock="1"/>
      </w:r>
      <w:r w:rsidR="00286F92">
        <w:rPr>
          <w:rFonts w:eastAsia="Times New Roman"/>
          <w:szCs w:val="24"/>
          <w:lang w:eastAsia="ru-RU"/>
        </w:rPr>
        <w:instrText>ADDIN CSL_CITATION {"citationItems":[{"id":"ITEM-1","itemData":{"ISBN":"0008-5472 (Print)\\r0008-5472 (Linking)","ISSN":"15387445","PMID":"5121694","abstract":"Ann Arbor staging","author":[{"dropping-particle":"","family":"Carbone","given":"Paul P.","non-dropping-particle":"","parse-names":false,"suffix":""},{"dropping-particle":"","family":"Kaplan","given":"H.S.","non-dropping-particle":"","parse-names":false,"suffix":""},{"dropping-particle":"","family":"Musshoff","given":"K.","non-dropping-particle":"","parse-names":false,"suffix":""},{"dropping-particle":"","family":"Smithers","given":"D.W.","non-dropping-particle":"","parse-names":false,"suffix":""},{"dropping-particle":"","family":"Tubiana","given":"M.","non-dropping-particle":"","parse-names":false,"suffix":""}],"container-title":"Cancer Research","id":"ITEM-1","issue":"11","issued":{"date-parts":[["1971"]]},"page":"1860-1861","title":"Report of the Committee on Hodgkin's Disease Staging Classification","type":"article-journal","volume":"31"},"uris":["http://www.mendeley.com/documents/?uuid=bd674906-114a-3ea2-9b5f-995c78a78ee5"]},{"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[5,7]","plainTextFormattedCitation":"[5,7]","previouslyFormattedCitation":"[5,7]"},"properties":{"noteIndex":0},"schema":"https://github.com/citation-style-language/schema/raw/master/csl-citation.json"}</w:instrText>
      </w:r>
      <w:r w:rsidRPr="00DE027F">
        <w:rPr>
          <w:rFonts w:eastAsia="Times New Roman"/>
          <w:szCs w:val="24"/>
          <w:lang w:eastAsia="ru-RU"/>
        </w:rPr>
        <w:fldChar w:fldCharType="separate"/>
      </w:r>
      <w:r w:rsidR="00D91DF2" w:rsidRPr="00D91DF2">
        <w:rPr>
          <w:rFonts w:eastAsia="Times New Roman"/>
          <w:noProof/>
          <w:szCs w:val="24"/>
          <w:lang w:eastAsia="ru-RU"/>
        </w:rPr>
        <w:t>[5,7]</w:t>
      </w:r>
      <w:r w:rsidRPr="00DE027F">
        <w:rPr>
          <w:rFonts w:eastAsia="Times New Roman"/>
          <w:szCs w:val="24"/>
          <w:lang w:eastAsia="ru-RU"/>
        </w:rPr>
        <w:fldChar w:fldCharType="end"/>
      </w:r>
      <w:r w:rsidRPr="00DE027F">
        <w:rPr>
          <w:rFonts w:eastAsia="Times New Roman"/>
          <w:szCs w:val="24"/>
          <w:lang w:eastAsia="ru-RU"/>
        </w:rPr>
        <w:t xml:space="preserve">. </w:t>
      </w:r>
    </w:p>
    <w:p w14:paraId="408C02F9" w14:textId="77777777" w:rsidR="00F16AEF" w:rsidRPr="00DE027F" w:rsidRDefault="00F16AEF" w:rsidP="009605D9">
      <w:pPr>
        <w:pStyle w:val="afd"/>
        <w:spacing w:before="240" w:beforeAutospacing="0" w:afterAutospacing="0" w:line="360" w:lineRule="auto"/>
        <w:ind w:firstLine="0"/>
        <w:rPr>
          <w:rStyle w:val="affc"/>
          <w:b w:val="0"/>
          <w:bCs w:val="0"/>
        </w:rPr>
      </w:pPr>
      <w:r w:rsidRPr="00DE027F">
        <w:rPr>
          <w:rStyle w:val="affc"/>
        </w:rPr>
        <w:lastRenderedPageBreak/>
        <w:t>Таблица 1.</w:t>
      </w:r>
      <w:r w:rsidRPr="00DE027F">
        <w:rPr>
          <w:rStyle w:val="affc"/>
          <w:b w:val="0"/>
          <w:bCs w:val="0"/>
        </w:rPr>
        <w:t xml:space="preserve"> Стадирование ЛКМ по Ann-Arbor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6200"/>
      </w:tblGrid>
      <w:tr w:rsidR="00F16AEF" w:rsidRPr="00DE027F" w14:paraId="6D42F7B6" w14:textId="77777777">
        <w:tc>
          <w:tcPr>
            <w:tcW w:w="3227" w:type="dxa"/>
            <w:vAlign w:val="center"/>
          </w:tcPr>
          <w:p w14:paraId="565AD888" w14:textId="77777777" w:rsidR="00F16AEF" w:rsidRPr="00DE027F" w:rsidRDefault="00F16AEF" w:rsidP="00F16AEF">
            <w:pPr>
              <w:pStyle w:val="afd"/>
              <w:spacing w:before="100" w:after="100" w:line="360" w:lineRule="auto"/>
              <w:ind w:firstLine="0"/>
              <w:jc w:val="center"/>
              <w:rPr>
                <w:b/>
              </w:rPr>
            </w:pPr>
            <w:r w:rsidRPr="00DE027F">
              <w:rPr>
                <w:b/>
              </w:rPr>
              <w:t>Стадия I</w:t>
            </w:r>
          </w:p>
        </w:tc>
        <w:tc>
          <w:tcPr>
            <w:tcW w:w="6338" w:type="dxa"/>
          </w:tcPr>
          <w:p w14:paraId="7631BD95" w14:textId="77777777" w:rsidR="00F16AEF" w:rsidRPr="00DE027F" w:rsidRDefault="00F16AEF" w:rsidP="007D1408">
            <w:pPr>
              <w:pStyle w:val="afd"/>
              <w:spacing w:before="100" w:after="100" w:line="360" w:lineRule="auto"/>
              <w:ind w:firstLine="0"/>
            </w:pPr>
            <w:r w:rsidRPr="00DE027F">
              <w:t xml:space="preserve">Вовлечение одной группы лимфатических узлов (ЛУ) </w:t>
            </w:r>
            <w:r w:rsidR="007D1408" w:rsidRPr="00DE027F">
              <w:t>–</w:t>
            </w:r>
            <w:r w:rsidRPr="00DE027F">
              <w:t xml:space="preserve"> </w:t>
            </w:r>
            <w:r w:rsidRPr="00DE027F">
              <w:rPr>
                <w:b/>
              </w:rPr>
              <w:t>I</w:t>
            </w:r>
            <w:r w:rsidRPr="00DE027F">
              <w:t xml:space="preserve"> или локализованное поражение одного экстралимфатического органа или ткани – </w:t>
            </w:r>
            <w:r w:rsidRPr="00DE027F">
              <w:rPr>
                <w:b/>
              </w:rPr>
              <w:t>I Е</w:t>
            </w:r>
            <w:r w:rsidR="007D1408" w:rsidRPr="00DE027F">
              <w:rPr>
                <w:b/>
              </w:rPr>
              <w:t>.</w:t>
            </w:r>
          </w:p>
        </w:tc>
      </w:tr>
      <w:tr w:rsidR="00F16AEF" w:rsidRPr="00DE027F" w14:paraId="201CF6ED" w14:textId="77777777">
        <w:trPr>
          <w:trHeight w:val="1284"/>
        </w:trPr>
        <w:tc>
          <w:tcPr>
            <w:tcW w:w="3227" w:type="dxa"/>
            <w:vAlign w:val="center"/>
          </w:tcPr>
          <w:p w14:paraId="3D25E140" w14:textId="77777777" w:rsidR="00F16AEF" w:rsidRPr="00DE027F" w:rsidRDefault="00F16AEF" w:rsidP="00F16AEF">
            <w:pPr>
              <w:pStyle w:val="afd"/>
              <w:spacing w:before="100" w:after="100" w:line="360" w:lineRule="auto"/>
              <w:ind w:firstLine="0"/>
              <w:jc w:val="center"/>
              <w:rPr>
                <w:b/>
              </w:rPr>
            </w:pPr>
            <w:r w:rsidRPr="00DE027F">
              <w:rPr>
                <w:b/>
              </w:rPr>
              <w:t>Стадия II</w:t>
            </w:r>
          </w:p>
        </w:tc>
        <w:tc>
          <w:tcPr>
            <w:tcW w:w="6338" w:type="dxa"/>
          </w:tcPr>
          <w:p w14:paraId="713F2FE2" w14:textId="77777777" w:rsidR="00F16AEF" w:rsidRPr="00DE027F" w:rsidRDefault="00F16AEF" w:rsidP="007D1408">
            <w:pPr>
              <w:pStyle w:val="afd"/>
              <w:spacing w:before="100" w:after="100" w:line="360" w:lineRule="auto"/>
              <w:ind w:firstLine="0"/>
            </w:pPr>
            <w:r w:rsidRPr="00DE027F">
              <w:t xml:space="preserve">Вовлечение ≥2 групп ЛУ по одну сторону диафрагмы </w:t>
            </w:r>
            <w:r w:rsidR="007D1408" w:rsidRPr="00DE027F">
              <w:t>–</w:t>
            </w:r>
            <w:r w:rsidRPr="00DE027F">
              <w:t xml:space="preserve"> </w:t>
            </w:r>
            <w:r w:rsidRPr="00DE027F">
              <w:rPr>
                <w:b/>
              </w:rPr>
              <w:t>II</w:t>
            </w:r>
            <w:r w:rsidRPr="00DE027F">
              <w:t xml:space="preserve"> или локализованное поражение одного экстралимфатического органа или ткани с вовлечением ≥1</w:t>
            </w:r>
            <w:r w:rsidR="007D1408" w:rsidRPr="00DE027F">
              <w:t> </w:t>
            </w:r>
            <w:r w:rsidRPr="00DE027F">
              <w:t xml:space="preserve">группы ЛУ по ту же сторону диафрагмы – </w:t>
            </w:r>
            <w:r w:rsidRPr="00DE027F">
              <w:rPr>
                <w:b/>
              </w:rPr>
              <w:t>II E</w:t>
            </w:r>
            <w:r w:rsidR="007D1408" w:rsidRPr="00DE027F">
              <w:rPr>
                <w:b/>
              </w:rPr>
              <w:t>.</w:t>
            </w:r>
          </w:p>
        </w:tc>
      </w:tr>
      <w:tr w:rsidR="00F16AEF" w:rsidRPr="00DE027F" w14:paraId="7275351C" w14:textId="77777777">
        <w:tc>
          <w:tcPr>
            <w:tcW w:w="3227" w:type="dxa"/>
            <w:vAlign w:val="center"/>
          </w:tcPr>
          <w:p w14:paraId="1239A576" w14:textId="77777777" w:rsidR="00F16AEF" w:rsidRPr="00DE027F" w:rsidRDefault="00F16AEF" w:rsidP="00F16AEF">
            <w:pPr>
              <w:pStyle w:val="afd"/>
              <w:spacing w:before="100" w:after="100" w:line="360" w:lineRule="auto"/>
              <w:ind w:firstLine="0"/>
              <w:jc w:val="center"/>
              <w:rPr>
                <w:b/>
              </w:rPr>
            </w:pPr>
            <w:r w:rsidRPr="00DE027F">
              <w:rPr>
                <w:b/>
              </w:rPr>
              <w:t>Стадия III</w:t>
            </w:r>
          </w:p>
        </w:tc>
        <w:tc>
          <w:tcPr>
            <w:tcW w:w="6338" w:type="dxa"/>
          </w:tcPr>
          <w:p w14:paraId="488D5EA8" w14:textId="77777777" w:rsidR="00F16AEF" w:rsidRPr="00DE027F" w:rsidRDefault="00F16AEF" w:rsidP="007D1408">
            <w:pPr>
              <w:pStyle w:val="afd"/>
              <w:spacing w:before="100" w:after="100" w:line="360" w:lineRule="auto"/>
              <w:ind w:firstLine="0"/>
            </w:pPr>
            <w:r w:rsidRPr="00DE027F">
              <w:t xml:space="preserve">Вовлечение групп ЛУ по обе стороны диафрагмы с/без локализованного поражения экстралимфатического органа или ткани </w:t>
            </w:r>
            <w:r w:rsidR="0009648C" w:rsidRPr="00DE027F">
              <w:t>–</w:t>
            </w:r>
            <w:r w:rsidRPr="00DE027F">
              <w:t xml:space="preserve"> </w:t>
            </w:r>
            <w:r w:rsidRPr="00DE027F">
              <w:rPr>
                <w:b/>
              </w:rPr>
              <w:t>III Е</w:t>
            </w:r>
            <w:r w:rsidRPr="00DE027F">
              <w:t xml:space="preserve">, селезенки – </w:t>
            </w:r>
            <w:r w:rsidRPr="00DE027F">
              <w:rPr>
                <w:b/>
              </w:rPr>
              <w:t>III S</w:t>
            </w:r>
            <w:r w:rsidRPr="00DE027F">
              <w:t xml:space="preserve">, или того и другого </w:t>
            </w:r>
            <w:r w:rsidR="0009648C" w:rsidRPr="00DE027F">
              <w:t>–</w:t>
            </w:r>
            <w:r w:rsidRPr="00DE027F">
              <w:t xml:space="preserve"> </w:t>
            </w:r>
            <w:r w:rsidRPr="00DE027F">
              <w:rPr>
                <w:b/>
              </w:rPr>
              <w:t>III S + Е</w:t>
            </w:r>
            <w:r w:rsidR="007D1408" w:rsidRPr="00DE027F">
              <w:rPr>
                <w:b/>
              </w:rPr>
              <w:t>.</w:t>
            </w:r>
          </w:p>
        </w:tc>
      </w:tr>
      <w:tr w:rsidR="00F16AEF" w:rsidRPr="00DE027F" w14:paraId="781CCA42" w14:textId="77777777">
        <w:tc>
          <w:tcPr>
            <w:tcW w:w="3227" w:type="dxa"/>
            <w:vAlign w:val="center"/>
          </w:tcPr>
          <w:p w14:paraId="15836A76" w14:textId="77777777" w:rsidR="00F16AEF" w:rsidRPr="00DE027F" w:rsidRDefault="00F16AEF" w:rsidP="00F16AEF">
            <w:pPr>
              <w:pStyle w:val="afd"/>
              <w:spacing w:before="100" w:after="100" w:line="360" w:lineRule="auto"/>
              <w:ind w:firstLine="0"/>
              <w:jc w:val="center"/>
              <w:rPr>
                <w:b/>
              </w:rPr>
            </w:pPr>
            <w:r w:rsidRPr="00DE027F">
              <w:rPr>
                <w:b/>
              </w:rPr>
              <w:t>Стадия IV</w:t>
            </w:r>
          </w:p>
        </w:tc>
        <w:tc>
          <w:tcPr>
            <w:tcW w:w="6338" w:type="dxa"/>
          </w:tcPr>
          <w:p w14:paraId="6D97EAEF" w14:textId="77777777" w:rsidR="00F16AEF" w:rsidRPr="00DE027F" w:rsidRDefault="00F16AEF" w:rsidP="007D1408">
            <w:pPr>
              <w:pStyle w:val="afd"/>
              <w:spacing w:before="100" w:after="100" w:line="360" w:lineRule="auto"/>
              <w:ind w:firstLine="0"/>
            </w:pPr>
            <w:r w:rsidRPr="00DE027F">
              <w:t>Диффузное или диссеминированное поражение экстралимфатического органа или ткани с/без вовлечения ЛУ</w:t>
            </w:r>
            <w:r w:rsidR="007D1408" w:rsidRPr="00DE027F">
              <w:t>.</w:t>
            </w:r>
          </w:p>
        </w:tc>
      </w:tr>
    </w:tbl>
    <w:p w14:paraId="03883480" w14:textId="77777777" w:rsidR="00CD1C50" w:rsidRPr="00DE027F" w:rsidRDefault="00CD1C50" w:rsidP="00CD1C50">
      <w:pPr>
        <w:rPr>
          <w:b/>
          <w:bCs/>
        </w:rPr>
      </w:pPr>
      <w:bookmarkStart w:id="37" w:name="_Toc24572116"/>
    </w:p>
    <w:p w14:paraId="1B52C2FB" w14:textId="77777777" w:rsidR="00CD17D7" w:rsidRPr="00DE027F" w:rsidRDefault="00CD17D7" w:rsidP="00172112">
      <w:pPr>
        <w:pStyle w:val="2"/>
      </w:pPr>
      <w:bookmarkStart w:id="38" w:name="_Toc11747735"/>
      <w:bookmarkStart w:id="39" w:name="_Toc24572117"/>
      <w:bookmarkStart w:id="40" w:name="_Toc65091192"/>
      <w:bookmarkEnd w:id="37"/>
      <w:r w:rsidRPr="00DE027F">
        <w:t>1.6</w:t>
      </w:r>
      <w:r w:rsidR="00CD1C50" w:rsidRPr="00DE027F">
        <w:t>.</w:t>
      </w:r>
      <w:r w:rsidRPr="00DE027F">
        <w:t xml:space="preserve"> Клиническая картина</w:t>
      </w:r>
      <w:bookmarkEnd w:id="38"/>
      <w:bookmarkEnd w:id="39"/>
      <w:r w:rsidR="00E56D25" w:rsidRPr="00DE027F">
        <w:t xml:space="preserve"> заболевания или состояния (группы заболеваний или состояний)</w:t>
      </w:r>
      <w:bookmarkEnd w:id="40"/>
    </w:p>
    <w:p w14:paraId="510EDEAA" w14:textId="708AB411" w:rsidR="003D72BD" w:rsidRPr="00DE027F" w:rsidRDefault="003D72BD" w:rsidP="003D72BD">
      <w:pPr>
        <w:pStyle w:val="1f1"/>
      </w:pPr>
      <w:r w:rsidRPr="00DE027F">
        <w:t>В 90</w:t>
      </w:r>
      <w:r w:rsidR="0009648C" w:rsidRPr="00DE027F">
        <w:t xml:space="preserve"> </w:t>
      </w:r>
      <w:r w:rsidRPr="00DE027F">
        <w:t>% случаев диагноз устанавливается в III или IV стадии с присутствием лимфоаденопатии, гепатоспленомегалии и поражения костного мозга</w:t>
      </w:r>
      <w:r w:rsidR="00204C12" w:rsidRPr="00204C12">
        <w:t xml:space="preserve"> </w:t>
      </w:r>
      <w:r w:rsidR="00286F92">
        <w:fldChar w:fldCharType="begin" w:fldLock="1"/>
      </w:r>
      <w:r w:rsidR="00FF1D35">
        <w:instrText>ADDIN CSL_CITATION {"citationItems":[{"id":"ITEM-1","itemData":{"DOI":"10.1002/(sici)1097-0142(19980201)82:3&lt;567::aid-cncr20&gt;3.0.co;2-z","ISSN":"0008-543X","PMID":"9452276","abstract":"BACKGROUND The goal of this study was to analyze the presenting features, natural history, and prognostic factors in 59 patients with well characterized mantle cell lymphoma (MCL). METHODS Cases were classified as nodular or diffuse and as typical or blastic variants. Age, performance status (PS), histologic variants, mitotic index (MI), hematologic parameters, tumor extension data, and International Prognostic Index (IPI) were recorded and evaluated for prognosis. RESULTS The median age of the patients was 63 years (range, 39-83 years), and the male to female ratio was 3:1. Fifty-three patients had typical histology (3 nodular and 50 diffuse), and 6 had the blastic variant. Approximately 95% of patients presented with advanced stage disease (Ann Arbor Stage III-IV). Leukemic expression was observed in 58%. Complete and partial response rates were 19% and 46%, respectively. Parameters associated with lower response rate were Stage IV, high/intermediate or high risk IPI, and increased lactate dehydrogenase (LDH) level. In the logistic regression analysis, high LDH level and Stage IV disease were associated independently with lower response rate. Median survival was 49 months. Parameters associated with a short survival were: poor PS, splenomegaly, B-symptoms, MI &gt; 2.5, leukocyte count &gt; 10 x 10(9)/L, high LDH level, blastic variant, and high/intermediate or high risk IPI. In the Cox proportional hazards regression model, only poor PS (relative risk [RR] = 3.3; P = 0.002), splenomegaly (RR = 2.8; P = 0.007), and MI &gt; 2.5 (RR = 2.4; P = 0.012) were associated with short survival. CONCLUSIONS In this series, patients with MCL presented with advanced stage and extranodal involvement. Only a minority of patients achieved a complete response. The median survival was 4 years, with PS, splenomegaly, and MI being the most important factors predicting survival. These results show clearly that more effective therapies for MCL are needed.","author":[{"dropping-particle":"","family":"Bosch","given":"F","non-dropping-particle":"","parse-names":false,"suffix":""},{"dropping-particle":"","family":"López-Guillermo","given":"A","non-dropping-particle":"","parse-names":false,"suffix":""},{"dropping-particle":"","family":"Campo","given":"E","non-dropping-particle":"","parse-names":false,"suffix":""},{"dropping-particle":"","family":"Ribera","given":"J M","non-dropping-particle":"","parse-names":false,"suffix":""},{"dropping-particle":"","family":"Conde","given":"E","non-dropping-particle":"","parse-names":false,"suffix":""},{"dropping-particle":"","family":"Piris","given":"M A","non-dropping-particle":"","parse-names":false,"suffix":""},{"dropping-particle":"","family":"Vallespí","given":"T","non-dropping-particle":"","parse-names":false,"suffix":""},{"dropping-particle":"","family":"Woessner","given":"S","non-dropping-particle":"","parse-names":false,"suffix":""},{"dropping-particle":"","family":"Montserrat","given":"E","non-dropping-particle":"","parse-names":false,"suffix":""}],"container-title":"Cancer","id":"ITEM-1","issue":"3","issued":{"date-parts":[["1998","2","1"]]},"page":"567-75","title":"Mantle cell lymphoma: presenting features, response to therapy, and prognostic factors.","type":"article-journal","volume":"82"},"uris":["http://www.mendeley.com/documents/?uuid=20d42932-5d24-3153-b354-64275fbc4fed"]},{"id":"ITEM-2","itemData":{"DOI":"10.1093/oxfordjournals.annonc.a059154","ISSN":"0923-7534","abstract":"The histological, immunological and molecular characteristics of mantle cell lymphoma have only recently been delineated. Amongst these characteristics possible factors of prognostic significance include histological growth pattern and blastoid change.","author":[{"dropping-particle":"","family":"Norton","given":"A. J.","non-dropping-particle":"","parse-names":false,"suffix":""},{"dropping-particle":"","family":"Matthews","given":"J.","non-dropping-particle":"","parse-names":false,"suffix":""},{"dropping-particle":"","family":"Pappa","given":"V.","non-dropping-particle":"","parse-names":false,"suffix":""},{"dropping-particle":"","family":"Shamash","given":"J.","non-dropping-particle":"","parse-names":false,"suffix":""},{"dropping-particle":"","family":"Love","given":"S.","non-dropping-particle":"","parse-names":false,"suffix":""},{"dropping-particle":"","family":"Rohatiner","given":"A. Z. S.","non-dropping-particle":"","parse-names":false,"suffix":""},{"dropping-particle":"","family":"Lister","given":"T. A.","non-dropping-particle":"","parse-names":false,"suffix":""}],"container-title":"Annals of Oncology","id":"ITEM-2","issue":"3","issued":{"date-parts":[["1995","3"]]},"page":"249-256","publisher":"Oxford University Press (OUP)","title":"Mantle cell lymphoma: Natural history defined in a serially biopsied population over a 20-year period","type":"article-journal","volume":"6"},"uris":["http://www.mendeley.com/documents/?uuid=1e49589c-d528-378a-bfbb-4c2a8e71eca5"]}],"mendeley":{"formattedCitation":"[8,9]","plainTextFormattedCitation":"[8,9]","previouslyFormattedCitation":"[8,9]"},"properties":{"noteIndex":0},"schema":"https://github.com/citation-style-language/schema/raw/master/csl-citation.json"}</w:instrText>
      </w:r>
      <w:r w:rsidR="00286F92">
        <w:fldChar w:fldCharType="separate"/>
      </w:r>
      <w:r w:rsidR="00153D8C" w:rsidRPr="00153D8C">
        <w:rPr>
          <w:noProof/>
        </w:rPr>
        <w:t>[8,9]</w:t>
      </w:r>
      <w:r w:rsidR="00286F92">
        <w:fldChar w:fldCharType="end"/>
      </w:r>
      <w:r w:rsidRPr="00DE027F">
        <w:t xml:space="preserve">. </w:t>
      </w:r>
    </w:p>
    <w:p w14:paraId="42810489" w14:textId="74548484" w:rsidR="00CD17D7" w:rsidRPr="00DE027F" w:rsidRDefault="003D72BD" w:rsidP="003D72BD">
      <w:pPr>
        <w:pStyle w:val="1f1"/>
      </w:pPr>
      <w:r w:rsidRPr="00DE027F">
        <w:t>Часто имеются B-симптомы – лихорадка (гипертермия), ночные поты, потеря массы тела более 10</w:t>
      </w:r>
      <w:r w:rsidR="0009648C" w:rsidRPr="00DE027F">
        <w:t xml:space="preserve"> </w:t>
      </w:r>
      <w:r w:rsidRPr="00DE027F">
        <w:t>% за последние полгода. Спленомегалия наблюдается более чем у 50</w:t>
      </w:r>
      <w:r w:rsidR="0009648C" w:rsidRPr="00DE027F">
        <w:t xml:space="preserve"> </w:t>
      </w:r>
      <w:r w:rsidRPr="00DE027F">
        <w:t xml:space="preserve">% пациентов. Часто выявляется лейкоцитоз с наличием клеток </w:t>
      </w:r>
      <w:r w:rsidR="00A456E7" w:rsidRPr="00DE027F">
        <w:t>ЛКМ</w:t>
      </w:r>
      <w:r w:rsidRPr="00DE027F">
        <w:t xml:space="preserve"> в крови. Наиболее распространенной экстранодальной локализацией при </w:t>
      </w:r>
      <w:r w:rsidR="00A456E7" w:rsidRPr="00DE027F">
        <w:t>ЛКМ</w:t>
      </w:r>
      <w:r w:rsidRPr="00DE027F">
        <w:t xml:space="preserve"> является поражение желудочно-кишечного тракта: лимфоматозные полипы толстой кишки или желудка. Следует помнить, что даже при отсутствии явных полипов или видимых изменений слизистой оболочки при гистологическом исследовании биоптатов могут выявляться участки опухолевой инфильтрации. Может наблюдаться также поражение мочеполовой системы, легких и мягких тканей, в том числе мягких тканей головы и шеи, периорбитальных тканей глаза. Поражение центральной нервной системы редко диагностируется в дебюте и может развиться у </w:t>
      </w:r>
      <w:r w:rsidR="00AA2687" w:rsidRPr="00DE027F">
        <w:t>пациентов</w:t>
      </w:r>
      <w:r w:rsidRPr="00DE027F">
        <w:t xml:space="preserve"> с ЛКМ в рецидиве или прогрессировании заболевания. Также у небольшой части </w:t>
      </w:r>
      <w:r w:rsidR="00AA2687" w:rsidRPr="00DE027F">
        <w:t>пациентов</w:t>
      </w:r>
      <w:r w:rsidRPr="00DE027F">
        <w:t xml:space="preserve">, особенно с бластоидным вариантом </w:t>
      </w:r>
      <w:r w:rsidR="00A456E7" w:rsidRPr="00DE027F">
        <w:t>ЛКМ</w:t>
      </w:r>
      <w:r w:rsidRPr="00DE027F">
        <w:t xml:space="preserve">, встречаются изолированные ЦНС-рецидивы после первоначально успешного лечения. Частота возникновения ЦНС-рецидивов увеличилась в последнее время в связи с появлением более эффективной системной терапии и увеличением продолжительности выживания </w:t>
      </w:r>
      <w:r w:rsidR="00AA2687" w:rsidRPr="00DE027F">
        <w:t>пациентов</w:t>
      </w:r>
      <w:r w:rsidRPr="00DE027F">
        <w:t xml:space="preserve"> с </w:t>
      </w:r>
      <w:r w:rsidR="00A456E7" w:rsidRPr="00DE027F">
        <w:t>ЛКМ</w:t>
      </w:r>
      <w:r w:rsidR="006F3926" w:rsidRPr="006F3926">
        <w:t xml:space="preserve"> </w:t>
      </w:r>
      <w:r w:rsidR="00FF1D35">
        <w:fldChar w:fldCharType="begin" w:fldLock="1"/>
      </w:r>
      <w:r w:rsidR="00A939C6">
        <w:instrText>ADDIN CSL_CITATION {"citationItems":[{"id":"ITEM-1","itemData":{"author":[{"dropping-particle":"","family":"Воробьев","given":"В.И.","non-dropping-particle":"","parse-names":false,"suffix":""},{"dropping-particle":"","family":"Кравченко","given":"С.К.","non-dropping-particle":"","parse-names":false,"suffix":""},{"dropping-particle":"","family":"Гемджян","given":"Э.Г.","non-dropping-particle":"","parse-names":false,"suffix":""},{"dropping-particle":"","family":"Лорие","given":"Ю.Ю.","non-dropping-particle":"","parse-names":false,"suffix":""},{"dropping-particle":"","family":"Магомедова","given":"А.У.","non-dropping-particle":"","parse-names":false,"suffix":""},{"dropping-particle":"","family":"Меликян","given":"А.Л.","non-dropping-particle":"","parse-names":false,"suffix":""},{"dropping-particle":"","family":"Мангасарова","given":"Я.К.","non-dropping-particle":"","parse-names":false,"suffix":""},{"dropping-particle":"","family":"Марьин","given":"Д.С.","non-dropping-particle":"","parse-names":false,"suffix":""},{"dropping-particle":"","family":"Дубровин","given":"Е.И.","non-dropping-particle":"","parse-names":false,"suffix":""},{"dropping-particle":"","family":"Обухова","given":"Т.Н.","non-dropping-particle":"","parse-names":false,"suffix":""},{"dropping-particle":"","family":"Махиня","given":"С.А.","non-dropping-particle":"","parse-names":false,"suffix":""},{"dropping-particle":"","family":"Жеребцова","given":"В.А.","non-dropping-particle":"","parse-names":false,"suffix":""},{"dropping-particle":"","family":"Вернюк","given":"М.А.","non-dropping-particle":"","parse-names":false,"suffix":""},{"dropping-particle":"","family":"Тюрина","given":"Н.Г.","non-dropping-particle":"","parse-names":false,"suffix":""},{"dropping-particle":"","family":"Савченко","given":"В.Г.","non-dropping-particle":"","parse-names":false,"suffix":""}],"container-title":"Клиническая онкогематология. Фундаментальные исследования и клиническая практика","id":"ITEM-1","issue":"3","issued":{"date-parts":[["2013"]]},"page":"274-281","title":"Мантийноклеточная лимфома: программное лечение первичных больных в возрасте до 65 лет","type":"article-journal","volume":"6"},"uris":["http://www.mendeley.com/documents/?uuid=d9a6019b-c76c-4244-889c-16cdcb99848e"]},{"id":"ITEM-2","itemData":{"author":[{"dropping-particle":"","family":"Воробьев","given":"В.И.","non-dropping-particle":"","parse-names":false,"suffix":""},{"dropping-particle":"","family":"Лорие","given":"Ю.Ю.","non-dropping-particle":"","parse-names":false,"suffix":""},{"dropping-particle":"","family":"Мангасарова","given":"Я.К.","non-dropping-particle":"","parse-names":false,"suffix":""},{"dropping-particle":"","family":"Кравченко","given":"С.К.","non-dropping-particle":"","parse-names":false,"suffix":""},{"dropping-particle":"","family":"Кременецкая","given":"А.М.","non-dropping-particle":"","parse-names":false,"suffix":""}],"container-title":"Гематология и трансфузиология","id":"ITEM-2","issue":"1","issued":{"date-parts":[["2011"]]},"page":"34-37","title":"Возможности терапии рецидивов и резистентного течения лимфомы из клеток мантийной зоны","type":"article-journal"},"uris":["http://www.mendeley.com/documents/?uuid=991a25bd-6325-4cac-858d-789e4330e88f"]},{"id":"ITEM-3","itemData":{"author":[{"dropping-particle":"","family":"Поддубная","given":"И.В.","non-dropping-particle":"","parse-names":false,"suffix":""}],"container-title":"Современная онкология","id":"ITEM-3","issue":"2","issued":{"date-parts":[["2010"]]},"page":"48-53","title":"Терапевтические проблемы при лимфоме зоны мантии","type":"article-journal"},"uris":["http://www.mendeley.com/documents/?uuid=6c58d6c3-3ec7-4aec-a6bf-4f7e83b8a01a"]}],"mendeley":{"formattedCitation":"[10–12]","plainTextFormattedCitation":"[10–12]","previouslyFormattedCitation":"[10–12]"},"properties":{"noteIndex":0},"schema":"https://github.com/citation-style-language/schema/raw/master/csl-citation.json"}</w:instrText>
      </w:r>
      <w:r w:rsidR="00FF1D35">
        <w:fldChar w:fldCharType="separate"/>
      </w:r>
      <w:r w:rsidR="00C77804" w:rsidRPr="00C77804">
        <w:rPr>
          <w:noProof/>
        </w:rPr>
        <w:t>[10–12]</w:t>
      </w:r>
      <w:r w:rsidR="00FF1D35">
        <w:fldChar w:fldCharType="end"/>
      </w:r>
      <w:r w:rsidRPr="00DE027F">
        <w:t>.</w:t>
      </w:r>
    </w:p>
    <w:p w14:paraId="6A97E15F" w14:textId="60671B09" w:rsidR="00CD17D7" w:rsidRPr="00DE027F" w:rsidRDefault="00CD17D7" w:rsidP="00E56D25">
      <w:pPr>
        <w:pStyle w:val="11"/>
      </w:pPr>
      <w:bookmarkStart w:id="41" w:name="_Toc11747736"/>
      <w:bookmarkStart w:id="42" w:name="_Toc24572118"/>
      <w:bookmarkStart w:id="43" w:name="_Toc65091193"/>
      <w:r w:rsidRPr="00DE027F">
        <w:t>2. Диагностика</w:t>
      </w:r>
      <w:bookmarkEnd w:id="23"/>
      <w:r w:rsidRPr="00DE027F">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41"/>
      <w:bookmarkEnd w:id="42"/>
      <w:bookmarkEnd w:id="43"/>
    </w:p>
    <w:p w14:paraId="5FADDF0A" w14:textId="77777777" w:rsidR="00D923D5" w:rsidRPr="00DE027F" w:rsidRDefault="00D923D5" w:rsidP="00D923D5">
      <w:pPr>
        <w:pStyle w:val="aff3"/>
        <w:ind w:left="0" w:firstLine="708"/>
        <w:rPr>
          <w:rStyle w:val="afffc"/>
          <w:b w:val="0"/>
          <w:color w:val="auto"/>
        </w:rPr>
      </w:pPr>
      <w:r w:rsidRPr="00DE027F">
        <w:rPr>
          <w:rStyle w:val="afffc"/>
          <w:b w:val="0"/>
          <w:color w:val="auto"/>
        </w:rPr>
        <w:t xml:space="preserve">Многие рекомендованные методы диагностики заболевания и связанных с ним состояний имеют ограниченную доказательную базу (в соответствии со шкалами оценки </w:t>
      </w:r>
      <w:r w:rsidR="00B5189E" w:rsidRPr="00DE027F">
        <w:rPr>
          <w:b w:val="0"/>
          <w:bCs/>
          <w:i/>
          <w:iCs/>
        </w:rPr>
        <w:t>уровней достоверности доказательств</w:t>
      </w:r>
      <w:r w:rsidRPr="00DE027F">
        <w:rPr>
          <w:rStyle w:val="afffc"/>
          <w:b w:val="0"/>
          <w:color w:val="auto"/>
        </w:rPr>
        <w:t xml:space="preserve"> и </w:t>
      </w:r>
      <w:r w:rsidR="00B5189E" w:rsidRPr="00DE027F">
        <w:rPr>
          <w:b w:val="0"/>
          <w:bCs/>
          <w:i/>
          <w:iCs/>
        </w:rPr>
        <w:t>уровней убедительности рекомендаций</w:t>
      </w:r>
      <w:r w:rsidRPr="00DE027F">
        <w:rPr>
          <w:rStyle w:val="afffc"/>
          <w:b w:val="0"/>
          <w:color w:val="auto"/>
        </w:rPr>
        <w:t>)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2C526132" w14:textId="60080C0D" w:rsidR="00CD17D7" w:rsidRPr="00DE027F" w:rsidRDefault="006E0306" w:rsidP="00D923D5">
      <w:pPr>
        <w:pStyle w:val="aff3"/>
        <w:ind w:left="0" w:firstLine="708"/>
        <w:rPr>
          <w:b w:val="0"/>
          <w:i/>
          <w:sz w:val="20"/>
          <w:szCs w:val="20"/>
        </w:rPr>
      </w:pPr>
      <w:r w:rsidRPr="00DE027F">
        <w:rPr>
          <w:rStyle w:val="afffc"/>
          <w:bCs/>
          <w:color w:val="auto"/>
        </w:rPr>
        <w:t>Критерии установления диагноза:</w:t>
      </w:r>
      <w:r w:rsidRPr="00DE027F">
        <w:rPr>
          <w:rStyle w:val="afffc"/>
          <w:b w:val="0"/>
          <w:color w:val="auto"/>
        </w:rPr>
        <w:t xml:space="preserve"> д</w:t>
      </w:r>
      <w:r w:rsidR="00D923D5" w:rsidRPr="00DE027F">
        <w:rPr>
          <w:rStyle w:val="afffc"/>
          <w:b w:val="0"/>
          <w:color w:val="auto"/>
        </w:rPr>
        <w:t xml:space="preserve">иагноз ЛКМ устанавливают на основании </w:t>
      </w:r>
      <w:r w:rsidR="00144FCD" w:rsidRPr="00DE027F">
        <w:rPr>
          <w:rStyle w:val="afffc"/>
          <w:b w:val="0"/>
          <w:color w:val="auto"/>
        </w:rPr>
        <w:t xml:space="preserve">патолого-анатомического исследования </w:t>
      </w:r>
      <w:r w:rsidR="00D923D5" w:rsidRPr="00DE027F">
        <w:rPr>
          <w:rStyle w:val="afffc"/>
          <w:b w:val="0"/>
          <w:color w:val="auto"/>
        </w:rPr>
        <w:t>биопсийного или операционного материала</w:t>
      </w:r>
      <w:r w:rsidR="00144FCD" w:rsidRPr="00DE027F">
        <w:rPr>
          <w:rStyle w:val="afffc"/>
          <w:b w:val="0"/>
          <w:color w:val="auto"/>
        </w:rPr>
        <w:t xml:space="preserve"> с применением иммуногистохимических методов</w:t>
      </w:r>
      <w:r w:rsidR="00D923D5" w:rsidRPr="00DE027F">
        <w:rPr>
          <w:rStyle w:val="afffc"/>
          <w:b w:val="0"/>
          <w:color w:val="auto"/>
        </w:rPr>
        <w:t>.</w:t>
      </w:r>
    </w:p>
    <w:p w14:paraId="6F67777B" w14:textId="77777777" w:rsidR="00CD17D7" w:rsidRPr="00DE027F" w:rsidRDefault="00CD17D7" w:rsidP="0021676E">
      <w:pPr>
        <w:pStyle w:val="2"/>
      </w:pPr>
      <w:bookmarkStart w:id="44" w:name="_Toc11747737"/>
      <w:bookmarkStart w:id="45" w:name="_Toc24572119"/>
      <w:bookmarkStart w:id="46" w:name="_Toc65091194"/>
      <w:r w:rsidRPr="00DE027F">
        <w:t>2.1</w:t>
      </w:r>
      <w:r w:rsidR="00CD1C50" w:rsidRPr="00DE027F">
        <w:rPr>
          <w:lang w:val="en-US"/>
        </w:rPr>
        <w:t>.</w:t>
      </w:r>
      <w:r w:rsidRPr="00DE027F">
        <w:t xml:space="preserve"> Жалобы и анамнез</w:t>
      </w:r>
      <w:bookmarkEnd w:id="44"/>
      <w:bookmarkEnd w:id="45"/>
      <w:bookmarkEnd w:id="46"/>
    </w:p>
    <w:p w14:paraId="6F5F8BFD" w14:textId="00E79FBE" w:rsidR="00E56D25" w:rsidRPr="00DE027F" w:rsidRDefault="00E54B45" w:rsidP="00CA1143">
      <w:pPr>
        <w:numPr>
          <w:ilvl w:val="0"/>
          <w:numId w:val="3"/>
        </w:numPr>
        <w:ind w:left="709" w:hanging="425"/>
        <w:rPr>
          <w:rFonts w:eastAsia="Times New Roman"/>
          <w:b/>
          <w:szCs w:val="24"/>
          <w:lang w:eastAsia="ru-RU"/>
        </w:rPr>
      </w:pPr>
      <w:r w:rsidRPr="00DE027F">
        <w:rPr>
          <w:rFonts w:eastAsia="Times New Roman"/>
          <w:szCs w:val="24"/>
          <w:lang w:eastAsia="ru-RU"/>
        </w:rPr>
        <w:t xml:space="preserve">Всем пациентам с подозрением на ЛКМ, а также всем пациентам с верифицированной ЛКМ при каждом приеме </w:t>
      </w:r>
      <w:r w:rsidRPr="00DE027F">
        <w:rPr>
          <w:rFonts w:eastAsia="Times New Roman"/>
          <w:b/>
          <w:bCs/>
          <w:szCs w:val="24"/>
          <w:lang w:eastAsia="ru-RU"/>
        </w:rPr>
        <w:t>рекомендуется</w:t>
      </w:r>
      <w:r w:rsidRPr="00DE027F">
        <w:rPr>
          <w:rFonts w:eastAsia="Times New Roman"/>
          <w:b/>
          <w:szCs w:val="24"/>
          <w:lang w:eastAsia="ru-RU"/>
        </w:rPr>
        <w:t xml:space="preserve"> </w:t>
      </w:r>
      <w:r w:rsidRPr="00DE027F">
        <w:rPr>
          <w:rFonts w:eastAsia="Times New Roman"/>
          <w:szCs w:val="24"/>
          <w:lang w:eastAsia="ru-RU"/>
        </w:rPr>
        <w:t xml:space="preserve">сбор анамнеза и жалоб при заболеваниях органов кроветворения и крови для оценки состояния пациента, а также для установления факторов, которые могут оказать влияние на определение лечебной тактики пациента </w:t>
      </w:r>
      <w:r w:rsidRPr="00DE027F">
        <w:rPr>
          <w:rFonts w:eastAsia="Times New Roman"/>
          <w:szCs w:val="24"/>
          <w:lang w:eastAsia="ru-RU"/>
        </w:rPr>
        <w:fldChar w:fldCharType="begin" w:fldLock="1"/>
      </w:r>
      <w:r w:rsidR="00A939C6">
        <w:rPr>
          <w:rFonts w:eastAsia="Times New Roman"/>
          <w:szCs w:val="24"/>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90a59be4-4778-499c-84e1-35a1b924a28d"]},{"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[5,13–15]","plainTextFormattedCitation":"[5,13–15]","previouslyFormattedCitation":"[5,13–15]"},"properties":{"noteIndex":0},"schema":"https://github.com/citation-style-language/schema/raw/master/csl-citation.json"}</w:instrText>
      </w:r>
      <w:r w:rsidRPr="00DE027F">
        <w:rPr>
          <w:rFonts w:eastAsia="Times New Roman"/>
          <w:szCs w:val="24"/>
          <w:lang w:eastAsia="ru-RU"/>
        </w:rPr>
        <w:fldChar w:fldCharType="separate"/>
      </w:r>
      <w:r w:rsidR="00C77804" w:rsidRPr="00C77804">
        <w:rPr>
          <w:rFonts w:eastAsia="Times New Roman"/>
          <w:noProof/>
          <w:szCs w:val="24"/>
          <w:lang w:eastAsia="ru-RU"/>
        </w:rPr>
        <w:t>[5,13–15]</w:t>
      </w:r>
      <w:r w:rsidRPr="00DE027F">
        <w:rPr>
          <w:rFonts w:eastAsia="Times New Roman"/>
          <w:szCs w:val="24"/>
          <w:lang w:eastAsia="ru-RU"/>
        </w:rPr>
        <w:fldChar w:fldCharType="end"/>
      </w:r>
      <w:r w:rsidRPr="00DE027F">
        <w:rPr>
          <w:rFonts w:eastAsia="Times New Roman"/>
          <w:szCs w:val="24"/>
          <w:lang w:eastAsia="ru-RU"/>
        </w:rPr>
        <w:t>.</w:t>
      </w:r>
      <w:r w:rsidRPr="00DE027F">
        <w:rPr>
          <w:rFonts w:eastAsia="Times New Roman"/>
          <w:b/>
          <w:szCs w:val="24"/>
          <w:lang w:eastAsia="ru-RU"/>
        </w:rPr>
        <w:t xml:space="preserve"> </w:t>
      </w:r>
    </w:p>
    <w:p w14:paraId="3F8A4EBD" w14:textId="77777777" w:rsidR="00E54B45" w:rsidRPr="00DE027F" w:rsidRDefault="00E54B45" w:rsidP="00CA1143">
      <w:pPr>
        <w:ind w:left="709" w:firstLine="0"/>
        <w:rPr>
          <w:rFonts w:eastAsia="Times New Roman"/>
          <w:b/>
          <w:szCs w:val="24"/>
          <w:lang w:eastAsia="ru-RU"/>
        </w:rPr>
      </w:pPr>
      <w:r w:rsidRPr="00DE027F">
        <w:rPr>
          <w:rFonts w:eastAsia="Times New Roman"/>
          <w:b/>
          <w:szCs w:val="24"/>
          <w:lang w:eastAsia="ru-RU"/>
        </w:rPr>
        <w:t xml:space="preserve">Уровень убедительности рекомендаций </w:t>
      </w:r>
      <w:r w:rsidR="008A779E" w:rsidRPr="00DE027F">
        <w:rPr>
          <w:rFonts w:eastAsia="Times New Roman"/>
          <w:b/>
          <w:szCs w:val="24"/>
          <w:lang w:eastAsia="ru-RU"/>
        </w:rPr>
        <w:t xml:space="preserve">– </w:t>
      </w:r>
      <w:r w:rsidRPr="00DE027F">
        <w:rPr>
          <w:rFonts w:eastAsia="Times New Roman"/>
          <w:b/>
          <w:szCs w:val="24"/>
          <w:lang w:eastAsia="ru-RU"/>
        </w:rPr>
        <w:t xml:space="preserve">С (уровень достоверности доказательств </w:t>
      </w:r>
      <w:r w:rsidR="008A779E" w:rsidRPr="00DE027F">
        <w:rPr>
          <w:rFonts w:eastAsia="Times New Roman"/>
          <w:b/>
          <w:szCs w:val="24"/>
          <w:lang w:eastAsia="ru-RU"/>
        </w:rPr>
        <w:t xml:space="preserve">– </w:t>
      </w:r>
      <w:r w:rsidRPr="00DE027F">
        <w:rPr>
          <w:rFonts w:eastAsia="Times New Roman"/>
          <w:b/>
          <w:szCs w:val="24"/>
          <w:lang w:eastAsia="ru-RU"/>
        </w:rPr>
        <w:t>5).</w:t>
      </w:r>
    </w:p>
    <w:p w14:paraId="37FB7CCE" w14:textId="77777777" w:rsidR="00E54B45" w:rsidRPr="00DE027F" w:rsidRDefault="00E54B45" w:rsidP="00CA1143">
      <w:pPr>
        <w:ind w:left="709" w:firstLine="0"/>
        <w:rPr>
          <w:rFonts w:eastAsia="Times New Roman"/>
          <w:b/>
          <w:szCs w:val="24"/>
          <w:lang w:eastAsia="ru-RU"/>
        </w:rPr>
      </w:pPr>
      <w:r w:rsidRPr="00DE027F">
        <w:rPr>
          <w:rFonts w:eastAsia="Times New Roman"/>
          <w:b/>
          <w:bCs/>
          <w:szCs w:val="24"/>
          <w:lang w:eastAsia="ru-RU"/>
        </w:rPr>
        <w:t>Комментарии</w:t>
      </w:r>
      <w:r w:rsidR="00EA276B" w:rsidRPr="00DE027F">
        <w:rPr>
          <w:rFonts w:eastAsia="Times New Roman"/>
          <w:b/>
          <w:bCs/>
          <w:szCs w:val="24"/>
          <w:lang w:eastAsia="ru-RU"/>
        </w:rPr>
        <w:t>.</w:t>
      </w:r>
      <w:r w:rsidRPr="00DE027F">
        <w:rPr>
          <w:rFonts w:eastAsia="Times New Roman"/>
          <w:b/>
          <w:bCs/>
          <w:szCs w:val="24"/>
          <w:lang w:eastAsia="ru-RU"/>
        </w:rPr>
        <w:t xml:space="preserve"> </w:t>
      </w:r>
      <w:r w:rsidR="00EA276B" w:rsidRPr="00DE027F">
        <w:rPr>
          <w:rFonts w:eastAsia="Times New Roman"/>
          <w:i/>
          <w:iCs/>
          <w:szCs w:val="24"/>
          <w:lang w:eastAsia="ru-RU"/>
        </w:rPr>
        <w:t>П</w:t>
      </w:r>
      <w:r w:rsidRPr="00DE027F">
        <w:rPr>
          <w:rFonts w:eastAsia="Times New Roman"/>
          <w:i/>
          <w:iCs/>
          <w:szCs w:val="24"/>
          <w:lang w:eastAsia="ru-RU"/>
        </w:rPr>
        <w:t>ри сборе анамнеза заболевания и семейного анамнеза выяснять следующее: установление предшествующих развитию заболевания факторов</w:t>
      </w:r>
      <w:r w:rsidR="008A779E" w:rsidRPr="00DE027F">
        <w:rPr>
          <w:rFonts w:eastAsia="Times New Roman"/>
          <w:i/>
          <w:iCs/>
          <w:szCs w:val="24"/>
          <w:lang w:eastAsia="ru-RU"/>
        </w:rPr>
        <w:t xml:space="preserve"> –</w:t>
      </w:r>
      <w:r w:rsidRPr="00DE027F">
        <w:rPr>
          <w:rFonts w:eastAsia="Times New Roman"/>
          <w:i/>
          <w:iCs/>
          <w:szCs w:val="24"/>
          <w:lang w:eastAsia="ru-RU"/>
        </w:rPr>
        <w:t xml:space="preserve"> бактериальная или вирусная инфекция, стресс, сопутствующие заболевания, пересадка органов в анамнезе; семейный анамнез</w:t>
      </w:r>
      <w:r w:rsidR="008A779E" w:rsidRPr="00DE027F">
        <w:rPr>
          <w:rFonts w:eastAsia="Times New Roman"/>
          <w:i/>
          <w:iCs/>
          <w:szCs w:val="24"/>
          <w:lang w:eastAsia="ru-RU"/>
        </w:rPr>
        <w:t xml:space="preserve"> –</w:t>
      </w:r>
      <w:r w:rsidRPr="00DE027F">
        <w:rPr>
          <w:rFonts w:eastAsia="Times New Roman"/>
          <w:i/>
          <w:iCs/>
          <w:szCs w:val="24"/>
          <w:lang w:eastAsia="ru-RU"/>
        </w:rPr>
        <w:t xml:space="preserve"> болезни системы кроветворения у кровных родственников</w:t>
      </w:r>
      <w:r w:rsidRPr="00DE027F">
        <w:rPr>
          <w:rFonts w:eastAsia="Times New Roman"/>
          <w:szCs w:val="24"/>
          <w:lang w:eastAsia="ru-RU"/>
        </w:rPr>
        <w:t>.</w:t>
      </w:r>
      <w:r w:rsidRPr="00DE027F">
        <w:rPr>
          <w:rFonts w:eastAsia="Times New Roman"/>
          <w:b/>
          <w:szCs w:val="24"/>
          <w:lang w:eastAsia="ru-RU"/>
        </w:rPr>
        <w:t xml:space="preserve"> </w:t>
      </w:r>
    </w:p>
    <w:p w14:paraId="45EFC400" w14:textId="77777777" w:rsidR="00CD17D7" w:rsidRPr="00DE027F" w:rsidRDefault="00CD17D7" w:rsidP="0021676E">
      <w:pPr>
        <w:pStyle w:val="2"/>
      </w:pPr>
      <w:bookmarkStart w:id="47" w:name="_Toc11747738"/>
      <w:bookmarkStart w:id="48" w:name="_Toc24572120"/>
      <w:bookmarkStart w:id="49" w:name="_Toc65091195"/>
      <w:r w:rsidRPr="00DE027F">
        <w:t>2.2</w:t>
      </w:r>
      <w:r w:rsidR="00CD1C50" w:rsidRPr="00DE027F">
        <w:t>.</w:t>
      </w:r>
      <w:r w:rsidRPr="00DE027F">
        <w:t xml:space="preserve"> Физикальное обследование</w:t>
      </w:r>
      <w:bookmarkEnd w:id="47"/>
      <w:bookmarkEnd w:id="48"/>
      <w:bookmarkEnd w:id="49"/>
    </w:p>
    <w:p w14:paraId="1A3F13B0" w14:textId="08EE2DD6" w:rsidR="00E56D25" w:rsidRPr="00DE027F" w:rsidRDefault="00CC369D" w:rsidP="00CA1143">
      <w:pPr>
        <w:pStyle w:val="afd"/>
        <w:numPr>
          <w:ilvl w:val="0"/>
          <w:numId w:val="4"/>
        </w:numPr>
        <w:spacing w:beforeAutospacing="0" w:afterAutospacing="0" w:line="360" w:lineRule="auto"/>
        <w:ind w:left="709" w:hanging="425"/>
        <w:rPr>
          <w:b/>
        </w:rPr>
      </w:pPr>
      <w:bookmarkStart w:id="50" w:name="_Toc11747739"/>
      <w:r w:rsidRPr="00DE027F">
        <w:t xml:space="preserve">Всем пациентам с подозрением на ЛКМ или с выявленной ЛКМ при первичном или повторном приеме, при контрольных обследованиях и при подозрении на рецидив/прогрессирование заболевания </w:t>
      </w:r>
      <w:r w:rsidRPr="00DE027F">
        <w:rPr>
          <w:b/>
          <w:bCs/>
        </w:rPr>
        <w:t>рекомендуется</w:t>
      </w:r>
      <w:r w:rsidRPr="00DE027F">
        <w:rPr>
          <w:b/>
        </w:rPr>
        <w:t xml:space="preserve"> </w:t>
      </w:r>
      <w:r w:rsidRPr="00DE027F">
        <w:t xml:space="preserve">выполнение визуального осмотра терапевтического, пальпации терапевтической и аускультации терапевтической, определение общего состояния по шкале ECOG (см. приложение Г), а также осмотр миндалин и полости рта для уточнения распостраненности заболевания и оценки состояния пациента по органам и системам </w:t>
      </w:r>
      <w:r w:rsidRPr="00DE027F">
        <w:fldChar w:fldCharType="begin" w:fldLock="1"/>
      </w:r>
      <w:r w:rsidR="00A939C6">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90a59be4-4778-499c-84e1-35a1b924a28d"]},{"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[5,13–15]","plainTextFormattedCitation":"[5,13–15]","previouslyFormattedCitation":"[5,13–15]"},"properties":{"noteIndex":0},"schema":"https://github.com/citation-style-language/schema/raw/master/csl-citation.json"}</w:instrText>
      </w:r>
      <w:r w:rsidRPr="00DE027F">
        <w:fldChar w:fldCharType="separate"/>
      </w:r>
      <w:r w:rsidR="00C77804" w:rsidRPr="00C77804">
        <w:rPr>
          <w:noProof/>
        </w:rPr>
        <w:t>[5,13–15]</w:t>
      </w:r>
      <w:r w:rsidRPr="00DE027F">
        <w:fldChar w:fldCharType="end"/>
      </w:r>
      <w:r w:rsidRPr="00DE027F">
        <w:t xml:space="preserve">.  </w:t>
      </w:r>
    </w:p>
    <w:p w14:paraId="00E2F8B2" w14:textId="77777777" w:rsidR="00CC369D" w:rsidRPr="00DE027F" w:rsidRDefault="00CC369D" w:rsidP="00CA1143">
      <w:pPr>
        <w:pStyle w:val="afd"/>
        <w:spacing w:beforeAutospacing="0" w:afterAutospacing="0" w:line="360" w:lineRule="auto"/>
        <w:ind w:left="709" w:firstLine="0"/>
        <w:rPr>
          <w:b/>
        </w:rPr>
      </w:pPr>
      <w:r w:rsidRPr="00DE027F">
        <w:rPr>
          <w:b/>
        </w:rPr>
        <w:t>Уровень убедительности рекомендаций – С (уровень достоверности доказательств – 5).</w:t>
      </w:r>
    </w:p>
    <w:p w14:paraId="1E6B6928" w14:textId="77777777" w:rsidR="00CC369D" w:rsidRPr="00DE027F" w:rsidRDefault="00CC369D" w:rsidP="00CA1143">
      <w:pPr>
        <w:pStyle w:val="afd"/>
        <w:spacing w:beforeAutospacing="0" w:afterAutospacing="0" w:line="360" w:lineRule="auto"/>
        <w:ind w:left="709" w:firstLine="0"/>
        <w:rPr>
          <w:i/>
        </w:rPr>
      </w:pPr>
      <w:r w:rsidRPr="00DE027F">
        <w:rPr>
          <w:rStyle w:val="affc"/>
        </w:rPr>
        <w:t xml:space="preserve">Комментарии. </w:t>
      </w:r>
      <w:r w:rsidRPr="00DE027F">
        <w:rPr>
          <w:rStyle w:val="affc"/>
          <w:b w:val="0"/>
          <w:i/>
        </w:rPr>
        <w:t>Следует</w:t>
      </w:r>
      <w:r w:rsidRPr="00DE027F">
        <w:rPr>
          <w:rStyle w:val="affc"/>
        </w:rPr>
        <w:t xml:space="preserve"> </w:t>
      </w:r>
      <w:r w:rsidRPr="00DE027F">
        <w:rPr>
          <w:i/>
        </w:rPr>
        <w:t>обращать внимание на такие факторы: гипертермия, снижение массы тела и симптомы интоксикации, гепато- и спленомегал</w:t>
      </w:r>
      <w:r w:rsidRPr="00DE027F">
        <w:rPr>
          <w:bCs/>
          <w:i/>
        </w:rPr>
        <w:t>и</w:t>
      </w:r>
      <w:r w:rsidRPr="00DE027F">
        <w:rPr>
          <w:i/>
        </w:rPr>
        <w:t xml:space="preserve">я, лимфаденопатия, патология молочных желез, сердца, вен нижних конечностей, врожденные аномалии. </w:t>
      </w:r>
    </w:p>
    <w:p w14:paraId="19ADE89E" w14:textId="77777777" w:rsidR="001A7DD1" w:rsidRPr="00DE027F" w:rsidRDefault="001A7DD1" w:rsidP="00022B3A">
      <w:pPr>
        <w:pStyle w:val="afff1"/>
      </w:pPr>
    </w:p>
    <w:p w14:paraId="3FC1C682" w14:textId="77777777" w:rsidR="00CD17D7" w:rsidRPr="00DE027F" w:rsidRDefault="00CD17D7" w:rsidP="00CC369D">
      <w:pPr>
        <w:pStyle w:val="2"/>
        <w:spacing w:before="0"/>
      </w:pPr>
      <w:bookmarkStart w:id="51" w:name="_Toc24572121"/>
      <w:bookmarkStart w:id="52" w:name="_Toc65091196"/>
      <w:r w:rsidRPr="00DE027F">
        <w:t>2.3</w:t>
      </w:r>
      <w:r w:rsidR="00CD1C50" w:rsidRPr="00DE027F">
        <w:t>.</w:t>
      </w:r>
      <w:r w:rsidRPr="00DE027F">
        <w:t xml:space="preserve"> Лабораторн</w:t>
      </w:r>
      <w:r w:rsidR="00E56D25" w:rsidRPr="00DE027F">
        <w:t>ые диагностические исследования</w:t>
      </w:r>
      <w:bookmarkEnd w:id="50"/>
      <w:bookmarkEnd w:id="51"/>
      <w:bookmarkEnd w:id="52"/>
      <w:r w:rsidRPr="00DE027F">
        <w:t xml:space="preserve"> </w:t>
      </w:r>
    </w:p>
    <w:p w14:paraId="07E947E7" w14:textId="7471860D" w:rsidR="00CA1143" w:rsidRPr="00DE027F" w:rsidRDefault="00CC369D" w:rsidP="00CA1143">
      <w:pPr>
        <w:pStyle w:val="aff"/>
        <w:numPr>
          <w:ilvl w:val="0"/>
          <w:numId w:val="4"/>
        </w:numPr>
        <w:ind w:left="709" w:hanging="425"/>
        <w:contextualSpacing/>
        <w:rPr>
          <w:b/>
        </w:rPr>
      </w:pPr>
      <w:r w:rsidRPr="00DE027F">
        <w:t xml:space="preserve">У всех пациентов с подозрением на ЛКМ или </w:t>
      </w:r>
      <w:r w:rsidR="009E46F8" w:rsidRPr="00DE027F">
        <w:t xml:space="preserve">с </w:t>
      </w:r>
      <w:r w:rsidRPr="00DE027F">
        <w:t>выявленной ЛКМ при первичном или повторном приеме, при оценке ремисси</w:t>
      </w:r>
      <w:r w:rsidR="001A7DD1" w:rsidRPr="00DE027F">
        <w:t>и</w:t>
      </w:r>
      <w:r w:rsidRPr="00DE027F">
        <w:t xml:space="preserve"> через 2 </w:t>
      </w:r>
      <w:r w:rsidR="00DE4FB3" w:rsidRPr="00DE027F">
        <w:t>мес</w:t>
      </w:r>
      <w:r w:rsidR="00E56D25" w:rsidRPr="00DE027F">
        <w:t>.</w:t>
      </w:r>
      <w:r w:rsidRPr="00DE027F">
        <w:t xml:space="preserve"> терапии, при контрольных обследованиях, </w:t>
      </w:r>
      <w:r w:rsidRPr="005E7A53">
        <w:rPr>
          <w:color w:val="000000" w:themeColor="text1"/>
        </w:rPr>
        <w:t>при подозрении на рецидив/</w:t>
      </w:r>
      <w:r w:rsidR="00144FCD" w:rsidRPr="005E7A53">
        <w:rPr>
          <w:color w:val="000000" w:themeColor="text1"/>
        </w:rPr>
        <w:t>прогрессирование, перед</w:t>
      </w:r>
      <w:r w:rsidRPr="005E7A53">
        <w:rPr>
          <w:color w:val="000000" w:themeColor="text1"/>
        </w:rPr>
        <w:t xml:space="preserve"> проведением </w:t>
      </w:r>
      <w:r w:rsidR="00AB44F2" w:rsidRPr="005E7A53">
        <w:rPr>
          <w:color w:val="000000" w:themeColor="text1"/>
        </w:rPr>
        <w:t>1-</w:t>
      </w:r>
      <w:r w:rsidRPr="005E7A53">
        <w:rPr>
          <w:color w:val="000000" w:themeColor="text1"/>
        </w:rPr>
        <w:t xml:space="preserve">й линии противоопухолевой терапии </w:t>
      </w:r>
      <w:r w:rsidR="00160B0A" w:rsidRPr="005E7A53">
        <w:rPr>
          <w:color w:val="000000" w:themeColor="text1"/>
        </w:rPr>
        <w:t>(т.е. на вех этапах диагностики, лечения, наблюдения)</w:t>
      </w:r>
      <w:r w:rsidR="00160B0A">
        <w:rPr>
          <w:color w:val="FF0000"/>
        </w:rPr>
        <w:t xml:space="preserve"> </w:t>
      </w:r>
      <w:r w:rsidRPr="00DE027F">
        <w:rPr>
          <w:b/>
          <w:bCs/>
        </w:rPr>
        <w:t>рекомендуется</w:t>
      </w:r>
      <w:r w:rsidRPr="00DE027F">
        <w:rPr>
          <w:b/>
        </w:rPr>
        <w:t xml:space="preserve"> </w:t>
      </w:r>
      <w:r w:rsidRPr="00DE027F">
        <w:t xml:space="preserve">выполнить развернутый общий (клинический) анализ крови, для верификации диагноза, уточнения активности заболевания, оценки состояния пациента и выработки адекватной терапевтической тактики </w:t>
      </w:r>
      <w:r w:rsidRPr="00DE027F">
        <w:fldChar w:fldCharType="begin" w:fldLock="1"/>
      </w:r>
      <w:r w:rsidR="00A939C6">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90a59be4-4778-499c-84e1-35a1b924a28d"]},{"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[5,13–15]","plainTextFormattedCitation":"[5,13–15]","previouslyFormattedCitation":"[5,13–15]"},"properties":{"noteIndex":0},"schema":"https://github.com/citation-style-language/schema/raw/master/csl-citation.json"}</w:instrText>
      </w:r>
      <w:r w:rsidRPr="00DE027F">
        <w:fldChar w:fldCharType="separate"/>
      </w:r>
      <w:r w:rsidR="00C77804" w:rsidRPr="00C77804">
        <w:rPr>
          <w:noProof/>
        </w:rPr>
        <w:t>[5,13–15]</w:t>
      </w:r>
      <w:r w:rsidRPr="00DE027F">
        <w:fldChar w:fldCharType="end"/>
      </w:r>
      <w:r w:rsidRPr="00DE027F">
        <w:t xml:space="preserve">. </w:t>
      </w:r>
    </w:p>
    <w:p w14:paraId="1B781C79" w14:textId="77777777" w:rsidR="00CC369D" w:rsidRPr="00DE027F" w:rsidRDefault="00CC369D" w:rsidP="00CA1143">
      <w:pPr>
        <w:pStyle w:val="aff"/>
        <w:ind w:left="709" w:firstLine="0"/>
        <w:contextualSpacing/>
        <w:rPr>
          <w:rStyle w:val="affc"/>
          <w:bCs w:val="0"/>
        </w:rPr>
      </w:pPr>
      <w:r w:rsidRPr="00DE027F">
        <w:rPr>
          <w:b/>
        </w:rPr>
        <w:t xml:space="preserve">Уровень убедительности рекомендаций </w:t>
      </w:r>
      <w:r w:rsidR="001D669D" w:rsidRPr="00DE027F">
        <w:rPr>
          <w:b/>
        </w:rPr>
        <w:t xml:space="preserve">– </w:t>
      </w:r>
      <w:r w:rsidRPr="00DE027F">
        <w:rPr>
          <w:b/>
        </w:rPr>
        <w:t xml:space="preserve">С (уровень достоверности доказательств </w:t>
      </w:r>
      <w:r w:rsidR="001D669D" w:rsidRPr="00DE027F">
        <w:rPr>
          <w:b/>
        </w:rPr>
        <w:t xml:space="preserve">– </w:t>
      </w:r>
      <w:r w:rsidRPr="00DE027F">
        <w:rPr>
          <w:b/>
        </w:rPr>
        <w:t>5).</w:t>
      </w:r>
    </w:p>
    <w:p w14:paraId="69E9003B" w14:textId="77777777" w:rsidR="00CC369D" w:rsidRPr="00DE027F" w:rsidRDefault="00CC369D" w:rsidP="00CA1143">
      <w:pPr>
        <w:pStyle w:val="afd"/>
        <w:spacing w:beforeAutospacing="0" w:afterAutospacing="0" w:line="360" w:lineRule="auto"/>
        <w:ind w:left="709" w:firstLine="0"/>
      </w:pPr>
      <w:r w:rsidRPr="00DE027F">
        <w:rPr>
          <w:rStyle w:val="affc"/>
        </w:rPr>
        <w:t>Комментарии</w:t>
      </w:r>
      <w:r w:rsidR="001D669D" w:rsidRPr="00DE027F">
        <w:rPr>
          <w:rStyle w:val="affc"/>
        </w:rPr>
        <w:t>.</w:t>
      </w:r>
      <w:r w:rsidRPr="00DE027F">
        <w:rPr>
          <w:rStyle w:val="affc"/>
        </w:rPr>
        <w:t xml:space="preserve"> </w:t>
      </w:r>
      <w:r w:rsidR="001D669D" w:rsidRPr="00DE027F">
        <w:rPr>
          <w:rStyle w:val="affd"/>
        </w:rPr>
        <w:t>О</w:t>
      </w:r>
      <w:r w:rsidRPr="00DE027F">
        <w:rPr>
          <w:rStyle w:val="affd"/>
        </w:rPr>
        <w:t xml:space="preserve">бъем исследования включает в себя дифференциальный подсчет клеток крови с использованием автоматического анализатора; обязателен оптический подсчет количества тромбоцитов (по Фонио), исследование морфологии эритроцитов, тромбоцитов, нейтрофилов по мазку, </w:t>
      </w:r>
      <w:r w:rsidR="00397BC9" w:rsidRPr="00DE027F">
        <w:rPr>
          <w:rStyle w:val="affd"/>
        </w:rPr>
        <w:t>скорости оседания эритроцитов</w:t>
      </w:r>
      <w:r w:rsidRPr="00DE027F">
        <w:rPr>
          <w:rStyle w:val="affd"/>
        </w:rPr>
        <w:t>.</w:t>
      </w:r>
    </w:p>
    <w:p w14:paraId="2ABAD311" w14:textId="27E2B4B3" w:rsidR="00CA1143" w:rsidRPr="00DE027F" w:rsidRDefault="00CC369D" w:rsidP="00FA1C1B">
      <w:pPr>
        <w:pStyle w:val="a"/>
        <w:rPr>
          <w:b/>
        </w:rPr>
      </w:pPr>
      <w:r w:rsidRPr="00DE027F">
        <w:t xml:space="preserve">У всех пациентов с подозрением на ЛКМ или </w:t>
      </w:r>
      <w:r w:rsidR="009E46F8" w:rsidRPr="00DE027F">
        <w:t xml:space="preserve">с </w:t>
      </w:r>
      <w:r w:rsidRPr="00DE027F">
        <w:t>выявленной ЛКМ при первичном или повторном приеме, при оценке ремисси</w:t>
      </w:r>
      <w:r w:rsidR="009E46F8" w:rsidRPr="00DE027F">
        <w:t>и</w:t>
      </w:r>
      <w:r w:rsidRPr="00DE027F">
        <w:t xml:space="preserve"> через 2 </w:t>
      </w:r>
      <w:r w:rsidR="00DE4FB3" w:rsidRPr="00DE027F">
        <w:t>мес</w:t>
      </w:r>
      <w:r w:rsidR="00022B3A" w:rsidRPr="00DE027F">
        <w:t>.</w:t>
      </w:r>
      <w:r w:rsidRPr="00DE027F">
        <w:t xml:space="preserve"> терапии, при контрольных обследованиях, при подозрении на рецидив/прогрессирование</w:t>
      </w:r>
      <w:r w:rsidR="0030546E">
        <w:t xml:space="preserve"> </w:t>
      </w:r>
      <w:r w:rsidR="0030546E" w:rsidRPr="005E7A53">
        <w:rPr>
          <w:color w:val="000000" w:themeColor="text1"/>
        </w:rPr>
        <w:t>(т.е. на вех этапах диагностики, лечения, наблюдения)</w:t>
      </w:r>
      <w:r w:rsidRPr="00DE027F">
        <w:t xml:space="preserve"> </w:t>
      </w:r>
      <w:r w:rsidRPr="00DE027F">
        <w:rPr>
          <w:b/>
          <w:bCs/>
        </w:rPr>
        <w:t>рекомендуется</w:t>
      </w:r>
      <w:r w:rsidRPr="00DE027F">
        <w:t xml:space="preserve"> выполнение анализа крови биохимического </w:t>
      </w:r>
      <w:r w:rsidRPr="00E053D1">
        <w:rPr>
          <w:color w:val="000000" w:themeColor="text1"/>
        </w:rPr>
        <w:t xml:space="preserve">общетерапевтического </w:t>
      </w:r>
      <w:r w:rsidR="0030546E" w:rsidRPr="00E053D1">
        <w:rPr>
          <w:color w:val="000000" w:themeColor="text1"/>
        </w:rPr>
        <w:t xml:space="preserve">и исследование </w:t>
      </w:r>
      <w:r w:rsidR="0030546E" w:rsidRPr="00E053D1">
        <w:rPr>
          <w:rFonts w:eastAsia="Times New Roman"/>
          <w:color w:val="000000" w:themeColor="text1"/>
          <w:lang w:eastAsia="ru-RU"/>
        </w:rPr>
        <w:t>уровня глюкозы в крови</w:t>
      </w:r>
      <w:r w:rsidR="0030546E" w:rsidRPr="00E053D1">
        <w:rPr>
          <w:color w:val="000000" w:themeColor="text1"/>
        </w:rPr>
        <w:t xml:space="preserve"> </w:t>
      </w:r>
      <w:r w:rsidRPr="00E053D1">
        <w:rPr>
          <w:color w:val="000000" w:themeColor="text1"/>
        </w:rPr>
        <w:t>дл</w:t>
      </w:r>
      <w:r w:rsidRPr="00DE027F">
        <w:t xml:space="preserve">я оценки функционального состояния внутренних органов и выявления сопутствующей патологии </w:t>
      </w:r>
      <w:r w:rsidRPr="00DE027F">
        <w:fldChar w:fldCharType="begin" w:fldLock="1"/>
      </w:r>
      <w:r w:rsidR="00A939C6">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90a59be4-4778-499c-84e1-35a1b924a28d"]},{"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[5,13–15]","plainTextFormattedCitation":"[5,13–15]","previouslyFormattedCitation":"[5,13–15]"},"properties":{"noteIndex":0},"schema":"https://github.com/citation-style-language/schema/raw/master/csl-citation.json"}</w:instrText>
      </w:r>
      <w:r w:rsidRPr="00DE027F">
        <w:fldChar w:fldCharType="separate"/>
      </w:r>
      <w:r w:rsidR="00C77804" w:rsidRPr="00C77804">
        <w:rPr>
          <w:noProof/>
        </w:rPr>
        <w:t>[5,13–15]</w:t>
      </w:r>
      <w:r w:rsidRPr="00DE027F">
        <w:fldChar w:fldCharType="end"/>
      </w:r>
      <w:r w:rsidRPr="00DE027F">
        <w:t>.</w:t>
      </w:r>
      <w:r w:rsidR="00CD1C50" w:rsidRPr="00DE027F">
        <w:rPr>
          <w:lang w:val="en-US"/>
        </w:rPr>
        <w:t xml:space="preserve"> </w:t>
      </w:r>
    </w:p>
    <w:p w14:paraId="5C4001C6" w14:textId="77777777" w:rsidR="00CC369D" w:rsidRPr="00DE027F" w:rsidRDefault="00CC369D" w:rsidP="00CA1143">
      <w:pPr>
        <w:pStyle w:val="aff"/>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1E90F787" w14:textId="5244EB45" w:rsidR="00CC369D" w:rsidRPr="00DE027F" w:rsidRDefault="00CC369D" w:rsidP="00CA1143">
      <w:pPr>
        <w:ind w:left="709" w:firstLine="0"/>
        <w:rPr>
          <w:rFonts w:eastAsia="Times New Roman"/>
          <w:szCs w:val="24"/>
          <w:lang w:eastAsia="ru-RU"/>
        </w:rPr>
      </w:pPr>
      <w:r w:rsidRPr="00DE027F">
        <w:rPr>
          <w:rFonts w:eastAsia="Times New Roman"/>
          <w:b/>
          <w:bCs/>
          <w:szCs w:val="24"/>
          <w:lang w:eastAsia="ru-RU"/>
        </w:rPr>
        <w:t>Комментарий</w:t>
      </w:r>
      <w:r w:rsidR="009E46F8" w:rsidRPr="00DE027F">
        <w:rPr>
          <w:rFonts w:eastAsia="Times New Roman"/>
          <w:b/>
          <w:bCs/>
          <w:szCs w:val="24"/>
          <w:lang w:eastAsia="ru-RU"/>
        </w:rPr>
        <w:t>.</w:t>
      </w:r>
      <w:r w:rsidRPr="00DE027F">
        <w:rPr>
          <w:rFonts w:eastAsia="Times New Roman"/>
          <w:szCs w:val="24"/>
          <w:lang w:eastAsia="ru-RU"/>
        </w:rPr>
        <w:t xml:space="preserve"> </w:t>
      </w:r>
      <w:r w:rsidR="009E46F8" w:rsidRPr="00DE027F">
        <w:rPr>
          <w:rFonts w:eastAsia="Times New Roman"/>
          <w:i/>
          <w:iCs/>
          <w:szCs w:val="24"/>
          <w:lang w:eastAsia="ru-RU"/>
        </w:rPr>
        <w:t>В</w:t>
      </w:r>
      <w:r w:rsidRPr="00DE027F">
        <w:rPr>
          <w:rFonts w:eastAsia="Times New Roman"/>
          <w:i/>
          <w:iCs/>
          <w:szCs w:val="24"/>
          <w:lang w:eastAsia="ru-RU"/>
        </w:rPr>
        <w:t>ключает обязательное определение следующих параметров</w:t>
      </w:r>
      <w:r w:rsidR="009E46F8" w:rsidRPr="00DE027F">
        <w:rPr>
          <w:rFonts w:eastAsia="Times New Roman"/>
          <w:i/>
          <w:iCs/>
          <w:szCs w:val="24"/>
          <w:lang w:eastAsia="ru-RU"/>
        </w:rPr>
        <w:t>:</w:t>
      </w:r>
      <w:r w:rsidRPr="00DE027F">
        <w:rPr>
          <w:rFonts w:eastAsia="Times New Roman"/>
          <w:i/>
          <w:iCs/>
          <w:szCs w:val="24"/>
          <w:lang w:eastAsia="ru-RU"/>
        </w:rPr>
        <w:t xml:space="preserve"> ЛДГ, мочевая кислота, мочевина, креатинин, общий белок, альбумин, </w:t>
      </w:r>
      <w:r w:rsidR="009F1A01" w:rsidRPr="00DE027F">
        <w:rPr>
          <w:rFonts w:eastAsia="Times New Roman"/>
          <w:i/>
          <w:iCs/>
          <w:szCs w:val="24"/>
          <w:lang w:eastAsia="ru-RU"/>
        </w:rPr>
        <w:t>общий и прямой билирубин</w:t>
      </w:r>
      <w:r w:rsidRPr="00DE027F">
        <w:rPr>
          <w:rFonts w:eastAsia="Times New Roman"/>
          <w:i/>
          <w:iCs/>
          <w:szCs w:val="24"/>
          <w:lang w:eastAsia="ru-RU"/>
        </w:rPr>
        <w:t xml:space="preserve">, АСТ, АЛТ, щелочная фосфатаза, </w:t>
      </w:r>
      <w:r w:rsidR="009F1A01" w:rsidRPr="00DE027F">
        <w:rPr>
          <w:rFonts w:eastAsia="Times New Roman"/>
          <w:i/>
          <w:iCs/>
          <w:szCs w:val="24"/>
          <w:lang w:eastAsia="ru-RU"/>
        </w:rPr>
        <w:t>натрий, калий, хлориды</w:t>
      </w:r>
      <w:r w:rsidRPr="00DE027F">
        <w:rPr>
          <w:rFonts w:eastAsia="Times New Roman"/>
          <w:i/>
          <w:iCs/>
          <w:szCs w:val="24"/>
          <w:lang w:eastAsia="ru-RU"/>
        </w:rPr>
        <w:t xml:space="preserve">, </w:t>
      </w:r>
      <w:r w:rsidR="009F1A01" w:rsidRPr="00DE027F">
        <w:rPr>
          <w:rFonts w:eastAsia="Times New Roman"/>
          <w:i/>
          <w:iCs/>
          <w:szCs w:val="24"/>
          <w:lang w:eastAsia="ru-RU"/>
        </w:rPr>
        <w:t xml:space="preserve">общий </w:t>
      </w:r>
      <w:r w:rsidRPr="00DE027F">
        <w:rPr>
          <w:rFonts w:eastAsia="Times New Roman"/>
          <w:i/>
          <w:iCs/>
          <w:szCs w:val="24"/>
          <w:lang w:eastAsia="ru-RU"/>
        </w:rPr>
        <w:t xml:space="preserve">кальций. </w:t>
      </w:r>
    </w:p>
    <w:p w14:paraId="3A74AD6A" w14:textId="164658A5" w:rsidR="00CA1143" w:rsidRPr="00DE027F" w:rsidRDefault="00CC369D" w:rsidP="00FA1C1B">
      <w:pPr>
        <w:pStyle w:val="a"/>
        <w:rPr>
          <w:b/>
        </w:rPr>
      </w:pPr>
      <w:r w:rsidRPr="00DE027F">
        <w:t xml:space="preserve">У всех пациентов с подозрением на </w:t>
      </w:r>
      <w:r w:rsidRPr="00DE027F">
        <w:rPr>
          <w:bCs/>
        </w:rPr>
        <w:t xml:space="preserve">ЛКМ </w:t>
      </w:r>
      <w:r w:rsidRPr="00DE027F">
        <w:t xml:space="preserve">или </w:t>
      </w:r>
      <w:r w:rsidR="009E46F8" w:rsidRPr="00DE027F">
        <w:t xml:space="preserve">с </w:t>
      </w:r>
      <w:r w:rsidRPr="00DE027F">
        <w:t xml:space="preserve">выявленной ЛКМ при первичном или повторном приеме, при оценке ремиссии через 2 </w:t>
      </w:r>
      <w:r w:rsidR="00DE4FB3" w:rsidRPr="00DE027F">
        <w:t>мес</w:t>
      </w:r>
      <w:r w:rsidR="00FA1C1B" w:rsidRPr="00DE027F">
        <w:t>.</w:t>
      </w:r>
      <w:r w:rsidRPr="00DE027F">
        <w:t xml:space="preserve"> терапии, при контрольных обследованиях, при подозрении на рецидив/прогрессирование, </w:t>
      </w:r>
      <w:r w:rsidRPr="00DE027F">
        <w:rPr>
          <w:b/>
          <w:bCs/>
        </w:rPr>
        <w:t>рекомендуется</w:t>
      </w:r>
      <w:r w:rsidRPr="00DE027F">
        <w:t xml:space="preserve"> выполнение общего (клинического) анализа мочи для выявления сопутствующей патологии и выработки адекватной терапевтической тактики </w:t>
      </w:r>
      <w:r w:rsidRPr="00DE027F">
        <w:fldChar w:fldCharType="begin" w:fldLock="1"/>
      </w:r>
      <w:r w:rsidR="00A939C6">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90a59be4-4778-499c-84e1-35a1b924a28d"]},{"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[5,13–15]","plainTextFormattedCitation":"[5,13–15]","previouslyFormattedCitation":"[5,13–15]"},"properties":{"noteIndex":0},"schema":"https://github.com/citation-style-language/schema/raw/master/csl-citation.json"}</w:instrText>
      </w:r>
      <w:r w:rsidRPr="00DE027F">
        <w:fldChar w:fldCharType="separate"/>
      </w:r>
      <w:r w:rsidR="00C77804" w:rsidRPr="00C77804">
        <w:rPr>
          <w:noProof/>
        </w:rPr>
        <w:t>[5,13–15]</w:t>
      </w:r>
      <w:r w:rsidRPr="00DE027F">
        <w:fldChar w:fldCharType="end"/>
      </w:r>
      <w:r w:rsidR="009E46F8" w:rsidRPr="00DE027F">
        <w:t>.</w:t>
      </w:r>
      <w:r w:rsidR="00CD1C50" w:rsidRPr="00DE027F">
        <w:t xml:space="preserve"> </w:t>
      </w:r>
    </w:p>
    <w:p w14:paraId="292D9E44" w14:textId="77777777" w:rsidR="00CC369D" w:rsidRPr="00DE027F" w:rsidRDefault="00CC369D" w:rsidP="00CA1143">
      <w:pPr>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561D599D" w14:textId="5418B71E" w:rsidR="00CA1143" w:rsidRPr="00DE027F" w:rsidRDefault="00CC369D" w:rsidP="00FA1C1B">
      <w:pPr>
        <w:pStyle w:val="a"/>
        <w:rPr>
          <w:rFonts w:eastAsia="Times New Roman"/>
          <w:b/>
          <w:bCs/>
          <w:lang w:eastAsia="ru-RU"/>
        </w:rPr>
      </w:pPr>
      <w:r w:rsidRPr="00DE027F">
        <w:t xml:space="preserve">У всех пациентов с подозрением на ЛКМ или </w:t>
      </w:r>
      <w:r w:rsidR="009E46F8" w:rsidRPr="00DE027F">
        <w:t xml:space="preserve">с </w:t>
      </w:r>
      <w:r w:rsidRPr="00DE027F">
        <w:t>выявленной ЛКМ при первичном или повторном приеме, при оценке ремисси</w:t>
      </w:r>
      <w:r w:rsidR="009E46F8" w:rsidRPr="00DE027F">
        <w:t>и</w:t>
      </w:r>
      <w:r w:rsidRPr="00DE027F">
        <w:t xml:space="preserve"> через 2 </w:t>
      </w:r>
      <w:r w:rsidR="00DE4FB3" w:rsidRPr="00DE027F">
        <w:t>мес</w:t>
      </w:r>
      <w:r w:rsidR="00FA1C1B" w:rsidRPr="00DE027F">
        <w:t>.</w:t>
      </w:r>
      <w:r w:rsidRPr="00DE027F">
        <w:t xml:space="preserve"> терапии, при контрольных обследованиях, при подозрении на рецидив/</w:t>
      </w:r>
      <w:r w:rsidRPr="00E053D1">
        <w:rPr>
          <w:color w:val="000000" w:themeColor="text1"/>
        </w:rPr>
        <w:t xml:space="preserve">прогрессирование </w:t>
      </w:r>
      <w:r w:rsidR="00160B0A" w:rsidRPr="00E053D1">
        <w:rPr>
          <w:color w:val="000000" w:themeColor="text1"/>
        </w:rPr>
        <w:t>(т.е. на вех этапах диагностики, лечения, наблюдения)</w:t>
      </w:r>
      <w:r w:rsidR="00160B0A">
        <w:rPr>
          <w:color w:val="FF0000"/>
        </w:rPr>
        <w:t xml:space="preserve"> </w:t>
      </w:r>
      <w:r w:rsidRPr="00DE027F">
        <w:rPr>
          <w:b/>
          <w:bCs/>
        </w:rPr>
        <w:t>рекомендуется</w:t>
      </w:r>
      <w:r w:rsidRPr="00DE027F">
        <w:t xml:space="preserve"> выполнение коагулограммы </w:t>
      </w:r>
      <w:r w:rsidR="00E61102" w:rsidRPr="00DE027F">
        <w:t xml:space="preserve">(ориентировочного исследования системы гемостаза) </w:t>
      </w:r>
      <w:r w:rsidRPr="00DE027F">
        <w:t>для</w:t>
      </w:r>
      <w:r w:rsidRPr="00DE027F">
        <w:rPr>
          <w:rFonts w:eastAsia="Times New Roman"/>
          <w:i/>
          <w:iCs/>
          <w:lang w:eastAsia="ru-RU"/>
        </w:rPr>
        <w:t xml:space="preserve"> </w:t>
      </w:r>
      <w:r w:rsidRPr="00DE027F">
        <w:rPr>
          <w:rFonts w:eastAsia="Times New Roman"/>
          <w:iCs/>
          <w:lang w:eastAsia="ru-RU"/>
        </w:rPr>
        <w:t xml:space="preserve">оценки функционального состояния тромбоцитов и свертывающей системы </w:t>
      </w:r>
      <w:r w:rsidRPr="00DE027F">
        <w:fldChar w:fldCharType="begin" w:fldLock="1"/>
      </w:r>
      <w:r w:rsidR="00A939C6">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90a59be4-4778-499c-84e1-35a1b924a28d"]}],"mendeley":{"formattedCitation":"[5,13]","plainTextFormattedCitation":"[5,13]","previouslyFormattedCitation":"[5,13]"},"properties":{"noteIndex":0},"schema":"https://github.com/citation-style-language/schema/raw/master/csl-citation.json"}</w:instrText>
      </w:r>
      <w:r w:rsidRPr="00DE027F">
        <w:fldChar w:fldCharType="separate"/>
      </w:r>
      <w:r w:rsidR="00C77804" w:rsidRPr="00C77804">
        <w:rPr>
          <w:noProof/>
        </w:rPr>
        <w:t>[5,13]</w:t>
      </w:r>
      <w:r w:rsidRPr="00DE027F">
        <w:fldChar w:fldCharType="end"/>
      </w:r>
      <w:r w:rsidRPr="00DE027F">
        <w:t>.</w:t>
      </w:r>
      <w:r w:rsidR="00CD1C50" w:rsidRPr="00DE027F">
        <w:t xml:space="preserve"> </w:t>
      </w:r>
    </w:p>
    <w:p w14:paraId="3F03BDBE" w14:textId="77777777" w:rsidR="00CC369D" w:rsidRPr="00DE027F" w:rsidRDefault="00CC369D" w:rsidP="00CA1143">
      <w:pPr>
        <w:pStyle w:val="aff"/>
        <w:ind w:left="709" w:firstLine="0"/>
        <w:rPr>
          <w:rFonts w:eastAsia="Times New Roman"/>
          <w:b/>
          <w:bCs/>
          <w:szCs w:val="24"/>
          <w:lang w:eastAsia="ru-RU"/>
        </w:rPr>
      </w:pPr>
      <w:r w:rsidRPr="00DE027F">
        <w:rPr>
          <w:rFonts w:eastAsia="Times New Roman"/>
          <w:b/>
          <w:bCs/>
          <w:szCs w:val="24"/>
          <w:lang w:eastAsia="ru-RU"/>
        </w:rPr>
        <w:t xml:space="preserve">Уровень убедительности рекомендаций </w:t>
      </w:r>
      <w:r w:rsidR="009E46F8" w:rsidRPr="00DE027F">
        <w:rPr>
          <w:rFonts w:eastAsia="Times New Roman"/>
          <w:b/>
          <w:bCs/>
          <w:szCs w:val="24"/>
          <w:lang w:eastAsia="ru-RU"/>
        </w:rPr>
        <w:t xml:space="preserve">– </w:t>
      </w:r>
      <w:r w:rsidRPr="00DE027F">
        <w:rPr>
          <w:rFonts w:eastAsia="Times New Roman"/>
          <w:b/>
          <w:bCs/>
          <w:szCs w:val="24"/>
          <w:lang w:eastAsia="ru-RU"/>
        </w:rPr>
        <w:t xml:space="preserve">С (уровень достоверности доказательств </w:t>
      </w:r>
      <w:r w:rsidR="009E46F8" w:rsidRPr="00DE027F">
        <w:rPr>
          <w:rFonts w:eastAsia="Times New Roman"/>
          <w:b/>
          <w:bCs/>
          <w:szCs w:val="24"/>
          <w:lang w:eastAsia="ru-RU"/>
        </w:rPr>
        <w:t xml:space="preserve">– </w:t>
      </w:r>
      <w:r w:rsidRPr="00DE027F">
        <w:rPr>
          <w:rFonts w:eastAsia="Times New Roman"/>
          <w:b/>
          <w:bCs/>
          <w:szCs w:val="24"/>
          <w:lang w:eastAsia="ru-RU"/>
        </w:rPr>
        <w:t>5).</w:t>
      </w:r>
    </w:p>
    <w:p w14:paraId="0D92F679" w14:textId="77777777" w:rsidR="00CC369D" w:rsidRPr="00DE027F" w:rsidRDefault="00CC369D" w:rsidP="00CA1143">
      <w:pPr>
        <w:ind w:left="709" w:firstLine="0"/>
        <w:contextualSpacing/>
        <w:rPr>
          <w:i/>
        </w:rPr>
      </w:pPr>
      <w:r w:rsidRPr="00DE027F">
        <w:rPr>
          <w:b/>
        </w:rPr>
        <w:t>Комментарии</w:t>
      </w:r>
      <w:r w:rsidR="009E46F8" w:rsidRPr="00DE027F">
        <w:rPr>
          <w:b/>
        </w:rPr>
        <w:t>.</w:t>
      </w:r>
      <w:r w:rsidRPr="00DE027F">
        <w:rPr>
          <w:b/>
        </w:rPr>
        <w:t xml:space="preserve"> </w:t>
      </w:r>
      <w:r w:rsidRPr="00DE027F">
        <w:rPr>
          <w:i/>
        </w:rPr>
        <w:t>Коагулограмма должна включать определение следующих параметров: протромбин, МНО, АЧТВ, фибриноген, тромбиновое время.</w:t>
      </w:r>
    </w:p>
    <w:p w14:paraId="5A062844" w14:textId="50409A56" w:rsidR="00CA1143" w:rsidRPr="00160B0A" w:rsidRDefault="00CC369D" w:rsidP="00160B0A">
      <w:pPr>
        <w:pStyle w:val="afff9"/>
        <w:rPr>
          <w:b/>
        </w:rPr>
      </w:pPr>
      <w:r w:rsidRPr="00DE027F">
        <w:t xml:space="preserve">Всем </w:t>
      </w:r>
      <w:r w:rsidRPr="00470504">
        <w:rPr>
          <w:color w:val="000000" w:themeColor="text1"/>
        </w:rPr>
        <w:t xml:space="preserve">пациентам с ЛКМ </w:t>
      </w:r>
      <w:r w:rsidR="00160B0A" w:rsidRPr="00470504">
        <w:rPr>
          <w:color w:val="000000" w:themeColor="text1"/>
        </w:rPr>
        <w:t>на этапе диагностики и</w:t>
      </w:r>
      <w:r w:rsidR="00470504" w:rsidRPr="00470504">
        <w:rPr>
          <w:color w:val="000000" w:themeColor="text1"/>
        </w:rPr>
        <w:t>,</w:t>
      </w:r>
      <w:r w:rsidR="00160B0A" w:rsidRPr="00470504">
        <w:rPr>
          <w:color w:val="000000" w:themeColor="text1"/>
        </w:rPr>
        <w:t xml:space="preserve"> при наличии показаний</w:t>
      </w:r>
      <w:r w:rsidR="00470504" w:rsidRPr="00470504">
        <w:rPr>
          <w:color w:val="000000" w:themeColor="text1"/>
        </w:rPr>
        <w:t xml:space="preserve">, </w:t>
      </w:r>
      <w:r w:rsidR="00160B0A" w:rsidRPr="00470504">
        <w:rPr>
          <w:color w:val="000000" w:themeColor="text1"/>
        </w:rPr>
        <w:t>на любом этапе</w:t>
      </w:r>
      <w:r w:rsidR="00470504" w:rsidRPr="00470504">
        <w:rPr>
          <w:color w:val="000000" w:themeColor="text1"/>
        </w:rPr>
        <w:t xml:space="preserve"> лечения и/или</w:t>
      </w:r>
      <w:r w:rsidR="00160B0A" w:rsidRPr="00470504">
        <w:rPr>
          <w:color w:val="000000" w:themeColor="text1"/>
        </w:rPr>
        <w:t xml:space="preserve"> наблюдения</w:t>
      </w:r>
      <w:r w:rsidR="00160B0A" w:rsidRPr="00470504">
        <w:rPr>
          <w:color w:val="000000" w:themeColor="text1"/>
          <w:szCs w:val="24"/>
        </w:rPr>
        <w:t xml:space="preserve"> </w:t>
      </w:r>
      <w:r w:rsidR="00160B0A" w:rsidRPr="00470504">
        <w:rPr>
          <w:b/>
          <w:color w:val="000000" w:themeColor="text1"/>
          <w:szCs w:val="24"/>
        </w:rPr>
        <w:t>рекомендуется</w:t>
      </w:r>
      <w:r w:rsidR="00160B0A" w:rsidRPr="00470504">
        <w:rPr>
          <w:color w:val="000000" w:themeColor="text1"/>
          <w:szCs w:val="24"/>
        </w:rPr>
        <w:t xml:space="preserve"> молекулярно-биологическое исследование крови на наличие вируса иммунодефицита человека (</w:t>
      </w:r>
      <w:r w:rsidR="00470504" w:rsidRPr="00470504">
        <w:rPr>
          <w:color w:val="000000" w:themeColor="text1"/>
          <w:lang w:eastAsia="ru-RU"/>
        </w:rPr>
        <w:t xml:space="preserve">исследование </w:t>
      </w:r>
      <w:r w:rsidR="00160B0A" w:rsidRPr="00470504">
        <w:rPr>
          <w:color w:val="000000" w:themeColor="text1"/>
          <w:lang w:eastAsia="ru-RU"/>
        </w:rPr>
        <w:t>уровня антител классов M, G (IgM, IgG) к вирусу иммунодефицита человека ВИЧ-1/2 и антигена p24 (Human immunodeficiency virus HIV 1/2 + Agp24) в крови</w:t>
      </w:r>
      <w:r w:rsidR="00160B0A" w:rsidRPr="00470504">
        <w:rPr>
          <w:color w:val="000000" w:themeColor="text1"/>
          <w:szCs w:val="24"/>
        </w:rPr>
        <w:t>) для уточнения коморбидности и необходимости антиретровирусной те</w:t>
      </w:r>
      <w:r w:rsidR="00160B0A" w:rsidRPr="00492BAB">
        <w:rPr>
          <w:szCs w:val="24"/>
        </w:rPr>
        <w:t>ра</w:t>
      </w:r>
      <w:r w:rsidR="00160B0A">
        <w:t>пии</w:t>
      </w:r>
      <w:r w:rsidR="00160B0A" w:rsidRPr="00160B0A">
        <w:rPr>
          <w:b/>
        </w:rPr>
        <w:t xml:space="preserve"> </w:t>
      </w:r>
      <w:r w:rsidRPr="00DE027F">
        <w:fldChar w:fldCharType="begin" w:fldLock="1"/>
      </w:r>
      <w:r w:rsidR="00D91DF2">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[5]","plainTextFormattedCitation":"[5]","previouslyFormattedCitation":"[5]"},"properties":{"noteIndex":0},"schema":"https://github.com/citation-style-language/schema/raw/master/csl-citation.json"}</w:instrText>
      </w:r>
      <w:r w:rsidRPr="00DE027F">
        <w:fldChar w:fldCharType="separate"/>
      </w:r>
      <w:r w:rsidR="005266E9" w:rsidRPr="005266E9">
        <w:rPr>
          <w:noProof/>
        </w:rPr>
        <w:t>[5]</w:t>
      </w:r>
      <w:r w:rsidRPr="00DE027F">
        <w:fldChar w:fldCharType="end"/>
      </w:r>
      <w:r w:rsidRPr="00DE027F">
        <w:t>.</w:t>
      </w:r>
      <w:r w:rsidR="00CD1C50" w:rsidRPr="00DE027F">
        <w:t xml:space="preserve"> </w:t>
      </w:r>
    </w:p>
    <w:p w14:paraId="3943AE44" w14:textId="77777777" w:rsidR="00CC369D" w:rsidRPr="00DE027F" w:rsidRDefault="00CC369D" w:rsidP="00CA1143">
      <w:pPr>
        <w:pStyle w:val="aff"/>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74814051" w14:textId="79DD525F" w:rsidR="00CC369D" w:rsidRPr="00DE027F" w:rsidRDefault="00CC369D" w:rsidP="00FA1C1B">
      <w:pPr>
        <w:pStyle w:val="afff9"/>
      </w:pPr>
      <w:r w:rsidRPr="00DE027F">
        <w:t xml:space="preserve">Всем пациентам с </w:t>
      </w:r>
      <w:r w:rsidRPr="00470504">
        <w:rPr>
          <w:color w:val="000000" w:themeColor="text1"/>
        </w:rPr>
        <w:t xml:space="preserve">ЛКМ </w:t>
      </w:r>
      <w:r w:rsidR="00692935" w:rsidRPr="00470504">
        <w:rPr>
          <w:color w:val="000000" w:themeColor="text1"/>
        </w:rPr>
        <w:t>на этапе диагностики и</w:t>
      </w:r>
      <w:r w:rsidR="00470504" w:rsidRPr="00470504">
        <w:rPr>
          <w:color w:val="000000" w:themeColor="text1"/>
        </w:rPr>
        <w:t>,</w:t>
      </w:r>
      <w:r w:rsidR="00692935" w:rsidRPr="00470504">
        <w:rPr>
          <w:color w:val="000000" w:themeColor="text1"/>
        </w:rPr>
        <w:t xml:space="preserve"> при наличии показаний</w:t>
      </w:r>
      <w:r w:rsidR="00470504" w:rsidRPr="00470504">
        <w:rPr>
          <w:color w:val="000000" w:themeColor="text1"/>
        </w:rPr>
        <w:t>,</w:t>
      </w:r>
      <w:r w:rsidR="00692935" w:rsidRPr="00470504">
        <w:rPr>
          <w:color w:val="000000" w:themeColor="text1"/>
        </w:rPr>
        <w:t xml:space="preserve"> на любом этапе</w:t>
      </w:r>
      <w:r w:rsidR="00470504" w:rsidRPr="00470504">
        <w:rPr>
          <w:color w:val="000000" w:themeColor="text1"/>
        </w:rPr>
        <w:t xml:space="preserve"> лечения и/или</w:t>
      </w:r>
      <w:r w:rsidR="00692935" w:rsidRPr="00470504">
        <w:rPr>
          <w:color w:val="000000" w:themeColor="text1"/>
        </w:rPr>
        <w:t xml:space="preserve"> наблюдения</w:t>
      </w:r>
      <w:r w:rsidRPr="00DE027F">
        <w:t xml:space="preserve"> </w:t>
      </w:r>
      <w:r w:rsidRPr="00DE027F">
        <w:rPr>
          <w:b/>
        </w:rPr>
        <w:t>рекомендуется</w:t>
      </w:r>
      <w:r w:rsidRPr="00DE027F">
        <w:t xml:space="preserve"> выполнение развернутого вирусологического обследования для выявления маркеров вируса гепатита B с целью уточнения риска и</w:t>
      </w:r>
      <w:r w:rsidR="009E46F8" w:rsidRPr="00DE027F">
        <w:t>,</w:t>
      </w:r>
      <w:r w:rsidRPr="00DE027F">
        <w:t xml:space="preserve"> в случае необходимости</w:t>
      </w:r>
      <w:r w:rsidR="009E46F8" w:rsidRPr="00DE027F">
        <w:t>,</w:t>
      </w:r>
      <w:r w:rsidRPr="00DE027F">
        <w:t xml:space="preserve"> профилактики реактивации вирусного гепатита, которое должно включать:</w:t>
      </w:r>
    </w:p>
    <w:p w14:paraId="1D8D468F" w14:textId="77777777" w:rsidR="00CC369D" w:rsidRPr="00DE027F" w:rsidRDefault="009E46F8" w:rsidP="004913BE">
      <w:pPr>
        <w:pStyle w:val="aff"/>
        <w:numPr>
          <w:ilvl w:val="4"/>
          <w:numId w:val="34"/>
        </w:numPr>
        <w:contextualSpacing/>
      </w:pPr>
      <w:r w:rsidRPr="00DE027F">
        <w:t>о</w:t>
      </w:r>
      <w:r w:rsidR="00CC369D" w:rsidRPr="00DE027F">
        <w:t>пределение антигена (HbsAg) вируса гепатита B (Hepatitis B virus) в крови;</w:t>
      </w:r>
    </w:p>
    <w:p w14:paraId="4FD89B6A" w14:textId="77777777" w:rsidR="00CC369D" w:rsidRPr="00DE027F" w:rsidRDefault="009E46F8" w:rsidP="004913BE">
      <w:pPr>
        <w:pStyle w:val="aff"/>
        <w:numPr>
          <w:ilvl w:val="4"/>
          <w:numId w:val="34"/>
        </w:numPr>
        <w:contextualSpacing/>
      </w:pPr>
      <w:r w:rsidRPr="00DE027F">
        <w:t>о</w:t>
      </w:r>
      <w:r w:rsidR="00CC369D" w:rsidRPr="00DE027F">
        <w:t>пределение антител к поверхностному антигену (HBsAg) вируса гепатита B (Hepatitis B virus) в крови;</w:t>
      </w:r>
    </w:p>
    <w:p w14:paraId="43CF0594" w14:textId="77777777" w:rsidR="00CC369D" w:rsidRPr="00DE027F" w:rsidRDefault="009E46F8" w:rsidP="004913BE">
      <w:pPr>
        <w:pStyle w:val="aff"/>
        <w:numPr>
          <w:ilvl w:val="4"/>
          <w:numId w:val="34"/>
        </w:numPr>
        <w:contextualSpacing/>
      </w:pPr>
      <w:r w:rsidRPr="00DE027F">
        <w:t>о</w:t>
      </w:r>
      <w:r w:rsidR="00CC369D" w:rsidRPr="00DE027F">
        <w:t>пределение антител к ядерному антигену (HBcAg) вируса гепатита B (Hepatitis B virus) в крови;</w:t>
      </w:r>
    </w:p>
    <w:p w14:paraId="7815D0F5" w14:textId="530B81B2" w:rsidR="00CC369D" w:rsidRPr="00DE027F" w:rsidRDefault="009E46F8" w:rsidP="004913BE">
      <w:pPr>
        <w:pStyle w:val="aff"/>
        <w:numPr>
          <w:ilvl w:val="4"/>
          <w:numId w:val="34"/>
        </w:numPr>
        <w:contextualSpacing/>
        <w:rPr>
          <w:b/>
          <w:i/>
        </w:rPr>
      </w:pPr>
      <w:r w:rsidRPr="00DE027F">
        <w:t>о</w:t>
      </w:r>
      <w:r w:rsidR="00CC369D" w:rsidRPr="00DE027F">
        <w:t xml:space="preserve">пределение ДНК вируса гепатита B (Hepatitis B virus) в крови методом </w:t>
      </w:r>
      <w:r w:rsidR="001D58C8" w:rsidRPr="00DE027F">
        <w:rPr>
          <w:rFonts w:eastAsia="Times New Roman"/>
          <w:szCs w:val="24"/>
          <w:lang w:eastAsia="ru-RU"/>
        </w:rPr>
        <w:t>полимеразной цепной реакции</w:t>
      </w:r>
      <w:r w:rsidR="00CC369D" w:rsidRPr="00DE027F">
        <w:t xml:space="preserve">, качественное исследование (только при положительных тестах </w:t>
      </w:r>
      <w:r w:rsidR="00CC369D" w:rsidRPr="00DE027F">
        <w:rPr>
          <w:lang w:val="en-US"/>
        </w:rPr>
        <w:t>HBsAg</w:t>
      </w:r>
      <w:r w:rsidR="00CC369D" w:rsidRPr="00DE027F">
        <w:t xml:space="preserve"> и/или </w:t>
      </w:r>
      <w:r w:rsidR="00CC369D" w:rsidRPr="00DE027F">
        <w:rPr>
          <w:lang w:val="en-US"/>
        </w:rPr>
        <w:t>HBcAg</w:t>
      </w:r>
      <w:r w:rsidR="00CC369D" w:rsidRPr="00DE027F">
        <w:t>)</w:t>
      </w:r>
      <w:r w:rsidR="00172A89" w:rsidRPr="00DE027F">
        <w:t xml:space="preserve"> </w:t>
      </w:r>
      <w:r w:rsidR="00172A89" w:rsidRPr="00DE027F">
        <w:fldChar w:fldCharType="begin" w:fldLock="1"/>
      </w:r>
      <w:r w:rsidR="00D91DF2">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[5]","plainTextFormattedCitation":"[5]","previouslyFormattedCitation":"[5]"},"properties":{"noteIndex":0},"schema":"https://github.com/citation-style-language/schema/raw/master/csl-citation.json"}</w:instrText>
      </w:r>
      <w:r w:rsidR="00172A89" w:rsidRPr="00DE027F">
        <w:fldChar w:fldCharType="separate"/>
      </w:r>
      <w:r w:rsidR="005266E9" w:rsidRPr="005266E9">
        <w:rPr>
          <w:noProof/>
        </w:rPr>
        <w:t>[5]</w:t>
      </w:r>
      <w:r w:rsidR="00172A89" w:rsidRPr="00DE027F">
        <w:fldChar w:fldCharType="end"/>
      </w:r>
      <w:r w:rsidR="00CC369D" w:rsidRPr="00DE027F">
        <w:rPr>
          <w:b/>
          <w:i/>
        </w:rPr>
        <w:t>.</w:t>
      </w:r>
    </w:p>
    <w:p w14:paraId="77FE512B" w14:textId="77777777" w:rsidR="00CC369D" w:rsidRPr="00DE027F" w:rsidRDefault="00CC369D" w:rsidP="00CA1143">
      <w:pPr>
        <w:pStyle w:val="aff"/>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727CDCB9" w14:textId="677C9ECB" w:rsidR="00CA1143" w:rsidRPr="00DE027F" w:rsidRDefault="00CC369D" w:rsidP="00FA1C1B">
      <w:pPr>
        <w:pStyle w:val="afff9"/>
        <w:rPr>
          <w:b/>
        </w:rPr>
      </w:pPr>
      <w:r w:rsidRPr="00DE027F">
        <w:t xml:space="preserve">Всем </w:t>
      </w:r>
      <w:r w:rsidRPr="00022D99">
        <w:rPr>
          <w:color w:val="000000" w:themeColor="text1"/>
        </w:rPr>
        <w:t xml:space="preserve">пациентам с ЛКМ </w:t>
      </w:r>
      <w:r w:rsidR="00310C79" w:rsidRPr="00022D99">
        <w:rPr>
          <w:color w:val="000000" w:themeColor="text1"/>
        </w:rPr>
        <w:t>на этапе диагностики и</w:t>
      </w:r>
      <w:r w:rsidR="00022D99" w:rsidRPr="00022D99">
        <w:rPr>
          <w:color w:val="000000" w:themeColor="text1"/>
        </w:rPr>
        <w:t>,</w:t>
      </w:r>
      <w:r w:rsidR="00310C79" w:rsidRPr="00022D99">
        <w:rPr>
          <w:color w:val="000000" w:themeColor="text1"/>
        </w:rPr>
        <w:t xml:space="preserve"> при наличии показаний</w:t>
      </w:r>
      <w:r w:rsidR="00022D99" w:rsidRPr="00022D99">
        <w:rPr>
          <w:color w:val="000000" w:themeColor="text1"/>
        </w:rPr>
        <w:t>,</w:t>
      </w:r>
      <w:r w:rsidR="00310C79" w:rsidRPr="00022D99">
        <w:rPr>
          <w:color w:val="000000" w:themeColor="text1"/>
        </w:rPr>
        <w:t xml:space="preserve"> на любом этапе</w:t>
      </w:r>
      <w:r w:rsidR="00022D99" w:rsidRPr="00022D99">
        <w:rPr>
          <w:color w:val="000000" w:themeColor="text1"/>
        </w:rPr>
        <w:t xml:space="preserve"> лечения и/или</w:t>
      </w:r>
      <w:r w:rsidR="00310C79" w:rsidRPr="00022D99">
        <w:rPr>
          <w:color w:val="000000" w:themeColor="text1"/>
        </w:rPr>
        <w:t xml:space="preserve"> наблюдения</w:t>
      </w:r>
      <w:r w:rsidR="00022D99" w:rsidRPr="00022D99">
        <w:rPr>
          <w:color w:val="000000" w:themeColor="text1"/>
        </w:rPr>
        <w:t xml:space="preserve"> </w:t>
      </w:r>
      <w:r w:rsidRPr="00022D99">
        <w:rPr>
          <w:b/>
          <w:bCs/>
          <w:color w:val="000000" w:themeColor="text1"/>
        </w:rPr>
        <w:t>рекомендуется</w:t>
      </w:r>
      <w:r w:rsidRPr="00022D99">
        <w:rPr>
          <w:color w:val="000000" w:themeColor="text1"/>
        </w:rPr>
        <w:t xml:space="preserve"> выполн</w:t>
      </w:r>
      <w:r w:rsidR="009E46F8" w:rsidRPr="00022D99">
        <w:rPr>
          <w:color w:val="000000" w:themeColor="text1"/>
        </w:rPr>
        <w:t>ить</w:t>
      </w:r>
      <w:r w:rsidRPr="00022D99">
        <w:rPr>
          <w:color w:val="000000" w:themeColor="text1"/>
        </w:rPr>
        <w:t xml:space="preserve"> определение </w:t>
      </w:r>
      <w:r w:rsidR="00310C79" w:rsidRPr="00022D99">
        <w:rPr>
          <w:color w:val="000000" w:themeColor="text1"/>
          <w:szCs w:val="24"/>
          <w:lang w:eastAsia="ru-RU"/>
        </w:rPr>
        <w:t>антител к вирусу гепатита C (Hepatitis C virus) в крови</w:t>
      </w:r>
      <w:r w:rsidR="00310C79" w:rsidRPr="00022D99">
        <w:rPr>
          <w:color w:val="000000" w:themeColor="text1"/>
        </w:rPr>
        <w:t xml:space="preserve"> и опре</w:t>
      </w:r>
      <w:r w:rsidR="00310C79">
        <w:t xml:space="preserve">деление </w:t>
      </w:r>
      <w:r w:rsidRPr="00DE027F">
        <w:t>Core-антигена вируса гепатита C (Hepatitis C virus) в крови с целью уточнения риска и</w:t>
      </w:r>
      <w:r w:rsidR="009E46F8" w:rsidRPr="00DE027F">
        <w:t>,</w:t>
      </w:r>
      <w:r w:rsidRPr="00DE027F">
        <w:t xml:space="preserve"> в случае необходимости</w:t>
      </w:r>
      <w:r w:rsidR="009E46F8" w:rsidRPr="00DE027F">
        <w:t>,</w:t>
      </w:r>
      <w:r w:rsidRPr="00DE027F">
        <w:t xml:space="preserve"> профилактики реактивации вирусного гепатита </w:t>
      </w:r>
      <w:r w:rsidRPr="00DE027F">
        <w:fldChar w:fldCharType="begin" w:fldLock="1"/>
      </w:r>
      <w:r w:rsidR="00D91DF2">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[5]","plainTextFormattedCitation":"[5]","previouslyFormattedCitation":"[5]"},"properties":{"noteIndex":0},"schema":"https://github.com/citation-style-language/schema/raw/master/csl-citation.json"}</w:instrText>
      </w:r>
      <w:r w:rsidRPr="00DE027F">
        <w:fldChar w:fldCharType="separate"/>
      </w:r>
      <w:r w:rsidR="005266E9" w:rsidRPr="005266E9">
        <w:rPr>
          <w:noProof/>
        </w:rPr>
        <w:t>[5]</w:t>
      </w:r>
      <w:r w:rsidRPr="00DE027F">
        <w:fldChar w:fldCharType="end"/>
      </w:r>
      <w:r w:rsidRPr="00DE027F">
        <w:t xml:space="preserve">. </w:t>
      </w:r>
    </w:p>
    <w:p w14:paraId="3B2C9A05" w14:textId="77777777" w:rsidR="00CC369D" w:rsidRPr="00DE027F" w:rsidRDefault="00CC369D" w:rsidP="00CA1143">
      <w:pPr>
        <w:pStyle w:val="aff"/>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391D928D" w14:textId="0AB31063" w:rsidR="00CA1143" w:rsidRPr="00DE027F" w:rsidRDefault="00CC369D" w:rsidP="00FA1C1B">
      <w:pPr>
        <w:pStyle w:val="afff9"/>
        <w:rPr>
          <w:b/>
        </w:rPr>
      </w:pPr>
      <w:r w:rsidRPr="00DE027F">
        <w:t>Всем пациентам с ЛКМ</w:t>
      </w:r>
      <w:r w:rsidR="00310C79">
        <w:t xml:space="preserve"> </w:t>
      </w:r>
      <w:r w:rsidR="00310C79" w:rsidRPr="00057A09">
        <w:rPr>
          <w:color w:val="000000" w:themeColor="text1"/>
        </w:rPr>
        <w:t>на этапе диагностики и</w:t>
      </w:r>
      <w:r w:rsidR="00022D99" w:rsidRPr="00057A09">
        <w:rPr>
          <w:color w:val="000000" w:themeColor="text1"/>
        </w:rPr>
        <w:t>,</w:t>
      </w:r>
      <w:r w:rsidR="00310C79" w:rsidRPr="00057A09">
        <w:rPr>
          <w:color w:val="000000" w:themeColor="text1"/>
        </w:rPr>
        <w:t xml:space="preserve"> при наличии показаний</w:t>
      </w:r>
      <w:r w:rsidR="00022D99" w:rsidRPr="00057A09">
        <w:rPr>
          <w:color w:val="000000" w:themeColor="text1"/>
        </w:rPr>
        <w:t>,</w:t>
      </w:r>
      <w:r w:rsidR="00310C79" w:rsidRPr="00057A09">
        <w:rPr>
          <w:color w:val="000000" w:themeColor="text1"/>
        </w:rPr>
        <w:t xml:space="preserve"> на любом этапе</w:t>
      </w:r>
      <w:r w:rsidR="00022D99" w:rsidRPr="00057A09">
        <w:rPr>
          <w:color w:val="000000" w:themeColor="text1"/>
        </w:rPr>
        <w:t xml:space="preserve"> лечения и/или</w:t>
      </w:r>
      <w:r w:rsidR="00310C79" w:rsidRPr="00057A09">
        <w:rPr>
          <w:color w:val="000000" w:themeColor="text1"/>
        </w:rPr>
        <w:t xml:space="preserve"> наблюдения</w:t>
      </w:r>
      <w:r w:rsidR="00022D99" w:rsidRPr="00057A09">
        <w:rPr>
          <w:color w:val="000000" w:themeColor="text1"/>
        </w:rPr>
        <w:t xml:space="preserve"> </w:t>
      </w:r>
      <w:r w:rsidRPr="00022D99">
        <w:rPr>
          <w:b/>
          <w:bCs/>
        </w:rPr>
        <w:t>рекомендуется</w:t>
      </w:r>
      <w:r w:rsidRPr="00DE027F">
        <w:rPr>
          <w:b/>
        </w:rPr>
        <w:t xml:space="preserve"> </w:t>
      </w:r>
      <w:r w:rsidRPr="00DE027F">
        <w:t xml:space="preserve">определение основных групп крови по системе AB0, определение антигена D системы Резус (резус-фактора), определение фенотипа антигенов эритроцитов для возможности выполнения гемотрансфузии </w:t>
      </w:r>
      <w:r w:rsidRPr="00DE027F">
        <w:fldChar w:fldCharType="begin" w:fldLock="1"/>
      </w:r>
      <w:r w:rsidR="00D91DF2">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[5]","plainTextFormattedCitation":"[5]","previouslyFormattedCitation":"[5]"},"properties":{"noteIndex":0},"schema":"https://github.com/citation-style-language/schema/raw/master/csl-citation.json"}</w:instrText>
      </w:r>
      <w:r w:rsidRPr="00DE027F">
        <w:fldChar w:fldCharType="separate"/>
      </w:r>
      <w:r w:rsidR="005266E9" w:rsidRPr="005266E9">
        <w:rPr>
          <w:noProof/>
        </w:rPr>
        <w:t>[5]</w:t>
      </w:r>
      <w:r w:rsidRPr="00DE027F">
        <w:fldChar w:fldCharType="end"/>
      </w:r>
      <w:r w:rsidRPr="00DE027F">
        <w:t xml:space="preserve">. </w:t>
      </w:r>
    </w:p>
    <w:p w14:paraId="3E8BF1CE" w14:textId="77777777" w:rsidR="00CC369D" w:rsidRPr="00DE027F" w:rsidRDefault="00CC369D" w:rsidP="00CA1143">
      <w:pPr>
        <w:pStyle w:val="aff"/>
        <w:ind w:left="709" w:firstLine="0"/>
        <w:rPr>
          <w:b/>
        </w:rPr>
      </w:pPr>
      <w:r w:rsidRPr="00DE027F">
        <w:rPr>
          <w:b/>
        </w:rPr>
        <w:t xml:space="preserve">Уровень убедительности рекомендаций </w:t>
      </w:r>
      <w:r w:rsidR="009E46F8" w:rsidRPr="00DE027F">
        <w:rPr>
          <w:b/>
        </w:rPr>
        <w:t xml:space="preserve">– </w:t>
      </w:r>
      <w:r w:rsidR="009E46F8" w:rsidRPr="00DE027F">
        <w:rPr>
          <w:b/>
          <w:lang w:val="en-US"/>
        </w:rPr>
        <w:t>C</w:t>
      </w:r>
      <w:r w:rsidR="009E46F8" w:rsidRPr="00DE027F">
        <w:rPr>
          <w:b/>
        </w:rPr>
        <w:t xml:space="preserve"> </w:t>
      </w:r>
      <w:r w:rsidRPr="00DE027F">
        <w:rPr>
          <w:b/>
        </w:rPr>
        <w:t xml:space="preserve">(уровень достоверности доказательств </w:t>
      </w:r>
      <w:r w:rsidR="009E46F8" w:rsidRPr="00DE027F">
        <w:rPr>
          <w:b/>
        </w:rPr>
        <w:t>– 5</w:t>
      </w:r>
      <w:r w:rsidRPr="00DE027F">
        <w:rPr>
          <w:b/>
        </w:rPr>
        <w:t>).</w:t>
      </w:r>
    </w:p>
    <w:p w14:paraId="64B71A76" w14:textId="2BA714B5" w:rsidR="00144FCD" w:rsidRPr="00DE027F" w:rsidRDefault="00144FCD" w:rsidP="00FA1C1B">
      <w:pPr>
        <w:pStyle w:val="afff9"/>
        <w:rPr>
          <w:b/>
        </w:rPr>
      </w:pPr>
      <w:r w:rsidRPr="00DE027F">
        <w:t xml:space="preserve">Пациентам с </w:t>
      </w:r>
      <w:r w:rsidRPr="00057A09">
        <w:rPr>
          <w:color w:val="000000" w:themeColor="text1"/>
        </w:rPr>
        <w:t xml:space="preserve">ЛКМ </w:t>
      </w:r>
      <w:r w:rsidR="00B8343F" w:rsidRPr="00057A09">
        <w:rPr>
          <w:color w:val="000000" w:themeColor="text1"/>
        </w:rPr>
        <w:t>на этапе диагностики и</w:t>
      </w:r>
      <w:r w:rsidR="00057A09" w:rsidRPr="00057A09">
        <w:rPr>
          <w:color w:val="000000" w:themeColor="text1"/>
        </w:rPr>
        <w:t xml:space="preserve">, </w:t>
      </w:r>
      <w:r w:rsidR="00B8343F" w:rsidRPr="00057A09">
        <w:rPr>
          <w:color w:val="000000" w:themeColor="text1"/>
        </w:rPr>
        <w:t xml:space="preserve"> </w:t>
      </w:r>
      <w:r w:rsidR="00057A09" w:rsidRPr="00057A09">
        <w:rPr>
          <w:iCs/>
          <w:color w:val="000000" w:themeColor="text1"/>
          <w:szCs w:val="24"/>
          <w:lang w:eastAsia="ru-RU"/>
        </w:rPr>
        <w:t>при клинических или лабораторных признаках гемолиза,</w:t>
      </w:r>
      <w:r w:rsidR="00057A09" w:rsidRPr="00057A09">
        <w:rPr>
          <w:color w:val="000000" w:themeColor="text1"/>
        </w:rPr>
        <w:t xml:space="preserve"> </w:t>
      </w:r>
      <w:r w:rsidR="00B8343F" w:rsidRPr="00057A09">
        <w:rPr>
          <w:color w:val="000000" w:themeColor="text1"/>
        </w:rPr>
        <w:t>на любом этапе</w:t>
      </w:r>
      <w:r w:rsidR="00057A09" w:rsidRPr="00057A09">
        <w:rPr>
          <w:color w:val="000000" w:themeColor="text1"/>
        </w:rPr>
        <w:t xml:space="preserve"> лечения и/или</w:t>
      </w:r>
      <w:r w:rsidR="00B8343F" w:rsidRPr="00057A09">
        <w:rPr>
          <w:color w:val="000000" w:themeColor="text1"/>
        </w:rPr>
        <w:t xml:space="preserve"> наблюдения</w:t>
      </w:r>
      <w:r w:rsidRPr="00057A09">
        <w:rPr>
          <w:color w:val="000000" w:themeColor="text1"/>
        </w:rPr>
        <w:t xml:space="preserve"> </w:t>
      </w:r>
      <w:r w:rsidRPr="00057A09">
        <w:rPr>
          <w:b/>
          <w:bCs/>
        </w:rPr>
        <w:t>рекомендуется</w:t>
      </w:r>
      <w:r w:rsidRPr="00DE027F">
        <w:t xml:space="preserve"> выполнение прямого антиглобулинового теста (прямой пробы Кумбса) для уточнения причины гемолиза </w:t>
      </w:r>
      <w:r w:rsidRPr="00DE027F">
        <w:fldChar w:fldCharType="begin" w:fldLock="1"/>
      </w:r>
      <w:r w:rsidR="00D91DF2">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[5]","plainTextFormattedCitation":"[5]","previouslyFormattedCitation":"[5]"},"properties":{"noteIndex":0},"schema":"https://github.com/citation-style-language/schema/raw/master/csl-citation.json"}</w:instrText>
      </w:r>
      <w:r w:rsidRPr="00DE027F">
        <w:fldChar w:fldCharType="separate"/>
      </w:r>
      <w:r w:rsidR="005266E9" w:rsidRPr="005266E9">
        <w:rPr>
          <w:noProof/>
        </w:rPr>
        <w:t>[5]</w:t>
      </w:r>
      <w:r w:rsidRPr="00DE027F">
        <w:fldChar w:fldCharType="end"/>
      </w:r>
      <w:r w:rsidRPr="00DE027F">
        <w:t xml:space="preserve">. </w:t>
      </w:r>
    </w:p>
    <w:p w14:paraId="5F7F0A24" w14:textId="77777777" w:rsidR="00144FCD" w:rsidRPr="00DE027F" w:rsidRDefault="00144FCD" w:rsidP="00144FCD">
      <w:pPr>
        <w:pStyle w:val="aff"/>
        <w:spacing w:before="120"/>
        <w:ind w:left="709" w:firstLine="0"/>
        <w:contextualSpacing/>
        <w:rPr>
          <w:b/>
        </w:rPr>
      </w:pPr>
      <w:r w:rsidRPr="00DE027F">
        <w:rPr>
          <w:b/>
        </w:rPr>
        <w:t>Уровень убедительности рекомендаций – С (уровень достоверности доказательств – 5).</w:t>
      </w:r>
    </w:p>
    <w:p w14:paraId="6E3FEE7A" w14:textId="52FB748D" w:rsidR="00CA1143" w:rsidRPr="00DE027F" w:rsidRDefault="00CC369D" w:rsidP="00FA1C1B">
      <w:pPr>
        <w:pStyle w:val="afff9"/>
        <w:rPr>
          <w:szCs w:val="24"/>
          <w:lang w:eastAsia="ru-RU"/>
        </w:rPr>
      </w:pPr>
      <w:r w:rsidRPr="00DE027F">
        <w:t>Всем пациентам с ЛКМ с лимфоцитозом в общем анализе крови или в миелограмме</w:t>
      </w:r>
      <w:r w:rsidR="00306FFD" w:rsidRPr="00DE027F">
        <w:t xml:space="preserve"> (независимо от числа лейко</w:t>
      </w:r>
      <w:r w:rsidRPr="00DE027F">
        <w:t xml:space="preserve">цитов) </w:t>
      </w:r>
      <w:r w:rsidRPr="00057A09">
        <w:rPr>
          <w:b/>
          <w:szCs w:val="24"/>
          <w:lang w:eastAsia="ru-RU"/>
        </w:rPr>
        <w:t>рекомендуется</w:t>
      </w:r>
      <w:r w:rsidRPr="00DE027F">
        <w:rPr>
          <w:szCs w:val="24"/>
          <w:lang w:eastAsia="ru-RU"/>
        </w:rPr>
        <w:t xml:space="preserve"> </w:t>
      </w:r>
      <w:r w:rsidR="000139A5" w:rsidRPr="00DE027F">
        <w:t>исследование биологического материала (периферической крови или костного мозга) методом проточной цитофлуориметрии</w:t>
      </w:r>
      <w:r w:rsidRPr="00DE027F">
        <w:rPr>
          <w:szCs w:val="24"/>
          <w:lang w:eastAsia="ru-RU"/>
        </w:rPr>
        <w:t xml:space="preserve"> для уточнения распространенности заболевания и определения стратегии лечения </w:t>
      </w:r>
      <w:r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[13–15]","plainTextFormattedCitation":"[13–15]","previouslyFormattedCitation":"[13–15]"},"properties":{"noteIndex":0},"schema":"https://github.com/citation-style-language/schema/raw/master/csl-citation.json"}</w:instrText>
      </w:r>
      <w:r w:rsidRPr="00DE027F">
        <w:fldChar w:fldCharType="separate"/>
      </w:r>
      <w:r w:rsidR="00C77804" w:rsidRPr="00C77804">
        <w:rPr>
          <w:noProof/>
        </w:rPr>
        <w:t>[13–15]</w:t>
      </w:r>
      <w:r w:rsidRPr="00DE027F">
        <w:fldChar w:fldCharType="end"/>
      </w:r>
      <w:r w:rsidR="00306FFD" w:rsidRPr="00DE027F">
        <w:t>.</w:t>
      </w:r>
      <w:r w:rsidR="00CD1C50" w:rsidRPr="00DE027F">
        <w:t xml:space="preserve"> </w:t>
      </w:r>
    </w:p>
    <w:p w14:paraId="25ACC172" w14:textId="77777777" w:rsidR="00CC369D" w:rsidRPr="00DE027F" w:rsidRDefault="00CC369D" w:rsidP="00CA1143">
      <w:pPr>
        <w:ind w:left="709" w:firstLine="0"/>
        <w:rPr>
          <w:rFonts w:eastAsia="Times New Roman"/>
          <w:szCs w:val="24"/>
          <w:lang w:eastAsia="ru-RU"/>
        </w:rPr>
      </w:pPr>
      <w:r w:rsidRPr="00DE027F">
        <w:rPr>
          <w:rFonts w:eastAsia="Times New Roman"/>
          <w:b/>
          <w:bCs/>
          <w:szCs w:val="24"/>
          <w:lang w:eastAsia="ru-RU"/>
        </w:rPr>
        <w:t xml:space="preserve">Уровень убедительности рекомендаций </w:t>
      </w:r>
      <w:r w:rsidR="00306FFD" w:rsidRPr="00DE027F">
        <w:rPr>
          <w:rFonts w:eastAsia="Times New Roman"/>
          <w:b/>
          <w:bCs/>
          <w:szCs w:val="24"/>
          <w:lang w:eastAsia="ru-RU"/>
        </w:rPr>
        <w:t>– С</w:t>
      </w:r>
      <w:r w:rsidRPr="00DE027F">
        <w:rPr>
          <w:rFonts w:eastAsia="Times New Roman"/>
          <w:b/>
          <w:bCs/>
          <w:szCs w:val="24"/>
          <w:lang w:eastAsia="ru-RU"/>
        </w:rPr>
        <w:t xml:space="preserve"> (уровень достоверности доказательств –</w:t>
      </w:r>
      <w:r w:rsidR="00306FFD" w:rsidRPr="00DE027F">
        <w:rPr>
          <w:rFonts w:eastAsia="Times New Roman"/>
          <w:b/>
          <w:bCs/>
          <w:szCs w:val="24"/>
          <w:lang w:eastAsia="ru-RU"/>
        </w:rPr>
        <w:t>5</w:t>
      </w:r>
      <w:r w:rsidRPr="00DE027F">
        <w:rPr>
          <w:rFonts w:eastAsia="Times New Roman"/>
          <w:b/>
          <w:bCs/>
          <w:szCs w:val="24"/>
          <w:lang w:eastAsia="ru-RU"/>
        </w:rPr>
        <w:t xml:space="preserve">). </w:t>
      </w:r>
    </w:p>
    <w:p w14:paraId="6F860775" w14:textId="77777777" w:rsidR="00CC369D" w:rsidRPr="00DE027F" w:rsidRDefault="00CC369D" w:rsidP="00CA1143">
      <w:pPr>
        <w:ind w:left="709" w:firstLine="0"/>
        <w:rPr>
          <w:rFonts w:eastAsia="Times New Roman"/>
          <w:i/>
          <w:iCs/>
          <w:szCs w:val="24"/>
          <w:lang w:eastAsia="ru-RU"/>
        </w:rPr>
      </w:pPr>
      <w:r w:rsidRPr="00DE027F">
        <w:rPr>
          <w:rFonts w:eastAsia="Times New Roman"/>
          <w:b/>
          <w:bCs/>
          <w:szCs w:val="24"/>
          <w:lang w:eastAsia="ru-RU"/>
        </w:rPr>
        <w:t>Комментарии</w:t>
      </w:r>
      <w:r w:rsidR="00306FFD" w:rsidRPr="00DE027F">
        <w:rPr>
          <w:rFonts w:eastAsia="Times New Roman"/>
          <w:b/>
          <w:bCs/>
          <w:szCs w:val="24"/>
          <w:lang w:eastAsia="ru-RU"/>
        </w:rPr>
        <w:t>.</w:t>
      </w:r>
      <w:r w:rsidRPr="00DE027F">
        <w:rPr>
          <w:rFonts w:eastAsia="Times New Roman"/>
          <w:szCs w:val="24"/>
          <w:lang w:eastAsia="ru-RU"/>
        </w:rPr>
        <w:t xml:space="preserve"> </w:t>
      </w:r>
      <w:r w:rsidR="00306FFD" w:rsidRPr="00DE027F">
        <w:rPr>
          <w:rFonts w:eastAsia="Times New Roman"/>
          <w:i/>
          <w:iCs/>
          <w:szCs w:val="24"/>
          <w:lang w:eastAsia="ru-RU"/>
        </w:rPr>
        <w:t>В</w:t>
      </w:r>
      <w:r w:rsidRPr="00DE027F">
        <w:rPr>
          <w:rFonts w:eastAsia="Times New Roman"/>
          <w:i/>
          <w:iCs/>
          <w:szCs w:val="24"/>
          <w:lang w:eastAsia="ru-RU"/>
        </w:rPr>
        <w:t xml:space="preserve">ыполнение ИФТ обязательно при наличии лимфоцитоза в общем анализе крови (независимо от числа лейкоцитов) или в миелограмме, а также при преобладании лимфоидных клеток, атипичных лимфоцитов или клеток с бластной морфологией в плевральной, асцитической или других биологических жидкостях. Выполнение ИФТ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w:t>
      </w:r>
    </w:p>
    <w:p w14:paraId="03D8F391" w14:textId="77777777" w:rsidR="00CC369D" w:rsidRPr="00DE027F" w:rsidRDefault="00CC369D" w:rsidP="00CA1143">
      <w:pPr>
        <w:ind w:left="709"/>
        <w:rPr>
          <w:rFonts w:eastAsia="Times New Roman"/>
          <w:i/>
          <w:iCs/>
          <w:szCs w:val="24"/>
          <w:lang w:eastAsia="ru-RU"/>
        </w:rPr>
      </w:pPr>
      <w:r w:rsidRPr="00DE027F">
        <w:rPr>
          <w:rFonts w:eastAsia="Times New Roman"/>
          <w:i/>
          <w:iCs/>
          <w:szCs w:val="24"/>
          <w:lang w:eastAsia="ru-RU"/>
        </w:rPr>
        <w:t>Выполнение ИФТ клеток костного мозга позволяет выявить поражение даже в случае отсутствия убедительных признаков морфологического поражения по данным миелограммы. Минимальная ИФТ</w:t>
      </w:r>
      <w:r w:rsidR="00306FFD" w:rsidRPr="00DE027F">
        <w:rPr>
          <w:rFonts w:eastAsia="Times New Roman"/>
          <w:i/>
          <w:iCs/>
          <w:szCs w:val="24"/>
          <w:lang w:eastAsia="ru-RU"/>
        </w:rPr>
        <w:t>-</w:t>
      </w:r>
      <w:r w:rsidRPr="00DE027F">
        <w:rPr>
          <w:rFonts w:eastAsia="Times New Roman"/>
          <w:i/>
          <w:iCs/>
          <w:szCs w:val="24"/>
          <w:lang w:eastAsia="ru-RU"/>
        </w:rPr>
        <w:t xml:space="preserve">панель должна включать </w:t>
      </w:r>
      <w:r w:rsidRPr="00DE027F">
        <w:rPr>
          <w:rFonts w:eastAsia="Times New Roman"/>
          <w:i/>
          <w:iCs/>
          <w:szCs w:val="24"/>
          <w:lang w:val="en-US" w:eastAsia="ru-RU"/>
        </w:rPr>
        <w:t>CD</w:t>
      </w:r>
      <w:r w:rsidRPr="00DE027F">
        <w:rPr>
          <w:rFonts w:eastAsia="Times New Roman"/>
          <w:i/>
          <w:iCs/>
          <w:szCs w:val="24"/>
          <w:lang w:eastAsia="ru-RU"/>
        </w:rPr>
        <w:t xml:space="preserve">3, </w:t>
      </w:r>
      <w:r w:rsidRPr="00DE027F">
        <w:rPr>
          <w:rFonts w:eastAsia="Times New Roman"/>
          <w:i/>
          <w:iCs/>
          <w:szCs w:val="24"/>
          <w:lang w:val="en-US" w:eastAsia="ru-RU"/>
        </w:rPr>
        <w:t>CD</w:t>
      </w:r>
      <w:r w:rsidRPr="00DE027F">
        <w:rPr>
          <w:rFonts w:eastAsia="Times New Roman"/>
          <w:i/>
          <w:iCs/>
          <w:szCs w:val="24"/>
          <w:lang w:eastAsia="ru-RU"/>
        </w:rPr>
        <w:t xml:space="preserve">19, </w:t>
      </w:r>
      <w:r w:rsidRPr="00DE027F">
        <w:rPr>
          <w:rFonts w:eastAsia="Times New Roman"/>
          <w:i/>
          <w:iCs/>
          <w:szCs w:val="24"/>
          <w:lang w:val="en-US" w:eastAsia="ru-RU"/>
        </w:rPr>
        <w:t>CD</w:t>
      </w:r>
      <w:r w:rsidRPr="00DE027F">
        <w:rPr>
          <w:rFonts w:eastAsia="Times New Roman"/>
          <w:i/>
          <w:iCs/>
          <w:szCs w:val="24"/>
          <w:lang w:eastAsia="ru-RU"/>
        </w:rPr>
        <w:t xml:space="preserve">20, </w:t>
      </w:r>
      <w:r w:rsidRPr="00DE027F">
        <w:rPr>
          <w:rFonts w:eastAsia="Times New Roman"/>
          <w:i/>
          <w:iCs/>
          <w:szCs w:val="24"/>
          <w:lang w:val="en-US" w:eastAsia="ru-RU"/>
        </w:rPr>
        <w:t>CD</w:t>
      </w:r>
      <w:r w:rsidRPr="00DE027F">
        <w:rPr>
          <w:rFonts w:eastAsia="Times New Roman"/>
          <w:i/>
          <w:iCs/>
          <w:szCs w:val="24"/>
          <w:lang w:eastAsia="ru-RU"/>
        </w:rPr>
        <w:t xml:space="preserve">10, </w:t>
      </w:r>
      <w:r w:rsidRPr="00DE027F">
        <w:rPr>
          <w:rFonts w:eastAsia="Times New Roman"/>
          <w:i/>
          <w:iCs/>
          <w:szCs w:val="24"/>
          <w:lang w:val="en-US" w:eastAsia="ru-RU"/>
        </w:rPr>
        <w:t>CD</w:t>
      </w:r>
      <w:r w:rsidRPr="00DE027F">
        <w:rPr>
          <w:rFonts w:eastAsia="Times New Roman"/>
          <w:i/>
          <w:iCs/>
          <w:szCs w:val="24"/>
          <w:lang w:eastAsia="ru-RU"/>
        </w:rPr>
        <w:t xml:space="preserve">5, </w:t>
      </w:r>
      <w:r w:rsidRPr="00DE027F">
        <w:rPr>
          <w:rFonts w:eastAsia="Times New Roman"/>
          <w:i/>
          <w:iCs/>
          <w:szCs w:val="24"/>
          <w:lang w:val="en-US" w:eastAsia="ru-RU"/>
        </w:rPr>
        <w:t>CD</w:t>
      </w:r>
      <w:r w:rsidRPr="00DE027F">
        <w:rPr>
          <w:rFonts w:eastAsia="Times New Roman"/>
          <w:i/>
          <w:iCs/>
          <w:szCs w:val="24"/>
          <w:lang w:eastAsia="ru-RU"/>
        </w:rPr>
        <w:t xml:space="preserve">23, </w:t>
      </w:r>
      <w:r w:rsidRPr="00DE027F">
        <w:rPr>
          <w:rFonts w:eastAsia="Times New Roman"/>
          <w:i/>
          <w:iCs/>
          <w:szCs w:val="24"/>
          <w:lang w:val="en-US" w:eastAsia="ru-RU"/>
        </w:rPr>
        <w:t>Ig</w:t>
      </w:r>
      <w:r w:rsidRPr="00DE027F">
        <w:rPr>
          <w:rFonts w:eastAsia="Times New Roman"/>
          <w:i/>
          <w:iCs/>
          <w:szCs w:val="24"/>
          <w:lang w:eastAsia="ru-RU"/>
        </w:rPr>
        <w:t>-</w:t>
      </w:r>
      <w:r w:rsidR="005E7B55" w:rsidRPr="00DE027F">
        <w:rPr>
          <w:rFonts w:eastAsia="Times New Roman"/>
          <w:i/>
          <w:iCs/>
          <w:szCs w:val="24"/>
          <w:lang w:eastAsia="ru-RU"/>
        </w:rPr>
        <w:t>κ</w:t>
      </w:r>
      <w:r w:rsidRPr="00DE027F">
        <w:rPr>
          <w:rFonts w:eastAsia="Times New Roman"/>
          <w:i/>
          <w:iCs/>
          <w:szCs w:val="24"/>
          <w:lang w:eastAsia="ru-RU"/>
        </w:rPr>
        <w:t xml:space="preserve">, </w:t>
      </w:r>
      <w:r w:rsidRPr="00DE027F">
        <w:rPr>
          <w:rFonts w:eastAsia="Times New Roman"/>
          <w:i/>
          <w:iCs/>
          <w:szCs w:val="24"/>
          <w:lang w:val="en-US" w:eastAsia="ru-RU"/>
        </w:rPr>
        <w:t>Ig</w:t>
      </w:r>
      <w:r w:rsidRPr="00DE027F">
        <w:rPr>
          <w:rFonts w:eastAsia="Times New Roman"/>
          <w:i/>
          <w:iCs/>
          <w:szCs w:val="24"/>
          <w:lang w:eastAsia="ru-RU"/>
        </w:rPr>
        <w:t>-</w:t>
      </w:r>
      <w:r w:rsidR="005E7B55" w:rsidRPr="00DE027F">
        <w:rPr>
          <w:rFonts w:eastAsia="Times New Roman"/>
          <w:i/>
          <w:iCs/>
          <w:szCs w:val="24"/>
          <w:lang w:eastAsia="ru-RU"/>
        </w:rPr>
        <w:t>λ</w:t>
      </w:r>
      <w:r w:rsidRPr="00DE027F">
        <w:rPr>
          <w:rFonts w:eastAsia="Times New Roman"/>
          <w:i/>
          <w:iCs/>
          <w:szCs w:val="24"/>
          <w:lang w:eastAsia="ru-RU"/>
        </w:rPr>
        <w:t xml:space="preserve">. Дополнительно при возможности полезно оценить </w:t>
      </w:r>
      <w:r w:rsidRPr="00DE027F">
        <w:rPr>
          <w:rFonts w:eastAsia="Times New Roman"/>
          <w:i/>
          <w:iCs/>
          <w:szCs w:val="24"/>
          <w:lang w:val="en-US" w:eastAsia="ru-RU"/>
        </w:rPr>
        <w:t>CD</w:t>
      </w:r>
      <w:r w:rsidRPr="00DE027F">
        <w:rPr>
          <w:rFonts w:eastAsia="Times New Roman"/>
          <w:i/>
          <w:iCs/>
          <w:szCs w:val="24"/>
          <w:lang w:eastAsia="ru-RU"/>
        </w:rPr>
        <w:t xml:space="preserve">200. Экспрессию циклина </w:t>
      </w:r>
      <w:r w:rsidRPr="00DE027F">
        <w:rPr>
          <w:rFonts w:eastAsia="Times New Roman"/>
          <w:i/>
          <w:iCs/>
          <w:szCs w:val="24"/>
          <w:lang w:val="en-US" w:eastAsia="ru-RU"/>
        </w:rPr>
        <w:t>D</w:t>
      </w:r>
      <w:r w:rsidRPr="00DE027F">
        <w:rPr>
          <w:rFonts w:eastAsia="Times New Roman"/>
          <w:i/>
          <w:iCs/>
          <w:szCs w:val="24"/>
          <w:lang w:eastAsia="ru-RU"/>
        </w:rPr>
        <w:t xml:space="preserve">1 можно изучить только при </w:t>
      </w:r>
      <w:r w:rsidR="00C36A1C" w:rsidRPr="00DE027F">
        <w:rPr>
          <w:rFonts w:eastAsia="Times New Roman"/>
          <w:i/>
          <w:iCs/>
          <w:szCs w:val="24"/>
          <w:lang w:eastAsia="ru-RU"/>
        </w:rPr>
        <w:t xml:space="preserve">иммуногистохимическом (ИГХ) </w:t>
      </w:r>
      <w:r w:rsidRPr="00DE027F">
        <w:rPr>
          <w:rFonts w:eastAsia="Times New Roman"/>
          <w:i/>
          <w:iCs/>
          <w:szCs w:val="24"/>
          <w:lang w:eastAsia="ru-RU"/>
        </w:rPr>
        <w:t>анализе трепанобиоптата костного мозга.</w:t>
      </w:r>
    </w:p>
    <w:p w14:paraId="3504B00F" w14:textId="77777777" w:rsidR="00CC369D" w:rsidRPr="00DE027F" w:rsidRDefault="00CC369D" w:rsidP="00CA1143">
      <w:pPr>
        <w:ind w:left="709"/>
        <w:rPr>
          <w:rFonts w:eastAsia="Times New Roman"/>
          <w:szCs w:val="24"/>
          <w:lang w:eastAsia="ru-RU"/>
        </w:rPr>
      </w:pPr>
      <w:r w:rsidRPr="00DE027F">
        <w:rPr>
          <w:rFonts w:eastAsia="Times New Roman"/>
          <w:i/>
          <w:iCs/>
          <w:szCs w:val="24"/>
          <w:lang w:eastAsia="ru-RU"/>
        </w:rPr>
        <w:t>Материалом для ИФТ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w:t>
      </w:r>
      <w:r w:rsidR="00306FFD" w:rsidRPr="00DE027F">
        <w:rPr>
          <w:rFonts w:eastAsia="Times New Roman"/>
          <w:i/>
          <w:iCs/>
          <w:szCs w:val="24"/>
          <w:lang w:eastAsia="ru-RU"/>
        </w:rPr>
        <w:t> </w:t>
      </w:r>
      <w:r w:rsidRPr="00DE027F">
        <w:rPr>
          <w:rFonts w:eastAsia="Times New Roman"/>
          <w:i/>
          <w:iCs/>
          <w:szCs w:val="24"/>
          <w:lang w:eastAsia="ru-RU"/>
        </w:rPr>
        <w:t>т. д.), клеточная суспензия, полученная при аспирационной тонкоигольной пункции лимфатических узлов.</w:t>
      </w:r>
    </w:p>
    <w:p w14:paraId="241EB535" w14:textId="5A3B1AD3" w:rsidR="00DF0124" w:rsidRPr="00F80FFF" w:rsidRDefault="00DF0124" w:rsidP="00DF0124">
      <w:pPr>
        <w:pStyle w:val="afff9"/>
        <w:rPr>
          <w:color w:val="000000" w:themeColor="text1"/>
          <w:szCs w:val="24"/>
          <w:lang w:eastAsia="ru-RU"/>
        </w:rPr>
      </w:pPr>
      <w:r w:rsidRPr="00F80FFF">
        <w:rPr>
          <w:color w:val="000000" w:themeColor="text1"/>
        </w:rPr>
        <w:t xml:space="preserve">Пациентам с ЛКМ при первичном обследовании, при контрольном обследовании (оценка ремиссии) и при подозрении на рецидив/прогрессирование заболевания </w:t>
      </w:r>
      <w:r w:rsidRPr="00F80FFF">
        <w:rPr>
          <w:b/>
          <w:bCs/>
          <w:color w:val="000000" w:themeColor="text1"/>
        </w:rPr>
        <w:t>рекомендуется</w:t>
      </w:r>
      <w:r w:rsidRPr="00F80FFF">
        <w:rPr>
          <w:color w:val="000000" w:themeColor="text1"/>
        </w:rPr>
        <w:t xml:space="preserve"> выполнить </w:t>
      </w:r>
      <w:r w:rsidR="001A06C0" w:rsidRPr="00F80FFF">
        <w:rPr>
          <w:color w:val="000000" w:themeColor="text1"/>
          <w:szCs w:val="24"/>
          <w:lang w:eastAsia="ru-RU"/>
        </w:rPr>
        <w:t>получение цитологического препарата костного мозга путем пункции</w:t>
      </w:r>
      <w:r w:rsidR="001A06C0" w:rsidRPr="00F80FFF">
        <w:rPr>
          <w:color w:val="000000" w:themeColor="text1"/>
        </w:rPr>
        <w:t xml:space="preserve"> и провести</w:t>
      </w:r>
      <w:r w:rsidRPr="00F80FFF">
        <w:rPr>
          <w:color w:val="000000" w:themeColor="text1"/>
        </w:rPr>
        <w:t xml:space="preserve"> цитологическое </w:t>
      </w:r>
      <w:r w:rsidRPr="00F80FFF">
        <w:rPr>
          <w:color w:val="000000" w:themeColor="text1"/>
          <w:szCs w:val="24"/>
          <w:lang w:eastAsia="ru-RU"/>
        </w:rPr>
        <w:t xml:space="preserve">исследование мазка костного мозга (миелограмма) </w:t>
      </w:r>
      <w:r w:rsidRPr="00F80FFF">
        <w:rPr>
          <w:color w:val="000000" w:themeColor="text1"/>
        </w:rPr>
        <w:t xml:space="preserve">для оценки поражения костного мозга и состояния остальных ростков кроветворения </w:t>
      </w:r>
      <w:r w:rsidRPr="00F80FFF">
        <w:rPr>
          <w:color w:val="000000" w:themeColor="text1"/>
        </w:rPr>
        <w:fldChar w:fldCharType="begin" w:fldLock="1"/>
      </w:r>
      <w:r w:rsidR="00A939C6">
        <w:rPr>
          <w:color w:val="000000" w:themeColor="text1"/>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Pr="00F80FFF">
        <w:rPr>
          <w:color w:val="000000" w:themeColor="text1"/>
        </w:rPr>
        <w:fldChar w:fldCharType="separate"/>
      </w:r>
      <w:r w:rsidR="00C77804" w:rsidRPr="00F80FFF">
        <w:rPr>
          <w:noProof/>
          <w:color w:val="000000" w:themeColor="text1"/>
        </w:rPr>
        <w:t>[5,13–15]</w:t>
      </w:r>
      <w:r w:rsidRPr="00F80FFF">
        <w:rPr>
          <w:color w:val="000000" w:themeColor="text1"/>
        </w:rPr>
        <w:fldChar w:fldCharType="end"/>
      </w:r>
      <w:r w:rsidRPr="00F80FFF">
        <w:rPr>
          <w:color w:val="000000" w:themeColor="text1"/>
        </w:rPr>
        <w:t>.</w:t>
      </w:r>
      <w:r w:rsidRPr="00F80FFF">
        <w:rPr>
          <w:color w:val="000000" w:themeColor="text1"/>
          <w:szCs w:val="24"/>
          <w:lang w:eastAsia="ru-RU"/>
        </w:rPr>
        <w:t xml:space="preserve"> </w:t>
      </w:r>
    </w:p>
    <w:p w14:paraId="491A88F2" w14:textId="77777777" w:rsidR="00DF0124" w:rsidRPr="00F80FFF" w:rsidRDefault="00DF0124" w:rsidP="00DF0124">
      <w:pPr>
        <w:pStyle w:val="aff"/>
        <w:ind w:left="709" w:firstLine="0"/>
        <w:rPr>
          <w:rFonts w:eastAsia="Times New Roman"/>
          <w:color w:val="000000" w:themeColor="text1"/>
          <w:szCs w:val="24"/>
          <w:lang w:eastAsia="ru-RU"/>
        </w:rPr>
      </w:pPr>
      <w:r w:rsidRPr="00F80FFF">
        <w:rPr>
          <w:rFonts w:eastAsia="Times New Roman"/>
          <w:b/>
          <w:bCs/>
          <w:color w:val="000000" w:themeColor="text1"/>
          <w:szCs w:val="24"/>
          <w:lang w:eastAsia="ru-RU"/>
        </w:rPr>
        <w:t xml:space="preserve">Уровень убедительности рекомендаций – </w:t>
      </w:r>
      <w:r w:rsidRPr="00F80FFF">
        <w:rPr>
          <w:rFonts w:eastAsia="Times New Roman"/>
          <w:b/>
          <w:bCs/>
          <w:color w:val="000000" w:themeColor="text1"/>
          <w:szCs w:val="24"/>
          <w:lang w:val="en-US" w:eastAsia="ru-RU"/>
        </w:rPr>
        <w:t>C</w:t>
      </w:r>
      <w:r w:rsidRPr="00F80FFF">
        <w:rPr>
          <w:rFonts w:eastAsia="Times New Roman"/>
          <w:b/>
          <w:bCs/>
          <w:color w:val="000000" w:themeColor="text1"/>
          <w:szCs w:val="24"/>
          <w:lang w:eastAsia="ru-RU"/>
        </w:rPr>
        <w:t xml:space="preserve"> (уровень достоверности доказательств – 5). </w:t>
      </w:r>
    </w:p>
    <w:p w14:paraId="6BB5AF72" w14:textId="305B87A6" w:rsidR="00CA1143" w:rsidRPr="00DE027F" w:rsidRDefault="00CC369D" w:rsidP="00FA1C1B">
      <w:pPr>
        <w:pStyle w:val="afff9"/>
        <w:rPr>
          <w:szCs w:val="24"/>
          <w:lang w:eastAsia="ru-RU"/>
        </w:rPr>
      </w:pPr>
      <w:r w:rsidRPr="00DE027F">
        <w:t xml:space="preserve">Пациентам с ЛКМ при первичном </w:t>
      </w:r>
      <w:r w:rsidRPr="009D317C">
        <w:rPr>
          <w:color w:val="000000" w:themeColor="text1"/>
        </w:rPr>
        <w:t>обследовании</w:t>
      </w:r>
      <w:r w:rsidR="00700529" w:rsidRPr="009D317C">
        <w:rPr>
          <w:color w:val="000000" w:themeColor="text1"/>
        </w:rPr>
        <w:t>, при контрольном обследовании (оценка ремиссии)</w:t>
      </w:r>
      <w:r w:rsidRPr="009D317C">
        <w:rPr>
          <w:color w:val="000000" w:themeColor="text1"/>
        </w:rPr>
        <w:t xml:space="preserve"> и при подозрении </w:t>
      </w:r>
      <w:r w:rsidRPr="00DE027F">
        <w:t xml:space="preserve">на рецидив/прогрессирование заболевания </w:t>
      </w:r>
      <w:r w:rsidRPr="007A5090">
        <w:rPr>
          <w:b/>
          <w:bCs/>
        </w:rPr>
        <w:t>рекомендуется</w:t>
      </w:r>
      <w:r w:rsidRPr="00DE027F">
        <w:t xml:space="preserve"> выполнить</w:t>
      </w:r>
      <w:bookmarkStart w:id="53" w:name="_Hlk532296061"/>
      <w:r w:rsidR="00400D43" w:rsidRPr="00DE027F">
        <w:t xml:space="preserve"> получение гистологичес</w:t>
      </w:r>
      <w:r w:rsidR="001A06C0">
        <w:t xml:space="preserve">кого препарата костного мозга и провести </w:t>
      </w:r>
      <w:r w:rsidR="00400D43" w:rsidRPr="00DE027F">
        <w:t>патолого-анатомическое исследование биопсийного (операционного) материала костного мозга с применением иммуногистохимических методов</w:t>
      </w:r>
      <w:r w:rsidRPr="00DE027F">
        <w:t xml:space="preserve"> </w:t>
      </w:r>
      <w:bookmarkEnd w:id="53"/>
      <w:r w:rsidRPr="00DE027F">
        <w:t xml:space="preserve">для оценки объема поражения костного мозга и состояния остальных ростков кроветворения </w:t>
      </w:r>
      <w:r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Pr="00DE027F">
        <w:fldChar w:fldCharType="separate"/>
      </w:r>
      <w:r w:rsidR="00C77804" w:rsidRPr="00C77804">
        <w:rPr>
          <w:noProof/>
        </w:rPr>
        <w:t>[5,13–15]</w:t>
      </w:r>
      <w:r w:rsidRPr="00DE027F">
        <w:fldChar w:fldCharType="end"/>
      </w:r>
      <w:r w:rsidRPr="00DE027F">
        <w:t>.</w:t>
      </w:r>
      <w:r w:rsidRPr="00DE027F">
        <w:rPr>
          <w:szCs w:val="24"/>
          <w:lang w:eastAsia="ru-RU"/>
        </w:rPr>
        <w:t xml:space="preserve"> </w:t>
      </w:r>
    </w:p>
    <w:p w14:paraId="34188879" w14:textId="77777777" w:rsidR="00CC369D" w:rsidRPr="00DE027F" w:rsidRDefault="00CC369D" w:rsidP="00CA1143">
      <w:pPr>
        <w:pStyle w:val="aff"/>
        <w:ind w:left="709" w:firstLine="0"/>
        <w:rPr>
          <w:rFonts w:eastAsia="Times New Roman"/>
          <w:szCs w:val="24"/>
          <w:lang w:eastAsia="ru-RU"/>
        </w:rPr>
      </w:pPr>
      <w:r w:rsidRPr="00DE027F">
        <w:rPr>
          <w:rFonts w:eastAsia="Times New Roman"/>
          <w:b/>
          <w:bCs/>
          <w:szCs w:val="24"/>
          <w:lang w:eastAsia="ru-RU"/>
        </w:rPr>
        <w:t xml:space="preserve">Уровень убедительности рекомендаций </w:t>
      </w:r>
      <w:r w:rsidR="00306FFD" w:rsidRPr="00DE027F">
        <w:rPr>
          <w:rFonts w:eastAsia="Times New Roman"/>
          <w:b/>
          <w:bCs/>
          <w:szCs w:val="24"/>
          <w:lang w:eastAsia="ru-RU"/>
        </w:rPr>
        <w:t xml:space="preserve">– </w:t>
      </w:r>
      <w:r w:rsidR="00306FFD" w:rsidRPr="00DE027F">
        <w:rPr>
          <w:rFonts w:eastAsia="Times New Roman"/>
          <w:b/>
          <w:bCs/>
          <w:szCs w:val="24"/>
          <w:lang w:val="en-US" w:eastAsia="ru-RU"/>
        </w:rPr>
        <w:t>C</w:t>
      </w:r>
      <w:r w:rsidRPr="00DE027F">
        <w:rPr>
          <w:rFonts w:eastAsia="Times New Roman"/>
          <w:b/>
          <w:bCs/>
          <w:szCs w:val="24"/>
          <w:lang w:eastAsia="ru-RU"/>
        </w:rPr>
        <w:t xml:space="preserve"> (уровень достоверности доказательств – </w:t>
      </w:r>
      <w:r w:rsidR="00306FFD" w:rsidRPr="00DE027F">
        <w:rPr>
          <w:rFonts w:eastAsia="Times New Roman"/>
          <w:b/>
          <w:bCs/>
          <w:szCs w:val="24"/>
          <w:lang w:eastAsia="ru-RU"/>
        </w:rPr>
        <w:t>5</w:t>
      </w:r>
      <w:r w:rsidRPr="00DE027F">
        <w:rPr>
          <w:rFonts w:eastAsia="Times New Roman"/>
          <w:b/>
          <w:bCs/>
          <w:szCs w:val="24"/>
          <w:lang w:eastAsia="ru-RU"/>
        </w:rPr>
        <w:t xml:space="preserve">). </w:t>
      </w:r>
    </w:p>
    <w:p w14:paraId="2C385EB4" w14:textId="796A1756" w:rsidR="00CC369D" w:rsidRPr="00DE027F" w:rsidRDefault="00CC369D" w:rsidP="00CA1143">
      <w:pPr>
        <w:ind w:left="709" w:firstLine="0"/>
        <w:rPr>
          <w:rFonts w:eastAsia="Times New Roman"/>
          <w:szCs w:val="24"/>
          <w:lang w:eastAsia="ru-RU"/>
        </w:rPr>
      </w:pPr>
      <w:r w:rsidRPr="00DE027F">
        <w:rPr>
          <w:rFonts w:eastAsia="Times New Roman"/>
          <w:b/>
          <w:bCs/>
          <w:szCs w:val="24"/>
          <w:lang w:eastAsia="ru-RU"/>
        </w:rPr>
        <w:t>Комментарии</w:t>
      </w:r>
      <w:r w:rsidR="00306FFD" w:rsidRPr="00DE027F">
        <w:rPr>
          <w:rFonts w:eastAsia="Times New Roman"/>
          <w:b/>
          <w:bCs/>
          <w:szCs w:val="24"/>
          <w:lang w:eastAsia="ru-RU"/>
        </w:rPr>
        <w:t>.</w:t>
      </w:r>
      <w:r w:rsidRPr="00DE027F">
        <w:rPr>
          <w:rFonts w:eastAsia="Times New Roman"/>
          <w:b/>
          <w:bCs/>
          <w:szCs w:val="24"/>
          <w:lang w:eastAsia="ru-RU"/>
        </w:rPr>
        <w:t xml:space="preserve"> </w:t>
      </w:r>
      <w:r w:rsidR="00400D43" w:rsidRPr="00DE027F">
        <w:rPr>
          <w:rFonts w:eastAsia="Times New Roman"/>
          <w:i/>
          <w:iCs/>
          <w:szCs w:val="24"/>
          <w:lang w:eastAsia="ru-RU"/>
        </w:rPr>
        <w:t xml:space="preserve">Исследование </w:t>
      </w:r>
      <w:r w:rsidRPr="00DE027F">
        <w:rPr>
          <w:rFonts w:eastAsia="Times New Roman"/>
          <w:i/>
          <w:iCs/>
          <w:szCs w:val="24"/>
          <w:lang w:eastAsia="ru-RU"/>
        </w:rPr>
        <w:t xml:space="preserve">пунктата костного мозга (стернального или др.) не заменяет </w:t>
      </w:r>
      <w:r w:rsidR="00400D43" w:rsidRPr="00DE027F">
        <w:rPr>
          <w:rFonts w:eastAsia="Times New Roman"/>
          <w:i/>
          <w:iCs/>
          <w:szCs w:val="24"/>
          <w:lang w:eastAsia="ru-RU"/>
        </w:rPr>
        <w:t xml:space="preserve">патолого-анатомическое </w:t>
      </w:r>
      <w:r w:rsidRPr="00DE027F">
        <w:rPr>
          <w:rFonts w:eastAsia="Times New Roman"/>
          <w:i/>
          <w:iCs/>
          <w:szCs w:val="24"/>
          <w:lang w:eastAsia="ru-RU"/>
        </w:rPr>
        <w:t>исследование трепанобиоптата. Отсутствие морфологических признаков поражения костного мозга не исключает наличие минимального поражения костного мозга, что выявляется с помощью метода</w:t>
      </w:r>
      <w:r w:rsidR="001D58C8" w:rsidRPr="00DE027F">
        <w:rPr>
          <w:rFonts w:eastAsia="Times New Roman"/>
          <w:i/>
          <w:iCs/>
          <w:szCs w:val="24"/>
          <w:lang w:eastAsia="ru-RU"/>
        </w:rPr>
        <w:t xml:space="preserve"> полимеразной цепной реакции</w:t>
      </w:r>
      <w:r w:rsidRPr="00DE027F">
        <w:rPr>
          <w:rFonts w:eastAsia="Times New Roman"/>
          <w:i/>
          <w:iCs/>
          <w:szCs w:val="24"/>
          <w:lang w:eastAsia="ru-RU"/>
        </w:rPr>
        <w:t>.</w:t>
      </w:r>
    </w:p>
    <w:p w14:paraId="4A655128" w14:textId="118699CF" w:rsidR="00C54EEC" w:rsidRPr="009D317C" w:rsidRDefault="00B53867" w:rsidP="00C54EEC">
      <w:pPr>
        <w:pStyle w:val="afff9"/>
        <w:rPr>
          <w:color w:val="000000" w:themeColor="text1"/>
          <w:szCs w:val="24"/>
          <w:lang w:eastAsia="ru-RU"/>
        </w:rPr>
      </w:pPr>
      <w:r w:rsidRPr="009D317C">
        <w:rPr>
          <w:color w:val="000000" w:themeColor="text1"/>
        </w:rPr>
        <w:t xml:space="preserve">Пациентам с ЛКМ при первичном обследовании и при подозрении на рецидив/прогрессирование заболевания </w:t>
      </w:r>
      <w:r w:rsidRPr="00117FD5">
        <w:rPr>
          <w:b/>
          <w:bCs/>
          <w:color w:val="000000" w:themeColor="text1"/>
        </w:rPr>
        <w:t>рекомендуется</w:t>
      </w:r>
      <w:r w:rsidRPr="009D317C">
        <w:rPr>
          <w:color w:val="000000" w:themeColor="text1"/>
        </w:rPr>
        <w:t xml:space="preserve"> выполнить </w:t>
      </w:r>
      <w:r w:rsidRPr="009D317C">
        <w:rPr>
          <w:color w:val="000000" w:themeColor="text1"/>
          <w:szCs w:val="24"/>
          <w:lang w:eastAsia="ru-RU"/>
        </w:rPr>
        <w:t xml:space="preserve">цитогенетическое исследование (кариотип) и </w:t>
      </w:r>
      <w:r w:rsidRPr="009D317C">
        <w:rPr>
          <w:color w:val="000000" w:themeColor="text1"/>
        </w:rPr>
        <w:t xml:space="preserve">определение транслокации t(11;14)(q13;q32) </w:t>
      </w:r>
      <w:r w:rsidR="00094812" w:rsidRPr="009D317C">
        <w:rPr>
          <w:color w:val="000000" w:themeColor="text1"/>
          <w:szCs w:val="24"/>
          <w:lang w:eastAsia="ru-RU"/>
        </w:rPr>
        <w:t xml:space="preserve">в биопсийном (операционном) материале </w:t>
      </w:r>
      <w:r w:rsidRPr="009D317C">
        <w:rPr>
          <w:color w:val="000000" w:themeColor="text1"/>
        </w:rPr>
        <w:t xml:space="preserve">методом флуоресцентной гибридизации </w:t>
      </w:r>
      <w:r w:rsidRPr="009D317C">
        <w:rPr>
          <w:i/>
          <w:iCs/>
          <w:color w:val="000000" w:themeColor="text1"/>
        </w:rPr>
        <w:t>in situ</w:t>
      </w:r>
      <w:r w:rsidRPr="009D317C">
        <w:rPr>
          <w:color w:val="000000" w:themeColor="text1"/>
        </w:rPr>
        <w:t xml:space="preserve"> (FISH)</w:t>
      </w:r>
      <w:r w:rsidR="00B71704" w:rsidRPr="00B71704">
        <w:rPr>
          <w:color w:val="000000" w:themeColor="text1"/>
        </w:rPr>
        <w:t xml:space="preserve"> </w:t>
      </w:r>
      <w:r w:rsidR="00B71704">
        <w:rPr>
          <w:color w:val="000000" w:themeColor="text1"/>
          <w:lang w:val="en-US"/>
        </w:rPr>
        <w:fldChar w:fldCharType="begin" w:fldLock="1"/>
      </w:r>
      <w:r w:rsidR="007A5090">
        <w:rPr>
          <w:color w:val="000000" w:themeColor="text1"/>
          <w:lang w:val="en-US"/>
        </w:rPr>
        <w:instrText>ADDIN</w:instrText>
      </w:r>
      <w:r w:rsidR="007A5090" w:rsidRPr="007A5090">
        <w:rPr>
          <w:color w:val="000000" w:themeColor="text1"/>
        </w:rPr>
        <w:instrText xml:space="preserve"> </w:instrText>
      </w:r>
      <w:r w:rsidR="007A5090">
        <w:rPr>
          <w:color w:val="000000" w:themeColor="text1"/>
          <w:lang w:val="en-US"/>
        </w:rPr>
        <w:instrText>CSL</w:instrText>
      </w:r>
      <w:r w:rsidR="007A5090" w:rsidRPr="007A5090">
        <w:rPr>
          <w:color w:val="000000" w:themeColor="text1"/>
        </w:rPr>
        <w:instrText>_</w:instrText>
      </w:r>
      <w:r w:rsidR="007A5090">
        <w:rPr>
          <w:color w:val="000000" w:themeColor="text1"/>
          <w:lang w:val="en-US"/>
        </w:rPr>
        <w:instrText>CITATION</w:instrText>
      </w:r>
      <w:r w:rsidR="007A5090" w:rsidRPr="007A5090">
        <w:rPr>
          <w:color w:val="000000" w:themeColor="text1"/>
        </w:rPr>
        <w:instrText xml:space="preserve"> {"</w:instrText>
      </w:r>
      <w:r w:rsidR="007A5090">
        <w:rPr>
          <w:color w:val="000000" w:themeColor="text1"/>
          <w:lang w:val="en-US"/>
        </w:rPr>
        <w:instrText>citationItems</w:instrText>
      </w:r>
      <w:r w:rsidR="007A5090" w:rsidRPr="007A5090">
        <w:rPr>
          <w:color w:val="000000" w:themeColor="text1"/>
        </w:rPr>
        <w:instrText>":[{"</w:instrText>
      </w:r>
      <w:r w:rsidR="007A5090">
        <w:rPr>
          <w:color w:val="000000" w:themeColor="text1"/>
          <w:lang w:val="en-US"/>
        </w:rPr>
        <w:instrText>id</w:instrText>
      </w:r>
      <w:r w:rsidR="007A5090" w:rsidRPr="007A5090">
        <w:rPr>
          <w:color w:val="000000" w:themeColor="text1"/>
        </w:rPr>
        <w:instrText>":"</w:instrText>
      </w:r>
      <w:r w:rsidR="007A5090">
        <w:rPr>
          <w:color w:val="000000" w:themeColor="text1"/>
          <w:lang w:val="en-US"/>
        </w:rPr>
        <w:instrText>ITEM</w:instrText>
      </w:r>
      <w:r w:rsidR="007A5090" w:rsidRPr="007A5090">
        <w:rPr>
          <w:color w:val="000000" w:themeColor="text1"/>
        </w:rPr>
        <w:instrText>-1","</w:instrText>
      </w:r>
      <w:r w:rsidR="007A5090">
        <w:rPr>
          <w:color w:val="000000" w:themeColor="text1"/>
          <w:lang w:val="en-US"/>
        </w:rPr>
        <w:instrText>itemData</w:instrText>
      </w:r>
      <w:r w:rsidR="007A5090" w:rsidRPr="007A5090">
        <w:rPr>
          <w:color w:val="000000" w:themeColor="text1"/>
        </w:rPr>
        <w:instrText>":{"</w:instrText>
      </w:r>
      <w:r w:rsidR="007A5090">
        <w:rPr>
          <w:color w:val="000000" w:themeColor="text1"/>
          <w:lang w:val="en-US"/>
        </w:rPr>
        <w:instrText>DOI</w:instrText>
      </w:r>
      <w:r w:rsidR="007A5090" w:rsidRPr="007A5090">
        <w:rPr>
          <w:color w:val="000000" w:themeColor="text1"/>
        </w:rPr>
        <w:instrText>":"10.1046/</w:instrText>
      </w:r>
      <w:r w:rsidR="007A5090">
        <w:rPr>
          <w:color w:val="000000" w:themeColor="text1"/>
          <w:lang w:val="en-US"/>
        </w:rPr>
        <w:instrText>j</w:instrText>
      </w:r>
      <w:r w:rsidR="007A5090" w:rsidRPr="007A5090">
        <w:rPr>
          <w:color w:val="000000" w:themeColor="text1"/>
        </w:rPr>
        <w:instrText>.1365-2141.2000.02303.</w:instrText>
      </w:r>
      <w:r w:rsidR="007A5090">
        <w:rPr>
          <w:color w:val="000000" w:themeColor="text1"/>
          <w:lang w:val="en-US"/>
        </w:rPr>
        <w:instrText>x</w:instrText>
      </w:r>
      <w:r w:rsidR="007A5090" w:rsidRPr="007A5090">
        <w:rPr>
          <w:color w:val="000000" w:themeColor="text1"/>
        </w:rPr>
        <w:instrText>","</w:instrText>
      </w:r>
      <w:r w:rsidR="007A5090">
        <w:rPr>
          <w:color w:val="000000" w:themeColor="text1"/>
          <w:lang w:val="en-US"/>
        </w:rPr>
        <w:instrText>ISSN</w:instrText>
      </w:r>
      <w:r w:rsidR="007A5090" w:rsidRPr="007A5090">
        <w:rPr>
          <w:color w:val="000000" w:themeColor="text1"/>
        </w:rPr>
        <w:instrText>":"00071048","</w:instrText>
      </w:r>
      <w:r w:rsidR="007A5090">
        <w:rPr>
          <w:color w:val="000000" w:themeColor="text1"/>
          <w:lang w:val="en-US"/>
        </w:rPr>
        <w:instrText>PMID</w:instrText>
      </w:r>
      <w:r w:rsidR="007A5090" w:rsidRPr="007A5090">
        <w:rPr>
          <w:color w:val="000000" w:themeColor="text1"/>
        </w:rPr>
        <w:instrText>":"11054068","</w:instrText>
      </w:r>
      <w:r w:rsidR="007A5090">
        <w:rPr>
          <w:color w:val="000000" w:themeColor="text1"/>
          <w:lang w:val="en-US"/>
        </w:rPr>
        <w:instrText>abstract</w:instrText>
      </w:r>
      <w:r w:rsidR="007A5090" w:rsidRPr="007A5090">
        <w:rPr>
          <w:color w:val="000000" w:themeColor="text1"/>
        </w:rPr>
        <w:instrText>":"</w:instrText>
      </w:r>
      <w:r w:rsidR="007A5090">
        <w:rPr>
          <w:color w:val="000000" w:themeColor="text1"/>
          <w:lang w:val="en-US"/>
        </w:rPr>
        <w:instrText>Mantle</w:instrText>
      </w:r>
      <w:r w:rsidR="007A5090" w:rsidRPr="007A5090">
        <w:rPr>
          <w:color w:val="000000" w:themeColor="text1"/>
        </w:rPr>
        <w:instrText>-</w:instrText>
      </w:r>
      <w:r w:rsidR="007A5090">
        <w:rPr>
          <w:color w:val="000000" w:themeColor="text1"/>
          <w:lang w:val="en-US"/>
        </w:rPr>
        <w:instrText>cell</w:instrText>
      </w:r>
      <w:r w:rsidR="007A5090" w:rsidRPr="007A5090">
        <w:rPr>
          <w:color w:val="000000" w:themeColor="text1"/>
        </w:rPr>
        <w:instrText xml:space="preserve"> </w:instrText>
      </w:r>
      <w:r w:rsidR="007A5090">
        <w:rPr>
          <w:color w:val="000000" w:themeColor="text1"/>
          <w:lang w:val="en-US"/>
        </w:rPr>
        <w:instrText>lymphoma</w:instrText>
      </w:r>
      <w:r w:rsidR="007A5090" w:rsidRPr="007A5090">
        <w:rPr>
          <w:color w:val="000000" w:themeColor="text1"/>
        </w:rPr>
        <w:instrText xml:space="preserve"> (</w:instrText>
      </w:r>
      <w:r w:rsidR="007A5090">
        <w:rPr>
          <w:color w:val="000000" w:themeColor="text1"/>
          <w:lang w:val="en-US"/>
        </w:rPr>
        <w:instrText>MCL</w:instrText>
      </w:r>
      <w:r w:rsidR="007A5090" w:rsidRPr="007A5090">
        <w:rPr>
          <w:color w:val="000000" w:themeColor="text1"/>
        </w:rPr>
        <w:instrText xml:space="preserve">) </w:instrText>
      </w:r>
      <w:r w:rsidR="007A5090">
        <w:rPr>
          <w:color w:val="000000" w:themeColor="text1"/>
          <w:lang w:val="en-US"/>
        </w:rPr>
        <w:instrText>has</w:instrText>
      </w:r>
      <w:r w:rsidR="007A5090" w:rsidRPr="007A5090">
        <w:rPr>
          <w:color w:val="000000" w:themeColor="text1"/>
        </w:rPr>
        <w:instrText xml:space="preserve"> </w:instrText>
      </w:r>
      <w:r w:rsidR="007A5090">
        <w:rPr>
          <w:color w:val="000000" w:themeColor="text1"/>
          <w:lang w:val="en-US"/>
        </w:rPr>
        <w:instrText>a</w:instrText>
      </w:r>
      <w:r w:rsidR="007A5090" w:rsidRPr="007A5090">
        <w:rPr>
          <w:color w:val="000000" w:themeColor="text1"/>
        </w:rPr>
        <w:instrText xml:space="preserve"> </w:instrText>
      </w:r>
      <w:r w:rsidR="007A5090">
        <w:rPr>
          <w:color w:val="000000" w:themeColor="text1"/>
          <w:lang w:val="en-US"/>
        </w:rPr>
        <w:instrText>poorer</w:instrText>
      </w:r>
      <w:r w:rsidR="007A5090" w:rsidRPr="007A5090">
        <w:rPr>
          <w:color w:val="000000" w:themeColor="text1"/>
        </w:rPr>
        <w:instrText xml:space="preserve"> </w:instrText>
      </w:r>
      <w:r w:rsidR="007A5090">
        <w:rPr>
          <w:color w:val="000000" w:themeColor="text1"/>
          <w:lang w:val="en-US"/>
        </w:rPr>
        <w:instrText>prognosis</w:instrText>
      </w:r>
      <w:r w:rsidR="007A5090" w:rsidRPr="007A5090">
        <w:rPr>
          <w:color w:val="000000" w:themeColor="text1"/>
        </w:rPr>
        <w:instrText xml:space="preserve"> </w:instrText>
      </w:r>
      <w:r w:rsidR="007A5090">
        <w:rPr>
          <w:color w:val="000000" w:themeColor="text1"/>
          <w:lang w:val="en-US"/>
        </w:rPr>
        <w:instrText>than</w:instrText>
      </w:r>
      <w:r w:rsidR="007A5090" w:rsidRPr="007A5090">
        <w:rPr>
          <w:color w:val="000000" w:themeColor="text1"/>
        </w:rPr>
        <w:instrText xml:space="preserve"> </w:instrText>
      </w:r>
      <w:r w:rsidR="007A5090">
        <w:rPr>
          <w:color w:val="000000" w:themeColor="text1"/>
          <w:lang w:val="en-US"/>
        </w:rPr>
        <w:instrText>other</w:instrText>
      </w:r>
      <w:r w:rsidR="007A5090" w:rsidRPr="007A5090">
        <w:rPr>
          <w:color w:val="000000" w:themeColor="text1"/>
        </w:rPr>
        <w:instrText xml:space="preserve"> </w:instrText>
      </w:r>
      <w:r w:rsidR="007A5090">
        <w:rPr>
          <w:color w:val="000000" w:themeColor="text1"/>
          <w:lang w:val="en-US"/>
        </w:rPr>
        <w:instrText>small</w:instrText>
      </w:r>
      <w:r w:rsidR="007A5090" w:rsidRPr="007A5090">
        <w:rPr>
          <w:color w:val="000000" w:themeColor="text1"/>
        </w:rPr>
        <w:instrText xml:space="preserve"> </w:instrText>
      </w:r>
      <w:r w:rsidR="007A5090">
        <w:rPr>
          <w:color w:val="000000" w:themeColor="text1"/>
          <w:lang w:val="en-US"/>
        </w:rPr>
        <w:instrText>B</w:instrText>
      </w:r>
      <w:r w:rsidR="007A5090" w:rsidRPr="007A5090">
        <w:rPr>
          <w:color w:val="000000" w:themeColor="text1"/>
        </w:rPr>
        <w:instrText>-</w:instrText>
      </w:r>
      <w:r w:rsidR="007A5090">
        <w:rPr>
          <w:color w:val="000000" w:themeColor="text1"/>
          <w:lang w:val="en-US"/>
        </w:rPr>
        <w:instrText>cell</w:instrText>
      </w:r>
      <w:r w:rsidR="007A5090" w:rsidRPr="007A5090">
        <w:rPr>
          <w:color w:val="000000" w:themeColor="text1"/>
        </w:rPr>
        <w:instrText xml:space="preserve"> </w:instrText>
      </w:r>
      <w:r w:rsidR="007A5090">
        <w:rPr>
          <w:color w:val="000000" w:themeColor="text1"/>
          <w:lang w:val="en-US"/>
        </w:rPr>
        <w:instrText>lymphomas</w:instrText>
      </w:r>
      <w:r w:rsidR="007A5090" w:rsidRPr="007A5090">
        <w:rPr>
          <w:color w:val="000000" w:themeColor="text1"/>
        </w:rPr>
        <w:instrText xml:space="preserve">, </w:instrText>
      </w:r>
      <w:r w:rsidR="007A5090">
        <w:rPr>
          <w:color w:val="000000" w:themeColor="text1"/>
          <w:lang w:val="en-US"/>
        </w:rPr>
        <w:instrText>thus</w:instrText>
      </w:r>
      <w:r w:rsidR="007A5090" w:rsidRPr="007A5090">
        <w:rPr>
          <w:color w:val="000000" w:themeColor="text1"/>
        </w:rPr>
        <w:instrText xml:space="preserve"> </w:instrText>
      </w:r>
      <w:r w:rsidR="007A5090">
        <w:rPr>
          <w:color w:val="000000" w:themeColor="text1"/>
          <w:lang w:val="en-US"/>
        </w:rPr>
        <w:instrText>a</w:instrText>
      </w:r>
      <w:r w:rsidR="007A5090" w:rsidRPr="007A5090">
        <w:rPr>
          <w:color w:val="000000" w:themeColor="text1"/>
        </w:rPr>
        <w:instrText xml:space="preserve"> </w:instrText>
      </w:r>
      <w:r w:rsidR="007A5090">
        <w:rPr>
          <w:color w:val="000000" w:themeColor="text1"/>
          <w:lang w:val="en-US"/>
        </w:rPr>
        <w:instrText>definitive</w:instrText>
      </w:r>
      <w:r w:rsidR="007A5090" w:rsidRPr="007A5090">
        <w:rPr>
          <w:color w:val="000000" w:themeColor="text1"/>
        </w:rPr>
        <w:instrText xml:space="preserve"> </w:instrText>
      </w:r>
      <w:r w:rsidR="007A5090">
        <w:rPr>
          <w:color w:val="000000" w:themeColor="text1"/>
          <w:lang w:val="en-US"/>
        </w:rPr>
        <w:instrText>diagnosis</w:instrText>
      </w:r>
      <w:r w:rsidR="007A5090" w:rsidRPr="007A5090">
        <w:rPr>
          <w:color w:val="000000" w:themeColor="text1"/>
        </w:rPr>
        <w:instrText xml:space="preserve"> </w:instrText>
      </w:r>
      <w:r w:rsidR="007A5090">
        <w:rPr>
          <w:color w:val="000000" w:themeColor="text1"/>
          <w:lang w:val="en-US"/>
        </w:rPr>
        <w:instrText>is</w:instrText>
      </w:r>
      <w:r w:rsidR="007A5090" w:rsidRPr="007A5090">
        <w:rPr>
          <w:color w:val="000000" w:themeColor="text1"/>
        </w:rPr>
        <w:instrText xml:space="preserve"> </w:instrText>
      </w:r>
      <w:r w:rsidR="007A5090">
        <w:rPr>
          <w:color w:val="000000" w:themeColor="text1"/>
          <w:lang w:val="en-US"/>
        </w:rPr>
        <w:instrText>essential</w:instrText>
      </w:r>
      <w:r w:rsidR="007A5090" w:rsidRPr="007A5090">
        <w:rPr>
          <w:color w:val="000000" w:themeColor="text1"/>
        </w:rPr>
        <w:instrText xml:space="preserve">. </w:instrText>
      </w:r>
      <w:r w:rsidR="007A5090">
        <w:rPr>
          <w:color w:val="000000" w:themeColor="text1"/>
          <w:lang w:val="en-US"/>
        </w:rPr>
        <w:instrText>The</w:instrText>
      </w:r>
      <w:r w:rsidR="007A5090" w:rsidRPr="007A5090">
        <w:rPr>
          <w:color w:val="000000" w:themeColor="text1"/>
        </w:rPr>
        <w:instrText xml:space="preserve"> </w:instrText>
      </w:r>
      <w:r w:rsidR="007A5090">
        <w:rPr>
          <w:color w:val="000000" w:themeColor="text1"/>
          <w:lang w:val="en-US"/>
        </w:rPr>
        <w:instrText>t</w:instrText>
      </w:r>
      <w:r w:rsidR="007A5090" w:rsidRPr="007A5090">
        <w:rPr>
          <w:color w:val="000000" w:themeColor="text1"/>
        </w:rPr>
        <w:instrText>(11;14)(</w:instrText>
      </w:r>
      <w:r w:rsidR="007A5090">
        <w:rPr>
          <w:color w:val="000000" w:themeColor="text1"/>
          <w:lang w:val="en-US"/>
        </w:rPr>
        <w:instrText>q</w:instrText>
      </w:r>
      <w:r w:rsidR="007A5090" w:rsidRPr="007A5090">
        <w:rPr>
          <w:color w:val="000000" w:themeColor="text1"/>
        </w:rPr>
        <w:instrText>13;</w:instrText>
      </w:r>
      <w:r w:rsidR="007A5090">
        <w:rPr>
          <w:color w:val="000000" w:themeColor="text1"/>
          <w:lang w:val="en-US"/>
        </w:rPr>
        <w:instrText>q</w:instrText>
      </w:r>
      <w:r w:rsidR="007A5090" w:rsidRPr="007A5090">
        <w:rPr>
          <w:color w:val="000000" w:themeColor="text1"/>
        </w:rPr>
        <w:instrText xml:space="preserve">32) </w:instrText>
      </w:r>
      <w:r w:rsidR="007A5090">
        <w:rPr>
          <w:color w:val="000000" w:themeColor="text1"/>
          <w:lang w:val="en-US"/>
        </w:rPr>
        <w:instrText>associated</w:instrText>
      </w:r>
      <w:r w:rsidR="007A5090" w:rsidRPr="007A5090">
        <w:rPr>
          <w:color w:val="000000" w:themeColor="text1"/>
        </w:rPr>
        <w:instrText xml:space="preserve"> </w:instrText>
      </w:r>
      <w:r w:rsidR="007A5090">
        <w:rPr>
          <w:color w:val="000000" w:themeColor="text1"/>
          <w:lang w:val="en-US"/>
        </w:rPr>
        <w:instrText>with</w:instrText>
      </w:r>
      <w:r w:rsidR="007A5090" w:rsidRPr="007A5090">
        <w:rPr>
          <w:color w:val="000000" w:themeColor="text1"/>
        </w:rPr>
        <w:instrText xml:space="preserve"> </w:instrText>
      </w:r>
      <w:r w:rsidR="007A5090">
        <w:rPr>
          <w:color w:val="000000" w:themeColor="text1"/>
          <w:lang w:val="en-US"/>
        </w:rPr>
        <w:instrText>MCL</w:instrText>
      </w:r>
      <w:r w:rsidR="007A5090" w:rsidRPr="007A5090">
        <w:rPr>
          <w:color w:val="000000" w:themeColor="text1"/>
        </w:rPr>
        <w:instrText xml:space="preserve"> </w:instrText>
      </w:r>
      <w:r w:rsidR="007A5090">
        <w:rPr>
          <w:color w:val="000000" w:themeColor="text1"/>
          <w:lang w:val="en-US"/>
        </w:rPr>
        <w:instrText>juxtaposes</w:instrText>
      </w:r>
      <w:r w:rsidR="007A5090" w:rsidRPr="007A5090">
        <w:rPr>
          <w:color w:val="000000" w:themeColor="text1"/>
        </w:rPr>
        <w:instrText xml:space="preserve"> </w:instrText>
      </w:r>
      <w:r w:rsidR="007A5090">
        <w:rPr>
          <w:color w:val="000000" w:themeColor="text1"/>
          <w:lang w:val="en-US"/>
        </w:rPr>
        <w:instrText>portions</w:instrText>
      </w:r>
      <w:r w:rsidR="007A5090" w:rsidRPr="007A5090">
        <w:rPr>
          <w:color w:val="000000" w:themeColor="text1"/>
        </w:rPr>
        <w:instrText xml:space="preserve"> </w:instrText>
      </w:r>
      <w:r w:rsidR="007A5090">
        <w:rPr>
          <w:color w:val="000000" w:themeColor="text1"/>
          <w:lang w:val="en-US"/>
        </w:rPr>
        <w:instrText>of</w:instrText>
      </w:r>
      <w:r w:rsidR="007A5090" w:rsidRPr="007A5090">
        <w:rPr>
          <w:color w:val="000000" w:themeColor="text1"/>
        </w:rPr>
        <w:instrText xml:space="preserve"> </w:instrText>
      </w:r>
      <w:r w:rsidR="007A5090">
        <w:rPr>
          <w:color w:val="000000" w:themeColor="text1"/>
          <w:lang w:val="en-US"/>
        </w:rPr>
        <w:instrText>CCND</w:instrText>
      </w:r>
      <w:r w:rsidR="007A5090" w:rsidRPr="007A5090">
        <w:rPr>
          <w:color w:val="000000" w:themeColor="text1"/>
        </w:rPr>
        <w:instrText>1 (11</w:instrText>
      </w:r>
      <w:r w:rsidR="007A5090">
        <w:rPr>
          <w:color w:val="000000" w:themeColor="text1"/>
          <w:lang w:val="en-US"/>
        </w:rPr>
        <w:instrText>q</w:instrText>
      </w:r>
      <w:r w:rsidR="007A5090" w:rsidRPr="007A5090">
        <w:rPr>
          <w:color w:val="000000" w:themeColor="text1"/>
        </w:rPr>
        <w:instrText xml:space="preserve">13) </w:instrText>
      </w:r>
      <w:r w:rsidR="007A5090">
        <w:rPr>
          <w:color w:val="000000" w:themeColor="text1"/>
          <w:lang w:val="en-US"/>
        </w:rPr>
        <w:instrText>and</w:instrText>
      </w:r>
      <w:r w:rsidR="007A5090" w:rsidRPr="007A5090">
        <w:rPr>
          <w:color w:val="000000" w:themeColor="text1"/>
        </w:rPr>
        <w:instrText xml:space="preserve"> </w:instrText>
      </w:r>
      <w:r w:rsidR="007A5090">
        <w:rPr>
          <w:color w:val="000000" w:themeColor="text1"/>
          <w:lang w:val="en-US"/>
        </w:rPr>
        <w:instrText>IGH</w:instrText>
      </w:r>
      <w:r w:rsidR="007A5090" w:rsidRPr="007A5090">
        <w:rPr>
          <w:color w:val="000000" w:themeColor="text1"/>
        </w:rPr>
        <w:instrText xml:space="preserve"> (14</w:instrText>
      </w:r>
      <w:r w:rsidR="007A5090">
        <w:rPr>
          <w:color w:val="000000" w:themeColor="text1"/>
          <w:lang w:val="en-US"/>
        </w:rPr>
        <w:instrText>q</w:instrText>
      </w:r>
      <w:r w:rsidR="007A5090" w:rsidRPr="007A5090">
        <w:rPr>
          <w:color w:val="000000" w:themeColor="text1"/>
        </w:rPr>
        <w:instrText xml:space="preserve">32), </w:instrText>
      </w:r>
      <w:r w:rsidR="007A5090">
        <w:rPr>
          <w:color w:val="000000" w:themeColor="text1"/>
          <w:lang w:val="en-US"/>
        </w:rPr>
        <w:instrText>resulting</w:instrText>
      </w:r>
      <w:r w:rsidR="007A5090" w:rsidRPr="007A5090">
        <w:rPr>
          <w:color w:val="000000" w:themeColor="text1"/>
        </w:rPr>
        <w:instrText xml:space="preserve">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over</w:instrText>
      </w:r>
      <w:r w:rsidR="007A5090" w:rsidRPr="007A5090">
        <w:rPr>
          <w:color w:val="000000" w:themeColor="text1"/>
        </w:rPr>
        <w:instrText>-</w:instrText>
      </w:r>
      <w:r w:rsidR="007A5090">
        <w:rPr>
          <w:color w:val="000000" w:themeColor="text1"/>
          <w:lang w:val="en-US"/>
        </w:rPr>
        <w:instrText>expression</w:instrText>
      </w:r>
      <w:r w:rsidR="007A5090" w:rsidRPr="007A5090">
        <w:rPr>
          <w:color w:val="000000" w:themeColor="text1"/>
        </w:rPr>
        <w:instrText xml:space="preserve"> </w:instrText>
      </w:r>
      <w:r w:rsidR="007A5090">
        <w:rPr>
          <w:color w:val="000000" w:themeColor="text1"/>
          <w:lang w:val="en-US"/>
        </w:rPr>
        <w:instrText>of</w:instrText>
      </w:r>
      <w:r w:rsidR="007A5090" w:rsidRPr="007A5090">
        <w:rPr>
          <w:color w:val="000000" w:themeColor="text1"/>
        </w:rPr>
        <w:instrText xml:space="preserve"> </w:instrText>
      </w:r>
      <w:r w:rsidR="007A5090">
        <w:rPr>
          <w:color w:val="000000" w:themeColor="text1"/>
          <w:lang w:val="en-US"/>
        </w:rPr>
        <w:instrText>cyclin</w:instrText>
      </w:r>
      <w:r w:rsidR="007A5090" w:rsidRPr="007A5090">
        <w:rPr>
          <w:color w:val="000000" w:themeColor="text1"/>
        </w:rPr>
        <w:instrText xml:space="preserve"> </w:instrText>
      </w:r>
      <w:r w:rsidR="007A5090">
        <w:rPr>
          <w:color w:val="000000" w:themeColor="text1"/>
          <w:lang w:val="en-US"/>
        </w:rPr>
        <w:instrText>D</w:instrText>
      </w:r>
      <w:r w:rsidR="007A5090" w:rsidRPr="007A5090">
        <w:rPr>
          <w:color w:val="000000" w:themeColor="text1"/>
        </w:rPr>
        <w:instrText xml:space="preserve">1.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this</w:instrText>
      </w:r>
      <w:r w:rsidR="007A5090" w:rsidRPr="007A5090">
        <w:rPr>
          <w:color w:val="000000" w:themeColor="text1"/>
        </w:rPr>
        <w:instrText xml:space="preserve"> </w:instrText>
      </w:r>
      <w:r w:rsidR="007A5090">
        <w:rPr>
          <w:color w:val="000000" w:themeColor="text1"/>
          <w:lang w:val="en-US"/>
        </w:rPr>
        <w:instrText>study</w:instrText>
      </w:r>
      <w:r w:rsidR="007A5090" w:rsidRPr="007A5090">
        <w:rPr>
          <w:color w:val="000000" w:themeColor="text1"/>
        </w:rPr>
        <w:instrText xml:space="preserve">, </w:instrText>
      </w:r>
      <w:r w:rsidR="007A5090">
        <w:rPr>
          <w:color w:val="000000" w:themeColor="text1"/>
          <w:lang w:val="en-US"/>
        </w:rPr>
        <w:instrText>a</w:instrText>
      </w:r>
      <w:r w:rsidR="007A5090" w:rsidRPr="007A5090">
        <w:rPr>
          <w:color w:val="000000" w:themeColor="text1"/>
        </w:rPr>
        <w:instrText xml:space="preserve"> </w:instrText>
      </w:r>
      <w:r w:rsidR="007A5090">
        <w:rPr>
          <w:color w:val="000000" w:themeColor="text1"/>
          <w:lang w:val="en-US"/>
        </w:rPr>
        <w:instrText>highly</w:instrText>
      </w:r>
      <w:r w:rsidR="007A5090" w:rsidRPr="007A5090">
        <w:rPr>
          <w:color w:val="000000" w:themeColor="text1"/>
        </w:rPr>
        <w:instrText xml:space="preserve"> </w:instrText>
      </w:r>
      <w:r w:rsidR="007A5090">
        <w:rPr>
          <w:color w:val="000000" w:themeColor="text1"/>
          <w:lang w:val="en-US"/>
        </w:rPr>
        <w:instrText>sensitive</w:instrText>
      </w:r>
      <w:r w:rsidR="007A5090" w:rsidRPr="007A5090">
        <w:rPr>
          <w:color w:val="000000" w:themeColor="text1"/>
        </w:rPr>
        <w:instrText xml:space="preserve"> </w:instrText>
      </w:r>
      <w:r w:rsidR="007A5090">
        <w:rPr>
          <w:color w:val="000000" w:themeColor="text1"/>
          <w:lang w:val="en-US"/>
        </w:rPr>
        <w:instrText>two</w:instrText>
      </w:r>
      <w:r w:rsidR="007A5090" w:rsidRPr="007A5090">
        <w:rPr>
          <w:color w:val="000000" w:themeColor="text1"/>
        </w:rPr>
        <w:instrText>-</w:instrText>
      </w:r>
      <w:r w:rsidR="007A5090">
        <w:rPr>
          <w:color w:val="000000" w:themeColor="text1"/>
          <w:lang w:val="en-US"/>
        </w:rPr>
        <w:instrText>colour</w:instrText>
      </w:r>
      <w:r w:rsidR="007A5090" w:rsidRPr="007A5090">
        <w:rPr>
          <w:color w:val="000000" w:themeColor="text1"/>
        </w:rPr>
        <w:instrText xml:space="preserve"> </w:instrText>
      </w:r>
      <w:r w:rsidR="007A5090">
        <w:rPr>
          <w:color w:val="000000" w:themeColor="text1"/>
          <w:lang w:val="en-US"/>
        </w:rPr>
        <w:instrText>fluorescence</w:instrText>
      </w:r>
      <w:r w:rsidR="007A5090" w:rsidRPr="007A5090">
        <w:rPr>
          <w:color w:val="000000" w:themeColor="text1"/>
        </w:rPr>
        <w:instrText xml:space="preserve">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situ</w:instrText>
      </w:r>
      <w:r w:rsidR="007A5090" w:rsidRPr="007A5090">
        <w:rPr>
          <w:color w:val="000000" w:themeColor="text1"/>
        </w:rPr>
        <w:instrText xml:space="preserve"> </w:instrText>
      </w:r>
      <w:r w:rsidR="007A5090">
        <w:rPr>
          <w:color w:val="000000" w:themeColor="text1"/>
          <w:lang w:val="en-US"/>
        </w:rPr>
        <w:instrText>hybridization</w:instrText>
      </w:r>
      <w:r w:rsidR="007A5090" w:rsidRPr="007A5090">
        <w:rPr>
          <w:color w:val="000000" w:themeColor="text1"/>
        </w:rPr>
        <w:instrText xml:space="preserve"> (</w:instrText>
      </w:r>
      <w:r w:rsidR="007A5090">
        <w:rPr>
          <w:color w:val="000000" w:themeColor="text1"/>
          <w:lang w:val="en-US"/>
        </w:rPr>
        <w:instrText>FISH</w:instrText>
      </w:r>
      <w:r w:rsidR="007A5090" w:rsidRPr="007A5090">
        <w:rPr>
          <w:color w:val="000000" w:themeColor="text1"/>
        </w:rPr>
        <w:instrText xml:space="preserve">) </w:instrText>
      </w:r>
      <w:r w:rsidR="007A5090">
        <w:rPr>
          <w:color w:val="000000" w:themeColor="text1"/>
          <w:lang w:val="en-US"/>
        </w:rPr>
        <w:instrText>method</w:instrText>
      </w:r>
      <w:r w:rsidR="007A5090" w:rsidRPr="007A5090">
        <w:rPr>
          <w:color w:val="000000" w:themeColor="text1"/>
        </w:rPr>
        <w:instrText xml:space="preserve"> </w:instrText>
      </w:r>
      <w:r w:rsidR="007A5090">
        <w:rPr>
          <w:color w:val="000000" w:themeColor="text1"/>
          <w:lang w:val="en-US"/>
        </w:rPr>
        <w:instrText>was</w:instrText>
      </w:r>
      <w:r w:rsidR="007A5090" w:rsidRPr="007A5090">
        <w:rPr>
          <w:color w:val="000000" w:themeColor="text1"/>
        </w:rPr>
        <w:instrText xml:space="preserve"> </w:instrText>
      </w:r>
      <w:r w:rsidR="007A5090">
        <w:rPr>
          <w:color w:val="000000" w:themeColor="text1"/>
          <w:lang w:val="en-US"/>
        </w:rPr>
        <w:instrText>developed</w:instrText>
      </w:r>
      <w:r w:rsidR="007A5090" w:rsidRPr="007A5090">
        <w:rPr>
          <w:color w:val="000000" w:themeColor="text1"/>
        </w:rPr>
        <w:instrText xml:space="preserve"> </w:instrText>
      </w:r>
      <w:r w:rsidR="007A5090">
        <w:rPr>
          <w:color w:val="000000" w:themeColor="text1"/>
          <w:lang w:val="en-US"/>
        </w:rPr>
        <w:instrText>to</w:instrText>
      </w:r>
      <w:r w:rsidR="007A5090" w:rsidRPr="007A5090">
        <w:rPr>
          <w:color w:val="000000" w:themeColor="text1"/>
        </w:rPr>
        <w:instrText xml:space="preserve"> </w:instrText>
      </w:r>
      <w:r w:rsidR="007A5090">
        <w:rPr>
          <w:color w:val="000000" w:themeColor="text1"/>
          <w:lang w:val="en-US"/>
        </w:rPr>
        <w:instrText>detect</w:instrText>
      </w:r>
      <w:r w:rsidR="007A5090" w:rsidRPr="007A5090">
        <w:rPr>
          <w:color w:val="000000" w:themeColor="text1"/>
        </w:rPr>
        <w:instrText xml:space="preserve"> </w:instrText>
      </w:r>
      <w:r w:rsidR="007A5090">
        <w:rPr>
          <w:color w:val="000000" w:themeColor="text1"/>
          <w:lang w:val="en-US"/>
        </w:rPr>
        <w:instrText>t</w:instrText>
      </w:r>
      <w:r w:rsidR="007A5090" w:rsidRPr="007A5090">
        <w:rPr>
          <w:color w:val="000000" w:themeColor="text1"/>
        </w:rPr>
        <w:instrText>(11;14)(</w:instrText>
      </w:r>
      <w:r w:rsidR="007A5090">
        <w:rPr>
          <w:color w:val="000000" w:themeColor="text1"/>
          <w:lang w:val="en-US"/>
        </w:rPr>
        <w:instrText>q</w:instrText>
      </w:r>
      <w:r w:rsidR="007A5090" w:rsidRPr="007A5090">
        <w:rPr>
          <w:color w:val="000000" w:themeColor="text1"/>
        </w:rPr>
        <w:instrText>13;</w:instrText>
      </w:r>
      <w:r w:rsidR="007A5090">
        <w:rPr>
          <w:color w:val="000000" w:themeColor="text1"/>
          <w:lang w:val="en-US"/>
        </w:rPr>
        <w:instrText>q</w:instrText>
      </w:r>
      <w:r w:rsidR="007A5090" w:rsidRPr="007A5090">
        <w:rPr>
          <w:color w:val="000000" w:themeColor="text1"/>
        </w:rPr>
        <w:instrText xml:space="preserve">32)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nuclei</w:instrText>
      </w:r>
      <w:r w:rsidR="007A5090" w:rsidRPr="007A5090">
        <w:rPr>
          <w:color w:val="000000" w:themeColor="text1"/>
        </w:rPr>
        <w:instrText xml:space="preserve"> </w:instrText>
      </w:r>
      <w:r w:rsidR="007A5090">
        <w:rPr>
          <w:color w:val="000000" w:themeColor="text1"/>
          <w:lang w:val="en-US"/>
        </w:rPr>
        <w:instrText>isolated</w:instrText>
      </w:r>
      <w:r w:rsidR="007A5090" w:rsidRPr="007A5090">
        <w:rPr>
          <w:color w:val="000000" w:themeColor="text1"/>
        </w:rPr>
        <w:instrText xml:space="preserve"> </w:instrText>
      </w:r>
      <w:r w:rsidR="007A5090">
        <w:rPr>
          <w:color w:val="000000" w:themeColor="text1"/>
          <w:lang w:val="en-US"/>
        </w:rPr>
        <w:instrText>from</w:instrText>
      </w:r>
      <w:r w:rsidR="007A5090" w:rsidRPr="007A5090">
        <w:rPr>
          <w:color w:val="000000" w:themeColor="text1"/>
        </w:rPr>
        <w:instrText xml:space="preserve"> </w:instrText>
      </w:r>
      <w:r w:rsidR="007A5090">
        <w:rPr>
          <w:color w:val="000000" w:themeColor="text1"/>
          <w:lang w:val="en-US"/>
        </w:rPr>
        <w:instrText>paraffin</w:instrText>
      </w:r>
      <w:r w:rsidR="007A5090" w:rsidRPr="007A5090">
        <w:rPr>
          <w:color w:val="000000" w:themeColor="text1"/>
        </w:rPr>
        <w:instrText>-</w:instrText>
      </w:r>
      <w:r w:rsidR="007A5090">
        <w:rPr>
          <w:color w:val="000000" w:themeColor="text1"/>
          <w:lang w:val="en-US"/>
        </w:rPr>
        <w:instrText>embedded</w:instrText>
      </w:r>
      <w:r w:rsidR="007A5090" w:rsidRPr="007A5090">
        <w:rPr>
          <w:color w:val="000000" w:themeColor="text1"/>
        </w:rPr>
        <w:instrText xml:space="preserve"> </w:instrText>
      </w:r>
      <w:r w:rsidR="007A5090">
        <w:rPr>
          <w:color w:val="000000" w:themeColor="text1"/>
          <w:lang w:val="en-US"/>
        </w:rPr>
        <w:instrText>tissue</w:instrText>
      </w:r>
      <w:r w:rsidR="007A5090" w:rsidRPr="007A5090">
        <w:rPr>
          <w:color w:val="000000" w:themeColor="text1"/>
        </w:rPr>
        <w:instrText xml:space="preserve">. </w:instrText>
      </w:r>
      <w:r w:rsidR="007A5090">
        <w:rPr>
          <w:color w:val="000000" w:themeColor="text1"/>
          <w:lang w:val="en-US"/>
        </w:rPr>
        <w:instrText>Twenty</w:instrText>
      </w:r>
      <w:r w:rsidR="007A5090" w:rsidRPr="007A5090">
        <w:rPr>
          <w:color w:val="000000" w:themeColor="text1"/>
        </w:rPr>
        <w:instrText>-</w:instrText>
      </w:r>
      <w:r w:rsidR="007A5090">
        <w:rPr>
          <w:color w:val="000000" w:themeColor="text1"/>
          <w:lang w:val="en-US"/>
        </w:rPr>
        <w:instrText>three</w:instrText>
      </w:r>
      <w:r w:rsidR="007A5090" w:rsidRPr="007A5090">
        <w:rPr>
          <w:color w:val="000000" w:themeColor="text1"/>
        </w:rPr>
        <w:instrText xml:space="preserve"> </w:instrText>
      </w:r>
      <w:r w:rsidR="007A5090">
        <w:rPr>
          <w:color w:val="000000" w:themeColor="text1"/>
          <w:lang w:val="en-US"/>
        </w:rPr>
        <w:instrText>MCLs</w:instrText>
      </w:r>
      <w:r w:rsidR="007A5090" w:rsidRPr="007A5090">
        <w:rPr>
          <w:color w:val="000000" w:themeColor="text1"/>
        </w:rPr>
        <w:instrText xml:space="preserve">, 13 </w:instrText>
      </w:r>
      <w:r w:rsidR="007A5090">
        <w:rPr>
          <w:color w:val="000000" w:themeColor="text1"/>
          <w:lang w:val="en-US"/>
        </w:rPr>
        <w:instrText>normal</w:instrText>
      </w:r>
      <w:r w:rsidR="007A5090" w:rsidRPr="007A5090">
        <w:rPr>
          <w:color w:val="000000" w:themeColor="text1"/>
        </w:rPr>
        <w:instrText xml:space="preserve"> </w:instrText>
      </w:r>
      <w:r w:rsidR="007A5090">
        <w:rPr>
          <w:color w:val="000000" w:themeColor="text1"/>
          <w:lang w:val="en-US"/>
        </w:rPr>
        <w:instrText>controls</w:instrText>
      </w:r>
      <w:r w:rsidR="007A5090" w:rsidRPr="007A5090">
        <w:rPr>
          <w:color w:val="000000" w:themeColor="text1"/>
        </w:rPr>
        <w:instrText xml:space="preserve"> </w:instrText>
      </w:r>
      <w:r w:rsidR="007A5090">
        <w:rPr>
          <w:color w:val="000000" w:themeColor="text1"/>
          <w:lang w:val="en-US"/>
        </w:rPr>
        <w:instrText>and</w:instrText>
      </w:r>
      <w:r w:rsidR="007A5090" w:rsidRPr="007A5090">
        <w:rPr>
          <w:color w:val="000000" w:themeColor="text1"/>
        </w:rPr>
        <w:instrText xml:space="preserve"> </w:instrText>
      </w:r>
      <w:r w:rsidR="007A5090">
        <w:rPr>
          <w:color w:val="000000" w:themeColor="text1"/>
          <w:lang w:val="en-US"/>
        </w:rPr>
        <w:instrText>nine</w:instrText>
      </w:r>
      <w:r w:rsidR="007A5090" w:rsidRPr="007A5090">
        <w:rPr>
          <w:color w:val="000000" w:themeColor="text1"/>
        </w:rPr>
        <w:instrText xml:space="preserve"> </w:instrText>
      </w:r>
      <w:r w:rsidR="007A5090">
        <w:rPr>
          <w:color w:val="000000" w:themeColor="text1"/>
          <w:lang w:val="en-US"/>
        </w:rPr>
        <w:instrText>small</w:instrText>
      </w:r>
      <w:r w:rsidR="007A5090" w:rsidRPr="007A5090">
        <w:rPr>
          <w:color w:val="000000" w:themeColor="text1"/>
        </w:rPr>
        <w:instrText xml:space="preserve"> </w:instrText>
      </w:r>
      <w:r w:rsidR="007A5090">
        <w:rPr>
          <w:color w:val="000000" w:themeColor="text1"/>
          <w:lang w:val="en-US"/>
        </w:rPr>
        <w:instrText>B</w:instrText>
      </w:r>
      <w:r w:rsidR="007A5090" w:rsidRPr="007A5090">
        <w:rPr>
          <w:color w:val="000000" w:themeColor="text1"/>
        </w:rPr>
        <w:instrText>-</w:instrText>
      </w:r>
      <w:r w:rsidR="007A5090">
        <w:rPr>
          <w:color w:val="000000" w:themeColor="text1"/>
          <w:lang w:val="en-US"/>
        </w:rPr>
        <w:instrText>cell</w:instrText>
      </w:r>
      <w:r w:rsidR="007A5090" w:rsidRPr="007A5090">
        <w:rPr>
          <w:color w:val="000000" w:themeColor="text1"/>
        </w:rPr>
        <w:instrText xml:space="preserve"> </w:instrText>
      </w:r>
      <w:r w:rsidR="007A5090">
        <w:rPr>
          <w:color w:val="000000" w:themeColor="text1"/>
          <w:lang w:val="en-US"/>
        </w:rPr>
        <w:instrText>lymphomas</w:instrText>
      </w:r>
      <w:r w:rsidR="007A5090" w:rsidRPr="007A5090">
        <w:rPr>
          <w:color w:val="000000" w:themeColor="text1"/>
        </w:rPr>
        <w:instrText xml:space="preserve"> </w:instrText>
      </w:r>
      <w:r w:rsidR="007A5090">
        <w:rPr>
          <w:color w:val="000000" w:themeColor="text1"/>
          <w:lang w:val="en-US"/>
        </w:rPr>
        <w:instrText>other</w:instrText>
      </w:r>
      <w:r w:rsidR="007A5090" w:rsidRPr="007A5090">
        <w:rPr>
          <w:color w:val="000000" w:themeColor="text1"/>
        </w:rPr>
        <w:instrText xml:space="preserve"> </w:instrText>
      </w:r>
      <w:r w:rsidR="007A5090">
        <w:rPr>
          <w:color w:val="000000" w:themeColor="text1"/>
          <w:lang w:val="en-US"/>
        </w:rPr>
        <w:instrText>than</w:instrText>
      </w:r>
      <w:r w:rsidR="007A5090" w:rsidRPr="007A5090">
        <w:rPr>
          <w:color w:val="000000" w:themeColor="text1"/>
        </w:rPr>
        <w:instrText xml:space="preserve"> </w:instrText>
      </w:r>
      <w:r w:rsidR="007A5090">
        <w:rPr>
          <w:color w:val="000000" w:themeColor="text1"/>
          <w:lang w:val="en-US"/>
        </w:rPr>
        <w:instrText>MCL</w:instrText>
      </w:r>
      <w:r w:rsidR="007A5090" w:rsidRPr="007A5090">
        <w:rPr>
          <w:color w:val="000000" w:themeColor="text1"/>
        </w:rPr>
        <w:instrText xml:space="preserve"> </w:instrText>
      </w:r>
      <w:r w:rsidR="007A5090">
        <w:rPr>
          <w:color w:val="000000" w:themeColor="text1"/>
          <w:lang w:val="en-US"/>
        </w:rPr>
        <w:instrText>were</w:instrText>
      </w:r>
      <w:r w:rsidR="007A5090" w:rsidRPr="007A5090">
        <w:rPr>
          <w:color w:val="000000" w:themeColor="text1"/>
        </w:rPr>
        <w:instrText xml:space="preserve"> </w:instrText>
      </w:r>
      <w:r w:rsidR="007A5090">
        <w:rPr>
          <w:color w:val="000000" w:themeColor="text1"/>
          <w:lang w:val="en-US"/>
        </w:rPr>
        <w:instrText>studied</w:instrText>
      </w:r>
      <w:r w:rsidR="007A5090" w:rsidRPr="007A5090">
        <w:rPr>
          <w:color w:val="000000" w:themeColor="text1"/>
        </w:rPr>
        <w:instrText xml:space="preserve"> </w:instrText>
      </w:r>
      <w:r w:rsidR="007A5090">
        <w:rPr>
          <w:color w:val="000000" w:themeColor="text1"/>
          <w:lang w:val="en-US"/>
        </w:rPr>
        <w:instrText>by</w:instrText>
      </w:r>
      <w:r w:rsidR="007A5090" w:rsidRPr="007A5090">
        <w:rPr>
          <w:color w:val="000000" w:themeColor="text1"/>
        </w:rPr>
        <w:instrText xml:space="preserve"> </w:instrText>
      </w:r>
      <w:r w:rsidR="007A5090">
        <w:rPr>
          <w:color w:val="000000" w:themeColor="text1"/>
          <w:lang w:val="en-US"/>
        </w:rPr>
        <w:instrText>FISH</w:instrText>
      </w:r>
      <w:r w:rsidR="007A5090" w:rsidRPr="007A5090">
        <w:rPr>
          <w:color w:val="000000" w:themeColor="text1"/>
        </w:rPr>
        <w:instrText xml:space="preserve">. </w:instrText>
      </w:r>
      <w:r w:rsidR="007A5090">
        <w:rPr>
          <w:color w:val="000000" w:themeColor="text1"/>
          <w:lang w:val="en-US"/>
        </w:rPr>
        <w:instrText>Each</w:instrText>
      </w:r>
      <w:r w:rsidR="007A5090" w:rsidRPr="007A5090">
        <w:rPr>
          <w:color w:val="000000" w:themeColor="text1"/>
        </w:rPr>
        <w:instrText xml:space="preserve"> </w:instrText>
      </w:r>
      <w:r w:rsidR="007A5090">
        <w:rPr>
          <w:color w:val="000000" w:themeColor="text1"/>
          <w:lang w:val="en-US"/>
        </w:rPr>
        <w:instrText>MCL</w:instrText>
      </w:r>
      <w:r w:rsidR="007A5090" w:rsidRPr="007A5090">
        <w:rPr>
          <w:color w:val="000000" w:themeColor="text1"/>
        </w:rPr>
        <w:instrText xml:space="preserve"> </w:instrText>
      </w:r>
      <w:r w:rsidR="007A5090">
        <w:rPr>
          <w:color w:val="000000" w:themeColor="text1"/>
          <w:lang w:val="en-US"/>
        </w:rPr>
        <w:instrText>had</w:instrText>
      </w:r>
      <w:r w:rsidR="007A5090" w:rsidRPr="007A5090">
        <w:rPr>
          <w:color w:val="000000" w:themeColor="text1"/>
        </w:rPr>
        <w:instrText xml:space="preserve"> </w:instrText>
      </w:r>
      <w:r w:rsidR="007A5090">
        <w:rPr>
          <w:color w:val="000000" w:themeColor="text1"/>
          <w:lang w:val="en-US"/>
        </w:rPr>
        <w:instrText>been</w:instrText>
      </w:r>
      <w:r w:rsidR="007A5090" w:rsidRPr="007A5090">
        <w:rPr>
          <w:color w:val="000000" w:themeColor="text1"/>
        </w:rPr>
        <w:instrText xml:space="preserve"> </w:instrText>
      </w:r>
      <w:r w:rsidR="007A5090">
        <w:rPr>
          <w:color w:val="000000" w:themeColor="text1"/>
          <w:lang w:val="en-US"/>
        </w:rPr>
        <w:instrText>previously</w:instrText>
      </w:r>
      <w:r w:rsidR="007A5090" w:rsidRPr="007A5090">
        <w:rPr>
          <w:color w:val="000000" w:themeColor="text1"/>
        </w:rPr>
        <w:instrText xml:space="preserve"> </w:instrText>
      </w:r>
      <w:r w:rsidR="007A5090">
        <w:rPr>
          <w:color w:val="000000" w:themeColor="text1"/>
          <w:lang w:val="en-US"/>
        </w:rPr>
        <w:instrText>investigated</w:instrText>
      </w:r>
      <w:r w:rsidR="007A5090" w:rsidRPr="007A5090">
        <w:rPr>
          <w:color w:val="000000" w:themeColor="text1"/>
        </w:rPr>
        <w:instrText xml:space="preserve"> </w:instrText>
      </w:r>
      <w:r w:rsidR="007A5090">
        <w:rPr>
          <w:color w:val="000000" w:themeColor="text1"/>
          <w:lang w:val="en-US"/>
        </w:rPr>
        <w:instrText>to</w:instrText>
      </w:r>
      <w:r w:rsidR="007A5090" w:rsidRPr="007A5090">
        <w:rPr>
          <w:color w:val="000000" w:themeColor="text1"/>
        </w:rPr>
        <w:instrText xml:space="preserve"> </w:instrText>
      </w:r>
      <w:r w:rsidR="007A5090">
        <w:rPr>
          <w:color w:val="000000" w:themeColor="text1"/>
          <w:lang w:val="en-US"/>
        </w:rPr>
        <w:instrText>detect</w:instrText>
      </w:r>
      <w:r w:rsidR="007A5090" w:rsidRPr="007A5090">
        <w:rPr>
          <w:color w:val="000000" w:themeColor="text1"/>
        </w:rPr>
        <w:instrText xml:space="preserve"> </w:instrText>
      </w:r>
      <w:r w:rsidR="007A5090">
        <w:rPr>
          <w:color w:val="000000" w:themeColor="text1"/>
          <w:lang w:val="en-US"/>
        </w:rPr>
        <w:instrText>genomic</w:instrText>
      </w:r>
      <w:r w:rsidR="007A5090" w:rsidRPr="007A5090">
        <w:rPr>
          <w:color w:val="000000" w:themeColor="text1"/>
        </w:rPr>
        <w:instrText xml:space="preserve"> </w:instrText>
      </w:r>
      <w:r w:rsidR="007A5090">
        <w:rPr>
          <w:color w:val="000000" w:themeColor="text1"/>
          <w:lang w:val="en-US"/>
        </w:rPr>
        <w:instrText>IGH</w:instrText>
      </w:r>
      <w:r w:rsidR="007A5090" w:rsidRPr="007A5090">
        <w:rPr>
          <w:color w:val="000000" w:themeColor="text1"/>
        </w:rPr>
        <w:instrText>-</w:instrText>
      </w:r>
      <w:r w:rsidR="007A5090">
        <w:rPr>
          <w:color w:val="000000" w:themeColor="text1"/>
          <w:lang w:val="en-US"/>
        </w:rPr>
        <w:instrText>CCND</w:instrText>
      </w:r>
      <w:r w:rsidR="007A5090" w:rsidRPr="007A5090">
        <w:rPr>
          <w:color w:val="000000" w:themeColor="text1"/>
        </w:rPr>
        <w:instrText xml:space="preserve">1 </w:instrText>
      </w:r>
      <w:r w:rsidR="007A5090">
        <w:rPr>
          <w:color w:val="000000" w:themeColor="text1"/>
          <w:lang w:val="en-US"/>
        </w:rPr>
        <w:instrText>fusion</w:instrText>
      </w:r>
      <w:r w:rsidR="007A5090" w:rsidRPr="007A5090">
        <w:rPr>
          <w:color w:val="000000" w:themeColor="text1"/>
        </w:rPr>
        <w:instrText xml:space="preserve"> </w:instrText>
      </w:r>
      <w:r w:rsidR="007A5090">
        <w:rPr>
          <w:color w:val="000000" w:themeColor="text1"/>
          <w:lang w:val="en-US"/>
        </w:rPr>
        <w:instrText>by</w:instrText>
      </w:r>
      <w:r w:rsidR="007A5090" w:rsidRPr="007A5090">
        <w:rPr>
          <w:color w:val="000000" w:themeColor="text1"/>
        </w:rPr>
        <w:instrText xml:space="preserve"> </w:instrText>
      </w:r>
      <w:r w:rsidR="007A5090">
        <w:rPr>
          <w:color w:val="000000" w:themeColor="text1"/>
          <w:lang w:val="en-US"/>
        </w:rPr>
        <w:instrText>polymerase</w:instrText>
      </w:r>
      <w:r w:rsidR="007A5090" w:rsidRPr="007A5090">
        <w:rPr>
          <w:color w:val="000000" w:themeColor="text1"/>
        </w:rPr>
        <w:instrText xml:space="preserve"> </w:instrText>
      </w:r>
      <w:r w:rsidR="007A5090">
        <w:rPr>
          <w:color w:val="000000" w:themeColor="text1"/>
          <w:lang w:val="en-US"/>
        </w:rPr>
        <w:instrText>chain</w:instrText>
      </w:r>
      <w:r w:rsidR="007A5090" w:rsidRPr="007A5090">
        <w:rPr>
          <w:color w:val="000000" w:themeColor="text1"/>
        </w:rPr>
        <w:instrText xml:space="preserve"> </w:instrText>
      </w:r>
      <w:r w:rsidR="007A5090">
        <w:rPr>
          <w:color w:val="000000" w:themeColor="text1"/>
          <w:lang w:val="en-US"/>
        </w:rPr>
        <w:instrText>reaction</w:instrText>
      </w:r>
      <w:r w:rsidR="007A5090" w:rsidRPr="007A5090">
        <w:rPr>
          <w:color w:val="000000" w:themeColor="text1"/>
        </w:rPr>
        <w:instrText xml:space="preserve"> (</w:instrText>
      </w:r>
      <w:r w:rsidR="007A5090">
        <w:rPr>
          <w:color w:val="000000" w:themeColor="text1"/>
          <w:lang w:val="en-US"/>
        </w:rPr>
        <w:instrText>PCR</w:instrText>
      </w:r>
      <w:r w:rsidR="007A5090" w:rsidRPr="007A5090">
        <w:rPr>
          <w:color w:val="000000" w:themeColor="text1"/>
        </w:rPr>
        <w:instrText xml:space="preserve">) </w:instrText>
      </w:r>
      <w:r w:rsidR="007A5090">
        <w:rPr>
          <w:color w:val="000000" w:themeColor="text1"/>
          <w:lang w:val="en-US"/>
        </w:rPr>
        <w:instrText>using</w:instrText>
      </w:r>
      <w:r w:rsidR="007A5090" w:rsidRPr="007A5090">
        <w:rPr>
          <w:color w:val="000000" w:themeColor="text1"/>
        </w:rPr>
        <w:instrText xml:space="preserve"> </w:instrText>
      </w:r>
      <w:r w:rsidR="007A5090">
        <w:rPr>
          <w:color w:val="000000" w:themeColor="text1"/>
          <w:lang w:val="en-US"/>
        </w:rPr>
        <w:instrText>DNA</w:instrText>
      </w:r>
      <w:r w:rsidR="007A5090" w:rsidRPr="007A5090">
        <w:rPr>
          <w:color w:val="000000" w:themeColor="text1"/>
        </w:rPr>
        <w:instrText xml:space="preserve"> </w:instrText>
      </w:r>
      <w:r w:rsidR="007A5090">
        <w:rPr>
          <w:color w:val="000000" w:themeColor="text1"/>
          <w:lang w:val="en-US"/>
        </w:rPr>
        <w:instrText>extracted</w:instrText>
      </w:r>
      <w:r w:rsidR="007A5090" w:rsidRPr="007A5090">
        <w:rPr>
          <w:color w:val="000000" w:themeColor="text1"/>
        </w:rPr>
        <w:instrText xml:space="preserve"> </w:instrText>
      </w:r>
      <w:r w:rsidR="007A5090">
        <w:rPr>
          <w:color w:val="000000" w:themeColor="text1"/>
          <w:lang w:val="en-US"/>
        </w:rPr>
        <w:instrText>from</w:instrText>
      </w:r>
      <w:r w:rsidR="007A5090" w:rsidRPr="007A5090">
        <w:rPr>
          <w:color w:val="000000" w:themeColor="text1"/>
        </w:rPr>
        <w:instrText xml:space="preserve"> </w:instrText>
      </w:r>
      <w:r w:rsidR="007A5090">
        <w:rPr>
          <w:color w:val="000000" w:themeColor="text1"/>
          <w:lang w:val="en-US"/>
        </w:rPr>
        <w:instrText>frozen</w:instrText>
      </w:r>
      <w:r w:rsidR="007A5090" w:rsidRPr="007A5090">
        <w:rPr>
          <w:color w:val="000000" w:themeColor="text1"/>
        </w:rPr>
        <w:instrText xml:space="preserve"> </w:instrText>
      </w:r>
      <w:r w:rsidR="007A5090">
        <w:rPr>
          <w:color w:val="000000" w:themeColor="text1"/>
          <w:lang w:val="en-US"/>
        </w:rPr>
        <w:instrText>tissue</w:instrText>
      </w:r>
      <w:r w:rsidR="007A5090" w:rsidRPr="007A5090">
        <w:rPr>
          <w:color w:val="000000" w:themeColor="text1"/>
        </w:rPr>
        <w:instrText xml:space="preserve">. </w:instrText>
      </w:r>
      <w:r w:rsidR="007A5090">
        <w:rPr>
          <w:color w:val="000000" w:themeColor="text1"/>
          <w:lang w:val="en-US"/>
        </w:rPr>
        <w:instrText>The</w:instrText>
      </w:r>
      <w:r w:rsidR="007A5090" w:rsidRPr="007A5090">
        <w:rPr>
          <w:color w:val="000000" w:themeColor="text1"/>
        </w:rPr>
        <w:instrText xml:space="preserve"> </w:instrText>
      </w:r>
      <w:r w:rsidR="007A5090">
        <w:rPr>
          <w:color w:val="000000" w:themeColor="text1"/>
          <w:lang w:val="en-US"/>
        </w:rPr>
        <w:instrText>IGH</w:instrText>
      </w:r>
      <w:r w:rsidR="007A5090" w:rsidRPr="007A5090">
        <w:rPr>
          <w:color w:val="000000" w:themeColor="text1"/>
        </w:rPr>
        <w:instrText>-</w:instrText>
      </w:r>
      <w:r w:rsidR="007A5090">
        <w:rPr>
          <w:color w:val="000000" w:themeColor="text1"/>
          <w:lang w:val="en-US"/>
        </w:rPr>
        <w:instrText>CCND</w:instrText>
      </w:r>
      <w:r w:rsidR="007A5090" w:rsidRPr="007A5090">
        <w:rPr>
          <w:color w:val="000000" w:themeColor="text1"/>
        </w:rPr>
        <w:instrText xml:space="preserve">1 </w:instrText>
      </w:r>
      <w:r w:rsidR="007A5090">
        <w:rPr>
          <w:color w:val="000000" w:themeColor="text1"/>
          <w:lang w:val="en-US"/>
        </w:rPr>
        <w:instrText>fusion</w:instrText>
      </w:r>
      <w:r w:rsidR="007A5090" w:rsidRPr="007A5090">
        <w:rPr>
          <w:color w:val="000000" w:themeColor="text1"/>
        </w:rPr>
        <w:instrText xml:space="preserve"> </w:instrText>
      </w:r>
      <w:r w:rsidR="007A5090">
        <w:rPr>
          <w:color w:val="000000" w:themeColor="text1"/>
          <w:lang w:val="en-US"/>
        </w:rPr>
        <w:instrText>detection</w:instrText>
      </w:r>
      <w:r w:rsidR="007A5090" w:rsidRPr="007A5090">
        <w:rPr>
          <w:color w:val="000000" w:themeColor="text1"/>
        </w:rPr>
        <w:instrText xml:space="preserve"> </w:instrText>
      </w:r>
      <w:r w:rsidR="007A5090">
        <w:rPr>
          <w:color w:val="000000" w:themeColor="text1"/>
          <w:lang w:val="en-US"/>
        </w:rPr>
        <w:instrText>rate</w:instrText>
      </w:r>
      <w:r w:rsidR="007A5090" w:rsidRPr="007A5090">
        <w:rPr>
          <w:color w:val="000000" w:themeColor="text1"/>
        </w:rPr>
        <w:instrText xml:space="preserve">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the</w:instrText>
      </w:r>
      <w:r w:rsidR="007A5090" w:rsidRPr="007A5090">
        <w:rPr>
          <w:color w:val="000000" w:themeColor="text1"/>
        </w:rPr>
        <w:instrText xml:space="preserve"> </w:instrText>
      </w:r>
      <w:r w:rsidR="007A5090">
        <w:rPr>
          <w:color w:val="000000" w:themeColor="text1"/>
          <w:lang w:val="en-US"/>
        </w:rPr>
        <w:instrText>MCLs</w:instrText>
      </w:r>
      <w:r w:rsidR="007A5090" w:rsidRPr="007A5090">
        <w:rPr>
          <w:color w:val="000000" w:themeColor="text1"/>
        </w:rPr>
        <w:instrText xml:space="preserve"> </w:instrText>
      </w:r>
      <w:r w:rsidR="007A5090">
        <w:rPr>
          <w:color w:val="000000" w:themeColor="text1"/>
          <w:lang w:val="en-US"/>
        </w:rPr>
        <w:instrText>was</w:instrText>
      </w:r>
      <w:r w:rsidR="007A5090" w:rsidRPr="007A5090">
        <w:rPr>
          <w:color w:val="000000" w:themeColor="text1"/>
        </w:rPr>
        <w:instrText xml:space="preserve"> 96% </w:instrText>
      </w:r>
      <w:r w:rsidR="007A5090">
        <w:rPr>
          <w:color w:val="000000" w:themeColor="text1"/>
          <w:lang w:val="en-US"/>
        </w:rPr>
        <w:instrText>by</w:instrText>
      </w:r>
      <w:r w:rsidR="007A5090" w:rsidRPr="007A5090">
        <w:rPr>
          <w:color w:val="000000" w:themeColor="text1"/>
        </w:rPr>
        <w:instrText xml:space="preserve"> </w:instrText>
      </w:r>
      <w:r w:rsidR="007A5090">
        <w:rPr>
          <w:color w:val="000000" w:themeColor="text1"/>
          <w:lang w:val="en-US"/>
        </w:rPr>
        <w:instrText>FISH</w:instrText>
      </w:r>
      <w:r w:rsidR="007A5090" w:rsidRPr="007A5090">
        <w:rPr>
          <w:color w:val="000000" w:themeColor="text1"/>
        </w:rPr>
        <w:instrText xml:space="preserve"> </w:instrText>
      </w:r>
      <w:r w:rsidR="007A5090">
        <w:rPr>
          <w:color w:val="000000" w:themeColor="text1"/>
          <w:lang w:val="en-US"/>
        </w:rPr>
        <w:instrText>compared</w:instrText>
      </w:r>
      <w:r w:rsidR="007A5090" w:rsidRPr="007A5090">
        <w:rPr>
          <w:color w:val="000000" w:themeColor="text1"/>
        </w:rPr>
        <w:instrText xml:space="preserve"> </w:instrText>
      </w:r>
      <w:r w:rsidR="007A5090">
        <w:rPr>
          <w:color w:val="000000" w:themeColor="text1"/>
          <w:lang w:val="en-US"/>
        </w:rPr>
        <w:instrText>with</w:instrText>
      </w:r>
      <w:r w:rsidR="007A5090" w:rsidRPr="007A5090">
        <w:rPr>
          <w:color w:val="000000" w:themeColor="text1"/>
        </w:rPr>
        <w:instrText xml:space="preserve"> 35% </w:instrText>
      </w:r>
      <w:r w:rsidR="007A5090">
        <w:rPr>
          <w:color w:val="000000" w:themeColor="text1"/>
          <w:lang w:val="en-US"/>
        </w:rPr>
        <w:instrText>by</w:instrText>
      </w:r>
      <w:r w:rsidR="007A5090" w:rsidRPr="007A5090">
        <w:rPr>
          <w:color w:val="000000" w:themeColor="text1"/>
        </w:rPr>
        <w:instrText xml:space="preserve"> </w:instrText>
      </w:r>
      <w:r w:rsidR="007A5090">
        <w:rPr>
          <w:color w:val="000000" w:themeColor="text1"/>
          <w:lang w:val="en-US"/>
        </w:rPr>
        <w:instrText>PCR</w:instrText>
      </w:r>
      <w:r w:rsidR="007A5090" w:rsidRPr="007A5090">
        <w:rPr>
          <w:color w:val="000000" w:themeColor="text1"/>
        </w:rPr>
        <w:instrText xml:space="preserve">. </w:instrText>
      </w:r>
      <w:r w:rsidR="007A5090">
        <w:rPr>
          <w:color w:val="000000" w:themeColor="text1"/>
          <w:lang w:val="en-US"/>
        </w:rPr>
        <w:instrText>By</w:instrText>
      </w:r>
      <w:r w:rsidR="007A5090" w:rsidRPr="007A5090">
        <w:rPr>
          <w:color w:val="000000" w:themeColor="text1"/>
        </w:rPr>
        <w:instrText xml:space="preserve"> </w:instrText>
      </w:r>
      <w:r w:rsidR="007A5090">
        <w:rPr>
          <w:color w:val="000000" w:themeColor="text1"/>
          <w:lang w:val="en-US"/>
        </w:rPr>
        <w:instrText>FISH</w:instrText>
      </w:r>
      <w:r w:rsidR="007A5090" w:rsidRPr="007A5090">
        <w:rPr>
          <w:color w:val="000000" w:themeColor="text1"/>
        </w:rPr>
        <w:instrText xml:space="preserve">, </w:instrText>
      </w:r>
      <w:r w:rsidR="007A5090">
        <w:rPr>
          <w:color w:val="000000" w:themeColor="text1"/>
          <w:lang w:val="en-US"/>
        </w:rPr>
        <w:instrText>one</w:instrText>
      </w:r>
      <w:r w:rsidR="007A5090" w:rsidRPr="007A5090">
        <w:rPr>
          <w:color w:val="000000" w:themeColor="text1"/>
        </w:rPr>
        <w:instrText xml:space="preserve"> </w:instrText>
      </w:r>
      <w:r w:rsidR="007A5090">
        <w:rPr>
          <w:color w:val="000000" w:themeColor="text1"/>
          <w:lang w:val="en-US"/>
        </w:rPr>
        <w:instrText>MCL</w:instrText>
      </w:r>
      <w:r w:rsidR="007A5090" w:rsidRPr="007A5090">
        <w:rPr>
          <w:color w:val="000000" w:themeColor="text1"/>
        </w:rPr>
        <w:instrText xml:space="preserve"> </w:instrText>
      </w:r>
      <w:r w:rsidR="007A5090">
        <w:rPr>
          <w:color w:val="000000" w:themeColor="text1"/>
          <w:lang w:val="en-US"/>
        </w:rPr>
        <w:instrText>and</w:instrText>
      </w:r>
      <w:r w:rsidR="007A5090" w:rsidRPr="007A5090">
        <w:rPr>
          <w:color w:val="000000" w:themeColor="text1"/>
        </w:rPr>
        <w:instrText xml:space="preserve"> </w:instrText>
      </w:r>
      <w:r w:rsidR="007A5090">
        <w:rPr>
          <w:color w:val="000000" w:themeColor="text1"/>
          <w:lang w:val="en-US"/>
        </w:rPr>
        <w:instrText>three</w:instrText>
      </w:r>
      <w:r w:rsidR="007A5090" w:rsidRPr="007A5090">
        <w:rPr>
          <w:color w:val="000000" w:themeColor="text1"/>
        </w:rPr>
        <w:instrText xml:space="preserve"> </w:instrText>
      </w:r>
      <w:r w:rsidR="007A5090">
        <w:rPr>
          <w:color w:val="000000" w:themeColor="text1"/>
          <w:lang w:val="en-US"/>
        </w:rPr>
        <w:instrText>small</w:instrText>
      </w:r>
      <w:r w:rsidR="007A5090" w:rsidRPr="007A5090">
        <w:rPr>
          <w:color w:val="000000" w:themeColor="text1"/>
        </w:rPr>
        <w:instrText xml:space="preserve"> </w:instrText>
      </w:r>
      <w:r w:rsidR="007A5090">
        <w:rPr>
          <w:color w:val="000000" w:themeColor="text1"/>
          <w:lang w:val="en-US"/>
        </w:rPr>
        <w:instrText>B</w:instrText>
      </w:r>
      <w:r w:rsidR="007A5090" w:rsidRPr="007A5090">
        <w:rPr>
          <w:color w:val="000000" w:themeColor="text1"/>
        </w:rPr>
        <w:instrText>-</w:instrText>
      </w:r>
      <w:r w:rsidR="007A5090">
        <w:rPr>
          <w:color w:val="000000" w:themeColor="text1"/>
          <w:lang w:val="en-US"/>
        </w:rPr>
        <w:instrText>cell</w:instrText>
      </w:r>
      <w:r w:rsidR="007A5090" w:rsidRPr="007A5090">
        <w:rPr>
          <w:color w:val="000000" w:themeColor="text1"/>
        </w:rPr>
        <w:instrText xml:space="preserve"> </w:instrText>
      </w:r>
      <w:r w:rsidR="007A5090">
        <w:rPr>
          <w:color w:val="000000" w:themeColor="text1"/>
          <w:lang w:val="en-US"/>
        </w:rPr>
        <w:instrText>lymphomas</w:instrText>
      </w:r>
      <w:r w:rsidR="007A5090" w:rsidRPr="007A5090">
        <w:rPr>
          <w:color w:val="000000" w:themeColor="text1"/>
        </w:rPr>
        <w:instrText xml:space="preserve"> </w:instrText>
      </w:r>
      <w:r w:rsidR="007A5090">
        <w:rPr>
          <w:color w:val="000000" w:themeColor="text1"/>
          <w:lang w:val="en-US"/>
        </w:rPr>
        <w:instrText>other</w:instrText>
      </w:r>
      <w:r w:rsidR="007A5090" w:rsidRPr="007A5090">
        <w:rPr>
          <w:color w:val="000000" w:themeColor="text1"/>
        </w:rPr>
        <w:instrText xml:space="preserve"> </w:instrText>
      </w:r>
      <w:r w:rsidR="007A5090">
        <w:rPr>
          <w:color w:val="000000" w:themeColor="text1"/>
          <w:lang w:val="en-US"/>
        </w:rPr>
        <w:instrText>than</w:instrText>
      </w:r>
      <w:r w:rsidR="007A5090" w:rsidRPr="007A5090">
        <w:rPr>
          <w:color w:val="000000" w:themeColor="text1"/>
        </w:rPr>
        <w:instrText xml:space="preserve"> </w:instrText>
      </w:r>
      <w:r w:rsidR="007A5090">
        <w:rPr>
          <w:color w:val="000000" w:themeColor="text1"/>
          <w:lang w:val="en-US"/>
        </w:rPr>
        <w:instrText>MCL</w:instrText>
      </w:r>
      <w:r w:rsidR="007A5090" w:rsidRPr="007A5090">
        <w:rPr>
          <w:color w:val="000000" w:themeColor="text1"/>
        </w:rPr>
        <w:instrText xml:space="preserve"> </w:instrText>
      </w:r>
      <w:r w:rsidR="007A5090">
        <w:rPr>
          <w:color w:val="000000" w:themeColor="text1"/>
          <w:lang w:val="en-US"/>
        </w:rPr>
        <w:instrText>harboured</w:instrText>
      </w:r>
      <w:r w:rsidR="007A5090" w:rsidRPr="007A5090">
        <w:rPr>
          <w:color w:val="000000" w:themeColor="text1"/>
        </w:rPr>
        <w:instrText xml:space="preserve"> </w:instrText>
      </w:r>
      <w:r w:rsidR="007A5090">
        <w:rPr>
          <w:color w:val="000000" w:themeColor="text1"/>
          <w:lang w:val="en-US"/>
        </w:rPr>
        <w:instrText>abnormalities</w:instrText>
      </w:r>
      <w:r w:rsidR="007A5090" w:rsidRPr="007A5090">
        <w:rPr>
          <w:color w:val="000000" w:themeColor="text1"/>
        </w:rPr>
        <w:instrText xml:space="preserve"> </w:instrText>
      </w:r>
      <w:r w:rsidR="007A5090">
        <w:rPr>
          <w:color w:val="000000" w:themeColor="text1"/>
          <w:lang w:val="en-US"/>
        </w:rPr>
        <w:instrText>involving</w:instrText>
      </w:r>
      <w:r w:rsidR="007A5090" w:rsidRPr="007A5090">
        <w:rPr>
          <w:color w:val="000000" w:themeColor="text1"/>
        </w:rPr>
        <w:instrText xml:space="preserve"> </w:instrText>
      </w:r>
      <w:r w:rsidR="007A5090">
        <w:rPr>
          <w:color w:val="000000" w:themeColor="text1"/>
          <w:lang w:val="en-US"/>
        </w:rPr>
        <w:instrText>only</w:instrText>
      </w:r>
      <w:r w:rsidR="007A5090" w:rsidRPr="007A5090">
        <w:rPr>
          <w:color w:val="000000" w:themeColor="text1"/>
        </w:rPr>
        <w:instrText xml:space="preserve"> </w:instrText>
      </w:r>
      <w:r w:rsidR="007A5090">
        <w:rPr>
          <w:color w:val="000000" w:themeColor="text1"/>
          <w:lang w:val="en-US"/>
        </w:rPr>
        <w:instrText>IGH</w:instrText>
      </w:r>
      <w:r w:rsidR="007A5090" w:rsidRPr="007A5090">
        <w:rPr>
          <w:color w:val="000000" w:themeColor="text1"/>
        </w:rPr>
        <w:instrText xml:space="preserve">. </w:instrText>
      </w:r>
      <w:r w:rsidR="007A5090">
        <w:rPr>
          <w:color w:val="000000" w:themeColor="text1"/>
          <w:lang w:val="en-US"/>
        </w:rPr>
        <w:instrText>Less</w:instrText>
      </w:r>
      <w:r w:rsidR="007A5090" w:rsidRPr="007A5090">
        <w:rPr>
          <w:color w:val="000000" w:themeColor="text1"/>
        </w:rPr>
        <w:instrText xml:space="preserve"> </w:instrText>
      </w:r>
      <w:r w:rsidR="007A5090">
        <w:rPr>
          <w:color w:val="000000" w:themeColor="text1"/>
          <w:lang w:val="en-US"/>
        </w:rPr>
        <w:instrText>than</w:instrText>
      </w:r>
      <w:r w:rsidR="007A5090" w:rsidRPr="007A5090">
        <w:rPr>
          <w:color w:val="000000" w:themeColor="text1"/>
        </w:rPr>
        <w:instrText xml:space="preserve"> 1% </w:instrText>
      </w:r>
      <w:r w:rsidR="007A5090">
        <w:rPr>
          <w:color w:val="000000" w:themeColor="text1"/>
          <w:lang w:val="en-US"/>
        </w:rPr>
        <w:instrText>of</w:instrText>
      </w:r>
      <w:r w:rsidR="007A5090" w:rsidRPr="007A5090">
        <w:rPr>
          <w:color w:val="000000" w:themeColor="text1"/>
        </w:rPr>
        <w:instrText xml:space="preserve"> </w:instrText>
      </w:r>
      <w:r w:rsidR="007A5090">
        <w:rPr>
          <w:color w:val="000000" w:themeColor="text1"/>
          <w:lang w:val="en-US"/>
        </w:rPr>
        <w:instrText>cells</w:instrText>
      </w:r>
      <w:r w:rsidR="007A5090" w:rsidRPr="007A5090">
        <w:rPr>
          <w:color w:val="000000" w:themeColor="text1"/>
        </w:rPr>
        <w:instrText xml:space="preserve"> </w:instrText>
      </w:r>
      <w:r w:rsidR="007A5090">
        <w:rPr>
          <w:color w:val="000000" w:themeColor="text1"/>
          <w:lang w:val="en-US"/>
        </w:rPr>
        <w:instrText>showed</w:instrText>
      </w:r>
      <w:r w:rsidR="007A5090" w:rsidRPr="007A5090">
        <w:rPr>
          <w:color w:val="000000" w:themeColor="text1"/>
        </w:rPr>
        <w:instrText xml:space="preserve"> </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positive</w:instrText>
      </w:r>
      <w:r w:rsidR="007A5090" w:rsidRPr="007A5090">
        <w:rPr>
          <w:color w:val="000000" w:themeColor="text1"/>
        </w:rPr>
        <w:instrText xml:space="preserve"> </w:instrText>
      </w:r>
      <w:r w:rsidR="007A5090">
        <w:rPr>
          <w:color w:val="000000" w:themeColor="text1"/>
          <w:lang w:val="en-US"/>
        </w:rPr>
        <w:instrText>IGH</w:instrText>
      </w:r>
      <w:r w:rsidR="007A5090" w:rsidRPr="007A5090">
        <w:rPr>
          <w:color w:val="000000" w:themeColor="text1"/>
        </w:rPr>
        <w:instrText>-</w:instrText>
      </w:r>
      <w:r w:rsidR="007A5090">
        <w:rPr>
          <w:color w:val="000000" w:themeColor="text1"/>
          <w:lang w:val="en-US"/>
        </w:rPr>
        <w:instrText>CCND</w:instrText>
      </w:r>
      <w:r w:rsidR="007A5090" w:rsidRPr="007A5090">
        <w:rPr>
          <w:color w:val="000000" w:themeColor="text1"/>
        </w:rPr>
        <w:instrText xml:space="preserve">1 </w:instrText>
      </w:r>
      <w:r w:rsidR="007A5090">
        <w:rPr>
          <w:color w:val="000000" w:themeColor="text1"/>
          <w:lang w:val="en-US"/>
        </w:rPr>
        <w:instrText>fusion</w:instrText>
      </w:r>
      <w:r w:rsidR="007A5090" w:rsidRPr="007A5090">
        <w:rPr>
          <w:color w:val="000000" w:themeColor="text1"/>
        </w:rPr>
        <w:instrText xml:space="preserve">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normal</w:instrText>
      </w:r>
      <w:r w:rsidR="007A5090" w:rsidRPr="007A5090">
        <w:rPr>
          <w:color w:val="000000" w:themeColor="text1"/>
        </w:rPr>
        <w:instrText xml:space="preserve"> </w:instrText>
      </w:r>
      <w:r w:rsidR="007A5090">
        <w:rPr>
          <w:color w:val="000000" w:themeColor="text1"/>
          <w:lang w:val="en-US"/>
        </w:rPr>
        <w:instrText>specimens</w:instrText>
      </w:r>
      <w:r w:rsidR="007A5090" w:rsidRPr="007A5090">
        <w:rPr>
          <w:color w:val="000000" w:themeColor="text1"/>
        </w:rPr>
        <w:instrText xml:space="preserve"> </w:instrText>
      </w:r>
      <w:r w:rsidR="007A5090">
        <w:rPr>
          <w:color w:val="000000" w:themeColor="text1"/>
          <w:lang w:val="en-US"/>
        </w:rPr>
        <w:instrText>by</w:instrText>
      </w:r>
      <w:r w:rsidR="007A5090" w:rsidRPr="007A5090">
        <w:rPr>
          <w:color w:val="000000" w:themeColor="text1"/>
        </w:rPr>
        <w:instrText xml:space="preserve"> </w:instrText>
      </w:r>
      <w:r w:rsidR="007A5090">
        <w:rPr>
          <w:color w:val="000000" w:themeColor="text1"/>
          <w:lang w:val="en-US"/>
        </w:rPr>
        <w:instrText>FISH</w:instrText>
      </w:r>
      <w:r w:rsidR="007A5090" w:rsidRPr="007A5090">
        <w:rPr>
          <w:color w:val="000000" w:themeColor="text1"/>
        </w:rPr>
        <w:instrText xml:space="preserve">. </w:instrText>
      </w:r>
      <w:r w:rsidR="007A5090">
        <w:rPr>
          <w:color w:val="000000" w:themeColor="text1"/>
          <w:lang w:val="en-US"/>
        </w:rPr>
        <w:instrText>Thus</w:instrText>
      </w:r>
      <w:r w:rsidR="007A5090" w:rsidRPr="007A5090">
        <w:rPr>
          <w:color w:val="000000" w:themeColor="text1"/>
        </w:rPr>
        <w:instrText xml:space="preserve">, </w:instrText>
      </w:r>
      <w:r w:rsidR="007A5090">
        <w:rPr>
          <w:color w:val="000000" w:themeColor="text1"/>
          <w:lang w:val="en-US"/>
        </w:rPr>
        <w:instrText>this</w:instrText>
      </w:r>
      <w:r w:rsidR="007A5090" w:rsidRPr="007A5090">
        <w:rPr>
          <w:color w:val="000000" w:themeColor="text1"/>
        </w:rPr>
        <w:instrText xml:space="preserve"> </w:instrText>
      </w:r>
      <w:r w:rsidR="007A5090">
        <w:rPr>
          <w:color w:val="000000" w:themeColor="text1"/>
          <w:lang w:val="en-US"/>
        </w:rPr>
        <w:instrText>highly</w:instrText>
      </w:r>
      <w:r w:rsidR="007A5090" w:rsidRPr="007A5090">
        <w:rPr>
          <w:color w:val="000000" w:themeColor="text1"/>
        </w:rPr>
        <w:instrText xml:space="preserve"> </w:instrText>
      </w:r>
      <w:r w:rsidR="007A5090">
        <w:rPr>
          <w:color w:val="000000" w:themeColor="text1"/>
          <w:lang w:val="en-US"/>
        </w:rPr>
        <w:instrText>sensitive</w:instrText>
      </w:r>
      <w:r w:rsidR="007A5090" w:rsidRPr="007A5090">
        <w:rPr>
          <w:color w:val="000000" w:themeColor="text1"/>
        </w:rPr>
        <w:instrText xml:space="preserve"> </w:instrText>
      </w:r>
      <w:r w:rsidR="007A5090">
        <w:rPr>
          <w:color w:val="000000" w:themeColor="text1"/>
          <w:lang w:val="en-US"/>
        </w:rPr>
        <w:instrText>FISH</w:instrText>
      </w:r>
      <w:r w:rsidR="007A5090" w:rsidRPr="007A5090">
        <w:rPr>
          <w:color w:val="000000" w:themeColor="text1"/>
        </w:rPr>
        <w:instrText xml:space="preserve"> </w:instrText>
      </w:r>
      <w:r w:rsidR="007A5090">
        <w:rPr>
          <w:color w:val="000000" w:themeColor="text1"/>
          <w:lang w:val="en-US"/>
        </w:rPr>
        <w:instrText>assay</w:instrText>
      </w:r>
      <w:r w:rsidR="007A5090" w:rsidRPr="007A5090">
        <w:rPr>
          <w:color w:val="000000" w:themeColor="text1"/>
        </w:rPr>
        <w:instrText xml:space="preserve"> </w:instrText>
      </w:r>
      <w:r w:rsidR="007A5090">
        <w:rPr>
          <w:color w:val="000000" w:themeColor="text1"/>
          <w:lang w:val="en-US"/>
        </w:rPr>
        <w:instrText>is</w:instrText>
      </w:r>
      <w:r w:rsidR="007A5090" w:rsidRPr="007A5090">
        <w:rPr>
          <w:color w:val="000000" w:themeColor="text1"/>
        </w:rPr>
        <w:instrText xml:space="preserve"> </w:instrText>
      </w:r>
      <w:r w:rsidR="007A5090">
        <w:rPr>
          <w:color w:val="000000" w:themeColor="text1"/>
          <w:lang w:val="en-US"/>
        </w:rPr>
        <w:instrText>very</w:instrText>
      </w:r>
      <w:r w:rsidR="007A5090" w:rsidRPr="007A5090">
        <w:rPr>
          <w:color w:val="000000" w:themeColor="text1"/>
        </w:rPr>
        <w:instrText xml:space="preserve"> </w:instrText>
      </w:r>
      <w:r w:rsidR="007A5090">
        <w:rPr>
          <w:color w:val="000000" w:themeColor="text1"/>
          <w:lang w:val="en-US"/>
        </w:rPr>
        <w:instrText>useful</w:instrText>
      </w:r>
      <w:r w:rsidR="007A5090" w:rsidRPr="007A5090">
        <w:rPr>
          <w:color w:val="000000" w:themeColor="text1"/>
        </w:rPr>
        <w:instrText xml:space="preserve">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confirming</w:instrText>
      </w:r>
      <w:r w:rsidR="007A5090" w:rsidRPr="007A5090">
        <w:rPr>
          <w:color w:val="000000" w:themeColor="text1"/>
        </w:rPr>
        <w:instrText xml:space="preserve"> </w:instrText>
      </w:r>
      <w:r w:rsidR="007A5090">
        <w:rPr>
          <w:color w:val="000000" w:themeColor="text1"/>
          <w:lang w:val="en-US"/>
        </w:rPr>
        <w:instrText>the</w:instrText>
      </w:r>
      <w:r w:rsidR="007A5090" w:rsidRPr="007A5090">
        <w:rPr>
          <w:color w:val="000000" w:themeColor="text1"/>
        </w:rPr>
        <w:instrText xml:space="preserve"> </w:instrText>
      </w:r>
      <w:r w:rsidR="007A5090">
        <w:rPr>
          <w:color w:val="000000" w:themeColor="text1"/>
          <w:lang w:val="en-US"/>
        </w:rPr>
        <w:instrText>diagnosis</w:instrText>
      </w:r>
      <w:r w:rsidR="007A5090" w:rsidRPr="007A5090">
        <w:rPr>
          <w:color w:val="000000" w:themeColor="text1"/>
        </w:rPr>
        <w:instrText xml:space="preserve"> </w:instrText>
      </w:r>
      <w:r w:rsidR="007A5090">
        <w:rPr>
          <w:color w:val="000000" w:themeColor="text1"/>
          <w:lang w:val="en-US"/>
        </w:rPr>
        <w:instrText>of</w:instrText>
      </w:r>
      <w:r w:rsidR="007A5090" w:rsidRPr="007A5090">
        <w:rPr>
          <w:color w:val="000000" w:themeColor="text1"/>
        </w:rPr>
        <w:instrText xml:space="preserve"> </w:instrText>
      </w:r>
      <w:r w:rsidR="007A5090">
        <w:rPr>
          <w:color w:val="000000" w:themeColor="text1"/>
          <w:lang w:val="en-US"/>
        </w:rPr>
        <w:instrText>MCL</w:instrText>
      </w:r>
      <w:r w:rsidR="007A5090" w:rsidRPr="007A5090">
        <w:rPr>
          <w:color w:val="000000" w:themeColor="text1"/>
        </w:rPr>
        <w:instrText xml:space="preserve">, </w:instrText>
      </w:r>
      <w:r w:rsidR="007A5090">
        <w:rPr>
          <w:color w:val="000000" w:themeColor="text1"/>
          <w:lang w:val="en-US"/>
        </w:rPr>
        <w:instrText>has</w:instrText>
      </w:r>
      <w:r w:rsidR="007A5090" w:rsidRPr="007A5090">
        <w:rPr>
          <w:color w:val="000000" w:themeColor="text1"/>
        </w:rPr>
        <w:instrText xml:space="preserve"> </w:instrText>
      </w:r>
      <w:r w:rsidR="007A5090">
        <w:rPr>
          <w:color w:val="000000" w:themeColor="text1"/>
          <w:lang w:val="en-US"/>
        </w:rPr>
        <w:instrText>wide</w:instrText>
      </w:r>
      <w:r w:rsidR="007A5090" w:rsidRPr="007A5090">
        <w:rPr>
          <w:color w:val="000000" w:themeColor="text1"/>
        </w:rPr>
        <w:instrText xml:space="preserve"> </w:instrText>
      </w:r>
      <w:r w:rsidR="007A5090">
        <w:rPr>
          <w:color w:val="000000" w:themeColor="text1"/>
          <w:lang w:val="en-US"/>
        </w:rPr>
        <w:instrText>applicability</w:instrText>
      </w:r>
      <w:r w:rsidR="007A5090" w:rsidRPr="007A5090">
        <w:rPr>
          <w:color w:val="000000" w:themeColor="text1"/>
        </w:rPr>
        <w:instrText xml:space="preserve"> </w:instrText>
      </w:r>
      <w:r w:rsidR="007A5090">
        <w:rPr>
          <w:color w:val="000000" w:themeColor="text1"/>
          <w:lang w:val="en-US"/>
        </w:rPr>
        <w:instrText>as</w:instrText>
      </w:r>
      <w:r w:rsidR="007A5090" w:rsidRPr="007A5090">
        <w:rPr>
          <w:color w:val="000000" w:themeColor="text1"/>
        </w:rPr>
        <w:instrText xml:space="preserve"> </w:instrText>
      </w:r>
      <w:r w:rsidR="007A5090">
        <w:rPr>
          <w:color w:val="000000" w:themeColor="text1"/>
          <w:lang w:val="en-US"/>
        </w:rPr>
        <w:instrText>it</w:instrText>
      </w:r>
      <w:r w:rsidR="007A5090" w:rsidRPr="007A5090">
        <w:rPr>
          <w:color w:val="000000" w:themeColor="text1"/>
        </w:rPr>
        <w:instrText xml:space="preserve"> </w:instrText>
      </w:r>
      <w:r w:rsidR="007A5090">
        <w:rPr>
          <w:color w:val="000000" w:themeColor="text1"/>
          <w:lang w:val="en-US"/>
        </w:rPr>
        <w:instrText>may</w:instrText>
      </w:r>
      <w:r w:rsidR="007A5090" w:rsidRPr="007A5090">
        <w:rPr>
          <w:color w:val="000000" w:themeColor="text1"/>
        </w:rPr>
        <w:instrText xml:space="preserve"> </w:instrText>
      </w:r>
      <w:r w:rsidR="007A5090">
        <w:rPr>
          <w:color w:val="000000" w:themeColor="text1"/>
          <w:lang w:val="en-US"/>
        </w:rPr>
        <w:instrText>be</w:instrText>
      </w:r>
      <w:r w:rsidR="007A5090" w:rsidRPr="007A5090">
        <w:rPr>
          <w:color w:val="000000" w:themeColor="text1"/>
        </w:rPr>
        <w:instrText xml:space="preserve"> </w:instrText>
      </w:r>
      <w:r w:rsidR="007A5090">
        <w:rPr>
          <w:color w:val="000000" w:themeColor="text1"/>
          <w:lang w:val="en-US"/>
        </w:rPr>
        <w:instrText>performed</w:instrText>
      </w:r>
      <w:r w:rsidR="007A5090" w:rsidRPr="007A5090">
        <w:rPr>
          <w:color w:val="000000" w:themeColor="text1"/>
        </w:rPr>
        <w:instrText xml:space="preserve"> </w:instrText>
      </w:r>
      <w:r w:rsidR="007A5090">
        <w:rPr>
          <w:color w:val="000000" w:themeColor="text1"/>
          <w:lang w:val="en-US"/>
        </w:rPr>
        <w:instrText>on</w:instrText>
      </w:r>
      <w:r w:rsidR="007A5090" w:rsidRPr="007A5090">
        <w:rPr>
          <w:color w:val="000000" w:themeColor="text1"/>
        </w:rPr>
        <w:instrText xml:space="preserve"> </w:instrText>
      </w:r>
      <w:r w:rsidR="007A5090">
        <w:rPr>
          <w:color w:val="000000" w:themeColor="text1"/>
          <w:lang w:val="en-US"/>
        </w:rPr>
        <w:instrText>both</w:instrText>
      </w:r>
      <w:r w:rsidR="007A5090" w:rsidRPr="007A5090">
        <w:rPr>
          <w:color w:val="000000" w:themeColor="text1"/>
        </w:rPr>
        <w:instrText xml:space="preserve"> </w:instrText>
      </w:r>
      <w:r w:rsidR="007A5090">
        <w:rPr>
          <w:color w:val="000000" w:themeColor="text1"/>
          <w:lang w:val="en-US"/>
        </w:rPr>
        <w:instrText>paraffin</w:instrText>
      </w:r>
      <w:r w:rsidR="007A5090" w:rsidRPr="007A5090">
        <w:rPr>
          <w:color w:val="000000" w:themeColor="text1"/>
        </w:rPr>
        <w:instrText>-</w:instrText>
      </w:r>
      <w:r w:rsidR="007A5090">
        <w:rPr>
          <w:color w:val="000000" w:themeColor="text1"/>
          <w:lang w:val="en-US"/>
        </w:rPr>
        <w:instrText>embedded</w:instrText>
      </w:r>
      <w:r w:rsidR="007A5090" w:rsidRPr="007A5090">
        <w:rPr>
          <w:color w:val="000000" w:themeColor="text1"/>
        </w:rPr>
        <w:instrText xml:space="preserve"> </w:instrText>
      </w:r>
      <w:r w:rsidR="007A5090">
        <w:rPr>
          <w:color w:val="000000" w:themeColor="text1"/>
          <w:lang w:val="en-US"/>
        </w:rPr>
        <w:instrText>and</w:instrText>
      </w:r>
      <w:r w:rsidR="007A5090" w:rsidRPr="007A5090">
        <w:rPr>
          <w:color w:val="000000" w:themeColor="text1"/>
        </w:rPr>
        <w:instrText xml:space="preserve"> </w:instrText>
      </w:r>
      <w:r w:rsidR="007A5090">
        <w:rPr>
          <w:color w:val="000000" w:themeColor="text1"/>
          <w:lang w:val="en-US"/>
        </w:rPr>
        <w:instrText>fresh</w:instrText>
      </w:r>
      <w:r w:rsidR="007A5090" w:rsidRPr="007A5090">
        <w:rPr>
          <w:color w:val="000000" w:themeColor="text1"/>
        </w:rPr>
        <w:instrText xml:space="preserve"> </w:instrText>
      </w:r>
      <w:r w:rsidR="007A5090">
        <w:rPr>
          <w:color w:val="000000" w:themeColor="text1"/>
          <w:lang w:val="en-US"/>
        </w:rPr>
        <w:instrText>tissue</w:instrText>
      </w:r>
      <w:r w:rsidR="007A5090" w:rsidRPr="007A5090">
        <w:rPr>
          <w:color w:val="000000" w:themeColor="text1"/>
        </w:rPr>
        <w:instrText xml:space="preserve">, </w:instrText>
      </w:r>
      <w:r w:rsidR="007A5090">
        <w:rPr>
          <w:color w:val="000000" w:themeColor="text1"/>
          <w:lang w:val="en-US"/>
        </w:rPr>
        <w:instrText>and</w:instrText>
      </w:r>
      <w:r w:rsidR="007A5090" w:rsidRPr="007A5090">
        <w:rPr>
          <w:color w:val="000000" w:themeColor="text1"/>
        </w:rPr>
        <w:instrText xml:space="preserve"> </w:instrText>
      </w:r>
      <w:r w:rsidR="007A5090">
        <w:rPr>
          <w:color w:val="000000" w:themeColor="text1"/>
          <w:lang w:val="en-US"/>
        </w:rPr>
        <w:instrText>may</w:instrText>
      </w:r>
      <w:r w:rsidR="007A5090" w:rsidRPr="007A5090">
        <w:rPr>
          <w:color w:val="000000" w:themeColor="text1"/>
        </w:rPr>
        <w:instrText xml:space="preserve"> </w:instrText>
      </w:r>
      <w:r w:rsidR="007A5090">
        <w:rPr>
          <w:color w:val="000000" w:themeColor="text1"/>
          <w:lang w:val="en-US"/>
        </w:rPr>
        <w:instrText>also</w:instrText>
      </w:r>
      <w:r w:rsidR="007A5090" w:rsidRPr="007A5090">
        <w:rPr>
          <w:color w:val="000000" w:themeColor="text1"/>
        </w:rPr>
        <w:instrText xml:space="preserve"> </w:instrText>
      </w:r>
      <w:r w:rsidR="007A5090">
        <w:rPr>
          <w:color w:val="000000" w:themeColor="text1"/>
          <w:lang w:val="en-US"/>
        </w:rPr>
        <w:instrText>facilitate</w:instrText>
      </w:r>
      <w:r w:rsidR="007A5090" w:rsidRPr="007A5090">
        <w:rPr>
          <w:color w:val="000000" w:themeColor="text1"/>
        </w:rPr>
        <w:instrText xml:space="preserve"> </w:instrText>
      </w:r>
      <w:r w:rsidR="007A5090">
        <w:rPr>
          <w:color w:val="000000" w:themeColor="text1"/>
          <w:lang w:val="en-US"/>
        </w:rPr>
        <w:instrText>detection</w:instrText>
      </w:r>
      <w:r w:rsidR="007A5090" w:rsidRPr="007A5090">
        <w:rPr>
          <w:color w:val="000000" w:themeColor="text1"/>
        </w:rPr>
        <w:instrText xml:space="preserve"> </w:instrText>
      </w:r>
      <w:r w:rsidR="007A5090">
        <w:rPr>
          <w:color w:val="000000" w:themeColor="text1"/>
          <w:lang w:val="en-US"/>
        </w:rPr>
        <w:instrText>of</w:instrText>
      </w:r>
      <w:r w:rsidR="007A5090" w:rsidRPr="007A5090">
        <w:rPr>
          <w:color w:val="000000" w:themeColor="text1"/>
        </w:rPr>
        <w:instrText xml:space="preserve"> </w:instrText>
      </w:r>
      <w:r w:rsidR="007A5090">
        <w:rPr>
          <w:color w:val="000000" w:themeColor="text1"/>
          <w:lang w:val="en-US"/>
        </w:rPr>
        <w:instrText>translocations</w:instrText>
      </w:r>
      <w:r w:rsidR="007A5090" w:rsidRPr="007A5090">
        <w:rPr>
          <w:color w:val="000000" w:themeColor="text1"/>
        </w:rPr>
        <w:instrText xml:space="preserve"> </w:instrText>
      </w:r>
      <w:r w:rsidR="007A5090">
        <w:rPr>
          <w:color w:val="000000" w:themeColor="text1"/>
          <w:lang w:val="en-US"/>
        </w:rPr>
        <w:instrText>involving</w:instrText>
      </w:r>
      <w:r w:rsidR="007A5090" w:rsidRPr="007A5090">
        <w:rPr>
          <w:color w:val="000000" w:themeColor="text1"/>
        </w:rPr>
        <w:instrText xml:space="preserve"> </w:instrText>
      </w:r>
      <w:r w:rsidR="007A5090">
        <w:rPr>
          <w:color w:val="000000" w:themeColor="text1"/>
          <w:lang w:val="en-US"/>
        </w:rPr>
        <w:instrText>these</w:instrText>
      </w:r>
      <w:r w:rsidR="007A5090" w:rsidRPr="007A5090">
        <w:rPr>
          <w:color w:val="000000" w:themeColor="text1"/>
        </w:rPr>
        <w:instrText xml:space="preserve"> </w:instrText>
      </w:r>
      <w:r w:rsidR="007A5090">
        <w:rPr>
          <w:color w:val="000000" w:themeColor="text1"/>
          <w:lang w:val="en-US"/>
        </w:rPr>
        <w:instrText>loci</w:instrText>
      </w:r>
      <w:r w:rsidR="007A5090" w:rsidRPr="007A5090">
        <w:rPr>
          <w:color w:val="000000" w:themeColor="text1"/>
        </w:rPr>
        <w:instrText xml:space="preserve">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tumours</w:instrText>
      </w:r>
      <w:r w:rsidR="007A5090" w:rsidRPr="007A5090">
        <w:rPr>
          <w:color w:val="000000" w:themeColor="text1"/>
        </w:rPr>
        <w:instrText xml:space="preserve"> </w:instrText>
      </w:r>
      <w:r w:rsidR="007A5090">
        <w:rPr>
          <w:color w:val="000000" w:themeColor="text1"/>
          <w:lang w:val="en-US"/>
        </w:rPr>
        <w:instrText>other</w:instrText>
      </w:r>
      <w:r w:rsidR="007A5090" w:rsidRPr="007A5090">
        <w:rPr>
          <w:color w:val="000000" w:themeColor="text1"/>
        </w:rPr>
        <w:instrText xml:space="preserve"> </w:instrText>
      </w:r>
      <w:r w:rsidR="007A5090">
        <w:rPr>
          <w:color w:val="000000" w:themeColor="text1"/>
          <w:lang w:val="en-US"/>
        </w:rPr>
        <w:instrText>than</w:instrText>
      </w:r>
      <w:r w:rsidR="007A5090" w:rsidRPr="007A5090">
        <w:rPr>
          <w:color w:val="000000" w:themeColor="text1"/>
        </w:rPr>
        <w:instrText xml:space="preserve"> </w:instrText>
      </w:r>
      <w:r w:rsidR="007A5090">
        <w:rPr>
          <w:color w:val="000000" w:themeColor="text1"/>
          <w:lang w:val="en-US"/>
        </w:rPr>
        <w:instrText>MCL</w:instrText>
      </w:r>
      <w:r w:rsidR="007A5090" w:rsidRPr="007A5090">
        <w:rPr>
          <w:color w:val="000000" w:themeColor="text1"/>
        </w:rPr>
        <w:instrText>.","</w:instrText>
      </w:r>
      <w:r w:rsidR="007A5090">
        <w:rPr>
          <w:color w:val="000000" w:themeColor="text1"/>
          <w:lang w:val="en-US"/>
        </w:rPr>
        <w:instrText>author</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family</w:instrText>
      </w:r>
      <w:r w:rsidR="007A5090" w:rsidRPr="007A5090">
        <w:rPr>
          <w:color w:val="000000" w:themeColor="text1"/>
        </w:rPr>
        <w:instrText>":"</w:instrText>
      </w:r>
      <w:r w:rsidR="007A5090">
        <w:rPr>
          <w:color w:val="000000" w:themeColor="text1"/>
          <w:lang w:val="en-US"/>
        </w:rPr>
        <w:instrText>Remstein</w:instrText>
      </w:r>
      <w:r w:rsidR="007A5090" w:rsidRPr="007A5090">
        <w:rPr>
          <w:color w:val="000000" w:themeColor="text1"/>
        </w:rPr>
        <w:instrText>","</w:instrText>
      </w:r>
      <w:r w:rsidR="007A5090">
        <w:rPr>
          <w:color w:val="000000" w:themeColor="text1"/>
          <w:lang w:val="en-US"/>
        </w:rPr>
        <w:instrText>given</w:instrText>
      </w:r>
      <w:r w:rsidR="007A5090" w:rsidRPr="007A5090">
        <w:rPr>
          <w:color w:val="000000" w:themeColor="text1"/>
        </w:rPr>
        <w:instrText>":"</w:instrText>
      </w:r>
      <w:r w:rsidR="007A5090">
        <w:rPr>
          <w:color w:val="000000" w:themeColor="text1"/>
          <w:lang w:val="en-US"/>
        </w:rPr>
        <w:instrText>E</w:instrText>
      </w:r>
      <w:r w:rsidR="007A5090" w:rsidRPr="007A5090">
        <w:rPr>
          <w:color w:val="000000" w:themeColor="text1"/>
        </w:rPr>
        <w:instrText xml:space="preserve">. </w:instrText>
      </w:r>
      <w:r w:rsidR="007A5090">
        <w:rPr>
          <w:color w:val="000000" w:themeColor="text1"/>
          <w:lang w:val="en-US"/>
        </w:rPr>
        <w:instrText>D</w:instrText>
      </w:r>
      <w:r w:rsidR="007A5090" w:rsidRPr="007A5090">
        <w:rPr>
          <w:color w:val="000000" w:themeColor="text1"/>
        </w:rPr>
        <w:instrText>.","</w:instrText>
      </w:r>
      <w:r w:rsidR="007A5090">
        <w:rPr>
          <w:color w:val="000000" w:themeColor="text1"/>
          <w:lang w:val="en-US"/>
        </w:rPr>
        <w:instrText>non</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parse</w:instrText>
      </w:r>
      <w:r w:rsidR="007A5090" w:rsidRPr="007A5090">
        <w:rPr>
          <w:color w:val="000000" w:themeColor="text1"/>
        </w:rPr>
        <w:instrText>-</w:instrText>
      </w:r>
      <w:r w:rsidR="007A5090">
        <w:rPr>
          <w:color w:val="000000" w:themeColor="text1"/>
          <w:lang w:val="en-US"/>
        </w:rPr>
        <w:instrText>names</w:instrText>
      </w:r>
      <w:r w:rsidR="007A5090" w:rsidRPr="007A5090">
        <w:rPr>
          <w:color w:val="000000" w:themeColor="text1"/>
        </w:rPr>
        <w:instrText>":</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suffix</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family</w:instrText>
      </w:r>
      <w:r w:rsidR="007A5090" w:rsidRPr="007A5090">
        <w:rPr>
          <w:color w:val="000000" w:themeColor="text1"/>
        </w:rPr>
        <w:instrText>":"</w:instrText>
      </w:r>
      <w:r w:rsidR="007A5090">
        <w:rPr>
          <w:color w:val="000000" w:themeColor="text1"/>
          <w:lang w:val="en-US"/>
        </w:rPr>
        <w:instrText>Kurtin</w:instrText>
      </w:r>
      <w:r w:rsidR="007A5090" w:rsidRPr="007A5090">
        <w:rPr>
          <w:color w:val="000000" w:themeColor="text1"/>
        </w:rPr>
        <w:instrText>","</w:instrText>
      </w:r>
      <w:r w:rsidR="007A5090">
        <w:rPr>
          <w:color w:val="000000" w:themeColor="text1"/>
          <w:lang w:val="en-US"/>
        </w:rPr>
        <w:instrText>given</w:instrText>
      </w:r>
      <w:r w:rsidR="007A5090" w:rsidRPr="007A5090">
        <w:rPr>
          <w:color w:val="000000" w:themeColor="text1"/>
        </w:rPr>
        <w:instrText>":"</w:instrText>
      </w:r>
      <w:r w:rsidR="007A5090">
        <w:rPr>
          <w:color w:val="000000" w:themeColor="text1"/>
          <w:lang w:val="en-US"/>
        </w:rPr>
        <w:instrText>P</w:instrText>
      </w:r>
      <w:r w:rsidR="007A5090" w:rsidRPr="007A5090">
        <w:rPr>
          <w:color w:val="000000" w:themeColor="text1"/>
        </w:rPr>
        <w:instrText xml:space="preserve">. </w:instrText>
      </w:r>
      <w:r w:rsidR="007A5090">
        <w:rPr>
          <w:color w:val="000000" w:themeColor="text1"/>
          <w:lang w:val="en-US"/>
        </w:rPr>
        <w:instrText>J</w:instrText>
      </w:r>
      <w:r w:rsidR="007A5090" w:rsidRPr="007A5090">
        <w:rPr>
          <w:color w:val="000000" w:themeColor="text1"/>
        </w:rPr>
        <w:instrText>.","</w:instrText>
      </w:r>
      <w:r w:rsidR="007A5090">
        <w:rPr>
          <w:color w:val="000000" w:themeColor="text1"/>
          <w:lang w:val="en-US"/>
        </w:rPr>
        <w:instrText>non</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parse</w:instrText>
      </w:r>
      <w:r w:rsidR="007A5090" w:rsidRPr="007A5090">
        <w:rPr>
          <w:color w:val="000000" w:themeColor="text1"/>
        </w:rPr>
        <w:instrText>-</w:instrText>
      </w:r>
      <w:r w:rsidR="007A5090">
        <w:rPr>
          <w:color w:val="000000" w:themeColor="text1"/>
          <w:lang w:val="en-US"/>
        </w:rPr>
        <w:instrText>names</w:instrText>
      </w:r>
      <w:r w:rsidR="007A5090" w:rsidRPr="007A5090">
        <w:rPr>
          <w:color w:val="000000" w:themeColor="text1"/>
        </w:rPr>
        <w:instrText>":</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suffix</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family</w:instrText>
      </w:r>
      <w:r w:rsidR="007A5090" w:rsidRPr="007A5090">
        <w:rPr>
          <w:color w:val="000000" w:themeColor="text1"/>
        </w:rPr>
        <w:instrText>":"</w:instrText>
      </w:r>
      <w:r w:rsidR="007A5090">
        <w:rPr>
          <w:color w:val="000000" w:themeColor="text1"/>
          <w:lang w:val="en-US"/>
        </w:rPr>
        <w:instrText>Bu</w:instrText>
      </w:r>
      <w:r w:rsidR="007A5090" w:rsidRPr="007A5090">
        <w:rPr>
          <w:color w:val="000000" w:themeColor="text1"/>
        </w:rPr>
        <w:instrText>ñ</w:instrText>
      </w:r>
      <w:r w:rsidR="007A5090">
        <w:rPr>
          <w:color w:val="000000" w:themeColor="text1"/>
          <w:lang w:val="en-US"/>
        </w:rPr>
        <w:instrText>o</w:instrText>
      </w:r>
      <w:r w:rsidR="007A5090" w:rsidRPr="007A5090">
        <w:rPr>
          <w:color w:val="000000" w:themeColor="text1"/>
        </w:rPr>
        <w:instrText>","</w:instrText>
      </w:r>
      <w:r w:rsidR="007A5090">
        <w:rPr>
          <w:color w:val="000000" w:themeColor="text1"/>
          <w:lang w:val="en-US"/>
        </w:rPr>
        <w:instrText>given</w:instrText>
      </w:r>
      <w:r w:rsidR="007A5090" w:rsidRPr="007A5090">
        <w:rPr>
          <w:color w:val="000000" w:themeColor="text1"/>
        </w:rPr>
        <w:instrText>":"</w:instrText>
      </w:r>
      <w:r w:rsidR="007A5090">
        <w:rPr>
          <w:color w:val="000000" w:themeColor="text1"/>
          <w:lang w:val="en-US"/>
        </w:rPr>
        <w:instrText>I</w:instrText>
      </w:r>
      <w:r w:rsidR="007A5090" w:rsidRPr="007A5090">
        <w:rPr>
          <w:color w:val="000000" w:themeColor="text1"/>
        </w:rPr>
        <w:instrText>.","</w:instrText>
      </w:r>
      <w:r w:rsidR="007A5090">
        <w:rPr>
          <w:color w:val="000000" w:themeColor="text1"/>
          <w:lang w:val="en-US"/>
        </w:rPr>
        <w:instrText>non</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parse</w:instrText>
      </w:r>
      <w:r w:rsidR="007A5090" w:rsidRPr="007A5090">
        <w:rPr>
          <w:color w:val="000000" w:themeColor="text1"/>
        </w:rPr>
        <w:instrText>-</w:instrText>
      </w:r>
      <w:r w:rsidR="007A5090">
        <w:rPr>
          <w:color w:val="000000" w:themeColor="text1"/>
          <w:lang w:val="en-US"/>
        </w:rPr>
        <w:instrText>names</w:instrText>
      </w:r>
      <w:r w:rsidR="007A5090" w:rsidRPr="007A5090">
        <w:rPr>
          <w:color w:val="000000" w:themeColor="text1"/>
        </w:rPr>
        <w:instrText>":</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suffix</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family</w:instrText>
      </w:r>
      <w:r w:rsidR="007A5090" w:rsidRPr="007A5090">
        <w:rPr>
          <w:color w:val="000000" w:themeColor="text1"/>
        </w:rPr>
        <w:instrText>":"</w:instrText>
      </w:r>
      <w:r w:rsidR="007A5090">
        <w:rPr>
          <w:color w:val="000000" w:themeColor="text1"/>
          <w:lang w:val="en-US"/>
        </w:rPr>
        <w:instrText>Bailey</w:instrText>
      </w:r>
      <w:r w:rsidR="007A5090" w:rsidRPr="007A5090">
        <w:rPr>
          <w:color w:val="000000" w:themeColor="text1"/>
        </w:rPr>
        <w:instrText>","</w:instrText>
      </w:r>
      <w:r w:rsidR="007A5090">
        <w:rPr>
          <w:color w:val="000000" w:themeColor="text1"/>
          <w:lang w:val="en-US"/>
        </w:rPr>
        <w:instrText>given</w:instrText>
      </w:r>
      <w:r w:rsidR="007A5090" w:rsidRPr="007A5090">
        <w:rPr>
          <w:color w:val="000000" w:themeColor="text1"/>
        </w:rPr>
        <w:instrText>":"</w:instrText>
      </w:r>
      <w:r w:rsidR="007A5090">
        <w:rPr>
          <w:color w:val="000000" w:themeColor="text1"/>
          <w:lang w:val="en-US"/>
        </w:rPr>
        <w:instrText>R</w:instrText>
      </w:r>
      <w:r w:rsidR="007A5090" w:rsidRPr="007A5090">
        <w:rPr>
          <w:color w:val="000000" w:themeColor="text1"/>
        </w:rPr>
        <w:instrText xml:space="preserve">. </w:instrText>
      </w:r>
      <w:r w:rsidR="007A5090">
        <w:rPr>
          <w:color w:val="000000" w:themeColor="text1"/>
          <w:lang w:val="en-US"/>
        </w:rPr>
        <w:instrText>J</w:instrText>
      </w:r>
      <w:r w:rsidR="007A5090" w:rsidRPr="007A5090">
        <w:rPr>
          <w:color w:val="000000" w:themeColor="text1"/>
        </w:rPr>
        <w:instrText>.","</w:instrText>
      </w:r>
      <w:r w:rsidR="007A5090">
        <w:rPr>
          <w:color w:val="000000" w:themeColor="text1"/>
          <w:lang w:val="en-US"/>
        </w:rPr>
        <w:instrText>non</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parse</w:instrText>
      </w:r>
      <w:r w:rsidR="007A5090" w:rsidRPr="007A5090">
        <w:rPr>
          <w:color w:val="000000" w:themeColor="text1"/>
        </w:rPr>
        <w:instrText>-</w:instrText>
      </w:r>
      <w:r w:rsidR="007A5090">
        <w:rPr>
          <w:color w:val="000000" w:themeColor="text1"/>
          <w:lang w:val="en-US"/>
        </w:rPr>
        <w:instrText>names</w:instrText>
      </w:r>
      <w:r w:rsidR="007A5090" w:rsidRPr="007A5090">
        <w:rPr>
          <w:color w:val="000000" w:themeColor="text1"/>
        </w:rPr>
        <w:instrText>":</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suffix</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family</w:instrText>
      </w:r>
      <w:r w:rsidR="007A5090" w:rsidRPr="007A5090">
        <w:rPr>
          <w:color w:val="000000" w:themeColor="text1"/>
        </w:rPr>
        <w:instrText>":"</w:instrText>
      </w:r>
      <w:r w:rsidR="007A5090">
        <w:rPr>
          <w:color w:val="000000" w:themeColor="text1"/>
          <w:lang w:val="en-US"/>
        </w:rPr>
        <w:instrText>Proffitt</w:instrText>
      </w:r>
      <w:r w:rsidR="007A5090" w:rsidRPr="007A5090">
        <w:rPr>
          <w:color w:val="000000" w:themeColor="text1"/>
        </w:rPr>
        <w:instrText>","</w:instrText>
      </w:r>
      <w:r w:rsidR="007A5090">
        <w:rPr>
          <w:color w:val="000000" w:themeColor="text1"/>
          <w:lang w:val="en-US"/>
        </w:rPr>
        <w:instrText>given</w:instrText>
      </w:r>
      <w:r w:rsidR="007A5090" w:rsidRPr="007A5090">
        <w:rPr>
          <w:color w:val="000000" w:themeColor="text1"/>
        </w:rPr>
        <w:instrText>":"</w:instrText>
      </w:r>
      <w:r w:rsidR="007A5090">
        <w:rPr>
          <w:color w:val="000000" w:themeColor="text1"/>
          <w:lang w:val="en-US"/>
        </w:rPr>
        <w:instrText>J</w:instrText>
      </w:r>
      <w:r w:rsidR="007A5090" w:rsidRPr="007A5090">
        <w:rPr>
          <w:color w:val="000000" w:themeColor="text1"/>
        </w:rPr>
        <w:instrText>.","</w:instrText>
      </w:r>
      <w:r w:rsidR="007A5090">
        <w:rPr>
          <w:color w:val="000000" w:themeColor="text1"/>
          <w:lang w:val="en-US"/>
        </w:rPr>
        <w:instrText>non</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parse</w:instrText>
      </w:r>
      <w:r w:rsidR="007A5090" w:rsidRPr="007A5090">
        <w:rPr>
          <w:color w:val="000000" w:themeColor="text1"/>
        </w:rPr>
        <w:instrText>-</w:instrText>
      </w:r>
      <w:r w:rsidR="007A5090">
        <w:rPr>
          <w:color w:val="000000" w:themeColor="text1"/>
          <w:lang w:val="en-US"/>
        </w:rPr>
        <w:instrText>names</w:instrText>
      </w:r>
      <w:r w:rsidR="007A5090" w:rsidRPr="007A5090">
        <w:rPr>
          <w:color w:val="000000" w:themeColor="text1"/>
        </w:rPr>
        <w:instrText>":</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suffix</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family</w:instrText>
      </w:r>
      <w:r w:rsidR="007A5090" w:rsidRPr="007A5090">
        <w:rPr>
          <w:color w:val="000000" w:themeColor="text1"/>
        </w:rPr>
        <w:instrText>":"</w:instrText>
      </w:r>
      <w:r w:rsidR="007A5090">
        <w:rPr>
          <w:color w:val="000000" w:themeColor="text1"/>
          <w:lang w:val="en-US"/>
        </w:rPr>
        <w:instrText>Wyatt</w:instrText>
      </w:r>
      <w:r w:rsidR="007A5090" w:rsidRPr="007A5090">
        <w:rPr>
          <w:color w:val="000000" w:themeColor="text1"/>
        </w:rPr>
        <w:instrText>","</w:instrText>
      </w:r>
      <w:r w:rsidR="007A5090">
        <w:rPr>
          <w:color w:val="000000" w:themeColor="text1"/>
          <w:lang w:val="en-US"/>
        </w:rPr>
        <w:instrText>given</w:instrText>
      </w:r>
      <w:r w:rsidR="007A5090" w:rsidRPr="007A5090">
        <w:rPr>
          <w:color w:val="000000" w:themeColor="text1"/>
        </w:rPr>
        <w:instrText>":"</w:instrText>
      </w:r>
      <w:r w:rsidR="007A5090">
        <w:rPr>
          <w:color w:val="000000" w:themeColor="text1"/>
          <w:lang w:val="en-US"/>
        </w:rPr>
        <w:instrText>W</w:instrText>
      </w:r>
      <w:r w:rsidR="007A5090" w:rsidRPr="007A5090">
        <w:rPr>
          <w:color w:val="000000" w:themeColor="text1"/>
        </w:rPr>
        <w:instrText xml:space="preserve">. </w:instrText>
      </w:r>
      <w:r w:rsidR="007A5090">
        <w:rPr>
          <w:color w:val="000000" w:themeColor="text1"/>
          <w:lang w:val="en-US"/>
        </w:rPr>
        <w:instrText>A</w:instrText>
      </w:r>
      <w:r w:rsidR="007A5090" w:rsidRPr="007A5090">
        <w:rPr>
          <w:color w:val="000000" w:themeColor="text1"/>
        </w:rPr>
        <w:instrText>.","</w:instrText>
      </w:r>
      <w:r w:rsidR="007A5090">
        <w:rPr>
          <w:color w:val="000000" w:themeColor="text1"/>
          <w:lang w:val="en-US"/>
        </w:rPr>
        <w:instrText>non</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parse</w:instrText>
      </w:r>
      <w:r w:rsidR="007A5090" w:rsidRPr="007A5090">
        <w:rPr>
          <w:color w:val="000000" w:themeColor="text1"/>
        </w:rPr>
        <w:instrText>-</w:instrText>
      </w:r>
      <w:r w:rsidR="007A5090">
        <w:rPr>
          <w:color w:val="000000" w:themeColor="text1"/>
          <w:lang w:val="en-US"/>
        </w:rPr>
        <w:instrText>names</w:instrText>
      </w:r>
      <w:r w:rsidR="007A5090" w:rsidRPr="007A5090">
        <w:rPr>
          <w:color w:val="000000" w:themeColor="text1"/>
        </w:rPr>
        <w:instrText>":</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suffix</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family</w:instrText>
      </w:r>
      <w:r w:rsidR="007A5090" w:rsidRPr="007A5090">
        <w:rPr>
          <w:color w:val="000000" w:themeColor="text1"/>
        </w:rPr>
        <w:instrText>":"</w:instrText>
      </w:r>
      <w:r w:rsidR="007A5090">
        <w:rPr>
          <w:color w:val="000000" w:themeColor="text1"/>
          <w:lang w:val="en-US"/>
        </w:rPr>
        <w:instrText>Hanson</w:instrText>
      </w:r>
      <w:r w:rsidR="007A5090" w:rsidRPr="007A5090">
        <w:rPr>
          <w:color w:val="000000" w:themeColor="text1"/>
        </w:rPr>
        <w:instrText>","</w:instrText>
      </w:r>
      <w:r w:rsidR="007A5090">
        <w:rPr>
          <w:color w:val="000000" w:themeColor="text1"/>
          <w:lang w:val="en-US"/>
        </w:rPr>
        <w:instrText>given</w:instrText>
      </w:r>
      <w:r w:rsidR="007A5090" w:rsidRPr="007A5090">
        <w:rPr>
          <w:color w:val="000000" w:themeColor="text1"/>
        </w:rPr>
        <w:instrText>":"</w:instrText>
      </w:r>
      <w:r w:rsidR="007A5090">
        <w:rPr>
          <w:color w:val="000000" w:themeColor="text1"/>
          <w:lang w:val="en-US"/>
        </w:rPr>
        <w:instrText>C</w:instrText>
      </w:r>
      <w:r w:rsidR="007A5090" w:rsidRPr="007A5090">
        <w:rPr>
          <w:color w:val="000000" w:themeColor="text1"/>
        </w:rPr>
        <w:instrText xml:space="preserve">. </w:instrText>
      </w:r>
      <w:r w:rsidR="007A5090">
        <w:rPr>
          <w:color w:val="000000" w:themeColor="text1"/>
          <w:lang w:val="en-US"/>
        </w:rPr>
        <w:instrText>A</w:instrText>
      </w:r>
      <w:r w:rsidR="007A5090" w:rsidRPr="007A5090">
        <w:rPr>
          <w:color w:val="000000" w:themeColor="text1"/>
        </w:rPr>
        <w:instrText>.","</w:instrText>
      </w:r>
      <w:r w:rsidR="007A5090">
        <w:rPr>
          <w:color w:val="000000" w:themeColor="text1"/>
          <w:lang w:val="en-US"/>
        </w:rPr>
        <w:instrText>non</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parse</w:instrText>
      </w:r>
      <w:r w:rsidR="007A5090" w:rsidRPr="007A5090">
        <w:rPr>
          <w:color w:val="000000" w:themeColor="text1"/>
        </w:rPr>
        <w:instrText>-</w:instrText>
      </w:r>
      <w:r w:rsidR="007A5090">
        <w:rPr>
          <w:color w:val="000000" w:themeColor="text1"/>
          <w:lang w:val="en-US"/>
        </w:rPr>
        <w:instrText>names</w:instrText>
      </w:r>
      <w:r w:rsidR="007A5090" w:rsidRPr="007A5090">
        <w:rPr>
          <w:color w:val="000000" w:themeColor="text1"/>
        </w:rPr>
        <w:instrText>":</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suffix</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family</w:instrText>
      </w:r>
      <w:r w:rsidR="007A5090" w:rsidRPr="007A5090">
        <w:rPr>
          <w:color w:val="000000" w:themeColor="text1"/>
        </w:rPr>
        <w:instrText>":"</w:instrText>
      </w:r>
      <w:r w:rsidR="007A5090">
        <w:rPr>
          <w:color w:val="000000" w:themeColor="text1"/>
          <w:lang w:val="en-US"/>
        </w:rPr>
        <w:instrText>Dewald</w:instrText>
      </w:r>
      <w:r w:rsidR="007A5090" w:rsidRPr="007A5090">
        <w:rPr>
          <w:color w:val="000000" w:themeColor="text1"/>
        </w:rPr>
        <w:instrText>","</w:instrText>
      </w:r>
      <w:r w:rsidR="007A5090">
        <w:rPr>
          <w:color w:val="000000" w:themeColor="text1"/>
          <w:lang w:val="en-US"/>
        </w:rPr>
        <w:instrText>given</w:instrText>
      </w:r>
      <w:r w:rsidR="007A5090" w:rsidRPr="007A5090">
        <w:rPr>
          <w:color w:val="000000" w:themeColor="text1"/>
        </w:rPr>
        <w:instrText>":"</w:instrText>
      </w:r>
      <w:r w:rsidR="007A5090">
        <w:rPr>
          <w:color w:val="000000" w:themeColor="text1"/>
          <w:lang w:val="en-US"/>
        </w:rPr>
        <w:instrText>Gordon</w:instrText>
      </w:r>
      <w:r w:rsidR="007A5090" w:rsidRPr="007A5090">
        <w:rPr>
          <w:color w:val="000000" w:themeColor="text1"/>
        </w:rPr>
        <w:instrText xml:space="preserve"> </w:instrText>
      </w:r>
      <w:r w:rsidR="007A5090">
        <w:rPr>
          <w:color w:val="000000" w:themeColor="text1"/>
          <w:lang w:val="en-US"/>
        </w:rPr>
        <w:instrText>W</w:instrText>
      </w:r>
      <w:r w:rsidR="007A5090" w:rsidRPr="007A5090">
        <w:rPr>
          <w:color w:val="000000" w:themeColor="text1"/>
        </w:rPr>
        <w:instrText>.","</w:instrText>
      </w:r>
      <w:r w:rsidR="007A5090">
        <w:rPr>
          <w:color w:val="000000" w:themeColor="text1"/>
          <w:lang w:val="en-US"/>
        </w:rPr>
        <w:instrText>non</w:instrText>
      </w:r>
      <w:r w:rsidR="007A5090" w:rsidRPr="007A5090">
        <w:rPr>
          <w:color w:val="000000" w:themeColor="text1"/>
        </w:rPr>
        <w:instrText>-</w:instrText>
      </w:r>
      <w:r w:rsidR="007A5090">
        <w:rPr>
          <w:color w:val="000000" w:themeColor="text1"/>
          <w:lang w:val="en-US"/>
        </w:rPr>
        <w:instrText>dropping</w:instrText>
      </w:r>
      <w:r w:rsidR="007A5090" w:rsidRPr="007A5090">
        <w:rPr>
          <w:color w:val="000000" w:themeColor="text1"/>
        </w:rPr>
        <w:instrText>-</w:instrText>
      </w:r>
      <w:r w:rsidR="007A5090">
        <w:rPr>
          <w:color w:val="000000" w:themeColor="text1"/>
          <w:lang w:val="en-US"/>
        </w:rPr>
        <w:instrText>particle</w:instrText>
      </w:r>
      <w:r w:rsidR="007A5090" w:rsidRPr="007A5090">
        <w:rPr>
          <w:color w:val="000000" w:themeColor="text1"/>
        </w:rPr>
        <w:instrText>":"","</w:instrText>
      </w:r>
      <w:r w:rsidR="007A5090">
        <w:rPr>
          <w:color w:val="000000" w:themeColor="text1"/>
          <w:lang w:val="en-US"/>
        </w:rPr>
        <w:instrText>parse</w:instrText>
      </w:r>
      <w:r w:rsidR="007A5090" w:rsidRPr="007A5090">
        <w:rPr>
          <w:color w:val="000000" w:themeColor="text1"/>
        </w:rPr>
        <w:instrText>-</w:instrText>
      </w:r>
      <w:r w:rsidR="007A5090">
        <w:rPr>
          <w:color w:val="000000" w:themeColor="text1"/>
          <w:lang w:val="en-US"/>
        </w:rPr>
        <w:instrText>names</w:instrText>
      </w:r>
      <w:r w:rsidR="007A5090" w:rsidRPr="007A5090">
        <w:rPr>
          <w:color w:val="000000" w:themeColor="text1"/>
        </w:rPr>
        <w:instrText>":</w:instrText>
      </w:r>
      <w:r w:rsidR="007A5090">
        <w:rPr>
          <w:color w:val="000000" w:themeColor="text1"/>
          <w:lang w:val="en-US"/>
        </w:rPr>
        <w:instrText>false</w:instrText>
      </w:r>
      <w:r w:rsidR="007A5090" w:rsidRPr="007A5090">
        <w:rPr>
          <w:color w:val="000000" w:themeColor="text1"/>
        </w:rPr>
        <w:instrText>,"</w:instrText>
      </w:r>
      <w:r w:rsidR="007A5090">
        <w:rPr>
          <w:color w:val="000000" w:themeColor="text1"/>
          <w:lang w:val="en-US"/>
        </w:rPr>
        <w:instrText>suffix</w:instrText>
      </w:r>
      <w:r w:rsidR="007A5090" w:rsidRPr="007A5090">
        <w:rPr>
          <w:color w:val="000000" w:themeColor="text1"/>
        </w:rPr>
        <w:instrText>":""}],"</w:instrText>
      </w:r>
      <w:r w:rsidR="007A5090">
        <w:rPr>
          <w:color w:val="000000" w:themeColor="text1"/>
          <w:lang w:val="en-US"/>
        </w:rPr>
        <w:instrText>container</w:instrText>
      </w:r>
      <w:r w:rsidR="007A5090" w:rsidRPr="007A5090">
        <w:rPr>
          <w:color w:val="000000" w:themeColor="text1"/>
        </w:rPr>
        <w:instrText>-</w:instrText>
      </w:r>
      <w:r w:rsidR="007A5090">
        <w:rPr>
          <w:color w:val="000000" w:themeColor="text1"/>
          <w:lang w:val="en-US"/>
        </w:rPr>
        <w:instrText>title</w:instrText>
      </w:r>
      <w:r w:rsidR="007A5090" w:rsidRPr="007A5090">
        <w:rPr>
          <w:color w:val="000000" w:themeColor="text1"/>
        </w:rPr>
        <w:instrText>":"</w:instrText>
      </w:r>
      <w:r w:rsidR="007A5090">
        <w:rPr>
          <w:color w:val="000000" w:themeColor="text1"/>
          <w:lang w:val="en-US"/>
        </w:rPr>
        <w:instrText>British</w:instrText>
      </w:r>
      <w:r w:rsidR="007A5090" w:rsidRPr="007A5090">
        <w:rPr>
          <w:color w:val="000000" w:themeColor="text1"/>
        </w:rPr>
        <w:instrText xml:space="preserve"> </w:instrText>
      </w:r>
      <w:r w:rsidR="007A5090">
        <w:rPr>
          <w:color w:val="000000" w:themeColor="text1"/>
          <w:lang w:val="en-US"/>
        </w:rPr>
        <w:instrText>Journal</w:instrText>
      </w:r>
      <w:r w:rsidR="007A5090" w:rsidRPr="007A5090">
        <w:rPr>
          <w:color w:val="000000" w:themeColor="text1"/>
        </w:rPr>
        <w:instrText xml:space="preserve"> </w:instrText>
      </w:r>
      <w:r w:rsidR="007A5090">
        <w:rPr>
          <w:color w:val="000000" w:themeColor="text1"/>
          <w:lang w:val="en-US"/>
        </w:rPr>
        <w:instrText>of</w:instrText>
      </w:r>
      <w:r w:rsidR="007A5090" w:rsidRPr="007A5090">
        <w:rPr>
          <w:color w:val="000000" w:themeColor="text1"/>
        </w:rPr>
        <w:instrText xml:space="preserve"> </w:instrText>
      </w:r>
      <w:r w:rsidR="007A5090">
        <w:rPr>
          <w:color w:val="000000" w:themeColor="text1"/>
          <w:lang w:val="en-US"/>
        </w:rPr>
        <w:instrText>Haematology</w:instrText>
      </w:r>
      <w:r w:rsidR="007A5090" w:rsidRPr="007A5090">
        <w:rPr>
          <w:color w:val="000000" w:themeColor="text1"/>
        </w:rPr>
        <w:instrText>","</w:instrText>
      </w:r>
      <w:r w:rsidR="007A5090">
        <w:rPr>
          <w:color w:val="000000" w:themeColor="text1"/>
          <w:lang w:val="en-US"/>
        </w:rPr>
        <w:instrText>id</w:instrText>
      </w:r>
      <w:r w:rsidR="007A5090" w:rsidRPr="007A5090">
        <w:rPr>
          <w:color w:val="000000" w:themeColor="text1"/>
        </w:rPr>
        <w:instrText>":"</w:instrText>
      </w:r>
      <w:r w:rsidR="007A5090">
        <w:rPr>
          <w:color w:val="000000" w:themeColor="text1"/>
          <w:lang w:val="en-US"/>
        </w:rPr>
        <w:instrText>ITEM</w:instrText>
      </w:r>
      <w:r w:rsidR="007A5090" w:rsidRPr="007A5090">
        <w:rPr>
          <w:color w:val="000000" w:themeColor="text1"/>
        </w:rPr>
        <w:instrText>-1","</w:instrText>
      </w:r>
      <w:r w:rsidR="007A5090">
        <w:rPr>
          <w:color w:val="000000" w:themeColor="text1"/>
          <w:lang w:val="en-US"/>
        </w:rPr>
        <w:instrText>issue</w:instrText>
      </w:r>
      <w:r w:rsidR="007A5090" w:rsidRPr="007A5090">
        <w:rPr>
          <w:color w:val="000000" w:themeColor="text1"/>
        </w:rPr>
        <w:instrText>":"4","</w:instrText>
      </w:r>
      <w:r w:rsidR="007A5090">
        <w:rPr>
          <w:color w:val="000000" w:themeColor="text1"/>
          <w:lang w:val="en-US"/>
        </w:rPr>
        <w:instrText>issued</w:instrText>
      </w:r>
      <w:r w:rsidR="007A5090" w:rsidRPr="007A5090">
        <w:rPr>
          <w:color w:val="000000" w:themeColor="text1"/>
        </w:rPr>
        <w:instrText>":{"</w:instrText>
      </w:r>
      <w:r w:rsidR="007A5090">
        <w:rPr>
          <w:color w:val="000000" w:themeColor="text1"/>
          <w:lang w:val="en-US"/>
        </w:rPr>
        <w:instrText>date</w:instrText>
      </w:r>
      <w:r w:rsidR="007A5090" w:rsidRPr="007A5090">
        <w:rPr>
          <w:color w:val="000000" w:themeColor="text1"/>
        </w:rPr>
        <w:instrText>-</w:instrText>
      </w:r>
      <w:r w:rsidR="007A5090">
        <w:rPr>
          <w:color w:val="000000" w:themeColor="text1"/>
          <w:lang w:val="en-US"/>
        </w:rPr>
        <w:instrText>parts</w:instrText>
      </w:r>
      <w:r w:rsidR="007A5090" w:rsidRPr="007A5090">
        <w:rPr>
          <w:color w:val="000000" w:themeColor="text1"/>
        </w:rPr>
        <w:instrText>":[["2000"]]},"</w:instrText>
      </w:r>
      <w:r w:rsidR="007A5090">
        <w:rPr>
          <w:color w:val="000000" w:themeColor="text1"/>
          <w:lang w:val="en-US"/>
        </w:rPr>
        <w:instrText>page</w:instrText>
      </w:r>
      <w:r w:rsidR="007A5090" w:rsidRPr="007A5090">
        <w:rPr>
          <w:color w:val="000000" w:themeColor="text1"/>
        </w:rPr>
        <w:instrText>":"856-862","</w:instrText>
      </w:r>
      <w:r w:rsidR="007A5090">
        <w:rPr>
          <w:color w:val="000000" w:themeColor="text1"/>
          <w:lang w:val="en-US"/>
        </w:rPr>
        <w:instrText>publisher</w:instrText>
      </w:r>
      <w:r w:rsidR="007A5090" w:rsidRPr="007A5090">
        <w:rPr>
          <w:color w:val="000000" w:themeColor="text1"/>
        </w:rPr>
        <w:instrText>":"</w:instrText>
      </w:r>
      <w:r w:rsidR="007A5090">
        <w:rPr>
          <w:color w:val="000000" w:themeColor="text1"/>
          <w:lang w:val="en-US"/>
        </w:rPr>
        <w:instrText>Br</w:instrText>
      </w:r>
      <w:r w:rsidR="007A5090" w:rsidRPr="007A5090">
        <w:rPr>
          <w:color w:val="000000" w:themeColor="text1"/>
        </w:rPr>
        <w:instrText xml:space="preserve"> </w:instrText>
      </w:r>
      <w:r w:rsidR="007A5090">
        <w:rPr>
          <w:color w:val="000000" w:themeColor="text1"/>
          <w:lang w:val="en-US"/>
        </w:rPr>
        <w:instrText>J</w:instrText>
      </w:r>
      <w:r w:rsidR="007A5090" w:rsidRPr="007A5090">
        <w:rPr>
          <w:color w:val="000000" w:themeColor="text1"/>
        </w:rPr>
        <w:instrText xml:space="preserve"> </w:instrText>
      </w:r>
      <w:r w:rsidR="007A5090">
        <w:rPr>
          <w:color w:val="000000" w:themeColor="text1"/>
          <w:lang w:val="en-US"/>
        </w:rPr>
        <w:instrText>Haematol</w:instrText>
      </w:r>
      <w:r w:rsidR="007A5090" w:rsidRPr="007A5090">
        <w:rPr>
          <w:color w:val="000000" w:themeColor="text1"/>
        </w:rPr>
        <w:instrText>","</w:instrText>
      </w:r>
      <w:r w:rsidR="007A5090">
        <w:rPr>
          <w:color w:val="000000" w:themeColor="text1"/>
          <w:lang w:val="en-US"/>
        </w:rPr>
        <w:instrText>title</w:instrText>
      </w:r>
      <w:r w:rsidR="007A5090" w:rsidRPr="007A5090">
        <w:rPr>
          <w:color w:val="000000" w:themeColor="text1"/>
        </w:rPr>
        <w:instrText>":"</w:instrText>
      </w:r>
      <w:r w:rsidR="007A5090">
        <w:rPr>
          <w:color w:val="000000" w:themeColor="text1"/>
          <w:lang w:val="en-US"/>
        </w:rPr>
        <w:instrText>Diagnostic</w:instrText>
      </w:r>
      <w:r w:rsidR="007A5090" w:rsidRPr="007A5090">
        <w:rPr>
          <w:color w:val="000000" w:themeColor="text1"/>
        </w:rPr>
        <w:instrText xml:space="preserve"> </w:instrText>
      </w:r>
      <w:r w:rsidR="007A5090">
        <w:rPr>
          <w:color w:val="000000" w:themeColor="text1"/>
          <w:lang w:val="en-US"/>
        </w:rPr>
        <w:instrText>utility</w:instrText>
      </w:r>
      <w:r w:rsidR="007A5090" w:rsidRPr="007A5090">
        <w:rPr>
          <w:color w:val="000000" w:themeColor="text1"/>
        </w:rPr>
        <w:instrText xml:space="preserve"> </w:instrText>
      </w:r>
      <w:r w:rsidR="007A5090">
        <w:rPr>
          <w:color w:val="000000" w:themeColor="text1"/>
          <w:lang w:val="en-US"/>
        </w:rPr>
        <w:instrText>of</w:instrText>
      </w:r>
      <w:r w:rsidR="007A5090" w:rsidRPr="007A5090">
        <w:rPr>
          <w:color w:val="000000" w:themeColor="text1"/>
        </w:rPr>
        <w:instrText xml:space="preserve"> </w:instrText>
      </w:r>
      <w:r w:rsidR="007A5090">
        <w:rPr>
          <w:color w:val="000000" w:themeColor="text1"/>
          <w:lang w:val="en-US"/>
        </w:rPr>
        <w:instrText>fluorescence</w:instrText>
      </w:r>
      <w:r w:rsidR="007A5090" w:rsidRPr="007A5090">
        <w:rPr>
          <w:color w:val="000000" w:themeColor="text1"/>
        </w:rPr>
        <w:instrText xml:space="preserve">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situ</w:instrText>
      </w:r>
      <w:r w:rsidR="007A5090" w:rsidRPr="007A5090">
        <w:rPr>
          <w:color w:val="000000" w:themeColor="text1"/>
        </w:rPr>
        <w:instrText xml:space="preserve"> </w:instrText>
      </w:r>
      <w:r w:rsidR="007A5090">
        <w:rPr>
          <w:color w:val="000000" w:themeColor="text1"/>
          <w:lang w:val="en-US"/>
        </w:rPr>
        <w:instrText>hybridization</w:instrText>
      </w:r>
      <w:r w:rsidR="007A5090" w:rsidRPr="007A5090">
        <w:rPr>
          <w:color w:val="000000" w:themeColor="text1"/>
        </w:rPr>
        <w:instrText xml:space="preserve"> </w:instrText>
      </w:r>
      <w:r w:rsidR="007A5090">
        <w:rPr>
          <w:color w:val="000000" w:themeColor="text1"/>
          <w:lang w:val="en-US"/>
        </w:rPr>
        <w:instrText>in</w:instrText>
      </w:r>
      <w:r w:rsidR="007A5090" w:rsidRPr="007A5090">
        <w:rPr>
          <w:color w:val="000000" w:themeColor="text1"/>
        </w:rPr>
        <w:instrText xml:space="preserve"> </w:instrText>
      </w:r>
      <w:r w:rsidR="007A5090">
        <w:rPr>
          <w:color w:val="000000" w:themeColor="text1"/>
          <w:lang w:val="en-US"/>
        </w:rPr>
        <w:instrText>mantle</w:instrText>
      </w:r>
      <w:r w:rsidR="007A5090" w:rsidRPr="007A5090">
        <w:rPr>
          <w:color w:val="000000" w:themeColor="text1"/>
        </w:rPr>
        <w:instrText>-</w:instrText>
      </w:r>
      <w:r w:rsidR="007A5090">
        <w:rPr>
          <w:color w:val="000000" w:themeColor="text1"/>
          <w:lang w:val="en-US"/>
        </w:rPr>
        <w:instrText>cell</w:instrText>
      </w:r>
      <w:r w:rsidR="007A5090" w:rsidRPr="007A5090">
        <w:rPr>
          <w:color w:val="000000" w:themeColor="text1"/>
        </w:rPr>
        <w:instrText xml:space="preserve"> </w:instrText>
      </w:r>
      <w:r w:rsidR="007A5090">
        <w:rPr>
          <w:color w:val="000000" w:themeColor="text1"/>
          <w:lang w:val="en-US"/>
        </w:rPr>
        <w:instrText>lymphoma</w:instrText>
      </w:r>
      <w:r w:rsidR="007A5090" w:rsidRPr="007A5090">
        <w:rPr>
          <w:color w:val="000000" w:themeColor="text1"/>
        </w:rPr>
        <w:instrText>","</w:instrText>
      </w:r>
      <w:r w:rsidR="007A5090">
        <w:rPr>
          <w:color w:val="000000" w:themeColor="text1"/>
          <w:lang w:val="en-US"/>
        </w:rPr>
        <w:instrText>type</w:instrText>
      </w:r>
      <w:r w:rsidR="007A5090" w:rsidRPr="007A5090">
        <w:rPr>
          <w:color w:val="000000" w:themeColor="text1"/>
        </w:rPr>
        <w:instrText>":"</w:instrText>
      </w:r>
      <w:r w:rsidR="007A5090">
        <w:rPr>
          <w:color w:val="000000" w:themeColor="text1"/>
          <w:lang w:val="en-US"/>
        </w:rPr>
        <w:instrText>article</w:instrText>
      </w:r>
      <w:r w:rsidR="007A5090" w:rsidRPr="007A5090">
        <w:rPr>
          <w:color w:val="000000" w:themeColor="text1"/>
        </w:rPr>
        <w:instrText>-</w:instrText>
      </w:r>
      <w:r w:rsidR="007A5090">
        <w:rPr>
          <w:color w:val="000000" w:themeColor="text1"/>
          <w:lang w:val="en-US"/>
        </w:rPr>
        <w:instrText>journal</w:instrText>
      </w:r>
      <w:r w:rsidR="007A5090" w:rsidRPr="007A5090">
        <w:rPr>
          <w:color w:val="000000" w:themeColor="text1"/>
        </w:rPr>
        <w:instrText>","</w:instrText>
      </w:r>
      <w:r w:rsidR="007A5090">
        <w:rPr>
          <w:color w:val="000000" w:themeColor="text1"/>
          <w:lang w:val="en-US"/>
        </w:rPr>
        <w:instrText>volume</w:instrText>
      </w:r>
      <w:r w:rsidR="007A5090" w:rsidRPr="007A5090">
        <w:rPr>
          <w:color w:val="000000" w:themeColor="text1"/>
        </w:rPr>
        <w:instrText>":"110"},"</w:instrText>
      </w:r>
      <w:r w:rsidR="007A5090">
        <w:rPr>
          <w:color w:val="000000" w:themeColor="text1"/>
          <w:lang w:val="en-US"/>
        </w:rPr>
        <w:instrText>uris</w:instrText>
      </w:r>
      <w:r w:rsidR="007A5090" w:rsidRPr="007A5090">
        <w:rPr>
          <w:color w:val="000000" w:themeColor="text1"/>
        </w:rPr>
        <w:instrText>":["</w:instrText>
      </w:r>
      <w:r w:rsidR="007A5090">
        <w:rPr>
          <w:color w:val="000000" w:themeColor="text1"/>
          <w:lang w:val="en-US"/>
        </w:rPr>
        <w:instrText>http</w:instrText>
      </w:r>
      <w:r w:rsidR="007A5090" w:rsidRPr="007A5090">
        <w:rPr>
          <w:color w:val="000000" w:themeColor="text1"/>
        </w:rPr>
        <w:instrText>://</w:instrText>
      </w:r>
      <w:r w:rsidR="007A5090">
        <w:rPr>
          <w:color w:val="000000" w:themeColor="text1"/>
          <w:lang w:val="en-US"/>
        </w:rPr>
        <w:instrText>www</w:instrText>
      </w:r>
      <w:r w:rsidR="007A5090" w:rsidRPr="007A5090">
        <w:rPr>
          <w:color w:val="000000" w:themeColor="text1"/>
        </w:rPr>
        <w:instrText>.</w:instrText>
      </w:r>
      <w:r w:rsidR="007A5090">
        <w:rPr>
          <w:color w:val="000000" w:themeColor="text1"/>
          <w:lang w:val="en-US"/>
        </w:rPr>
        <w:instrText>mendeley.com/documents/?uuid=6c0ef00a-92f1-3f02-91fa-eddc8b335072"]},{"id":"ITEM-2","itemData":{"DOI":"10.1007/s00428-003-0809-z","ISSN":"0945-6317","PMID":"12728315","abstract":"INTRODUCTION Mantle cell lymphoma (MCL) is a clinicopathological entity characterized by an aggressive clinical course, morphological features, and overexpression of cyclin D1 due to juxtaposition of the bcl-1 locus (and CCND1 gene coding for the cyclin D1) to the IgH gene. This phenomenon is caused by t(11;14)(q13;q32). The morphological diagnosis of MCL may pose difficulties. Ancillary methods are available to support the diagnosis. PATIENTS AND METHODS We studied a group of 32 patients with MCL; 24 men and 8 women. The median age at the diagnosis was 64 years. We characterized the investigated group by histology, and to analyze the immunohistochemical (IHC) profile we used a panel of antibodies including anti-cyclin D1. Polymerase chain reaction (PCR) was used to detect the rearrangement of bcl-1/IgH in 26 cases (in 11 patients, the DNA was isolated from frozen tissues or from nucleated cells of bone-marrow aspirate or peripheral blood, in 15 patients we utilized paraffin-embedded material). Dual color fluorescence in situ hybridization (FISH) on interphase nuclei detecting the t(11;14)(q13;q32) was applied in all 32 cases. RESULTS Cyclin D1 IHC was positive in 29 of 30 cases tested (97%). In six, the result was weak and difficult to rely on to support the diagnosis. PCR revealed the fusion gene in 14 of the 26 cases (54%). The best yield was obtained from fresh and frozen samples (8 of 11 positive). Using FISH, we identified the translocation in all 32 patients, the findings being easily interpretable in 29 patients. In three cases, the intensity of red and green signals was weaker and difficult to read though the co-hybridized signals were identified. The classical pattern of the translocation was observed in 26 patients, while in 3 we found variant patterns suggesting a loss of the V segment of the IgH gene (2x) and a shift in the breakpoint region at chromosome 11 (1x). CONCLUSION The diagnosis of MCL should be supported by a complex laboratory approach. Interphase FISH seems a useful complementary method to morphology and IHC. It is applicable to various tissues and cells prepared as tissue imprints or histological sections.","author":[{"dropping-particle":"","family":"Kodet","given":"Roman","non-dropping-particle":"","parse-names":false,"suffix":""},{"dropping-particle":"","family":"Mrhalová","given":"Marcela","non-dropping-particle":"","parse-names":false,"suffix":""},{"dropping-particle":"","family":"Krsková","given":"Lenka","non-dropping-particle":"","parse-names":false,"suffix":""},{"dropping-particle":"","family":"Soukup","given":"Jan","non-dropping-particle":"","parse-names":false,"suffix":""},{"dropping-particle":"","family":"Campr","given":"Vít","non-dropping-particle":"","parse-names":false,"suffix":""},{"dropping-particle":"","family":"Neskudla","given":"Tomás","non-dropping-particle":"","parse-names":false,"suffix":""},{"dropping-particle":"","family":"Szépe","given":"Peter","non-dropping-particle":"","parse-names":false,"suffix":""},{"dropping-particle":"","family":"Plank","given":"Lukás","non-dropping-particle":"","parse-names":false,"suffix":""}],"container-title":"Virchows Archiv : an international journal of pathology","id":"ITEM-2","issue":"6","issued":{"date-parts":[["2003","6"]]},"page":"538-47","title":"Mantle cell lymphoma: improved diagnostics using a combined approach of immunohistochemistry and identification of t(11;14)(q13;q32) by polymerase chain reaction and fluorescence in situ hybridization.","type":"article-journal","volume":"442"},"uris":["http://www.mendeley.com/documents/?uuid=12f14fa6-e684-37b3-b4f4-873f90f9f566"]}],"mendeley":{"formattedCitation":"[4,16]","plainTextFormattedCitation":"[4,16]","previouslyFormattedCitation":"[4,16]"},"properties":{"noteIndex":0},"schema":"https://github.com/citation-style-language/schema/raw/master/csl-citation.json"}</w:instrText>
      </w:r>
      <w:r w:rsidR="00B71704">
        <w:rPr>
          <w:color w:val="000000" w:themeColor="text1"/>
          <w:lang w:val="en-US"/>
        </w:rPr>
        <w:fldChar w:fldCharType="separate"/>
      </w:r>
      <w:r w:rsidR="00B71704" w:rsidRPr="00B71704">
        <w:rPr>
          <w:noProof/>
          <w:color w:val="000000" w:themeColor="text1"/>
          <w:lang w:val="en-US"/>
        </w:rPr>
        <w:t>[4,16]</w:t>
      </w:r>
      <w:r w:rsidR="00B71704">
        <w:rPr>
          <w:color w:val="000000" w:themeColor="text1"/>
          <w:lang w:val="en-US"/>
        </w:rPr>
        <w:fldChar w:fldCharType="end"/>
      </w:r>
      <w:r w:rsidRPr="009D317C">
        <w:rPr>
          <w:color w:val="000000" w:themeColor="text1"/>
        </w:rPr>
        <w:t>.</w:t>
      </w:r>
      <w:r w:rsidR="00C54EEC" w:rsidRPr="009D317C">
        <w:rPr>
          <w:color w:val="000000" w:themeColor="text1"/>
        </w:rPr>
        <w:t xml:space="preserve"> </w:t>
      </w:r>
    </w:p>
    <w:p w14:paraId="2BE747FF" w14:textId="6FFD03AB" w:rsidR="00C54EEC" w:rsidRPr="009D317C" w:rsidRDefault="00C54EEC" w:rsidP="00C54EEC">
      <w:pPr>
        <w:pStyle w:val="aff"/>
        <w:ind w:left="709" w:firstLine="0"/>
        <w:rPr>
          <w:rFonts w:eastAsia="Times New Roman"/>
          <w:color w:val="000000" w:themeColor="text1"/>
          <w:szCs w:val="24"/>
          <w:lang w:eastAsia="ru-RU"/>
        </w:rPr>
      </w:pPr>
      <w:r w:rsidRPr="009D317C">
        <w:rPr>
          <w:rFonts w:eastAsia="Times New Roman"/>
          <w:b/>
          <w:bCs/>
          <w:color w:val="000000" w:themeColor="text1"/>
          <w:szCs w:val="24"/>
          <w:lang w:eastAsia="ru-RU"/>
        </w:rPr>
        <w:t xml:space="preserve">Уровень убедительности рекомендаций – А (уровень достоверности доказательств – 1). </w:t>
      </w:r>
    </w:p>
    <w:p w14:paraId="2C4D1ACE" w14:textId="579A478F" w:rsidR="009D5C63" w:rsidRPr="00117FD5" w:rsidRDefault="009D5C63" w:rsidP="009D5C63">
      <w:pPr>
        <w:pStyle w:val="afff9"/>
        <w:rPr>
          <w:color w:val="000000" w:themeColor="text1"/>
          <w:szCs w:val="24"/>
          <w:lang w:eastAsia="ru-RU"/>
        </w:rPr>
      </w:pPr>
      <w:r w:rsidRPr="00117FD5">
        <w:rPr>
          <w:color w:val="000000" w:themeColor="text1"/>
        </w:rPr>
        <w:t xml:space="preserve">Пациентам с ЛКМ при первичном обследовании и при подозрении на рецидив/прогрессирование заболевания </w:t>
      </w:r>
      <w:r w:rsidRPr="00117FD5">
        <w:rPr>
          <w:b/>
          <w:bCs/>
          <w:color w:val="000000" w:themeColor="text1"/>
        </w:rPr>
        <w:t>рекомендуется</w:t>
      </w:r>
      <w:r w:rsidRPr="00117FD5">
        <w:rPr>
          <w:color w:val="000000" w:themeColor="text1"/>
        </w:rPr>
        <w:t xml:space="preserve"> выполнить </w:t>
      </w:r>
      <w:r w:rsidRPr="00117FD5">
        <w:rPr>
          <w:color w:val="000000" w:themeColor="text1"/>
          <w:szCs w:val="24"/>
          <w:lang w:eastAsia="ru-RU"/>
        </w:rPr>
        <w:t xml:space="preserve">определение транслокации гена C-MYC методом флюоресцентной гибридизации in situ (FISH) </w:t>
      </w:r>
      <w:r w:rsidR="000B413F" w:rsidRPr="00117FD5">
        <w:rPr>
          <w:color w:val="000000" w:themeColor="text1"/>
          <w:szCs w:val="24"/>
          <w:lang w:eastAsia="ru-RU"/>
        </w:rPr>
        <w:t>и молекулярно-цитогенетическое исследование (FISH-метод) на одну пару хромосом с целью поиска дополнительных перестроек для дифференциальной диагностики в группе агрессивных лимфом</w:t>
      </w:r>
      <w:r w:rsidR="00BC5E03" w:rsidRPr="00117FD5">
        <w:rPr>
          <w:color w:val="000000" w:themeColor="text1"/>
          <w:szCs w:val="24"/>
          <w:lang w:eastAsia="ru-RU"/>
        </w:rPr>
        <w:t xml:space="preserve"> </w:t>
      </w:r>
      <w:r w:rsidR="00A939C6" w:rsidRPr="00117FD5">
        <w:rPr>
          <w:color w:val="000000" w:themeColor="text1"/>
          <w:szCs w:val="24"/>
          <w:lang w:eastAsia="ru-RU"/>
        </w:rPr>
        <w:fldChar w:fldCharType="begin" w:fldLock="1"/>
      </w:r>
      <w:r w:rsidR="00B71704">
        <w:rPr>
          <w:color w:val="000000" w:themeColor="text1"/>
          <w:szCs w:val="24"/>
          <w:lang w:eastAsia="ru-RU"/>
        </w:rPr>
        <w:instrText>ADDIN CSL_CITATION {"citationItems":[{"id":"ITEM-1","itemData":{"DOI":"10.3390/genes8040116","ISSN":"20734425","abstract":"c-MYC is one of the most essential transcriptional factors, regulating a diverse array of cellular functions, including proliferation, growth, and apoptosis. Dysregulation of c-MYC is essential in the pathogenesis of a number of B-cell lymphomas, but is rarely reported in T-cell lymphomas. c-MYC dysregulation induces lymphomagenesis by loss of the tight control of c-MYC expression, leading to overexpression of intact c-MYC protein, in contrast to the somatic mutations or fusion proteins seen in many other oncogenes. Dysregulation of c-MYC in B-cell lymphomas occurs either as a primary event in Burkitt lymphoma, or secondarily in aggressive lymphomas such as diffuse large B-cell lymphoma, plasmablastic lymphoma, mantle cell lymphoma, or double-hit lymphoma. Secondary c-MYC changes include gene translocation and gene amplification, occurring against a background of complex karyotype, and most often confer aggressive clinical behavior, as evidenced in the double-hit lymphomas. In low-grade B-cell lymphomas, acquisition of c-MYC rearrangement usually results in transformation into highly aggressive lymphomas, with some exceptions. In this review, we discuss the role that c-MYC plays in the pathogenesis of B-cell lymphomas, the molecular alterations that lead to c-MYC dysregulation, and their effect on prognosis and diagnosis in specific types of B-cell lymphoma.","author":[{"dropping-particle":"","family":"Nguyen","given":"Lynh","non-dropping-particle":"","parse-names":false,"suffix":""},{"dropping-particle":"","family":"Papenhausen","given":"Peter","non-dropping-particle":"","parse-names":false,"suffix":""},{"dropping-particle":"","family":"Shao","given":"Haipeng","non-dropping-particle":"","parse-names":false,"suffix":""}],"container-title":"Genes","id":"ITEM-1","issue":"4","issued":{"date-parts":[["2017","4","5"]]},"page":"2-22","publisher":"MDPI AG","title":"The Role of c-MYC in B-Cell Lymphomas: Diagnostic and molecular aspects","type":"article-journal","volume":"8"},"uris":["http://www.mendeley.com/documents/?uuid=27028462-eb5b-314a-935d-19a600a3b691"]},{"id":"ITEM-2","itemData":{"DOI":"10.1046/j.1365-2141.2000.02303.x","ISSN":"00071048","PMID":"11054068","abstract":"Mantle-cell lymphoma (MCL) has a poorer prognosis than other small B-cell lymphomas, thus a definitive diagnosis is essential. The t(11;14)(q13;q32) associated with MCL juxtaposes portions of CCND1 (11q13) and IGH (14q32), resulting in over-expression of cyclin D1. In this study, a highly sensitive two-colour fluorescence in situ hybridization (FISH) method was developed to detect t(11;14)(q13;q32) in nuclei isolated from paraffin-embedded tissue. Twenty-three MCLs, 13 normal controls and nine small B-cell lymphomas other than MCL were studied by FISH. Each MCL had been previously investigated to detect genomic IGH-CCND1 fusion by polymerase chain reaction (PCR) using DNA extracted from frozen tissue. The IGH-CCND1 fusion detection rate in the MCLs was 96% by FISH compared with 35% by PCR. By FISH, one MCL and three small B-cell lymphomas other than MCL harboured abnormalities involving only IGH. Less than 1% of cells showed false-positive IGH-CCND1 fusion in normal specimens by FISH. Thus, this highly sensitive FISH assay is very useful in confirming the diagnosis of MCL, has wide applicability as it may be performed on both paraffin-embedded and fresh tissue, and may also facilitate detection of translocations involving these loci in tumours other than MCL.","author":[{"dropping-particle":"","family":"Remstein","given":"E. D.","non-dropping-particle":"","parse-names":false,"suffix":""},{"dropping-particle":"","family":"Kurtin","given":"P. J.","non-dropping-particle":"","parse-names":false,"suffix":""},{"dropping-particle":"","family":"Buño","given":"I.","non-dropping-particle":"","parse-names":false,"suffix":""},{"dropping-particle":"","family":"Bailey","given":"R. J.","non-dropping-particle":"","parse-names":false,"suffix":""},{"dropping-particle":"","family":"Proffitt","given":"J.","non-dropping-particle":"","parse-names":false,"suffix":""},{"dropping-particle":"","family":"Wyatt","given":"W. A.","non-dropping-particle":"","parse-names":false,"suffix":""},{"dropping-particle":"","family":"Hanson","given":"C. A.","non-dropping-particle":"","parse-names":false,"suffix":""},{"dropping-particle":"","family":"Dewald","given":"Gordon W.","non-dropping-particle":"","parse-names":false,"suffix":""}],"container-title":"British Journal of Haematology","id":"ITEM-2","issue":"4","issued":{"date-parts":[["2000"]]},"page":"856-862","publisher":"Br J Haematol","title":"Diagnostic utility of fluorescence in situ hybridization in mantle-cell lymphoma","type":"article-journal","volume":"110"},"uris":["http://www.mendeley.com/documents/?uuid=6c0ef00a-92f1-3f02-91fa-eddc8b335072"]}],"mendeley":{"formattedCitation":"[16,17]","plainTextFormattedCitation":"[16,17]","previouslyFormattedCitation":"[16,17]"},"properties":{"noteIndex":0},"schema":"https://github.com/citation-style-language/schema/raw/master/csl-citation.json"}</w:instrText>
      </w:r>
      <w:r w:rsidR="00A939C6" w:rsidRPr="00117FD5">
        <w:rPr>
          <w:color w:val="000000" w:themeColor="text1"/>
          <w:szCs w:val="24"/>
          <w:lang w:eastAsia="ru-RU"/>
        </w:rPr>
        <w:fldChar w:fldCharType="separate"/>
      </w:r>
      <w:r w:rsidR="007A36D2" w:rsidRPr="00117FD5">
        <w:rPr>
          <w:noProof/>
          <w:color w:val="000000" w:themeColor="text1"/>
          <w:szCs w:val="24"/>
          <w:lang w:eastAsia="ru-RU"/>
        </w:rPr>
        <w:t>[16,17]</w:t>
      </w:r>
      <w:r w:rsidR="00A939C6" w:rsidRPr="00117FD5">
        <w:rPr>
          <w:color w:val="000000" w:themeColor="text1"/>
          <w:szCs w:val="24"/>
          <w:lang w:eastAsia="ru-RU"/>
        </w:rPr>
        <w:fldChar w:fldCharType="end"/>
      </w:r>
      <w:r w:rsidRPr="00117FD5">
        <w:rPr>
          <w:color w:val="000000" w:themeColor="text1"/>
        </w:rPr>
        <w:t xml:space="preserve">. </w:t>
      </w:r>
    </w:p>
    <w:p w14:paraId="250A200A" w14:textId="0D160840" w:rsidR="009D5C63" w:rsidRPr="00117FD5" w:rsidRDefault="009D5C63" w:rsidP="009D5C63">
      <w:pPr>
        <w:pStyle w:val="aff"/>
        <w:ind w:left="709" w:firstLine="0"/>
        <w:rPr>
          <w:rFonts w:eastAsia="Times New Roman"/>
          <w:color w:val="000000" w:themeColor="text1"/>
          <w:szCs w:val="24"/>
          <w:lang w:eastAsia="ru-RU"/>
        </w:rPr>
      </w:pPr>
      <w:r w:rsidRPr="00117FD5">
        <w:rPr>
          <w:rFonts w:eastAsia="Times New Roman"/>
          <w:b/>
          <w:bCs/>
          <w:color w:val="000000" w:themeColor="text1"/>
          <w:szCs w:val="24"/>
          <w:lang w:eastAsia="ru-RU"/>
        </w:rPr>
        <w:t xml:space="preserve">Уровень убедительности рекомендаций – С (уровень достоверности доказательств – 5). </w:t>
      </w:r>
    </w:p>
    <w:p w14:paraId="50EE3384" w14:textId="210BF188" w:rsidR="004263E9" w:rsidRPr="007A5090" w:rsidRDefault="004263E9" w:rsidP="00A70C17">
      <w:pPr>
        <w:pStyle w:val="afff9"/>
        <w:rPr>
          <w:color w:val="000000" w:themeColor="text1"/>
          <w:szCs w:val="24"/>
          <w:lang w:eastAsia="ru-RU"/>
        </w:rPr>
      </w:pPr>
      <w:r w:rsidRPr="007A5090">
        <w:rPr>
          <w:color w:val="000000" w:themeColor="text1"/>
        </w:rPr>
        <w:t xml:space="preserve">Пациентам с ЛКМ при первичном обследовании и при подозрении на рецидив/прогрессирование заболевания </w:t>
      </w:r>
      <w:r w:rsidR="00A70C17" w:rsidRPr="007A5090">
        <w:rPr>
          <w:color w:val="000000" w:themeColor="text1"/>
        </w:rPr>
        <w:t>по возможности</w:t>
      </w:r>
      <w:r w:rsidRPr="007A5090">
        <w:rPr>
          <w:color w:val="000000" w:themeColor="text1"/>
        </w:rPr>
        <w:t xml:space="preserve"> </w:t>
      </w:r>
      <w:r w:rsidRPr="007A5090">
        <w:rPr>
          <w:b/>
          <w:bCs/>
          <w:color w:val="000000" w:themeColor="text1"/>
        </w:rPr>
        <w:t>рекомендуется</w:t>
      </w:r>
      <w:r w:rsidRPr="007A5090">
        <w:rPr>
          <w:color w:val="000000" w:themeColor="text1"/>
        </w:rPr>
        <w:t xml:space="preserve"> выполнить </w:t>
      </w:r>
      <w:r w:rsidR="00A70C17" w:rsidRPr="007A5090">
        <w:rPr>
          <w:color w:val="000000" w:themeColor="text1"/>
          <w:szCs w:val="24"/>
          <w:lang w:eastAsia="ru-RU"/>
        </w:rPr>
        <w:t>молекулярно-генетическое исследование B-клеточной клональности (по генам IgH, IgK, IgL и KDE) в биопсийном материале для подтверждения опухолевого поражения</w:t>
      </w:r>
      <w:r w:rsidR="00147A6D" w:rsidRPr="007A5090">
        <w:rPr>
          <w:color w:val="000000" w:themeColor="text1"/>
          <w:szCs w:val="24"/>
          <w:lang w:eastAsia="ru-RU"/>
        </w:rPr>
        <w:t xml:space="preserve"> </w:t>
      </w:r>
      <w:r w:rsidR="007A5090" w:rsidRPr="007A5090">
        <w:rPr>
          <w:color w:val="000000" w:themeColor="text1"/>
          <w:szCs w:val="24"/>
          <w:lang w:eastAsia="ru-RU"/>
        </w:rPr>
        <w:fldChar w:fldCharType="begin" w:fldLock="1"/>
      </w:r>
      <w:r w:rsidR="00087095">
        <w:rPr>
          <w:color w:val="000000" w:themeColor="text1"/>
          <w:szCs w:val="24"/>
          <w:lang w:eastAsia="ru-RU"/>
        </w:rPr>
        <w:instrText>ADDIN CSL_CITATION {"citationItems":[{"id":"ITEM-1","itemData":{"DOI":"10.18632/oncotarget.20330","ISSN":"19492553","abstract":"Objective: To discuss the clinical value of immunoglobulin gene rearrangements in the diagnosis of B-cell lymphoma. Methods: A total of 209 cases of B-cell lymphomas and 35 cases of reactive lymphoid hyperplasia were selected for DNA extraction and PCR amplification using the BIOMED-2 primer system. Gel electrophoresis of heteroduplexes was used to analyze immunoglobulin gene rearrangements. Results: A total of 209 cases of B-cell lymphoma, including 69 extranodal marginal zone B-cell lymphomas of mucosa-associated lymphoid tissue, 63 diffuse large B-cell lymphomas, 39 follicular lymphomas, 15 small lymphocytic lymphomas, 6 plasmacytomas, 6 mantle cell lymphomas, 7 nodal marginal zone B-cell lymphomas, and 4 lymphoplasmacytoid lymphomas, were examined. Immunoglobulin gene rearrangements were found in all 209 cases, with 93 IGHA, 122 IGHB, 98 IGHC, 167 IGK, 100 IGL, 167 IGHA/B/C, 204 IGH/IGK, 209 IGH/IGK/IGL, 129 IGH+IGK, 81 IGH+IGL, 83 IGK+IGL and 68 IGH+IGK+IGL gene rearrangements. Immunoglobulin gene rearrangements were not found in the 35 cases of reactive lymphoid hyperplasia. IGH and IGK gene rearrangements were mainly found in mantle cell lymphomas, small lymphocytic lymphomas, extranodal marginal zone B-cell lymphomas of mucosa-associated lymphoid tissue and diffuse large B-cell lymphomas. The IGH gene rearrangement was mainly found in lymphoplasmacytoid lymphomas and follicular lymphomas. IGK and IGL gene rearrangements were mainly found in plasmocytoma, and the IGK gene rearrangement was mainly found in nodal marginal zone B-cell lymphomas. Conclusions: The BIOMED-2 standardized immunoglobulin gene rearrangement detection system is an important tool in B-cell lymphoma diagnosis. Analysis of IGH, IGK and IGL gene rearrangements is valuable in confirming the classification of B-cell NHL.","author":[{"dropping-particle":"","family":"Lu","given":"Can","non-dropping-particle":"","parse-names":false,"suffix":""},{"dropping-particle":"","family":"He","given":"Qiu Yan","non-dropping-particle":"","parse-names":false,"suffix":""},{"dropping-particle":"","family":"Zhu","given":"Wei","non-dropping-particle":"","parse-names":false,"suffix":""},{"dropping-particle":"","family":"Fu","given":"Chun Yan","non-dropping-particle":"","parse-names":false,"suffix":""},{"dropping-particle":"","family":"Zhou","given":"Jian Hua","non-dropping-particle":"","parse-names":false,"suffix":""},{"dropping-particle":"","family":"Tao","given":"Yong Guang","non-dropping-particle":"","parse-names":false,"suffix":""},{"dropping-particle":"","family":"Liu","given":"Shuang","non-dropping-particle":"","parse-names":false,"suffix":""},{"dropping-particle":"","family":"Xiao","given":"De Sheng","non-dropping-particle":"","parse-names":false,"suffix":""}],"container-title":"Oncotarget","id":"ITEM-1","issue":"44","issued":{"date-parts":[["2017"]]},"page":"77009-77019","publisher":"Impact Journals LLC","title":"The value of detecting immunoglobulin gene rearrangements in the diagnosis of B-cell lymphoma","type":"article-journal","volume":"8"},"uris":["http://www.mendeley.com/documents/?uuid=a4127dd0-28c2-331a-a801-3cee6f0705fc"]}],"mendeley":{"formattedCitation":"[18]","plainTextFormattedCitation":"[18]","previouslyFormattedCitation":"[18]"},"properties":{"noteIndex":0},"schema":"https://github.com/citation-style-language/schema/raw/master/csl-citation.json"}</w:instrText>
      </w:r>
      <w:r w:rsidR="007A5090" w:rsidRPr="007A5090">
        <w:rPr>
          <w:color w:val="000000" w:themeColor="text1"/>
          <w:szCs w:val="24"/>
          <w:lang w:eastAsia="ru-RU"/>
        </w:rPr>
        <w:fldChar w:fldCharType="separate"/>
      </w:r>
      <w:r w:rsidR="007A5090" w:rsidRPr="007A5090">
        <w:rPr>
          <w:noProof/>
          <w:color w:val="000000" w:themeColor="text1"/>
          <w:szCs w:val="24"/>
          <w:lang w:eastAsia="ru-RU"/>
        </w:rPr>
        <w:t>[18]</w:t>
      </w:r>
      <w:r w:rsidR="007A5090" w:rsidRPr="007A5090">
        <w:rPr>
          <w:color w:val="000000" w:themeColor="text1"/>
          <w:szCs w:val="24"/>
          <w:lang w:eastAsia="ru-RU"/>
        </w:rPr>
        <w:fldChar w:fldCharType="end"/>
      </w:r>
      <w:r w:rsidRPr="007A5090">
        <w:rPr>
          <w:color w:val="000000" w:themeColor="text1"/>
        </w:rPr>
        <w:t xml:space="preserve">. </w:t>
      </w:r>
    </w:p>
    <w:p w14:paraId="5D3B2B6A" w14:textId="77777777" w:rsidR="004263E9" w:rsidRPr="007A5090" w:rsidRDefault="004263E9" w:rsidP="004263E9">
      <w:pPr>
        <w:pStyle w:val="aff"/>
        <w:ind w:left="709" w:firstLine="0"/>
        <w:rPr>
          <w:rFonts w:eastAsia="Times New Roman"/>
          <w:color w:val="000000" w:themeColor="text1"/>
          <w:szCs w:val="24"/>
          <w:lang w:eastAsia="ru-RU"/>
        </w:rPr>
      </w:pPr>
      <w:r w:rsidRPr="007A5090">
        <w:rPr>
          <w:rFonts w:eastAsia="Times New Roman"/>
          <w:b/>
          <w:bCs/>
          <w:color w:val="000000" w:themeColor="text1"/>
          <w:szCs w:val="24"/>
          <w:lang w:eastAsia="ru-RU"/>
        </w:rPr>
        <w:t xml:space="preserve">Уровень убедительности рекомендаций – С (уровень достоверности доказательств – 5). </w:t>
      </w:r>
    </w:p>
    <w:p w14:paraId="36C795ED" w14:textId="71E4762D" w:rsidR="006F1A9E" w:rsidRPr="00277016" w:rsidRDefault="006F1A9E" w:rsidP="006F1A9E">
      <w:pPr>
        <w:pStyle w:val="afff9"/>
        <w:rPr>
          <w:color w:val="000000" w:themeColor="text1"/>
          <w:szCs w:val="24"/>
          <w:lang w:eastAsia="ru-RU"/>
        </w:rPr>
      </w:pPr>
      <w:r w:rsidRPr="00277016">
        <w:rPr>
          <w:color w:val="000000" w:themeColor="text1"/>
        </w:rPr>
        <w:t>Пациентам с ЛКМ при первичном обследовании, на этапах лечения / наблюдения,  при подозрении на рецидив/прогрессирование заболевания рекомендуется при наличии показаний по  возможности выполнить иммунохимическое исследование сыворотки крови - и</w:t>
      </w:r>
      <w:r w:rsidRPr="00277016">
        <w:rPr>
          <w:color w:val="000000" w:themeColor="text1"/>
          <w:szCs w:val="24"/>
          <w:lang w:eastAsia="ru-RU"/>
        </w:rPr>
        <w:t xml:space="preserve">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уровня иммуноглобулина A, М, </w:t>
      </w:r>
      <w:r w:rsidRPr="00277016">
        <w:rPr>
          <w:color w:val="000000" w:themeColor="text1"/>
          <w:szCs w:val="24"/>
          <w:lang w:val="en-US" w:eastAsia="ru-RU"/>
        </w:rPr>
        <w:t>G</w:t>
      </w:r>
      <w:r w:rsidRPr="00277016">
        <w:rPr>
          <w:color w:val="000000" w:themeColor="text1"/>
          <w:szCs w:val="24"/>
          <w:lang w:eastAsia="ru-RU"/>
        </w:rPr>
        <w:t xml:space="preserve"> в крови для исключения моноклональной секреции и уточнения уровня нормальных иммуноглобулинов</w:t>
      </w:r>
      <w:r w:rsidR="00277016" w:rsidRPr="00277016">
        <w:rPr>
          <w:color w:val="000000" w:themeColor="text1"/>
          <w:szCs w:val="24"/>
          <w:lang w:eastAsia="ru-RU"/>
        </w:rPr>
        <w:t xml:space="preserve"> </w:t>
      </w:r>
      <w:r w:rsidR="00277016" w:rsidRPr="00277016">
        <w:rPr>
          <w:color w:val="000000" w:themeColor="text1"/>
        </w:rPr>
        <w:fldChar w:fldCharType="begin" w:fldLock="1"/>
      </w:r>
      <w:r w:rsidR="00277016" w:rsidRPr="00277016">
        <w:rPr>
          <w:color w:val="000000" w:themeColor="text1"/>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00277016" w:rsidRPr="00277016">
        <w:rPr>
          <w:color w:val="000000" w:themeColor="text1"/>
        </w:rPr>
        <w:fldChar w:fldCharType="separate"/>
      </w:r>
      <w:r w:rsidR="00277016" w:rsidRPr="00277016">
        <w:rPr>
          <w:noProof/>
          <w:color w:val="000000" w:themeColor="text1"/>
        </w:rPr>
        <w:t>[5,13–15]</w:t>
      </w:r>
      <w:r w:rsidR="00277016" w:rsidRPr="00277016">
        <w:rPr>
          <w:color w:val="000000" w:themeColor="text1"/>
        </w:rPr>
        <w:fldChar w:fldCharType="end"/>
      </w:r>
      <w:r w:rsidRPr="00277016">
        <w:rPr>
          <w:color w:val="000000" w:themeColor="text1"/>
        </w:rPr>
        <w:t xml:space="preserve">. </w:t>
      </w:r>
    </w:p>
    <w:p w14:paraId="21CF68AF" w14:textId="77777777" w:rsidR="006F1A9E" w:rsidRPr="00277016" w:rsidRDefault="006F1A9E" w:rsidP="006F1A9E">
      <w:pPr>
        <w:pStyle w:val="aff"/>
        <w:ind w:left="709" w:firstLine="0"/>
        <w:rPr>
          <w:rFonts w:eastAsia="Times New Roman"/>
          <w:color w:val="000000" w:themeColor="text1"/>
          <w:szCs w:val="24"/>
          <w:lang w:eastAsia="ru-RU"/>
        </w:rPr>
      </w:pPr>
      <w:r w:rsidRPr="00277016">
        <w:rPr>
          <w:rFonts w:eastAsia="Times New Roman"/>
          <w:b/>
          <w:bCs/>
          <w:color w:val="000000" w:themeColor="text1"/>
          <w:szCs w:val="24"/>
          <w:lang w:eastAsia="ru-RU"/>
        </w:rPr>
        <w:t xml:space="preserve">Уровень убедительности рекомендаций – С (уровень достоверности доказательств – 5). </w:t>
      </w:r>
    </w:p>
    <w:p w14:paraId="0995E394" w14:textId="5687E77F" w:rsidR="00CA1143" w:rsidRPr="00DE027F" w:rsidRDefault="006F1A9E" w:rsidP="00FA1C1B">
      <w:pPr>
        <w:pStyle w:val="afff9"/>
        <w:rPr>
          <w:b/>
          <w:bCs/>
          <w:szCs w:val="24"/>
          <w:lang w:eastAsia="ru-RU"/>
        </w:rPr>
      </w:pPr>
      <w:r>
        <w:t>П</w:t>
      </w:r>
      <w:r w:rsidR="00CC369D" w:rsidRPr="00DE027F">
        <w:t xml:space="preserve">ациентам с ЛКМ при бластоидном варианте ± гиперлейкоцитоз, общемозговая симптоматика при первичном обследовании </w:t>
      </w:r>
      <w:r w:rsidR="00CC369D" w:rsidRPr="00DE027F">
        <w:rPr>
          <w:b/>
          <w:bCs/>
        </w:rPr>
        <w:t>рекомендуется</w:t>
      </w:r>
      <w:r w:rsidR="00CC369D" w:rsidRPr="00DE027F">
        <w:t xml:space="preserve"> выполнение спинномозговой пункции</w:t>
      </w:r>
      <w:r w:rsidR="00642A2C" w:rsidRPr="00DE027F">
        <w:t>,</w:t>
      </w:r>
      <w:r w:rsidR="00CC369D" w:rsidRPr="00DE027F">
        <w:t xml:space="preserve"> цитологическое исследование клеток спинномозговой жидкости</w:t>
      </w:r>
      <w:r w:rsidR="00642A2C" w:rsidRPr="00DE027F">
        <w:t xml:space="preserve"> и/или исследование биологического материала (спинномозговой жидкости) методом проточной цитофлуориметрии</w:t>
      </w:r>
      <w:r w:rsidR="00CC369D" w:rsidRPr="00DE027F">
        <w:t xml:space="preserve"> для исключения нейролейкемии </w:t>
      </w:r>
      <w:r w:rsidR="00CC369D"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00CC369D" w:rsidRPr="00DE027F">
        <w:fldChar w:fldCharType="separate"/>
      </w:r>
      <w:r w:rsidR="00C77804" w:rsidRPr="00C77804">
        <w:rPr>
          <w:noProof/>
        </w:rPr>
        <w:t>[5,13–15]</w:t>
      </w:r>
      <w:r w:rsidR="00CC369D" w:rsidRPr="00DE027F">
        <w:fldChar w:fldCharType="end"/>
      </w:r>
      <w:r w:rsidR="00306FFD" w:rsidRPr="00DE027F">
        <w:t>.</w:t>
      </w:r>
      <w:r w:rsidR="00CC369D" w:rsidRPr="00DE027F">
        <w:t xml:space="preserve"> </w:t>
      </w:r>
    </w:p>
    <w:p w14:paraId="5648637B" w14:textId="77777777" w:rsidR="00CC369D" w:rsidRPr="00DE027F" w:rsidRDefault="00CC369D" w:rsidP="00861CCB">
      <w:pPr>
        <w:pStyle w:val="aff"/>
        <w:ind w:left="709" w:firstLine="0"/>
        <w:rPr>
          <w:rFonts w:eastAsia="Times New Roman"/>
          <w:b/>
          <w:bCs/>
          <w:szCs w:val="24"/>
          <w:lang w:eastAsia="ru-RU"/>
        </w:rPr>
      </w:pPr>
      <w:r w:rsidRPr="00DE027F">
        <w:rPr>
          <w:rFonts w:eastAsia="Times New Roman"/>
          <w:b/>
          <w:bCs/>
          <w:szCs w:val="24"/>
          <w:lang w:eastAsia="ru-RU"/>
        </w:rPr>
        <w:t xml:space="preserve">Уровень убедительности рекомендаций </w:t>
      </w:r>
      <w:r w:rsidR="00306FFD" w:rsidRPr="00DE027F">
        <w:rPr>
          <w:rFonts w:eastAsia="Times New Roman"/>
          <w:b/>
          <w:bCs/>
          <w:szCs w:val="24"/>
          <w:lang w:eastAsia="ru-RU"/>
        </w:rPr>
        <w:t>– С</w:t>
      </w:r>
      <w:r w:rsidRPr="00DE027F">
        <w:rPr>
          <w:rFonts w:eastAsia="Times New Roman"/>
          <w:b/>
          <w:bCs/>
          <w:szCs w:val="24"/>
          <w:lang w:eastAsia="ru-RU"/>
        </w:rPr>
        <w:t xml:space="preserve"> (уровень достоверности доказательств – </w:t>
      </w:r>
      <w:r w:rsidR="00306FFD" w:rsidRPr="00DE027F">
        <w:rPr>
          <w:rFonts w:eastAsia="Times New Roman"/>
          <w:b/>
          <w:bCs/>
          <w:szCs w:val="24"/>
          <w:lang w:eastAsia="ru-RU"/>
        </w:rPr>
        <w:t>5</w:t>
      </w:r>
      <w:r w:rsidRPr="00DE027F">
        <w:rPr>
          <w:rFonts w:eastAsia="Times New Roman"/>
          <w:b/>
          <w:bCs/>
          <w:szCs w:val="24"/>
          <w:lang w:eastAsia="ru-RU"/>
        </w:rPr>
        <w:t xml:space="preserve">). </w:t>
      </w:r>
    </w:p>
    <w:p w14:paraId="321D40CC" w14:textId="685AD239" w:rsidR="00CC369D" w:rsidRDefault="00CC369D" w:rsidP="00861CCB">
      <w:pPr>
        <w:pStyle w:val="ConsPlusNormal"/>
        <w:spacing w:line="360" w:lineRule="auto"/>
        <w:ind w:left="709"/>
        <w:jc w:val="both"/>
        <w:rPr>
          <w:rFonts w:ascii="Times New Roman" w:hAnsi="Times New Roman" w:cs="Times New Roman"/>
          <w:i/>
          <w:sz w:val="24"/>
          <w:szCs w:val="24"/>
        </w:rPr>
      </w:pPr>
      <w:r w:rsidRPr="00DE027F">
        <w:rPr>
          <w:rFonts w:ascii="Times New Roman" w:hAnsi="Times New Roman" w:cs="Times New Roman"/>
          <w:b/>
          <w:sz w:val="24"/>
          <w:szCs w:val="24"/>
        </w:rPr>
        <w:t>Комментарии</w:t>
      </w:r>
      <w:r w:rsidR="00306FFD" w:rsidRPr="00DE027F">
        <w:rPr>
          <w:rFonts w:ascii="Times New Roman" w:hAnsi="Times New Roman" w:cs="Times New Roman"/>
          <w:b/>
          <w:sz w:val="24"/>
          <w:szCs w:val="24"/>
        </w:rPr>
        <w:t>.</w:t>
      </w:r>
      <w:r w:rsidRPr="00DE027F">
        <w:rPr>
          <w:rFonts w:cs="Times New Roman"/>
          <w:szCs w:val="24"/>
        </w:rPr>
        <w:t xml:space="preserve"> </w:t>
      </w:r>
      <w:r w:rsidRPr="00DE027F">
        <w:rPr>
          <w:rFonts w:ascii="Times New Roman" w:hAnsi="Times New Roman" w:cs="Times New Roman"/>
          <w:i/>
          <w:sz w:val="24"/>
          <w:szCs w:val="24"/>
        </w:rPr>
        <w:t>Профилактическое</w:t>
      </w:r>
      <w:r w:rsidR="006A38A8" w:rsidRPr="00DE027F">
        <w:rPr>
          <w:rFonts w:ascii="Times New Roman" w:hAnsi="Times New Roman" w:cs="Times New Roman"/>
          <w:i/>
          <w:sz w:val="24"/>
          <w:szCs w:val="24"/>
        </w:rPr>
        <w:t xml:space="preserve"> введение лекарственных препаратов в спинномозговой канал </w:t>
      </w:r>
      <w:r w:rsidR="00306FFD" w:rsidRPr="00DE027F">
        <w:rPr>
          <w:rFonts w:ascii="Times New Roman" w:hAnsi="Times New Roman" w:cs="Times New Roman"/>
          <w:i/>
          <w:sz w:val="24"/>
          <w:szCs w:val="24"/>
        </w:rPr>
        <w:t xml:space="preserve">– </w:t>
      </w:r>
      <w:r w:rsidRPr="00DE027F">
        <w:rPr>
          <w:rFonts w:ascii="Times New Roman" w:hAnsi="Times New Roman" w:cs="Times New Roman"/>
          <w:i/>
          <w:sz w:val="24"/>
          <w:szCs w:val="24"/>
        </w:rPr>
        <w:t>на усмотрение лечащего врача.</w:t>
      </w:r>
    </w:p>
    <w:p w14:paraId="3EF49D78" w14:textId="77777777" w:rsidR="00CD17D7" w:rsidRPr="00DE027F" w:rsidRDefault="00CD17D7" w:rsidP="0021676E">
      <w:pPr>
        <w:pStyle w:val="2"/>
      </w:pPr>
      <w:bookmarkStart w:id="54" w:name="_Toc11747740"/>
      <w:bookmarkStart w:id="55" w:name="_Toc24572122"/>
      <w:bookmarkStart w:id="56" w:name="_Toc65091197"/>
      <w:r w:rsidRPr="00DE027F">
        <w:t>2.4</w:t>
      </w:r>
      <w:r w:rsidR="00CD1C50" w:rsidRPr="00DE027F">
        <w:t>.</w:t>
      </w:r>
      <w:r w:rsidRPr="00DE027F">
        <w:t xml:space="preserve"> Инструментальн</w:t>
      </w:r>
      <w:r w:rsidR="00861CCB" w:rsidRPr="00DE027F">
        <w:t>ые диагностические исследования</w:t>
      </w:r>
      <w:bookmarkEnd w:id="54"/>
      <w:bookmarkEnd w:id="55"/>
      <w:bookmarkEnd w:id="56"/>
    </w:p>
    <w:p w14:paraId="1777F91E" w14:textId="70CD1DAE" w:rsidR="00144FCD" w:rsidRPr="00DE027F" w:rsidRDefault="00144FCD" w:rsidP="00144FCD">
      <w:pPr>
        <w:pStyle w:val="afff9"/>
      </w:pPr>
      <w:r w:rsidRPr="00DE027F">
        <w:t xml:space="preserve">Пациентам с </w:t>
      </w:r>
      <w:r w:rsidRPr="001077F8">
        <w:rPr>
          <w:color w:val="000000" w:themeColor="text1"/>
        </w:rPr>
        <w:t xml:space="preserve">ЛКМ </w:t>
      </w:r>
      <w:r w:rsidR="00D62064" w:rsidRPr="001077F8">
        <w:rPr>
          <w:color w:val="000000" w:themeColor="text1"/>
        </w:rPr>
        <w:t xml:space="preserve">на любом этапе диагностики, лечения, наблюдения, исключения рецидива, </w:t>
      </w:r>
      <w:r w:rsidRPr="001077F8">
        <w:rPr>
          <w:color w:val="000000" w:themeColor="text1"/>
        </w:rPr>
        <w:t xml:space="preserve">при наличии клинических признаков опухолевого поражения головного мозга (очаговая симптоматика, общемозговая симптоматика)  </w:t>
      </w:r>
      <w:r w:rsidRPr="001077F8">
        <w:rPr>
          <w:b/>
          <w:bCs/>
          <w:color w:val="000000" w:themeColor="text1"/>
        </w:rPr>
        <w:t>рекомендуется</w:t>
      </w:r>
      <w:r w:rsidRPr="001077F8">
        <w:rPr>
          <w:color w:val="000000" w:themeColor="text1"/>
        </w:rPr>
        <w:t xml:space="preserve"> перед спинномозговой пункцией выполнить магнитно-резонансную томографию головного мозга с контрастированием </w:t>
      </w:r>
      <w:r w:rsidR="00B83908" w:rsidRPr="001077F8">
        <w:rPr>
          <w:color w:val="000000" w:themeColor="text1"/>
        </w:rPr>
        <w:t xml:space="preserve">или </w:t>
      </w:r>
      <w:r w:rsidR="00B83908" w:rsidRPr="001077F8">
        <w:rPr>
          <w:color w:val="000000" w:themeColor="text1"/>
          <w:szCs w:val="24"/>
          <w:lang w:eastAsia="ru-RU"/>
        </w:rPr>
        <w:t>компьютерную томографию головного мозга с внутривенным контрастированием</w:t>
      </w:r>
      <w:r w:rsidR="00B83908" w:rsidRPr="001077F8">
        <w:rPr>
          <w:color w:val="000000" w:themeColor="text1"/>
        </w:rPr>
        <w:t xml:space="preserve"> </w:t>
      </w:r>
      <w:r w:rsidRPr="001077F8">
        <w:rPr>
          <w:color w:val="000000" w:themeColor="text1"/>
        </w:rPr>
        <w:t xml:space="preserve">для выявления </w:t>
      </w:r>
      <w:r w:rsidRPr="00DE027F">
        <w:t xml:space="preserve">или исключения опухолевого поражения головного мозга </w:t>
      </w:r>
      <w:r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Pr="00DE027F">
        <w:fldChar w:fldCharType="separate"/>
      </w:r>
      <w:r w:rsidR="00C77804" w:rsidRPr="00C77804">
        <w:rPr>
          <w:noProof/>
        </w:rPr>
        <w:t>[5,13–15]</w:t>
      </w:r>
      <w:r w:rsidRPr="00DE027F">
        <w:fldChar w:fldCharType="end"/>
      </w:r>
      <w:r w:rsidRPr="00DE027F">
        <w:t xml:space="preserve">. </w:t>
      </w:r>
    </w:p>
    <w:p w14:paraId="709CBA2E" w14:textId="77777777" w:rsidR="00144FCD" w:rsidRPr="00DE027F" w:rsidRDefault="00144FCD" w:rsidP="00144FCD">
      <w:pPr>
        <w:pStyle w:val="aff"/>
        <w:ind w:left="709" w:firstLine="0"/>
      </w:pPr>
      <w:r w:rsidRPr="00DE027F">
        <w:rPr>
          <w:rFonts w:eastAsia="Times New Roman"/>
          <w:b/>
          <w:bCs/>
          <w:szCs w:val="24"/>
          <w:lang w:eastAsia="ru-RU"/>
        </w:rPr>
        <w:t>Уровень убедительности рекомендаций – С (уровень достоверности доказательств – 5).</w:t>
      </w:r>
    </w:p>
    <w:p w14:paraId="37D92B82" w14:textId="190D77EB" w:rsidR="00E732D4" w:rsidRPr="00E41BA4" w:rsidRDefault="001A06C0" w:rsidP="00E732D4">
      <w:pPr>
        <w:pStyle w:val="afff9"/>
        <w:rPr>
          <w:i/>
          <w:color w:val="000000" w:themeColor="text1"/>
        </w:rPr>
      </w:pPr>
      <w:r w:rsidRPr="00E41BA4">
        <w:rPr>
          <w:color w:val="000000" w:themeColor="text1"/>
        </w:rPr>
        <w:t>П</w:t>
      </w:r>
      <w:r w:rsidR="00E732D4" w:rsidRPr="00E41BA4">
        <w:rPr>
          <w:color w:val="000000" w:themeColor="text1"/>
        </w:rPr>
        <w:t xml:space="preserve">ациентам с ЛКМ на любом этапе диагностики, лечения, наблюдения, исключения рецидива, при наличии клинических признаков опухолевого поражения головного мозга (очаговая симптоматика, общемозговая симптоматика)  </w:t>
      </w:r>
      <w:r w:rsidR="00E732D4" w:rsidRPr="00E41BA4">
        <w:rPr>
          <w:b/>
          <w:bCs/>
          <w:color w:val="000000" w:themeColor="text1"/>
        </w:rPr>
        <w:t xml:space="preserve">рекомендуется </w:t>
      </w:r>
      <w:r w:rsidR="00E732D4" w:rsidRPr="00E41BA4">
        <w:rPr>
          <w:bCs/>
          <w:color w:val="000000" w:themeColor="text1"/>
        </w:rPr>
        <w:t xml:space="preserve">по показаниям выполнить </w:t>
      </w:r>
      <w:r w:rsidR="00E732D4" w:rsidRPr="00E41BA4">
        <w:rPr>
          <w:color w:val="000000" w:themeColor="text1"/>
          <w:szCs w:val="24"/>
          <w:lang w:eastAsia="ru-RU"/>
        </w:rPr>
        <w:t xml:space="preserve">электроэнцефалографию </w:t>
      </w:r>
      <w:r w:rsidR="00E732D4" w:rsidRPr="00E41BA4">
        <w:rPr>
          <w:color w:val="000000" w:themeColor="text1"/>
        </w:rPr>
        <w:fldChar w:fldCharType="begin" w:fldLock="1"/>
      </w:r>
      <w:r w:rsidR="00A939C6" w:rsidRPr="00E41BA4">
        <w:rPr>
          <w:color w:val="000000" w:themeColor="text1"/>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00E732D4" w:rsidRPr="00E41BA4">
        <w:rPr>
          <w:color w:val="000000" w:themeColor="text1"/>
        </w:rPr>
        <w:fldChar w:fldCharType="separate"/>
      </w:r>
      <w:r w:rsidR="00C77804" w:rsidRPr="00E41BA4">
        <w:rPr>
          <w:noProof/>
          <w:color w:val="000000" w:themeColor="text1"/>
        </w:rPr>
        <w:t>[5,13–15]</w:t>
      </w:r>
      <w:r w:rsidR="00E732D4" w:rsidRPr="00E41BA4">
        <w:rPr>
          <w:color w:val="000000" w:themeColor="text1"/>
        </w:rPr>
        <w:fldChar w:fldCharType="end"/>
      </w:r>
      <w:r w:rsidR="00E732D4" w:rsidRPr="00E41BA4">
        <w:rPr>
          <w:color w:val="000000" w:themeColor="text1"/>
          <w:lang w:eastAsia="ru-RU"/>
        </w:rPr>
        <w:t xml:space="preserve">. </w:t>
      </w:r>
    </w:p>
    <w:p w14:paraId="2166EE00" w14:textId="77777777" w:rsidR="00E732D4" w:rsidRPr="00E41BA4" w:rsidRDefault="00E732D4" w:rsidP="00E732D4">
      <w:pPr>
        <w:pStyle w:val="aff"/>
        <w:ind w:left="709" w:firstLine="0"/>
        <w:rPr>
          <w:b/>
          <w:bCs/>
          <w:iCs/>
          <w:color w:val="000000" w:themeColor="text1"/>
          <w:lang w:eastAsia="ru-RU"/>
        </w:rPr>
      </w:pPr>
      <w:r w:rsidRPr="00E41BA4">
        <w:rPr>
          <w:b/>
          <w:bCs/>
          <w:iCs/>
          <w:color w:val="000000" w:themeColor="text1"/>
          <w:lang w:eastAsia="ru-RU"/>
        </w:rPr>
        <w:t>Уровень убедительности рекомендаций – С (уровень достоверности доказательств – 5).</w:t>
      </w:r>
    </w:p>
    <w:p w14:paraId="0DB5BC37" w14:textId="6F9F2BDE" w:rsidR="00D31319" w:rsidRPr="00E41BA4" w:rsidRDefault="00E732D4" w:rsidP="00D31319">
      <w:pPr>
        <w:pStyle w:val="afff9"/>
        <w:rPr>
          <w:i/>
          <w:color w:val="000000" w:themeColor="text1"/>
        </w:rPr>
      </w:pPr>
      <w:r w:rsidRPr="00E41BA4">
        <w:rPr>
          <w:color w:val="000000" w:themeColor="text1"/>
        </w:rPr>
        <w:t>П</w:t>
      </w:r>
      <w:r w:rsidR="00D31319" w:rsidRPr="00E41BA4">
        <w:rPr>
          <w:color w:val="000000" w:themeColor="text1"/>
        </w:rPr>
        <w:t xml:space="preserve">ациентам с ЛКМ при первичном обследовании, и, в случае выявления специфического поражения, – на этапах лечения (при контроле эффекта), при динамическом наблюдении, при подозрении на рецидив заболевания  </w:t>
      </w:r>
      <w:r w:rsidR="00D31319" w:rsidRPr="00E41BA4">
        <w:rPr>
          <w:b/>
          <w:color w:val="000000" w:themeColor="text1"/>
          <w:lang w:eastAsia="ru-RU"/>
        </w:rPr>
        <w:t>рекомендуется</w:t>
      </w:r>
      <w:r w:rsidR="00D31319" w:rsidRPr="00E41BA4">
        <w:rPr>
          <w:color w:val="000000" w:themeColor="text1"/>
          <w:lang w:eastAsia="ru-RU"/>
        </w:rPr>
        <w:t xml:space="preserve"> выполнение </w:t>
      </w:r>
      <w:r w:rsidR="00D31319" w:rsidRPr="00E41BA4">
        <w:rPr>
          <w:color w:val="000000" w:themeColor="text1"/>
          <w:szCs w:val="24"/>
          <w:lang w:eastAsia="ru-RU"/>
        </w:rPr>
        <w:t>эзофагогастродуоденоскопии</w:t>
      </w:r>
      <w:r w:rsidR="00D31319" w:rsidRPr="00E41BA4">
        <w:rPr>
          <w:color w:val="000000" w:themeColor="text1"/>
          <w:lang w:eastAsia="ru-RU"/>
        </w:rPr>
        <w:t xml:space="preserve"> с обязательными биопсиями слизистых желудка, даже при отсутствии визуальных признаков вовлечения органа («слепые» биопсии) для исключения опухолевого поражения желудка </w:t>
      </w:r>
      <w:r w:rsidR="00D31319" w:rsidRPr="00E41BA4">
        <w:rPr>
          <w:color w:val="000000" w:themeColor="text1"/>
        </w:rPr>
        <w:fldChar w:fldCharType="begin" w:fldLock="1"/>
      </w:r>
      <w:r w:rsidR="00A939C6" w:rsidRPr="00E41BA4">
        <w:rPr>
          <w:color w:val="000000" w:themeColor="text1"/>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00D31319" w:rsidRPr="00E41BA4">
        <w:rPr>
          <w:color w:val="000000" w:themeColor="text1"/>
        </w:rPr>
        <w:fldChar w:fldCharType="separate"/>
      </w:r>
      <w:r w:rsidR="00C77804" w:rsidRPr="00E41BA4">
        <w:rPr>
          <w:noProof/>
          <w:color w:val="000000" w:themeColor="text1"/>
        </w:rPr>
        <w:t>[5,13–15]</w:t>
      </w:r>
      <w:r w:rsidR="00D31319" w:rsidRPr="00E41BA4">
        <w:rPr>
          <w:color w:val="000000" w:themeColor="text1"/>
        </w:rPr>
        <w:fldChar w:fldCharType="end"/>
      </w:r>
      <w:r w:rsidR="00D31319" w:rsidRPr="00E41BA4">
        <w:rPr>
          <w:color w:val="000000" w:themeColor="text1"/>
          <w:lang w:eastAsia="ru-RU"/>
        </w:rPr>
        <w:t xml:space="preserve">. </w:t>
      </w:r>
    </w:p>
    <w:p w14:paraId="100242C8" w14:textId="77777777" w:rsidR="00D31319" w:rsidRPr="00E41BA4" w:rsidRDefault="00D31319" w:rsidP="00D31319">
      <w:pPr>
        <w:pStyle w:val="aff"/>
        <w:ind w:left="709" w:firstLine="0"/>
        <w:rPr>
          <w:b/>
          <w:bCs/>
          <w:iCs/>
          <w:color w:val="000000" w:themeColor="text1"/>
          <w:lang w:eastAsia="ru-RU"/>
        </w:rPr>
      </w:pPr>
      <w:r w:rsidRPr="00E41BA4">
        <w:rPr>
          <w:b/>
          <w:bCs/>
          <w:iCs/>
          <w:color w:val="000000" w:themeColor="text1"/>
          <w:lang w:eastAsia="ru-RU"/>
        </w:rPr>
        <w:t>Уровень убедительности рекомендаций – С (уровень достоверности доказательств – 5).</w:t>
      </w:r>
    </w:p>
    <w:p w14:paraId="113E481F" w14:textId="14A29F6D" w:rsidR="00144FCD" w:rsidRPr="00DE027F" w:rsidRDefault="00D31319" w:rsidP="00144FCD">
      <w:pPr>
        <w:pStyle w:val="afff9"/>
        <w:rPr>
          <w:i/>
        </w:rPr>
      </w:pPr>
      <w:r>
        <w:t>П</w:t>
      </w:r>
      <w:r w:rsidR="00144FCD" w:rsidRPr="00DE027F">
        <w:t xml:space="preserve">ациентам с </w:t>
      </w:r>
      <w:r w:rsidR="00144FCD" w:rsidRPr="00E41BA4">
        <w:rPr>
          <w:color w:val="000000" w:themeColor="text1"/>
        </w:rPr>
        <w:t>ЛКМ при первичном обследовании</w:t>
      </w:r>
      <w:r w:rsidR="000C35F1" w:rsidRPr="00E41BA4">
        <w:rPr>
          <w:color w:val="000000" w:themeColor="text1"/>
        </w:rPr>
        <w:t xml:space="preserve">, и, в случае выявления специфического поражения, – на этапах лечения (при контроле эффекта), при динамическом наблюдении, при подозрении на рецидив заболевания </w:t>
      </w:r>
      <w:r w:rsidR="00144FCD" w:rsidRPr="00E41BA4">
        <w:rPr>
          <w:color w:val="000000" w:themeColor="text1"/>
        </w:rPr>
        <w:t xml:space="preserve"> </w:t>
      </w:r>
      <w:r w:rsidR="00144FCD" w:rsidRPr="00DE027F">
        <w:rPr>
          <w:b/>
          <w:lang w:eastAsia="ru-RU"/>
        </w:rPr>
        <w:t>рекомендуется</w:t>
      </w:r>
      <w:r w:rsidR="00144FCD" w:rsidRPr="00DE027F">
        <w:rPr>
          <w:lang w:eastAsia="ru-RU"/>
        </w:rPr>
        <w:t xml:space="preserve"> выполнение колоноскопии с обязательными биопсиями слизистых толстой кишки, даже при отсутствии визуальных признаков вовлечения органа («слепые» биопсии) для исключения опухолевого поражения толстой кишки </w:t>
      </w:r>
      <w:r w:rsidR="00144FCD"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00144FCD" w:rsidRPr="00DE027F">
        <w:fldChar w:fldCharType="separate"/>
      </w:r>
      <w:r w:rsidR="00C77804" w:rsidRPr="00C77804">
        <w:rPr>
          <w:noProof/>
        </w:rPr>
        <w:t>[5,13–15]</w:t>
      </w:r>
      <w:r w:rsidR="00144FCD" w:rsidRPr="00DE027F">
        <w:fldChar w:fldCharType="end"/>
      </w:r>
      <w:r w:rsidR="00144FCD" w:rsidRPr="00DE027F">
        <w:rPr>
          <w:lang w:eastAsia="ru-RU"/>
        </w:rPr>
        <w:t xml:space="preserve">. </w:t>
      </w:r>
    </w:p>
    <w:p w14:paraId="1D618F47" w14:textId="77777777" w:rsidR="00144FCD" w:rsidRDefault="00144FCD" w:rsidP="00144FCD">
      <w:pPr>
        <w:pStyle w:val="aff"/>
        <w:ind w:left="709" w:firstLine="0"/>
        <w:rPr>
          <w:b/>
          <w:bCs/>
          <w:iCs/>
          <w:lang w:eastAsia="ru-RU"/>
        </w:rPr>
      </w:pPr>
      <w:r w:rsidRPr="00DE027F">
        <w:rPr>
          <w:b/>
          <w:bCs/>
          <w:iCs/>
          <w:lang w:eastAsia="ru-RU"/>
        </w:rPr>
        <w:t>Уровень убедительности рекомендаций – С (уровень достоверности доказательств – 5).</w:t>
      </w:r>
    </w:p>
    <w:p w14:paraId="4949DEF6" w14:textId="6CC562CE" w:rsidR="00861CCB" w:rsidRPr="00DE027F" w:rsidRDefault="002E5E91" w:rsidP="00FA1C1B">
      <w:pPr>
        <w:pStyle w:val="afff9"/>
        <w:rPr>
          <w:b/>
          <w:bCs/>
        </w:rPr>
      </w:pPr>
      <w:r w:rsidRPr="00DE027F">
        <w:t xml:space="preserve">Всем </w:t>
      </w:r>
      <w:r w:rsidRPr="00E41BA4">
        <w:rPr>
          <w:color w:val="000000" w:themeColor="text1"/>
        </w:rPr>
        <w:t xml:space="preserve">пациентам с ЛКМ </w:t>
      </w:r>
      <w:r w:rsidR="00092C17" w:rsidRPr="00E41BA4">
        <w:rPr>
          <w:color w:val="000000" w:themeColor="text1"/>
        </w:rPr>
        <w:t xml:space="preserve">при первичной диагностике, </w:t>
      </w:r>
      <w:r w:rsidRPr="00E41BA4">
        <w:rPr>
          <w:color w:val="000000" w:themeColor="text1"/>
        </w:rPr>
        <w:t xml:space="preserve">перед началом терапии </w:t>
      </w:r>
      <w:r w:rsidR="00AB44F2" w:rsidRPr="00E41BA4">
        <w:rPr>
          <w:color w:val="000000" w:themeColor="text1"/>
        </w:rPr>
        <w:t>1-й</w:t>
      </w:r>
      <w:r w:rsidRPr="00E41BA4">
        <w:rPr>
          <w:color w:val="000000" w:themeColor="text1"/>
        </w:rPr>
        <w:t xml:space="preserve"> </w:t>
      </w:r>
      <w:r w:rsidR="00FA1F58" w:rsidRPr="00E41BA4">
        <w:rPr>
          <w:color w:val="000000" w:themeColor="text1"/>
        </w:rPr>
        <w:t>и/</w:t>
      </w:r>
      <w:r w:rsidRPr="00E41BA4">
        <w:rPr>
          <w:color w:val="000000" w:themeColor="text1"/>
        </w:rPr>
        <w:t>или последующих линий</w:t>
      </w:r>
      <w:r w:rsidR="00092C17" w:rsidRPr="00E41BA4">
        <w:rPr>
          <w:color w:val="000000" w:themeColor="text1"/>
        </w:rPr>
        <w:t>, при наблюдении и подозрении на рецидив/прогресирование заболевания</w:t>
      </w:r>
      <w:r w:rsidRPr="00E41BA4">
        <w:rPr>
          <w:color w:val="000000" w:themeColor="text1"/>
        </w:rPr>
        <w:t xml:space="preserve"> </w:t>
      </w:r>
      <w:r w:rsidRPr="00E41BA4">
        <w:rPr>
          <w:b/>
          <w:bCs/>
          <w:color w:val="000000" w:themeColor="text1"/>
        </w:rPr>
        <w:t>рекомендуется</w:t>
      </w:r>
      <w:r w:rsidRPr="00E41BA4">
        <w:rPr>
          <w:b/>
          <w:color w:val="000000" w:themeColor="text1"/>
        </w:rPr>
        <w:t xml:space="preserve"> </w:t>
      </w:r>
      <w:r w:rsidR="00092C17" w:rsidRPr="00E41BA4">
        <w:rPr>
          <w:color w:val="000000" w:themeColor="text1"/>
          <w:szCs w:val="24"/>
          <w:lang w:eastAsia="ru-RU"/>
        </w:rPr>
        <w:t>регистрация</w:t>
      </w:r>
      <w:r w:rsidRPr="00E41BA4">
        <w:rPr>
          <w:bCs/>
          <w:color w:val="000000" w:themeColor="text1"/>
        </w:rPr>
        <w:t xml:space="preserve"> </w:t>
      </w:r>
      <w:r w:rsidRPr="00E41BA4">
        <w:rPr>
          <w:color w:val="000000" w:themeColor="text1"/>
        </w:rPr>
        <w:t xml:space="preserve">электрокардиограммы </w:t>
      </w:r>
      <w:r w:rsidRPr="00DE027F">
        <w:t xml:space="preserve">для оценки функционального состояния сердечно-сосудистой системы </w:t>
      </w:r>
      <w:r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[5,13]","plainTextFormattedCitation":"[5,13]","previouslyFormattedCitation":"[5,13]"},"properties":{"noteIndex":0},"schema":"https://github.com/citation-style-language/schema/raw/master/csl-citation.json"}</w:instrText>
      </w:r>
      <w:r w:rsidRPr="00DE027F">
        <w:fldChar w:fldCharType="separate"/>
      </w:r>
      <w:r w:rsidR="00C77804" w:rsidRPr="00C77804">
        <w:rPr>
          <w:noProof/>
        </w:rPr>
        <w:t>[5,13]</w:t>
      </w:r>
      <w:r w:rsidRPr="00DE027F">
        <w:fldChar w:fldCharType="end"/>
      </w:r>
      <w:r w:rsidRPr="00DE027F">
        <w:t>.</w:t>
      </w:r>
      <w:r w:rsidR="00CD1C50" w:rsidRPr="00DE027F">
        <w:t xml:space="preserve"> </w:t>
      </w:r>
    </w:p>
    <w:p w14:paraId="31FB5018" w14:textId="77777777" w:rsidR="002E5E91" w:rsidRPr="00DE027F" w:rsidRDefault="002E5E91" w:rsidP="00861CCB">
      <w:pPr>
        <w:pStyle w:val="afd"/>
        <w:spacing w:beforeAutospacing="0" w:afterAutospacing="0" w:line="360" w:lineRule="auto"/>
        <w:ind w:left="709" w:firstLine="0"/>
        <w:rPr>
          <w:b/>
          <w:bCs/>
        </w:rPr>
      </w:pPr>
      <w:r w:rsidRPr="00DE027F">
        <w:rPr>
          <w:rStyle w:val="affc"/>
        </w:rPr>
        <w:t xml:space="preserve">Уровень убедительности рекомендаций </w:t>
      </w:r>
      <w:r w:rsidR="000237F1" w:rsidRPr="00DE027F">
        <w:rPr>
          <w:rStyle w:val="affc"/>
        </w:rPr>
        <w:t xml:space="preserve">– </w:t>
      </w:r>
      <w:r w:rsidRPr="00DE027F">
        <w:rPr>
          <w:rStyle w:val="affc"/>
        </w:rPr>
        <w:t xml:space="preserve">С (уровень достоверности доказательств </w:t>
      </w:r>
      <w:r w:rsidR="000237F1" w:rsidRPr="00DE027F">
        <w:rPr>
          <w:rStyle w:val="affc"/>
        </w:rPr>
        <w:t xml:space="preserve">– </w:t>
      </w:r>
      <w:r w:rsidRPr="00DE027F">
        <w:rPr>
          <w:rStyle w:val="affc"/>
        </w:rPr>
        <w:t xml:space="preserve">5). </w:t>
      </w:r>
    </w:p>
    <w:p w14:paraId="26903F0D" w14:textId="2C2819A1" w:rsidR="00D31319" w:rsidRPr="00E41BA4" w:rsidRDefault="00836F51" w:rsidP="00D31319">
      <w:pPr>
        <w:pStyle w:val="afff9"/>
        <w:rPr>
          <w:color w:val="000000" w:themeColor="text1"/>
          <w:szCs w:val="24"/>
          <w:lang w:eastAsia="ru-RU"/>
        </w:rPr>
      </w:pPr>
      <w:r w:rsidRPr="00E41BA4">
        <w:rPr>
          <w:color w:val="000000" w:themeColor="text1"/>
        </w:rPr>
        <w:t xml:space="preserve">Всем пациентам с ЛКМ на любом этапе </w:t>
      </w:r>
      <w:r w:rsidR="00E41BA4" w:rsidRPr="00E41BA4">
        <w:rPr>
          <w:color w:val="000000" w:themeColor="text1"/>
        </w:rPr>
        <w:t>–</w:t>
      </w:r>
      <w:r w:rsidRPr="00E41BA4">
        <w:rPr>
          <w:color w:val="000000" w:themeColor="text1"/>
        </w:rPr>
        <w:t xml:space="preserve"> при первичной диагностике, перед началом и в процессе противоопухолевой терапии, при контроле эффективности терапии и после ее завершения, а также при подозрении на рецидив/прогрессирование заболевания при наличии кардиа</w:t>
      </w:r>
      <w:r w:rsidR="00B83908" w:rsidRPr="00E41BA4">
        <w:rPr>
          <w:color w:val="000000" w:themeColor="text1"/>
        </w:rPr>
        <w:t>л</w:t>
      </w:r>
      <w:r w:rsidRPr="00E41BA4">
        <w:rPr>
          <w:color w:val="000000" w:themeColor="text1"/>
        </w:rPr>
        <w:t>ьной патологии и</w:t>
      </w:r>
      <w:r w:rsidR="00B83908" w:rsidRPr="00E41BA4">
        <w:rPr>
          <w:color w:val="000000" w:themeColor="text1"/>
        </w:rPr>
        <w:t>ли</w:t>
      </w:r>
      <w:r w:rsidRPr="00E41BA4">
        <w:rPr>
          <w:color w:val="000000" w:themeColor="text1"/>
        </w:rPr>
        <w:t xml:space="preserve"> клинических показаний </w:t>
      </w:r>
      <w:r w:rsidRPr="00E41BA4">
        <w:rPr>
          <w:b/>
          <w:bCs/>
          <w:color w:val="000000" w:themeColor="text1"/>
        </w:rPr>
        <w:t>рекомендуется</w:t>
      </w:r>
      <w:r w:rsidRPr="00E41BA4">
        <w:rPr>
          <w:b/>
          <w:color w:val="000000" w:themeColor="text1"/>
        </w:rPr>
        <w:t xml:space="preserve"> </w:t>
      </w:r>
      <w:r w:rsidRPr="00E41BA4">
        <w:rPr>
          <w:bCs/>
          <w:color w:val="000000" w:themeColor="text1"/>
        </w:rPr>
        <w:t xml:space="preserve">выполнение </w:t>
      </w:r>
      <w:r w:rsidRPr="00E41BA4">
        <w:rPr>
          <w:color w:val="000000" w:themeColor="text1"/>
          <w:szCs w:val="24"/>
          <w:lang w:eastAsia="ru-RU"/>
        </w:rPr>
        <w:t>эхокардиографии</w:t>
      </w:r>
      <w:r w:rsidR="00E41BA4" w:rsidRPr="00E41BA4">
        <w:rPr>
          <w:color w:val="000000" w:themeColor="text1"/>
          <w:szCs w:val="24"/>
          <w:lang w:eastAsia="ru-RU"/>
        </w:rPr>
        <w:t xml:space="preserve"> </w:t>
      </w:r>
      <w:r w:rsidR="00E41BA4" w:rsidRPr="00E41BA4">
        <w:rPr>
          <w:color w:val="000000" w:themeColor="text1"/>
        </w:rPr>
        <w:fldChar w:fldCharType="begin" w:fldLock="1"/>
      </w:r>
      <w:r w:rsidR="00E41BA4" w:rsidRPr="00E41BA4">
        <w:rPr>
          <w:color w:val="000000" w:themeColor="text1"/>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[5,13]","plainTextFormattedCitation":"[5,13]","previouslyFormattedCitation":"[5,13]"},"properties":{"noteIndex":0},"schema":"https://github.com/citation-style-language/schema/raw/master/csl-citation.json"}</w:instrText>
      </w:r>
      <w:r w:rsidR="00E41BA4" w:rsidRPr="00E41BA4">
        <w:rPr>
          <w:color w:val="000000" w:themeColor="text1"/>
        </w:rPr>
        <w:fldChar w:fldCharType="separate"/>
      </w:r>
      <w:r w:rsidR="00E41BA4" w:rsidRPr="00E41BA4">
        <w:rPr>
          <w:noProof/>
          <w:color w:val="000000" w:themeColor="text1"/>
        </w:rPr>
        <w:t>[5,13]</w:t>
      </w:r>
      <w:r w:rsidR="00E41BA4" w:rsidRPr="00E41BA4">
        <w:rPr>
          <w:color w:val="000000" w:themeColor="text1"/>
        </w:rPr>
        <w:fldChar w:fldCharType="end"/>
      </w:r>
      <w:r w:rsidR="00D31319" w:rsidRPr="00E41BA4">
        <w:rPr>
          <w:color w:val="000000" w:themeColor="text1"/>
        </w:rPr>
        <w:t xml:space="preserve">. </w:t>
      </w:r>
    </w:p>
    <w:p w14:paraId="06CF9D82" w14:textId="77777777" w:rsidR="00D31319" w:rsidRPr="00E41BA4" w:rsidRDefault="00D31319" w:rsidP="00D31319">
      <w:pPr>
        <w:pStyle w:val="aff"/>
        <w:ind w:left="709" w:firstLine="0"/>
        <w:rPr>
          <w:rFonts w:eastAsia="Times New Roman"/>
          <w:color w:val="000000" w:themeColor="text1"/>
          <w:szCs w:val="24"/>
          <w:lang w:eastAsia="ru-RU"/>
        </w:rPr>
      </w:pPr>
      <w:r w:rsidRPr="00E41BA4">
        <w:rPr>
          <w:rFonts w:eastAsia="Times New Roman"/>
          <w:b/>
          <w:bCs/>
          <w:color w:val="000000" w:themeColor="text1"/>
          <w:szCs w:val="24"/>
          <w:lang w:eastAsia="ru-RU"/>
        </w:rPr>
        <w:t xml:space="preserve">Уровень убедительности рекомендаций – С (уровень достоверности доказательств – 5). </w:t>
      </w:r>
    </w:p>
    <w:p w14:paraId="113C8290" w14:textId="005714B6" w:rsidR="00861CCB" w:rsidRPr="00DE027F" w:rsidRDefault="00836F51" w:rsidP="00FA1C1B">
      <w:pPr>
        <w:pStyle w:val="afff9"/>
        <w:rPr>
          <w:b/>
          <w:bCs/>
        </w:rPr>
      </w:pPr>
      <w:r>
        <w:t>В</w:t>
      </w:r>
      <w:r w:rsidR="002E5E91" w:rsidRPr="00DE027F">
        <w:t xml:space="preserve">сем пациентам </w:t>
      </w:r>
      <w:r w:rsidR="002E5E91" w:rsidRPr="00FC4C51">
        <w:rPr>
          <w:color w:val="000000" w:themeColor="text1"/>
        </w:rPr>
        <w:t xml:space="preserve">с ЛКМ </w:t>
      </w:r>
      <w:r w:rsidRPr="00FC4C51">
        <w:rPr>
          <w:color w:val="000000" w:themeColor="text1"/>
        </w:rPr>
        <w:t>при первичной диагностике</w:t>
      </w:r>
      <w:r w:rsidR="0075291C" w:rsidRPr="00FC4C51">
        <w:rPr>
          <w:color w:val="000000" w:themeColor="text1"/>
        </w:rPr>
        <w:t xml:space="preserve">, </w:t>
      </w:r>
      <w:r w:rsidR="002E5E91" w:rsidRPr="00FC4C51">
        <w:rPr>
          <w:color w:val="000000" w:themeColor="text1"/>
        </w:rPr>
        <w:t xml:space="preserve">перед началом </w:t>
      </w:r>
      <w:r w:rsidRPr="00FC4C51">
        <w:rPr>
          <w:color w:val="000000" w:themeColor="text1"/>
        </w:rPr>
        <w:t xml:space="preserve">противоопухолевой </w:t>
      </w:r>
      <w:r w:rsidR="002E5E91" w:rsidRPr="00FC4C51">
        <w:rPr>
          <w:color w:val="000000" w:themeColor="text1"/>
        </w:rPr>
        <w:t xml:space="preserve">терапии, </w:t>
      </w:r>
      <w:r w:rsidR="0075291C" w:rsidRPr="00FC4C51">
        <w:rPr>
          <w:color w:val="000000" w:themeColor="text1"/>
        </w:rPr>
        <w:t xml:space="preserve">при контроле эффективности терапии и </w:t>
      </w:r>
      <w:r w:rsidR="002E5E91" w:rsidRPr="00FC4C51">
        <w:rPr>
          <w:color w:val="000000" w:themeColor="text1"/>
        </w:rPr>
        <w:t>после ее завершения, а</w:t>
      </w:r>
      <w:r w:rsidR="002A53FB" w:rsidRPr="00FC4C51">
        <w:rPr>
          <w:color w:val="000000" w:themeColor="text1"/>
        </w:rPr>
        <w:t> </w:t>
      </w:r>
      <w:r w:rsidR="002E5E91" w:rsidRPr="00FC4C51">
        <w:rPr>
          <w:color w:val="000000" w:themeColor="text1"/>
        </w:rPr>
        <w:t xml:space="preserve">также при подозрении на рецидив/прогрессирование заболевания </w:t>
      </w:r>
      <w:r w:rsidR="002E5E91" w:rsidRPr="00FC4C51">
        <w:rPr>
          <w:b/>
          <w:bCs/>
          <w:color w:val="000000" w:themeColor="text1"/>
        </w:rPr>
        <w:t>рекомендуется</w:t>
      </w:r>
      <w:r w:rsidR="002E5E91" w:rsidRPr="00FC4C51">
        <w:rPr>
          <w:b/>
          <w:color w:val="000000" w:themeColor="text1"/>
        </w:rPr>
        <w:t xml:space="preserve"> </w:t>
      </w:r>
      <w:r w:rsidR="002E5E91" w:rsidRPr="00FC4C51">
        <w:rPr>
          <w:bCs/>
          <w:color w:val="000000" w:themeColor="text1"/>
        </w:rPr>
        <w:t>выполнение</w:t>
      </w:r>
      <w:r w:rsidR="002E5E91" w:rsidRPr="00FC4C51">
        <w:rPr>
          <w:b/>
          <w:color w:val="000000" w:themeColor="text1"/>
        </w:rPr>
        <w:t xml:space="preserve"> </w:t>
      </w:r>
      <w:r w:rsidR="00BF550E" w:rsidRPr="00FC4C51">
        <w:rPr>
          <w:bCs/>
          <w:color w:val="000000" w:themeColor="text1"/>
        </w:rPr>
        <w:t>компьютерной томографии (</w:t>
      </w:r>
      <w:r w:rsidR="002E5E91" w:rsidRPr="00FC4C51">
        <w:rPr>
          <w:bCs/>
          <w:color w:val="000000" w:themeColor="text1"/>
        </w:rPr>
        <w:t>КТ</w:t>
      </w:r>
      <w:r w:rsidR="00BF550E" w:rsidRPr="00FC4C51">
        <w:rPr>
          <w:color w:val="000000" w:themeColor="text1"/>
        </w:rPr>
        <w:t>)</w:t>
      </w:r>
      <w:r w:rsidR="002E5E91" w:rsidRPr="00FC4C51">
        <w:rPr>
          <w:color w:val="000000" w:themeColor="text1"/>
        </w:rPr>
        <w:t xml:space="preserve"> шеи, грудной клетки, органов брюшной полости </w:t>
      </w:r>
      <w:r w:rsidR="0075291C" w:rsidRPr="00FC4C51">
        <w:rPr>
          <w:color w:val="000000" w:themeColor="text1"/>
          <w:szCs w:val="24"/>
          <w:lang w:eastAsia="ru-RU"/>
        </w:rPr>
        <w:t>и забрюшинного пространства,</w:t>
      </w:r>
      <w:r w:rsidR="002E5E91" w:rsidRPr="00FC4C51">
        <w:rPr>
          <w:color w:val="000000" w:themeColor="text1"/>
        </w:rPr>
        <w:t xml:space="preserve"> малого таза (</w:t>
      </w:r>
      <w:r w:rsidR="0075291C" w:rsidRPr="00FC4C51">
        <w:rPr>
          <w:color w:val="000000" w:themeColor="text1"/>
        </w:rPr>
        <w:t xml:space="preserve">при необходимости - </w:t>
      </w:r>
      <w:r w:rsidR="002E5E91" w:rsidRPr="00FC4C51">
        <w:rPr>
          <w:color w:val="000000" w:themeColor="text1"/>
        </w:rPr>
        <w:t>с</w:t>
      </w:r>
      <w:r w:rsidR="002A53FB" w:rsidRPr="00FC4C51">
        <w:rPr>
          <w:color w:val="000000" w:themeColor="text1"/>
        </w:rPr>
        <w:t> </w:t>
      </w:r>
      <w:r w:rsidR="002E5E91" w:rsidRPr="00FC4C51">
        <w:rPr>
          <w:color w:val="000000" w:themeColor="text1"/>
        </w:rPr>
        <w:t>контрастированием) для уточнения наличия и распространенности лимфаденопатии или оценки противоопух</w:t>
      </w:r>
      <w:r w:rsidR="00AF66D2" w:rsidRPr="00FC4C51">
        <w:rPr>
          <w:color w:val="000000" w:themeColor="text1"/>
        </w:rPr>
        <w:t>о</w:t>
      </w:r>
      <w:r w:rsidR="002E5E91" w:rsidRPr="00FC4C51">
        <w:rPr>
          <w:color w:val="000000" w:themeColor="text1"/>
        </w:rPr>
        <w:t>левого эф</w:t>
      </w:r>
      <w:r w:rsidR="002E5E91" w:rsidRPr="00DE027F">
        <w:t xml:space="preserve">фекта, если исследование выполнено в динамике </w:t>
      </w:r>
      <w:r w:rsidR="002E5E91"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002E5E91" w:rsidRPr="00DE027F">
        <w:fldChar w:fldCharType="separate"/>
      </w:r>
      <w:r w:rsidR="00C77804" w:rsidRPr="00C77804">
        <w:rPr>
          <w:noProof/>
        </w:rPr>
        <w:t>[5,13–15]</w:t>
      </w:r>
      <w:r w:rsidR="002E5E91" w:rsidRPr="00DE027F">
        <w:fldChar w:fldCharType="end"/>
      </w:r>
      <w:r w:rsidR="002A53FB" w:rsidRPr="00DE027F">
        <w:t>.</w:t>
      </w:r>
      <w:r w:rsidR="00CD1C50" w:rsidRPr="00DE027F">
        <w:rPr>
          <w:lang w:val="en-US"/>
        </w:rPr>
        <w:t xml:space="preserve"> </w:t>
      </w:r>
    </w:p>
    <w:p w14:paraId="5969799F" w14:textId="77777777" w:rsidR="002E5E91" w:rsidRPr="00DE027F" w:rsidRDefault="002E5E91" w:rsidP="00861CCB">
      <w:pPr>
        <w:pStyle w:val="afd"/>
        <w:spacing w:beforeAutospacing="0" w:afterAutospacing="0" w:line="360" w:lineRule="auto"/>
        <w:ind w:left="709" w:firstLine="0"/>
        <w:rPr>
          <w:rStyle w:val="affc"/>
        </w:rPr>
      </w:pPr>
      <w:r w:rsidRPr="00DE027F">
        <w:rPr>
          <w:rStyle w:val="affc"/>
        </w:rPr>
        <w:t xml:space="preserve">Уровень убедительности рекомендаций </w:t>
      </w:r>
      <w:r w:rsidR="002A53FB" w:rsidRPr="00DE027F">
        <w:rPr>
          <w:rStyle w:val="affc"/>
        </w:rPr>
        <w:t xml:space="preserve">– </w:t>
      </w:r>
      <w:r w:rsidRPr="00DE027F">
        <w:rPr>
          <w:rStyle w:val="affc"/>
        </w:rPr>
        <w:t xml:space="preserve">С (уровень достоверности доказательств 5). </w:t>
      </w:r>
    </w:p>
    <w:p w14:paraId="3E6BA227" w14:textId="4BCC08D4" w:rsidR="00861CCB" w:rsidRPr="00DE027F" w:rsidRDefault="002E5E91" w:rsidP="00FA1C1B">
      <w:pPr>
        <w:pStyle w:val="afff9"/>
        <w:rPr>
          <w:b/>
        </w:rPr>
      </w:pPr>
      <w:r w:rsidRPr="00FC4C51">
        <w:rPr>
          <w:color w:val="000000" w:themeColor="text1"/>
        </w:rPr>
        <w:t xml:space="preserve">Пациентам с ЛКМ </w:t>
      </w:r>
      <w:r w:rsidR="00AF66D2" w:rsidRPr="00FC4C51">
        <w:rPr>
          <w:color w:val="000000" w:themeColor="text1"/>
        </w:rPr>
        <w:t xml:space="preserve">на этапе диагностики, перед началом терапии, при контроле эффективности терапии и после ее завершения, </w:t>
      </w:r>
      <w:r w:rsidRPr="00FC4C51">
        <w:rPr>
          <w:color w:val="000000" w:themeColor="text1"/>
        </w:rPr>
        <w:t xml:space="preserve">а также при подозрении на рецидив/прогрессирование заболевания, </w:t>
      </w:r>
      <w:r w:rsidR="00AF66D2" w:rsidRPr="00FC4C51">
        <w:rPr>
          <w:color w:val="000000" w:themeColor="text1"/>
        </w:rPr>
        <w:t xml:space="preserve">если имелось поражение лимфатических узлов области средостения и/или легочной ткани, </w:t>
      </w:r>
      <w:r w:rsidRPr="00FC4C51">
        <w:rPr>
          <w:color w:val="000000" w:themeColor="text1"/>
        </w:rPr>
        <w:t xml:space="preserve">при наличии </w:t>
      </w:r>
      <w:r w:rsidRPr="00DE027F">
        <w:t xml:space="preserve">противопоказаний к КТ </w:t>
      </w:r>
      <w:r w:rsidRPr="00DE027F">
        <w:rPr>
          <w:b/>
          <w:bCs/>
        </w:rPr>
        <w:t>рекомендуется</w:t>
      </w:r>
      <w:r w:rsidRPr="00DE027F">
        <w:t xml:space="preserve"> выполнить рентгенографию органов грудной клетки в двух проекциях для уточнения наличия и</w:t>
      </w:r>
      <w:r w:rsidR="002A53FB" w:rsidRPr="00DE027F">
        <w:t> </w:t>
      </w:r>
      <w:r w:rsidRPr="00DE027F">
        <w:t xml:space="preserve">распространенности лимфаденопатии </w:t>
      </w:r>
      <w:r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Pr="00DE027F">
        <w:fldChar w:fldCharType="separate"/>
      </w:r>
      <w:r w:rsidR="00C77804" w:rsidRPr="00C77804">
        <w:rPr>
          <w:noProof/>
        </w:rPr>
        <w:t>[5,13–15]</w:t>
      </w:r>
      <w:r w:rsidRPr="00DE027F">
        <w:fldChar w:fldCharType="end"/>
      </w:r>
      <w:r w:rsidRPr="00DE027F">
        <w:t>.</w:t>
      </w:r>
      <w:r w:rsidR="00CD1C50" w:rsidRPr="00DE027F">
        <w:rPr>
          <w:lang w:val="en-US"/>
        </w:rPr>
        <w:t xml:space="preserve"> </w:t>
      </w:r>
    </w:p>
    <w:p w14:paraId="42388065" w14:textId="77777777" w:rsidR="002E5E91" w:rsidRPr="00DE027F" w:rsidRDefault="002E5E91" w:rsidP="00861CCB">
      <w:pPr>
        <w:pStyle w:val="afd"/>
        <w:spacing w:beforeAutospacing="0" w:afterAutospacing="0" w:line="360" w:lineRule="auto"/>
        <w:ind w:left="709" w:firstLine="0"/>
        <w:rPr>
          <w:b/>
        </w:rPr>
      </w:pPr>
      <w:r w:rsidRPr="00DE027F">
        <w:rPr>
          <w:b/>
        </w:rPr>
        <w:t xml:space="preserve">Уровень убедительности рекомендаций </w:t>
      </w:r>
      <w:r w:rsidR="002A53FB" w:rsidRPr="00DE027F">
        <w:rPr>
          <w:b/>
        </w:rPr>
        <w:t xml:space="preserve">– </w:t>
      </w:r>
      <w:r w:rsidRPr="00DE027F">
        <w:rPr>
          <w:b/>
        </w:rPr>
        <w:t xml:space="preserve">С (уровень достоверности доказательств </w:t>
      </w:r>
      <w:r w:rsidR="002A53FB" w:rsidRPr="00DE027F">
        <w:rPr>
          <w:b/>
        </w:rPr>
        <w:t xml:space="preserve">– </w:t>
      </w:r>
      <w:r w:rsidRPr="00DE027F">
        <w:rPr>
          <w:b/>
        </w:rPr>
        <w:t>5).</w:t>
      </w:r>
    </w:p>
    <w:p w14:paraId="0CA26E73" w14:textId="461E2478" w:rsidR="006E0306" w:rsidRPr="00DE027F" w:rsidRDefault="00E732D4" w:rsidP="00FA1C1B">
      <w:pPr>
        <w:pStyle w:val="afff9"/>
        <w:rPr>
          <w:b/>
        </w:rPr>
      </w:pPr>
      <w:r w:rsidRPr="00FC4C51">
        <w:rPr>
          <w:color w:val="000000" w:themeColor="text1"/>
        </w:rPr>
        <w:t>П</w:t>
      </w:r>
      <w:r w:rsidR="002E5E91" w:rsidRPr="00FC4C51">
        <w:rPr>
          <w:color w:val="000000" w:themeColor="text1"/>
        </w:rPr>
        <w:t xml:space="preserve">ациентам с ЛКМ </w:t>
      </w:r>
      <w:r w:rsidR="0076000A" w:rsidRPr="00FC4C51">
        <w:rPr>
          <w:color w:val="000000" w:themeColor="text1"/>
        </w:rPr>
        <w:t xml:space="preserve">на этапе диагностики, перед началом терапии, при контроле эффективности терапии и после ее завершения, </w:t>
      </w:r>
      <w:r w:rsidR="002E5E91" w:rsidRPr="00FC4C51">
        <w:rPr>
          <w:color w:val="000000" w:themeColor="text1"/>
        </w:rPr>
        <w:t xml:space="preserve">а также при подозрении на рецидив/прогрессирование заболевания, </w:t>
      </w:r>
      <w:r w:rsidR="0076000A" w:rsidRPr="00FC4C51">
        <w:rPr>
          <w:color w:val="000000" w:themeColor="text1"/>
        </w:rPr>
        <w:t xml:space="preserve">а также </w:t>
      </w:r>
      <w:r w:rsidR="002E5E91" w:rsidRPr="00FC4C51">
        <w:rPr>
          <w:color w:val="000000" w:themeColor="text1"/>
        </w:rPr>
        <w:t xml:space="preserve">при наличии противопоказаний к КТ </w:t>
      </w:r>
      <w:r w:rsidR="002E5E91" w:rsidRPr="00FC4C51">
        <w:rPr>
          <w:b/>
          <w:bCs/>
          <w:color w:val="000000" w:themeColor="text1"/>
        </w:rPr>
        <w:t>рекомендуется</w:t>
      </w:r>
      <w:r w:rsidR="002E5E91" w:rsidRPr="00FC4C51">
        <w:rPr>
          <w:color w:val="000000" w:themeColor="text1"/>
        </w:rPr>
        <w:t xml:space="preserve"> выполнить ультразвуковое исследование лимфатических узлов и </w:t>
      </w:r>
      <w:r w:rsidR="0076000A" w:rsidRPr="00FC4C51">
        <w:rPr>
          <w:color w:val="000000" w:themeColor="text1"/>
          <w:szCs w:val="24"/>
          <w:lang w:eastAsia="ru-RU"/>
        </w:rPr>
        <w:t>органов брюшной полости (комплексное)</w:t>
      </w:r>
      <w:r w:rsidR="00892C27" w:rsidRPr="00FC4C51">
        <w:rPr>
          <w:color w:val="000000" w:themeColor="text1"/>
        </w:rPr>
        <w:t>, органов малого таза</w:t>
      </w:r>
      <w:r w:rsidR="0076000A" w:rsidRPr="00FC4C51">
        <w:rPr>
          <w:color w:val="000000" w:themeColor="text1"/>
        </w:rPr>
        <w:t xml:space="preserve"> </w:t>
      </w:r>
      <w:r w:rsidR="002E5E91" w:rsidRPr="00FC4C51">
        <w:rPr>
          <w:color w:val="000000" w:themeColor="text1"/>
        </w:rPr>
        <w:t>для уто</w:t>
      </w:r>
      <w:r w:rsidR="002E5E91" w:rsidRPr="00DE027F">
        <w:t xml:space="preserve">чнения наличия и распространенности лимфаденопатии </w:t>
      </w:r>
      <w:r w:rsidR="002E5E91"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mendeley":{"formattedCitation":"[5,13–15]","plainTextFormattedCitation":"[5,13–15]","previouslyFormattedCitation":"[5,13–15]"},"properties":{"noteIndex":0},"schema":"https://github.com/citation-style-language/schema/raw/master/csl-citation.json"}</w:instrText>
      </w:r>
      <w:r w:rsidR="002E5E91" w:rsidRPr="00DE027F">
        <w:fldChar w:fldCharType="separate"/>
      </w:r>
      <w:r w:rsidR="00C77804" w:rsidRPr="00C77804">
        <w:rPr>
          <w:noProof/>
        </w:rPr>
        <w:t>[5,13–15]</w:t>
      </w:r>
      <w:r w:rsidR="002E5E91" w:rsidRPr="00DE027F">
        <w:fldChar w:fldCharType="end"/>
      </w:r>
      <w:r w:rsidR="002E5E91" w:rsidRPr="00DE027F">
        <w:t>.</w:t>
      </w:r>
      <w:r w:rsidR="00CD1C50" w:rsidRPr="00DE027F">
        <w:rPr>
          <w:lang w:val="en-US"/>
        </w:rPr>
        <w:t xml:space="preserve"> </w:t>
      </w:r>
    </w:p>
    <w:p w14:paraId="4E73D764" w14:textId="77777777" w:rsidR="002E5E91" w:rsidRPr="00DE027F" w:rsidRDefault="002E5E91" w:rsidP="006E0306">
      <w:pPr>
        <w:pStyle w:val="afd"/>
        <w:spacing w:beforeAutospacing="0" w:afterAutospacing="0" w:line="360" w:lineRule="auto"/>
        <w:ind w:left="709" w:firstLine="0"/>
        <w:rPr>
          <w:b/>
        </w:rPr>
      </w:pPr>
      <w:r w:rsidRPr="00DE027F">
        <w:rPr>
          <w:b/>
        </w:rPr>
        <w:t xml:space="preserve">Уровень убедительности рекомендаций </w:t>
      </w:r>
      <w:r w:rsidR="002A53FB" w:rsidRPr="00DE027F">
        <w:rPr>
          <w:b/>
        </w:rPr>
        <w:t xml:space="preserve">– </w:t>
      </w:r>
      <w:r w:rsidRPr="00DE027F">
        <w:rPr>
          <w:b/>
        </w:rPr>
        <w:t xml:space="preserve">С (уровень достоверности доказательств </w:t>
      </w:r>
      <w:r w:rsidR="002A53FB" w:rsidRPr="00DE027F">
        <w:rPr>
          <w:b/>
        </w:rPr>
        <w:t xml:space="preserve">– </w:t>
      </w:r>
      <w:r w:rsidRPr="00DE027F">
        <w:rPr>
          <w:b/>
        </w:rPr>
        <w:t>5).</w:t>
      </w:r>
    </w:p>
    <w:p w14:paraId="4D1AF836" w14:textId="77777777" w:rsidR="002E5E91" w:rsidRPr="00DE027F" w:rsidRDefault="002E5E91" w:rsidP="006E0306">
      <w:pPr>
        <w:ind w:left="709" w:firstLine="0"/>
        <w:contextualSpacing/>
      </w:pPr>
      <w:r w:rsidRPr="00DE027F">
        <w:rPr>
          <w:b/>
        </w:rPr>
        <w:t>Комментарии</w:t>
      </w:r>
      <w:r w:rsidR="002A53FB" w:rsidRPr="00DE027F">
        <w:rPr>
          <w:b/>
        </w:rPr>
        <w:t>.</w:t>
      </w:r>
      <w:r w:rsidRPr="00DE027F">
        <w:rPr>
          <w:b/>
        </w:rPr>
        <w:t xml:space="preserve"> </w:t>
      </w:r>
      <w:r w:rsidR="002A53FB" w:rsidRPr="00DE027F">
        <w:rPr>
          <w:i/>
        </w:rPr>
        <w:t>П</w:t>
      </w:r>
      <w:r w:rsidRPr="00DE027F">
        <w:rPr>
          <w:i/>
        </w:rPr>
        <w:t>ри ультразвуковом исследовании необходимо оценить периферические лимфатические узлы, внутрибрюшные, забрюшинные узлы, органы брюшной полости и малого таза.</w:t>
      </w:r>
    </w:p>
    <w:p w14:paraId="33B6D393" w14:textId="61A0BBBB" w:rsidR="00E622BA" w:rsidRPr="00087095" w:rsidRDefault="00E622BA" w:rsidP="00E622BA">
      <w:pPr>
        <w:pStyle w:val="afff9"/>
        <w:rPr>
          <w:color w:val="000000" w:themeColor="text1"/>
          <w:szCs w:val="24"/>
          <w:lang w:eastAsia="ru-RU"/>
        </w:rPr>
      </w:pPr>
      <w:r w:rsidRPr="006D242B">
        <w:rPr>
          <w:color w:val="000000" w:themeColor="text1"/>
        </w:rPr>
        <w:t xml:space="preserve">Пациентам с ЛКМ на любом этапе диагностики, лечения, наблюдения, исключения рецидива, при наличии клиническо-инструментальных признаков поражения легочной ткани и/или бронхиального дерева  </w:t>
      </w:r>
      <w:r w:rsidRPr="006D242B">
        <w:rPr>
          <w:b/>
          <w:bCs/>
          <w:color w:val="000000" w:themeColor="text1"/>
        </w:rPr>
        <w:t xml:space="preserve">рекомендуется </w:t>
      </w:r>
      <w:r w:rsidRPr="006D242B">
        <w:rPr>
          <w:bCs/>
          <w:color w:val="000000" w:themeColor="text1"/>
        </w:rPr>
        <w:t xml:space="preserve">по возможности выполнить </w:t>
      </w:r>
      <w:r w:rsidRPr="006D242B">
        <w:rPr>
          <w:color w:val="000000" w:themeColor="text1"/>
          <w:szCs w:val="24"/>
          <w:lang w:eastAsia="ru-RU"/>
        </w:rPr>
        <w:t xml:space="preserve">бронхоскопию с проведением бронхо-альвеолярного лаважа и исследованием лаважной жидкости, включающим </w:t>
      </w:r>
      <w:r w:rsidRPr="006D242B">
        <w:rPr>
          <w:color w:val="000000" w:themeColor="text1"/>
          <w:szCs w:val="24"/>
        </w:rPr>
        <w:t xml:space="preserve">цитологическое исследование </w:t>
      </w:r>
      <w:r w:rsidRPr="006D242B">
        <w:rPr>
          <w:color w:val="000000" w:themeColor="text1"/>
          <w:szCs w:val="24"/>
          <w:lang w:eastAsia="ru-RU"/>
        </w:rPr>
        <w:t>лаважной жидкости</w:t>
      </w:r>
      <w:r w:rsidRPr="006D242B">
        <w:rPr>
          <w:color w:val="000000" w:themeColor="text1"/>
          <w:szCs w:val="24"/>
        </w:rPr>
        <w:t xml:space="preserve">, </w:t>
      </w:r>
      <w:r w:rsidRPr="006D242B">
        <w:rPr>
          <w:color w:val="000000" w:themeColor="text1"/>
          <w:szCs w:val="24"/>
          <w:lang w:eastAsia="ru-RU"/>
        </w:rPr>
        <w:t xml:space="preserve">микробиологическое (культуральное) исследование </w:t>
      </w:r>
      <w:r w:rsidRPr="00087095">
        <w:rPr>
          <w:color w:val="000000" w:themeColor="text1"/>
          <w:szCs w:val="24"/>
          <w:lang w:eastAsia="ru-RU"/>
        </w:rPr>
        <w:t>лаважной жидкости на аэробные и факультативно-анаэробные микроорганизмы</w:t>
      </w:r>
      <w:r w:rsidRPr="00087095">
        <w:rPr>
          <w:color w:val="000000" w:themeColor="text1"/>
          <w:szCs w:val="24"/>
        </w:rPr>
        <w:t xml:space="preserve">, </w:t>
      </w:r>
      <w:r w:rsidRPr="00087095">
        <w:rPr>
          <w:color w:val="000000" w:themeColor="text1"/>
          <w:szCs w:val="24"/>
          <w:lang w:eastAsia="ru-RU"/>
        </w:rPr>
        <w:t>микробиологическое (культуральное) исследование бронхоальвеолярной лаважной жидкости на грибы (дрожжевые и мицелильные)</w:t>
      </w:r>
      <w:r w:rsidRPr="00087095">
        <w:rPr>
          <w:color w:val="000000" w:themeColor="text1"/>
          <w:szCs w:val="24"/>
        </w:rPr>
        <w:t xml:space="preserve"> для исключения инфекционного поражения и уточнения вида возбудителя </w:t>
      </w:r>
      <w:r w:rsidRPr="00087095">
        <w:rPr>
          <w:color w:val="000000" w:themeColor="text1"/>
          <w:szCs w:val="24"/>
        </w:rPr>
        <w:fldChar w:fldCharType="begin" w:fldLock="1"/>
      </w:r>
      <w:r w:rsidR="002C441B">
        <w:rPr>
          <w:color w:val="000000" w:themeColor="text1"/>
          <w:szCs w:val="24"/>
        </w:rPr>
        <w:instrText>ADDIN CSL_CITATION {"citationItems":[{"id":"ITEM-1","itemData":{"DOI":"10.1055/s-2007-991524","ISSN":"10693424","PMID":"17975780","abstract":"Respiratory samples obtained by bronchoalveolar lavage (BAL) in infectious processes provide important microbiological and cytological information to manage this type of patient. Most of the clinical and experimental BAL investigations have been done in ventilator-associated pneumonia (VAP) and in immunosuppressed conditions. The impact of quantitative BAL bacterial cultures for managing VAP is still controversial. However, there is no doubt that this method provides sensitive and specific information on bacterial, viral, fungal, and noninfectious etiologies. The conclusion is that BAL has to be used in VAP depending on the clinical situation of the patient and taking into account the local expertise and laboratory facilities. In immunosuppressed patients with pulmonary infiltrates its utility has been clearly demonstrated. In this specific population the early use of the information provided by this method is related to a better outcome. In community-acquired pneumonia there is no strong information supporting its use. This technique has some side effects and contraindications that have been weighted individually in each patient. Copyright © 2007 by Thieme Medical Publishers, Inc.","author":[{"dropping-particle":"","family":"Ramírez","given":"Paula","non-dropping-particle":"","parse-names":false,"suffix":""},{"dropping-particle":"","family":"Valencia","given":"Mauricio","non-dropping-particle":"","parse-names":false,"suffix":""},{"dropping-particle":"","family":"Torres","given":"Antoni","non-dropping-particle":"","parse-names":false,"suffix":""}],"container-title":"Seminars in Respiratory and Critical Care Medicine","id":"ITEM-1","issue":"5","issued":{"date-parts":[["2007","10"]]},"page":"525-533","publisher":"Semin Respir Crit Care Med","title":"Bronchoalveolar lavage to diagnose respiratory infections","type":"article-journal","volume":"28"},"uris":["http://www.mendeley.com/documents/?uuid=8677d5cd-f7a6-36e4-87aa-a2d7637433bb"]}],"mendeley":{"formattedCitation":"[19]","plainTextFormattedCitation":"[19]","previouslyFormattedCitation":"[19]"},"properties":{"noteIndex":0},"schema":"https://github.com/citation-style-language/schema/raw/master/csl-citation.json"}</w:instrText>
      </w:r>
      <w:r w:rsidRPr="00087095">
        <w:rPr>
          <w:color w:val="000000" w:themeColor="text1"/>
          <w:szCs w:val="24"/>
        </w:rPr>
        <w:fldChar w:fldCharType="separate"/>
      </w:r>
      <w:r w:rsidRPr="00087095">
        <w:rPr>
          <w:noProof/>
          <w:color w:val="000000" w:themeColor="text1"/>
          <w:szCs w:val="24"/>
        </w:rPr>
        <w:t>[19]</w:t>
      </w:r>
      <w:r w:rsidRPr="00087095">
        <w:rPr>
          <w:color w:val="000000" w:themeColor="text1"/>
          <w:szCs w:val="24"/>
        </w:rPr>
        <w:fldChar w:fldCharType="end"/>
      </w:r>
      <w:r w:rsidRPr="00087095">
        <w:rPr>
          <w:color w:val="000000" w:themeColor="text1"/>
        </w:rPr>
        <w:t xml:space="preserve">. </w:t>
      </w:r>
    </w:p>
    <w:p w14:paraId="07DF6C4C" w14:textId="77777777" w:rsidR="00E622BA" w:rsidRPr="00087095" w:rsidRDefault="00E622BA" w:rsidP="00E622BA">
      <w:pPr>
        <w:pStyle w:val="aff"/>
        <w:ind w:left="709" w:firstLine="0"/>
        <w:rPr>
          <w:rFonts w:eastAsia="Times New Roman"/>
          <w:color w:val="000000" w:themeColor="text1"/>
          <w:szCs w:val="24"/>
          <w:lang w:eastAsia="ru-RU"/>
        </w:rPr>
      </w:pPr>
      <w:r w:rsidRPr="00087095">
        <w:rPr>
          <w:rFonts w:eastAsia="Times New Roman"/>
          <w:b/>
          <w:bCs/>
          <w:color w:val="000000" w:themeColor="text1"/>
          <w:szCs w:val="24"/>
          <w:lang w:eastAsia="ru-RU"/>
        </w:rPr>
        <w:t xml:space="preserve">Уровень убедительности рекомендаций – С (уровень достоверности доказательств – 5). </w:t>
      </w:r>
    </w:p>
    <w:p w14:paraId="1EB10423" w14:textId="0D2D2A74" w:rsidR="006E0306" w:rsidRPr="00DE027F" w:rsidRDefault="00734414" w:rsidP="00FA1C1B">
      <w:pPr>
        <w:pStyle w:val="afff9"/>
      </w:pPr>
      <w:r w:rsidRPr="00C66446">
        <w:rPr>
          <w:color w:val="000000" w:themeColor="text1"/>
        </w:rPr>
        <w:t>П</w:t>
      </w:r>
      <w:r w:rsidR="002E5E91" w:rsidRPr="00C66446">
        <w:rPr>
          <w:color w:val="000000" w:themeColor="text1"/>
        </w:rPr>
        <w:t xml:space="preserve">ациентам с ЛКМ </w:t>
      </w:r>
      <w:r w:rsidR="006E19C1" w:rsidRPr="00C66446">
        <w:rPr>
          <w:color w:val="000000" w:themeColor="text1"/>
        </w:rPr>
        <w:t xml:space="preserve">на этапе первичной диагностики, при оценке эффекта противоопухолевой терапии, </w:t>
      </w:r>
      <w:r w:rsidR="002E5E91" w:rsidRPr="00C66446">
        <w:rPr>
          <w:color w:val="000000" w:themeColor="text1"/>
        </w:rPr>
        <w:t xml:space="preserve">при </w:t>
      </w:r>
      <w:r w:rsidR="006E19C1" w:rsidRPr="00C66446">
        <w:rPr>
          <w:color w:val="000000" w:themeColor="text1"/>
        </w:rPr>
        <w:t>наблюдении (</w:t>
      </w:r>
      <w:r w:rsidR="002E5E91" w:rsidRPr="00C66446">
        <w:rPr>
          <w:color w:val="000000" w:themeColor="text1"/>
        </w:rPr>
        <w:t>оценке</w:t>
      </w:r>
      <w:r w:rsidR="006E19C1" w:rsidRPr="00C66446">
        <w:rPr>
          <w:color w:val="000000" w:themeColor="text1"/>
        </w:rPr>
        <w:t>)</w:t>
      </w:r>
      <w:r w:rsidR="002E5E91" w:rsidRPr="00C66446">
        <w:rPr>
          <w:color w:val="000000" w:themeColor="text1"/>
        </w:rPr>
        <w:t xml:space="preserve"> ремиссии</w:t>
      </w:r>
      <w:r w:rsidR="006E19C1" w:rsidRPr="00C66446">
        <w:rPr>
          <w:color w:val="000000" w:themeColor="text1"/>
        </w:rPr>
        <w:t>, а также при подозрении на рецидив/прогрессирование заболевания</w:t>
      </w:r>
      <w:r w:rsidR="006E19C1">
        <w:t xml:space="preserve"> </w:t>
      </w:r>
      <w:r w:rsidR="002E5E91" w:rsidRPr="00DE027F">
        <w:rPr>
          <w:rStyle w:val="affc"/>
        </w:rPr>
        <w:t xml:space="preserve"> </w:t>
      </w:r>
      <w:r w:rsidR="002E5E91" w:rsidRPr="00000516">
        <w:rPr>
          <w:rStyle w:val="affc"/>
        </w:rPr>
        <w:t>рекомендуется</w:t>
      </w:r>
      <w:r w:rsidR="002E5E91" w:rsidRPr="00DE027F">
        <w:t xml:space="preserve"> выполнение </w:t>
      </w:r>
      <w:r w:rsidR="00397BC9" w:rsidRPr="00DE027F">
        <w:t>позитронно</w:t>
      </w:r>
      <w:r w:rsidR="00FA1C1B" w:rsidRPr="00DE027F">
        <w:t xml:space="preserve">й </w:t>
      </w:r>
      <w:r w:rsidR="00397BC9" w:rsidRPr="00DE027F">
        <w:t>эмиссионной томографии</w:t>
      </w:r>
      <w:r w:rsidR="00FA1C1B" w:rsidRPr="00DE027F">
        <w:t xml:space="preserve"> (ПЭТ) всего тела с туморотропными радиофармпрепаратами</w:t>
      </w:r>
      <w:r w:rsidR="00397BC9" w:rsidRPr="00DE027F">
        <w:t xml:space="preserve"> (</w:t>
      </w:r>
      <w:r w:rsidR="00FA1C1B" w:rsidRPr="00DE027F">
        <w:t>РФП</w:t>
      </w:r>
      <w:r w:rsidR="00397BC9" w:rsidRPr="00DE027F">
        <w:t>)</w:t>
      </w:r>
      <w:r w:rsidR="00FA1C1B" w:rsidRPr="00DE027F">
        <w:t xml:space="preserve"> (18</w:t>
      </w:r>
      <w:r w:rsidR="00FA1C1B" w:rsidRPr="00DE027F">
        <w:rPr>
          <w:lang w:val="en-US"/>
        </w:rPr>
        <w:t>F</w:t>
      </w:r>
      <w:r w:rsidR="00FA1C1B" w:rsidRPr="00DE027F">
        <w:t>-фтордезоксиглюкозой)</w:t>
      </w:r>
      <w:r w:rsidR="002E5E91" w:rsidRPr="00DE027F">
        <w:t xml:space="preserve"> при сохранении остаточных образований после завершения высокодозной терапии и</w:t>
      </w:r>
      <w:r w:rsidR="002C1E30" w:rsidRPr="00DE027F">
        <w:t> </w:t>
      </w:r>
      <w:r w:rsidR="00B801B4" w:rsidRPr="00DE027F">
        <w:t>аутологичной трансплантации гемопоэтических стволовых клеток (</w:t>
      </w:r>
      <w:r w:rsidR="002E5E91" w:rsidRPr="00DE027F">
        <w:t>аутоТГСК</w:t>
      </w:r>
      <w:r w:rsidR="00B801B4" w:rsidRPr="00DE027F">
        <w:t>)</w:t>
      </w:r>
      <w:r w:rsidR="002E5E91" w:rsidRPr="00DE027F">
        <w:t xml:space="preserve"> с целью решения вопроса о проведении лучевой терапии </w:t>
      </w:r>
      <w:r w:rsidR="002E5E91" w:rsidRPr="00DE027F">
        <w:fldChar w:fldCharType="begin" w:fldLock="1"/>
      </w:r>
      <w:r w:rsidR="002C441B">
        <w:instrText>ADDIN CSL_CITATION {"citationItems":[{"id":"ITEM-1","itemData":{"DOI":"10.3816/CLM.2008.n.019","ISSN":"15579190","abstract":"Background: Positron emission tomography (PET) is an important imaging modality in the staging and response assessment of patients with lymphoma, but data on its specific use in mantle cell lymphoma (MCL) are lacking. Patients and Methods: The records of 28 patients with MCL who had a total of 123 [ 18F]fluorodeoxyglucose (FDG) PET scans between March 1999 and November 2005 were reviewed. Nine patients had staging scans. The other scans were performed for response assessment or relapse surveillance. Results: FDG-PET sensitivity was 100% for nodal disease in the 9 patients studied at baseline. Positron emission tomography scans performed for response assessment were concordant with conventional imaging in 47% and discordant in 53% of cases. Positron emission tomography scanning led to earlier diagnosis of relapse in 1 of 17 patients but produced a high rate of false-negative findings in the evaluation of gastrointestinal involvement. Conclusion: FDG-PET appears to be a sensitive modality for staging and for response assessment in MCL but was not found to be useful in relapse surveillance or in the evaluation of gastrointestinal disease.","author":[{"dropping-particle":"","family":"Gill","given":"Saar","non-dropping-particle":"","parse-names":false,"suffix":""},{"dropping-particle":"","family":"Wolf","given":"Max","non-dropping-particle":"","parse-names":false,"suffix":""},{"dropping-particle":"","family":"Prince","given":"H. Miles","non-dropping-particle":"","parse-names":false,"suffix":""},{"dropping-particle":"","family":"Januszewicz","given":"Henry","non-dropping-particle":"","parse-names":false,"suffix":""},{"dropping-particle":"","family":"Ritchie","given":"David","non-dropping-particle":"","parse-names":false,"suffix":""},{"dropping-particle":"","family":"Hicks","given":"Rodney J.","non-dropping-particle":"","parse-names":false,"suffix":""},{"dropping-particle":"","family":"Seymour","given":"John F.","non-dropping-particle":"","parse-names":false,"suffix":""}],"container-title":"Clinical Lymphoma and Myeloma","id":"ITEM-1","issue":"3","issued":{"date-parts":[["2008","6","1"]]},"page":"159-165","publisher":"Cancer Information Group, LP","title":"[18F]Fluorodeoxyglucose positron emission tomography scanning for staging, response assessment, and disease surveillance in patients with mantle cell lymphoma","type":"article-journal","volume":"8"},"uris":["http://www.mendeley.com/documents/?uuid=671c090f-1fe7-3203-85ab-8b493942da8f"]},{"id":"ITEM-2","itemData":{"DOI":"10.1002/ajh.10356","ISSN":"0361-8609","PMID":"12949897","abstract":"Fluorescence in situ hybridization (FISH) using IGH/CCND1 probes was used to analyze 35 specimens including 27 paraffin sections, 3 bone marrow aspirates, and 5 peripheral blood smears. The 27 paraffin sections included 7 bone marrows, 10 lymph nodes, 3 spleens, 3 tonsils, 3 gastrointestinal biopsies, and 1 skin biopsy. Among these cases, 23 specimens were from 20 patients with mantle cell lymphoma (MCL) and 12 specimens were from 12 patients with non-MCL lymphomas/lymphoid hyperplasia. Specimens from all MCL patients showed positive results with FISH. In one patient, the archived paraffin sections were negative with FISH, but a fresh peripheral blood specimen showed a positive result. Negative results were obtained in all specimens from non-MCL cases. Flow cytometric analysis revealed that all cases of MCL showed CD19/CD5 staining, but the percentages of cells positive for CD23 and FMC-7 were variable, thus they cannot be depended upon for a definitive diagnosis of MCL. Immunohistochemical stains demonstrated positive staining for CD5 and CD20 and negative staining for CD23 in MCL cases but cyclin D1 was positive in only 10 of 13 MCL cases studied. Therefore, it appears that immunophenotyping alone is not sufficient to establish a definitive diagnosis of MCL. FISH should be routinely used when the diagnosis needs confirmation. FISH can be performed in a routine clinical laboratory, and it is applicable to archived material for retrospective studies. Other molecular cytogenetic techniques in comparison with FISH are discussed.","author":[{"dropping-particle":"","family":"Sun","given":"Tsieh","non-dropping-particle":"","parse-names":false,"suffix":""},{"dropping-particle":"","family":"Nordberg","given":"Mary Lowery","non-dropping-particle":"","parse-names":false,"suffix":""},{"dropping-particle":"","family":"Cotelingam","given":"James D","non-dropping-particle":"","parse-names":false,"suffix":""},{"dropping-particle":"","family":"Veillon","given":"Diana M","non-dropping-particle":"","parse-names":false,"suffix":""},{"dropping-particle":"","family":"Ryder","given":"John","non-dropping-particle":"","parse-names":false,"suffix":""}],"container-title":"American journal of hematology","id":"ITEM-2","issue":"1","issued":{"date-parts":[["2003","9"]]},"page":"78-84","title":"Fluorescence in situ hybridization: method of choice for a definitive diagnosis of mantle cell lymphoma.","type":"article-journal","volume":"74"},"uris":["http://www.mendeley.com/documents/?uuid=292794f2-038b-364a-9b16-519a3fe9e4de"]},{"id":"ITEM-3","itemData":{"DOI":"10.1016/j.clml.2011.03.013","ISSN":"21522650","abstract":"Objective: Mantle cell lymphoma (MCL) is an aggressive type of non-Hodgkin lymphoma with a propensity for extranodal involvement. The role of fluorodeoxyglucose (FDG)positron emission tomography (PET) imaging in common types of lymphoma has been well-established. However, there is limited information in the literature about the utility of FDG-PET imaging in patients who have MCL. The aim of this study was to determine the role of FDG-PET imaging in assessment of disease activity in MCL compared with conventional imaging techniques such as computerized tomography/magnetic resonance imaging (CT/MRI). Methods: FDG-PET images of 20 patients with MCL who were referred to our center for assessment of extent of disease were reviewed retrospectively. The FDG-PET findings were compared with those of CT/MRI and were correlated with clinical information, histopathology, and outcome. Results: The diagnostic sensitivity for PET was 90% (17/19), and specificity was 100% (1/1). For CT/MRI, the sensitivity was 87% (14/16) and specificity was 50% (2/4). PET was better than CT/MRI in detecting nodal involvement. With respect to extranodal involvement, PET detected more cases of spleen involvement than CT/MRI. PET was equivalent to conventional imaging in detecting bowel involvement. Conclusions: PET imaging has a high sensitivity in detecting both nodal and extranodal involvement in patients who have MCL. Based on the available data in patients who had other subtypes of non-Hodgkin lymphoma, the specificity of PET also appears to be superior to anatomic imaging techniques. FDG-PET imaging may prove to be the single most effective method for detection. © 2011 Elsevier Inc. All rights reserved.","author":[{"dropping-particle":"","family":"Alavi","given":"Abass","non-dropping-particle":"","parse-names":false,"suffix":""},{"dropping-particle":"","family":"Shrikanthan","given":"Sankaran","non-dropping-particle":"","parse-names":false,"suffix":""},{"dropping-particle":"","family":"Aydin","given":"Aysel","non-dropping-particle":"","parse-names":false,"suffix":""},{"dropping-particle":"","family":"Talanow","given":"Roland","non-dropping-particle":"","parse-names":false,"suffix":""},{"dropping-particle":"","family":"Schuster","given":"Stephen","non-dropping-particle":"","parse-names":false,"suffix":""}],"container-title":"Clinical Lymphoma, Myeloma and Leukemia","id":"ITEM-3","issue":"3","issued":{"date-parts":[["2011","6"]]},"page":"261-266","title":"Fluorodeoxyglucose-positron-emission tomography findings in mantle cell lymphoma","type":"article-journal","volume":"11"},"uris":["http://www.mendeley.com/documents/?uuid=26630a1e-00e6-3b11-a025-00446c12af94"]}],"mendeley":{"formattedCitation":"[20–22]","plainTextFormattedCitation":"[20–22]","previouslyFormattedCitation":"[20–22]"},"properties":{"noteIndex":0},"schema":"https://github.com/citation-style-language/schema/raw/master/csl-citation.json"}</w:instrText>
      </w:r>
      <w:r w:rsidR="002E5E91" w:rsidRPr="00DE027F">
        <w:fldChar w:fldCharType="separate"/>
      </w:r>
      <w:r w:rsidR="00087095" w:rsidRPr="00087095">
        <w:rPr>
          <w:noProof/>
        </w:rPr>
        <w:t>[20–22]</w:t>
      </w:r>
      <w:r w:rsidR="002E5E91" w:rsidRPr="00DE027F">
        <w:fldChar w:fldCharType="end"/>
      </w:r>
      <w:r w:rsidR="002E5E91" w:rsidRPr="00DE027F">
        <w:t>.</w:t>
      </w:r>
      <w:r w:rsidR="003A49E4" w:rsidRPr="00DE027F">
        <w:rPr>
          <w:lang w:val="en-US"/>
        </w:rPr>
        <w:t xml:space="preserve"> </w:t>
      </w:r>
    </w:p>
    <w:p w14:paraId="07F8885D" w14:textId="1C29691A" w:rsidR="002E5E91" w:rsidRPr="00DE027F" w:rsidRDefault="002E5E91" w:rsidP="006E0306">
      <w:pPr>
        <w:pStyle w:val="afd"/>
        <w:spacing w:beforeAutospacing="0" w:afterAutospacing="0" w:line="360" w:lineRule="auto"/>
        <w:ind w:left="709" w:firstLine="0"/>
      </w:pPr>
      <w:r w:rsidRPr="00DE027F">
        <w:rPr>
          <w:rStyle w:val="affc"/>
        </w:rPr>
        <w:t xml:space="preserve">Уровень убедительности рекомендаций </w:t>
      </w:r>
      <w:r w:rsidR="005904CA" w:rsidRPr="00DE027F">
        <w:rPr>
          <w:rStyle w:val="affc"/>
        </w:rPr>
        <w:t xml:space="preserve">– </w:t>
      </w:r>
      <w:r w:rsidR="007F3C49" w:rsidRPr="00DE027F">
        <w:rPr>
          <w:rStyle w:val="affc"/>
        </w:rPr>
        <w:t xml:space="preserve">С </w:t>
      </w:r>
      <w:r w:rsidRPr="00DE027F">
        <w:rPr>
          <w:rStyle w:val="affc"/>
        </w:rPr>
        <w:t xml:space="preserve">(уровень достоверности доказательств – </w:t>
      </w:r>
      <w:r w:rsidR="00DA4569" w:rsidRPr="00DE027F">
        <w:rPr>
          <w:rStyle w:val="affc"/>
        </w:rPr>
        <w:t>4</w:t>
      </w:r>
      <w:r w:rsidRPr="00DE027F">
        <w:rPr>
          <w:rStyle w:val="affc"/>
        </w:rPr>
        <w:t>).</w:t>
      </w:r>
    </w:p>
    <w:p w14:paraId="6493FC80" w14:textId="77777777" w:rsidR="002E5E91" w:rsidRPr="00DE027F" w:rsidRDefault="002E5E91" w:rsidP="006E0306">
      <w:pPr>
        <w:pStyle w:val="afd"/>
        <w:spacing w:beforeAutospacing="0" w:afterAutospacing="0" w:line="360" w:lineRule="auto"/>
        <w:ind w:left="709" w:firstLine="0"/>
      </w:pPr>
      <w:r w:rsidRPr="00DE027F">
        <w:rPr>
          <w:rStyle w:val="affc"/>
        </w:rPr>
        <w:t>Комментарии</w:t>
      </w:r>
      <w:r w:rsidR="005904CA" w:rsidRPr="00DE027F">
        <w:rPr>
          <w:rStyle w:val="affc"/>
        </w:rPr>
        <w:t>.</w:t>
      </w:r>
      <w:r w:rsidRPr="00DE027F">
        <w:rPr>
          <w:rStyle w:val="affc"/>
        </w:rPr>
        <w:t xml:space="preserve"> </w:t>
      </w:r>
      <w:r w:rsidRPr="00DE027F">
        <w:rPr>
          <w:rStyle w:val="affd"/>
        </w:rPr>
        <w:t xml:space="preserve">Роль ПЭТ недостаточно определена из-за большой вероятности получения ложноотрицательных результатов у </w:t>
      </w:r>
      <w:r w:rsidR="00AA2687" w:rsidRPr="00DE027F">
        <w:rPr>
          <w:rStyle w:val="affd"/>
        </w:rPr>
        <w:t>пациентов с</w:t>
      </w:r>
      <w:r w:rsidRPr="00DE027F">
        <w:rPr>
          <w:rStyle w:val="affd"/>
        </w:rPr>
        <w:t xml:space="preserve"> ЛКМ. Это связанно с тем, что уровень пролиферативной активности опухолевых клеток в значительной части случаев близок к нормальному</w:t>
      </w:r>
      <w:r w:rsidR="005904CA" w:rsidRPr="00DE027F">
        <w:rPr>
          <w:rStyle w:val="affd"/>
        </w:rPr>
        <w:t>,</w:t>
      </w:r>
      <w:r w:rsidRPr="00DE027F">
        <w:rPr>
          <w:rStyle w:val="affd"/>
        </w:rPr>
        <w:t xml:space="preserve"> и повышенного накопления радиофармпрепарата не происходит. Исходная чувствительность метода достигает только 67</w:t>
      </w:r>
      <w:r w:rsidR="006C01A5" w:rsidRPr="00DE027F">
        <w:rPr>
          <w:rStyle w:val="affd"/>
        </w:rPr>
        <w:t xml:space="preserve"> </w:t>
      </w:r>
      <w:r w:rsidRPr="00DE027F">
        <w:rPr>
          <w:rStyle w:val="affd"/>
        </w:rPr>
        <w:t>%, особенно много ложноотрицательных результатов при вовлечении ЖКТ.</w:t>
      </w:r>
    </w:p>
    <w:p w14:paraId="1C4A947E" w14:textId="77777777" w:rsidR="00CD17D7" w:rsidRPr="00DE027F" w:rsidRDefault="00CD17D7" w:rsidP="00B104EF">
      <w:pPr>
        <w:pStyle w:val="2"/>
      </w:pPr>
      <w:bookmarkStart w:id="57" w:name="_Toc11747741"/>
      <w:bookmarkStart w:id="58" w:name="_Toc24572123"/>
      <w:bookmarkStart w:id="59" w:name="_Toc65091198"/>
      <w:r w:rsidRPr="00DE027F">
        <w:t>2.5</w:t>
      </w:r>
      <w:r w:rsidR="003A49E4" w:rsidRPr="00DE027F">
        <w:t>.</w:t>
      </w:r>
      <w:r w:rsidRPr="00DE027F">
        <w:t xml:space="preserve"> Ин</w:t>
      </w:r>
      <w:r w:rsidR="006E0306" w:rsidRPr="00DE027F">
        <w:t>ые диагностические исследования</w:t>
      </w:r>
      <w:bookmarkEnd w:id="57"/>
      <w:bookmarkEnd w:id="58"/>
      <w:bookmarkEnd w:id="59"/>
    </w:p>
    <w:p w14:paraId="71BFD466" w14:textId="0341CF0F" w:rsidR="00144FCD" w:rsidRPr="00AB3003" w:rsidRDefault="00144FCD" w:rsidP="00AB3003">
      <w:pPr>
        <w:pStyle w:val="aff"/>
        <w:numPr>
          <w:ilvl w:val="0"/>
          <w:numId w:val="4"/>
        </w:numPr>
        <w:rPr>
          <w:b/>
          <w:bCs/>
          <w:szCs w:val="24"/>
          <w:lang w:eastAsia="ru-RU"/>
        </w:rPr>
      </w:pPr>
      <w:bookmarkStart w:id="60" w:name="__RefHeading___doc_3"/>
      <w:r w:rsidRPr="00AB3003">
        <w:rPr>
          <w:rFonts w:eastAsia="Times New Roman"/>
          <w:color w:val="000000" w:themeColor="text1"/>
        </w:rPr>
        <w:t>Всем пациентам с ЛКМ для подтверждения диагноза перед проведением 1-й линии</w:t>
      </w:r>
      <w:r w:rsidRPr="00DE027F">
        <w:t xml:space="preserve"> противоопухолевой терапии и при подозрении на рецидив/прогрессирование заболевания</w:t>
      </w:r>
      <w:r w:rsidRPr="00AB3003">
        <w:rPr>
          <w:b/>
          <w:bCs/>
        </w:rPr>
        <w:t xml:space="preserve"> рекомендуется</w:t>
      </w:r>
      <w:r w:rsidRPr="00DE027F">
        <w:t xml:space="preserve"> обязательное выполнение</w:t>
      </w:r>
      <w:r w:rsidR="005D4C2F">
        <w:t xml:space="preserve"> биопсии лимфатического узла </w:t>
      </w:r>
      <w:r w:rsidR="00331D95">
        <w:t>либо иного очага поражения (при поражении желудка – эндоскопическая биопсия желудка, при поражении кости – биопсия кости и др.)</w:t>
      </w:r>
      <w:r w:rsidR="00E01B51">
        <w:t xml:space="preserve"> с последующим</w:t>
      </w:r>
      <w:r w:rsidRPr="00DE027F">
        <w:t xml:space="preserve"> патолого-анатомическ</w:t>
      </w:r>
      <w:r w:rsidR="00E01B51">
        <w:t>им</w:t>
      </w:r>
      <w:r w:rsidRPr="00DE027F">
        <w:t xml:space="preserve"> исследовани</w:t>
      </w:r>
      <w:r w:rsidR="00E01B51">
        <w:t>ем</w:t>
      </w:r>
      <w:r w:rsidRPr="00DE027F">
        <w:t xml:space="preserve"> биопсийного (операционного) материала лимфоузла или другого очага поражения с применением иммуногистохимических методов </w:t>
      </w:r>
      <w:r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лимфом","type":"chapter"},"uris":["http://www.mendeley.com/documents/?uuid=d7eb85a2-da5e-400d-b112-7f0a5734958d"]},{"id":"ITEM-5","itemData":{"ISBN":"9789283244943","abstract":"Revised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J","non-dropping-particle":"","parse-names":false,"suffix":""}],"id":"ITEM-5","issued":{"date-parts":[["2017"]]},"number-of-pages":"585","title":"WHO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[1,5,13–15]","plainTextFormattedCitation":"[1,5,13–15]","previouslyFormattedCitation":"[1,5,13–15]"},"properties":{"noteIndex":0},"schema":"https://github.com/citation-style-language/schema/raw/master/csl-citation.json"}</w:instrText>
      </w:r>
      <w:r w:rsidRPr="00DE027F">
        <w:fldChar w:fldCharType="separate"/>
      </w:r>
      <w:r w:rsidR="00C77804" w:rsidRPr="00C77804">
        <w:rPr>
          <w:noProof/>
        </w:rPr>
        <w:t>[1,5,13–15]</w:t>
      </w:r>
      <w:r w:rsidRPr="00DE027F">
        <w:fldChar w:fldCharType="end"/>
      </w:r>
      <w:r w:rsidRPr="00DE027F">
        <w:t xml:space="preserve">. </w:t>
      </w:r>
    </w:p>
    <w:p w14:paraId="6744332E" w14:textId="77777777" w:rsidR="00144FCD" w:rsidRPr="00DE027F" w:rsidRDefault="00144FCD" w:rsidP="00144FCD">
      <w:pPr>
        <w:ind w:left="709" w:firstLine="0"/>
        <w:rPr>
          <w:rFonts w:eastAsia="Times New Roman"/>
          <w:b/>
          <w:bCs/>
          <w:szCs w:val="24"/>
          <w:lang w:eastAsia="ru-RU"/>
        </w:rPr>
      </w:pPr>
      <w:r w:rsidRPr="00DE027F">
        <w:rPr>
          <w:rFonts w:eastAsia="Times New Roman"/>
          <w:b/>
          <w:bCs/>
          <w:szCs w:val="24"/>
          <w:lang w:eastAsia="ru-RU"/>
        </w:rPr>
        <w:t xml:space="preserve">Уровень убедительности рекомендаций – </w:t>
      </w:r>
      <w:r w:rsidRPr="00DE027F">
        <w:rPr>
          <w:rFonts w:eastAsia="Times New Roman"/>
          <w:b/>
          <w:bCs/>
          <w:szCs w:val="24"/>
          <w:lang w:val="en-US" w:eastAsia="ru-RU"/>
        </w:rPr>
        <w:t>C</w:t>
      </w:r>
      <w:r w:rsidRPr="00DE027F">
        <w:rPr>
          <w:rFonts w:eastAsia="Times New Roman"/>
          <w:b/>
          <w:bCs/>
          <w:szCs w:val="24"/>
          <w:lang w:eastAsia="ru-RU"/>
        </w:rPr>
        <w:t xml:space="preserve"> (уровень достоверности доказательств – 5). </w:t>
      </w:r>
    </w:p>
    <w:p w14:paraId="462E5C0F" w14:textId="77777777" w:rsidR="00AB3003" w:rsidRPr="00DE027F" w:rsidRDefault="00144FCD" w:rsidP="00AB3003">
      <w:pPr>
        <w:ind w:left="709" w:firstLine="0"/>
        <w:rPr>
          <w:rFonts w:eastAsia="Times New Roman"/>
          <w:szCs w:val="24"/>
          <w:lang w:eastAsia="ru-RU"/>
        </w:rPr>
      </w:pPr>
      <w:r w:rsidRPr="00DE027F">
        <w:rPr>
          <w:rFonts w:eastAsia="Times New Roman"/>
          <w:b/>
          <w:bCs/>
          <w:szCs w:val="24"/>
          <w:lang w:eastAsia="ru-RU"/>
        </w:rPr>
        <w:t>Комментарии.</w:t>
      </w:r>
      <w:r w:rsidRPr="00DE027F">
        <w:rPr>
          <w:rFonts w:eastAsia="Times New Roman"/>
          <w:szCs w:val="24"/>
          <w:lang w:eastAsia="ru-RU"/>
        </w:rPr>
        <w:t xml:space="preserve"> </w:t>
      </w:r>
      <w:r w:rsidR="00AB3003" w:rsidRPr="00DE027F">
        <w:rPr>
          <w:rFonts w:eastAsia="Times New Roman"/>
          <w:i/>
          <w:iCs/>
          <w:szCs w:val="24"/>
          <w:lang w:eastAsia="ru-RU"/>
        </w:rPr>
        <w:t>Диагноз лимфомы устанавливают только на основании морфологического исследования биоптата. Морфологическое</w:t>
      </w:r>
      <w:r w:rsidR="00AB3003" w:rsidRPr="00DE027F">
        <w:rPr>
          <w:rFonts w:eastAsia="Times New Roman"/>
          <w:szCs w:val="24"/>
          <w:lang w:eastAsia="ru-RU"/>
        </w:rPr>
        <w:t xml:space="preserve"> </w:t>
      </w:r>
      <w:r w:rsidR="00AB3003" w:rsidRPr="00DE027F">
        <w:rPr>
          <w:rFonts w:eastAsia="Times New Roman"/>
          <w:i/>
          <w:iCs/>
          <w:szCs w:val="24"/>
          <w:lang w:eastAsia="ru-RU"/>
        </w:rPr>
        <w:t xml:space="preserve">исследование проводится с помощью гистологического и иммуногистохимического методов. В части случаев необходимо проведение цитологического, молекулярно-биологических и генетических тестов. Одно цитологическое исследование пунктатов или мазков-отпечатков лимфатических узлов или других опухолевых очагов не является достаточным основанием для нозологической верификации лимфом. В исключительных случаях (локализация опухоли в труднодоступных анатомических зонах) объектом исследования может быть тканевой материал, полученный с помощью «пистолетной» («кор»-) биопсии. </w:t>
      </w:r>
    </w:p>
    <w:p w14:paraId="3E6C5BBB" w14:textId="0F2D49F2" w:rsidR="00144FCD" w:rsidRDefault="00AB3003" w:rsidP="00AB3003">
      <w:pPr>
        <w:ind w:left="709" w:firstLine="707"/>
        <w:rPr>
          <w:rFonts w:eastAsia="Times New Roman"/>
          <w:i/>
          <w:iCs/>
          <w:szCs w:val="24"/>
          <w:lang w:eastAsia="ru-RU"/>
        </w:rPr>
      </w:pPr>
      <w:r>
        <w:rPr>
          <w:rFonts w:eastAsia="Times New Roman"/>
          <w:i/>
          <w:iCs/>
          <w:szCs w:val="24"/>
          <w:lang w:eastAsia="ru-RU"/>
        </w:rPr>
        <w:t>При иммуногистохимическом исследовании о</w:t>
      </w:r>
      <w:r w:rsidR="00144FCD" w:rsidRPr="00DE027F">
        <w:rPr>
          <w:rFonts w:eastAsia="Times New Roman"/>
          <w:i/>
          <w:iCs/>
          <w:szCs w:val="24"/>
          <w:lang w:eastAsia="ru-RU"/>
        </w:rPr>
        <w:t xml:space="preserve">бязательно определение экспрессии следующих антигенов: CD3, CD5, CD10, CD20, CD23, </w:t>
      </w:r>
      <w:r w:rsidR="00144FCD" w:rsidRPr="00DE027F">
        <w:rPr>
          <w:rFonts w:eastAsia="Times New Roman"/>
          <w:i/>
          <w:iCs/>
          <w:szCs w:val="24"/>
          <w:lang w:val="en-US" w:eastAsia="ru-RU"/>
        </w:rPr>
        <w:t>BCL</w:t>
      </w:r>
      <w:r w:rsidR="00144FCD" w:rsidRPr="00DE027F">
        <w:rPr>
          <w:rFonts w:eastAsia="Times New Roman"/>
          <w:i/>
          <w:iCs/>
          <w:szCs w:val="24"/>
          <w:lang w:eastAsia="ru-RU"/>
        </w:rPr>
        <w:t xml:space="preserve">6, </w:t>
      </w:r>
      <w:r w:rsidR="00144FCD" w:rsidRPr="00DE027F">
        <w:rPr>
          <w:rFonts w:eastAsia="Times New Roman"/>
          <w:i/>
          <w:iCs/>
          <w:szCs w:val="24"/>
          <w:lang w:val="en-US" w:eastAsia="ru-RU"/>
        </w:rPr>
        <w:t>BCL</w:t>
      </w:r>
      <w:r w:rsidR="00144FCD" w:rsidRPr="00DE027F">
        <w:rPr>
          <w:rFonts w:eastAsia="Times New Roman"/>
          <w:i/>
          <w:iCs/>
          <w:szCs w:val="24"/>
          <w:lang w:eastAsia="ru-RU"/>
        </w:rPr>
        <w:t xml:space="preserve">2, </w:t>
      </w:r>
      <w:r w:rsidR="00144FCD" w:rsidRPr="00DE027F">
        <w:rPr>
          <w:rFonts w:eastAsia="Times New Roman"/>
          <w:i/>
          <w:iCs/>
          <w:szCs w:val="24"/>
          <w:lang w:val="en-US" w:eastAsia="ru-RU"/>
        </w:rPr>
        <w:t>C</w:t>
      </w:r>
      <w:r w:rsidR="00144FCD" w:rsidRPr="00DE027F">
        <w:rPr>
          <w:rFonts w:eastAsia="Times New Roman"/>
          <w:i/>
          <w:iCs/>
          <w:szCs w:val="24"/>
          <w:lang w:eastAsia="ru-RU"/>
        </w:rPr>
        <w:t xml:space="preserve">yclinD1 и Ki67. При возможности необходимо также определять SOX11, </w:t>
      </w:r>
      <w:r w:rsidR="00144FCD" w:rsidRPr="00DE027F">
        <w:rPr>
          <w:rFonts w:eastAsia="Times New Roman"/>
          <w:i/>
          <w:iCs/>
          <w:szCs w:val="24"/>
          <w:lang w:val="en-US" w:eastAsia="ru-RU"/>
        </w:rPr>
        <w:t>TP</w:t>
      </w:r>
      <w:r w:rsidR="00144FCD" w:rsidRPr="00DE027F">
        <w:rPr>
          <w:rFonts w:eastAsia="Times New Roman"/>
          <w:i/>
          <w:iCs/>
          <w:szCs w:val="24"/>
          <w:lang w:eastAsia="ru-RU"/>
        </w:rPr>
        <w:t xml:space="preserve">53 и </w:t>
      </w:r>
      <w:r w:rsidR="00144FCD" w:rsidRPr="00DE027F">
        <w:rPr>
          <w:rFonts w:eastAsia="Times New Roman"/>
          <w:i/>
          <w:iCs/>
          <w:szCs w:val="24"/>
          <w:lang w:val="en-US" w:eastAsia="ru-RU"/>
        </w:rPr>
        <w:t>LEF</w:t>
      </w:r>
      <w:r w:rsidR="00144FCD" w:rsidRPr="00DE027F">
        <w:rPr>
          <w:rFonts w:eastAsia="Times New Roman"/>
          <w:i/>
          <w:iCs/>
          <w:szCs w:val="24"/>
          <w:lang w:eastAsia="ru-RU"/>
        </w:rPr>
        <w:t>1 (для выделения индолентных и агрессивных форм и дифференциальной диагностики ХЛЛ соответственно).</w:t>
      </w:r>
    </w:p>
    <w:p w14:paraId="2F0F9A79" w14:textId="788A1911" w:rsidR="0033529D" w:rsidRPr="00DE027F" w:rsidRDefault="000237F1" w:rsidP="0033529D">
      <w:pPr>
        <w:pStyle w:val="10"/>
        <w:rPr>
          <w:b/>
        </w:rPr>
      </w:pPr>
      <w:r w:rsidRPr="00DE027F">
        <w:t>П</w:t>
      </w:r>
      <w:r w:rsidR="0033529D" w:rsidRPr="00DE027F">
        <w:t xml:space="preserve">ациентам </w:t>
      </w:r>
      <w:r w:rsidR="0033529D" w:rsidRPr="00C66446">
        <w:rPr>
          <w:color w:val="000000" w:themeColor="text1"/>
        </w:rPr>
        <w:t xml:space="preserve">с ЛКМ на этапе диагностики, перед проведением 1-й и последующих линий противоопухолевой терапии и в процессе лечения по показаниям </w:t>
      </w:r>
      <w:r w:rsidR="0033529D" w:rsidRPr="00C66446">
        <w:rPr>
          <w:b/>
          <w:bCs/>
          <w:color w:val="000000" w:themeColor="text1"/>
        </w:rPr>
        <w:t>рекомендуется</w:t>
      </w:r>
      <w:r w:rsidR="0033529D" w:rsidRPr="00C66446">
        <w:rPr>
          <w:color w:val="000000" w:themeColor="text1"/>
        </w:rPr>
        <w:t xml:space="preserve"> осмотр (консультация) врача-кардиолога, врача-эндокринолога, врача-невролога, врача-нейрохирурга, врача-оториноларинголога, врача-офтальмолога, врача-хирурга, врача-радиолога, врача-инфекциониста и других врачей-специалистов в зависимости от сопутствующей патологии </w:t>
      </w:r>
      <w:r w:rsidR="0033529D" w:rsidRPr="00DE027F">
        <w:fldChar w:fldCharType="begin" w:fldLock="1"/>
      </w:r>
      <w:r w:rsidR="00D91DF2">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[5]","plainTextFormattedCitation":"[5]","previouslyFormattedCitation":"[5]"},"properties":{"noteIndex":0},"schema":"https://github.com/citation-style-language/schema/raw/master/csl-citation.json"}</w:instrText>
      </w:r>
      <w:r w:rsidR="0033529D" w:rsidRPr="00DE027F">
        <w:fldChar w:fldCharType="separate"/>
      </w:r>
      <w:r w:rsidR="005266E9" w:rsidRPr="005266E9">
        <w:rPr>
          <w:noProof/>
        </w:rPr>
        <w:t>[5]</w:t>
      </w:r>
      <w:r w:rsidR="0033529D" w:rsidRPr="00DE027F">
        <w:fldChar w:fldCharType="end"/>
      </w:r>
      <w:r w:rsidR="0033529D" w:rsidRPr="00DE027F">
        <w:t xml:space="preserve">. </w:t>
      </w:r>
    </w:p>
    <w:p w14:paraId="04A5F31F" w14:textId="77777777" w:rsidR="0033529D" w:rsidRPr="00DE027F" w:rsidRDefault="0033529D" w:rsidP="0033529D">
      <w:pPr>
        <w:ind w:left="709" w:firstLine="0"/>
        <w:rPr>
          <w:b/>
        </w:rPr>
      </w:pPr>
      <w:r w:rsidRPr="00DE027F">
        <w:rPr>
          <w:b/>
        </w:rPr>
        <w:t>Уровень убедительности рекомендаций – С (уровень достоверности доказательств – 5).</w:t>
      </w:r>
    </w:p>
    <w:p w14:paraId="06B5EBEE" w14:textId="44303F0B" w:rsidR="00000516" w:rsidRPr="006D242B" w:rsidRDefault="0033529D" w:rsidP="00000516">
      <w:pPr>
        <w:pStyle w:val="10"/>
        <w:rPr>
          <w:b/>
          <w:color w:val="000000" w:themeColor="text1"/>
        </w:rPr>
      </w:pPr>
      <w:r w:rsidRPr="006D242B">
        <w:rPr>
          <w:color w:val="000000" w:themeColor="text1"/>
        </w:rPr>
        <w:t>Пациентам с ЛКМ при назначении лучевой терапии</w:t>
      </w:r>
      <w:r w:rsidR="003A216C" w:rsidRPr="006D242B">
        <w:rPr>
          <w:color w:val="000000" w:themeColor="text1"/>
        </w:rPr>
        <w:t xml:space="preserve"> </w:t>
      </w:r>
      <w:r w:rsidR="00000516" w:rsidRPr="006D242B">
        <w:rPr>
          <w:b/>
          <w:bCs/>
          <w:color w:val="000000" w:themeColor="text1"/>
        </w:rPr>
        <w:t xml:space="preserve">рекомендуется </w:t>
      </w:r>
      <w:r w:rsidR="00000516" w:rsidRPr="006D242B">
        <w:rPr>
          <w:bCs/>
          <w:color w:val="000000" w:themeColor="text1"/>
        </w:rPr>
        <w:t>т</w:t>
      </w:r>
      <w:r w:rsidRPr="006D242B">
        <w:rPr>
          <w:color w:val="000000" w:themeColor="text1"/>
          <w:szCs w:val="24"/>
          <w:lang w:eastAsia="ru-RU"/>
        </w:rPr>
        <w:t>опографическое и топометрическое планирование лучевой терапии</w:t>
      </w:r>
      <w:r w:rsidR="00000516" w:rsidRPr="006D242B">
        <w:rPr>
          <w:color w:val="000000" w:themeColor="text1"/>
          <w:szCs w:val="24"/>
          <w:lang w:eastAsia="ru-RU"/>
        </w:rPr>
        <w:t xml:space="preserve"> </w:t>
      </w:r>
      <w:r w:rsidR="00000516" w:rsidRPr="006D242B">
        <w:rPr>
          <w:color w:val="000000" w:themeColor="text1"/>
        </w:rPr>
        <w:fldChar w:fldCharType="begin" w:fldLock="1"/>
      </w:r>
      <w:r w:rsidR="00D91DF2" w:rsidRPr="006D242B">
        <w:rPr>
          <w:color w:val="000000" w:themeColor="text1"/>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[5]","plainTextFormattedCitation":"[5]","previouslyFormattedCitation":"[5]"},"properties":{"noteIndex":0},"schema":"https://github.com/citation-style-language/schema/raw/master/csl-citation.json"}</w:instrText>
      </w:r>
      <w:r w:rsidR="00000516" w:rsidRPr="006D242B">
        <w:rPr>
          <w:color w:val="000000" w:themeColor="text1"/>
        </w:rPr>
        <w:fldChar w:fldCharType="separate"/>
      </w:r>
      <w:r w:rsidR="005266E9" w:rsidRPr="006D242B">
        <w:rPr>
          <w:noProof/>
          <w:color w:val="000000" w:themeColor="text1"/>
        </w:rPr>
        <w:t>[5]</w:t>
      </w:r>
      <w:r w:rsidR="00000516" w:rsidRPr="006D242B">
        <w:rPr>
          <w:color w:val="000000" w:themeColor="text1"/>
        </w:rPr>
        <w:fldChar w:fldCharType="end"/>
      </w:r>
      <w:r w:rsidR="00000516" w:rsidRPr="006D242B">
        <w:rPr>
          <w:color w:val="000000" w:themeColor="text1"/>
        </w:rPr>
        <w:t xml:space="preserve">. </w:t>
      </w:r>
    </w:p>
    <w:p w14:paraId="0C28C435" w14:textId="77777777" w:rsidR="00000516" w:rsidRPr="006D242B" w:rsidRDefault="00000516" w:rsidP="00000516">
      <w:pPr>
        <w:ind w:left="709" w:firstLine="0"/>
        <w:rPr>
          <w:b/>
          <w:color w:val="000000" w:themeColor="text1"/>
        </w:rPr>
      </w:pPr>
      <w:r w:rsidRPr="006D242B">
        <w:rPr>
          <w:b/>
          <w:color w:val="000000" w:themeColor="text1"/>
        </w:rPr>
        <w:t>Уровень убедительности рекомендаций – С (уровень достоверности доказательств – 5).</w:t>
      </w:r>
    </w:p>
    <w:p w14:paraId="3C8C1D40" w14:textId="521294CC" w:rsidR="00CD17D7" w:rsidRPr="00DE027F" w:rsidRDefault="00CD17D7" w:rsidP="006E0306">
      <w:pPr>
        <w:pStyle w:val="11"/>
      </w:pPr>
      <w:bookmarkStart w:id="61" w:name="_Toc11747742"/>
      <w:bookmarkStart w:id="62" w:name="_Toc24572124"/>
      <w:bookmarkStart w:id="63" w:name="_Toc65091199"/>
      <w:r w:rsidRPr="00DE027F">
        <w:t>3. Лечение</w:t>
      </w:r>
      <w:bookmarkEnd w:id="60"/>
      <w:r w:rsidRPr="00DE027F">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61"/>
      <w:bookmarkEnd w:id="62"/>
      <w:bookmarkEnd w:id="63"/>
    </w:p>
    <w:p w14:paraId="664B0540" w14:textId="77777777" w:rsidR="005904CA" w:rsidRPr="00DE027F" w:rsidRDefault="005904CA" w:rsidP="005904CA">
      <w:pPr>
        <w:pStyle w:val="afd"/>
        <w:spacing w:beforeAutospacing="0" w:afterAutospacing="0" w:line="360" w:lineRule="auto"/>
        <w:rPr>
          <w:i/>
          <w:iCs/>
        </w:rPr>
      </w:pPr>
      <w:bookmarkStart w:id="64" w:name="_Toc469402341"/>
      <w:bookmarkStart w:id="65" w:name="_Toc468273538"/>
      <w:bookmarkStart w:id="66" w:name="_Toc468273456"/>
      <w:bookmarkStart w:id="67" w:name="__RefHeading___doc_4"/>
      <w:bookmarkEnd w:id="64"/>
      <w:bookmarkEnd w:id="65"/>
      <w:bookmarkEnd w:id="66"/>
      <w:r w:rsidRPr="00DE027F">
        <w:rPr>
          <w:i/>
          <w:iCs/>
        </w:rPr>
        <w:t>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671562C1" w14:textId="5AB6F7B3" w:rsidR="005904CA" w:rsidRPr="00DE027F" w:rsidRDefault="005904CA" w:rsidP="005904CA">
      <w:pPr>
        <w:pStyle w:val="afd"/>
        <w:spacing w:beforeAutospacing="0" w:afterAutospacing="0" w:line="360" w:lineRule="auto"/>
        <w:rPr>
          <w:bCs/>
          <w:i/>
          <w:iCs/>
        </w:rPr>
      </w:pPr>
      <w:r w:rsidRPr="00DE027F">
        <w:rPr>
          <w:bCs/>
          <w:i/>
          <w:iCs/>
        </w:rPr>
        <w:t xml:space="preserve">Основу современного лечения </w:t>
      </w:r>
      <w:r w:rsidR="00A456E7" w:rsidRPr="00DE027F">
        <w:rPr>
          <w:i/>
          <w:iCs/>
        </w:rPr>
        <w:t>ЛКМ</w:t>
      </w:r>
      <w:r w:rsidRPr="00DE027F">
        <w:rPr>
          <w:bCs/>
          <w:i/>
          <w:iCs/>
        </w:rPr>
        <w:t xml:space="preserve"> составляет иммунохимиотерапия с последующей консолидацией и/или поддерживающей терапией (табл. </w:t>
      </w:r>
      <w:r w:rsidR="007F0538" w:rsidRPr="00DE027F">
        <w:rPr>
          <w:bCs/>
          <w:i/>
          <w:iCs/>
        </w:rPr>
        <w:t>2</w:t>
      </w:r>
      <w:r w:rsidRPr="00DE027F">
        <w:rPr>
          <w:bCs/>
          <w:i/>
          <w:iCs/>
        </w:rPr>
        <w:t xml:space="preserve">) </w:t>
      </w:r>
      <w:r w:rsidRPr="00DE027F">
        <w:rPr>
          <w:i/>
          <w:iCs/>
        </w:rPr>
        <w:fldChar w:fldCharType="begin" w:fldLock="1"/>
      </w:r>
      <w:r w:rsidR="00A939C6">
        <w:rPr>
          <w:i/>
          <w:iCs/>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[13–15]","plainTextFormattedCitation":"[13–15]","previouslyFormattedCitation":"[13–15]"},"properties":{"noteIndex":0},"schema":"https://github.com/citation-style-language/schema/raw/master/csl-citation.json"}</w:instrText>
      </w:r>
      <w:r w:rsidRPr="00DE027F">
        <w:rPr>
          <w:i/>
          <w:iCs/>
        </w:rPr>
        <w:fldChar w:fldCharType="separate"/>
      </w:r>
      <w:r w:rsidR="00C77804" w:rsidRPr="00C77804">
        <w:rPr>
          <w:iCs/>
          <w:noProof/>
        </w:rPr>
        <w:t>[13–15]</w:t>
      </w:r>
      <w:r w:rsidRPr="00DE027F">
        <w:rPr>
          <w:i/>
          <w:iCs/>
        </w:rPr>
        <w:fldChar w:fldCharType="end"/>
      </w:r>
      <w:r w:rsidRPr="00DE027F">
        <w:rPr>
          <w:bCs/>
          <w:i/>
          <w:iCs/>
        </w:rPr>
        <w:t>.</w:t>
      </w:r>
    </w:p>
    <w:p w14:paraId="3A7A85A4" w14:textId="28E07B4A" w:rsidR="005904CA" w:rsidRPr="00DE027F" w:rsidRDefault="005904CA" w:rsidP="005904CA">
      <w:pPr>
        <w:pStyle w:val="afd"/>
        <w:spacing w:beforeAutospacing="0" w:afterAutospacing="0" w:line="360" w:lineRule="auto"/>
        <w:rPr>
          <w:i/>
          <w:iCs/>
        </w:rPr>
      </w:pPr>
      <w:r w:rsidRPr="00DE027F">
        <w:rPr>
          <w:i/>
          <w:iCs/>
        </w:rPr>
        <w:t xml:space="preserve">Особенностью заболевания является рецидивирующее течение, несмотря на различные режимы терапии. Применение (R)CHOP-подобных курсов эффективно только в достижении общего ответа (ОО): полные ремиссии (ПР) достигаются в трети случаев, а медиана бессобытийной выживаемости (БСВ) составляет 16–20 </w:t>
      </w:r>
      <w:r w:rsidR="00DE4FB3" w:rsidRPr="00DE027F">
        <w:rPr>
          <w:i/>
          <w:iCs/>
        </w:rPr>
        <w:t>мес</w:t>
      </w:r>
      <w:r w:rsidR="006E0306" w:rsidRPr="00DE027F">
        <w:rPr>
          <w:i/>
          <w:iCs/>
        </w:rPr>
        <w:t>.</w:t>
      </w:r>
      <w:r w:rsidRPr="00DE027F">
        <w:rPr>
          <w:i/>
          <w:iCs/>
        </w:rPr>
        <w:t xml:space="preserve"> </w:t>
      </w:r>
      <w:r w:rsidRPr="00DE027F">
        <w:rPr>
          <w:i/>
          <w:iCs/>
        </w:rPr>
        <w:fldChar w:fldCharType="begin" w:fldLock="1"/>
      </w:r>
      <w:r w:rsidR="002C441B">
        <w:rPr>
          <w:i/>
          <w:iCs/>
        </w:rPr>
        <w:instrText>ADDIN CSL_CITATION {"citationItems":[{"id":"ITEM-1","itemData":{"DOI":"10.1200/JCO.2002.20.5.1288","ISSN":"0732-183X","author":[{"dropping-particle":"","family":"Howard","given":"Orion M.","non-dropping-particle":"","parse-names":false,"suffix":""},{"dropping-particle":"","family":"Gribben","given":"John G.","non-dropping-particle":"","parse-names":false,"suffix":""},{"dropping-particle":"","family":"Neuberg","given":"Donna S.","non-dropping-particle":"","parse-names":false,"suffix":""},{"dropping-particle":"","family":"Grossbard","given":"Michael","non-dropping-particle":"","parse-names":false,"suffix":""},{"dropping-particle":"","family":"Poor","given":"Christina","non-dropping-particle":"","parse-names":false,"suffix":""},{"dropping-particle":"","family":"Janicek","given":"Milos J.","non-dropping-particle":"","parse-names":false,"suffix":""},{"dropping-particle":"","family":"Shipp","given":"Margaret A.","non-dropping-particle":"","parse-names":false,"suffix":""}],"container-title":"Journal of Clinical Oncology","id":"ITEM-1","issue":"5","issued":{"date-parts":[["2002","3"]]},"page":"1288-1294","title":"Rituximab and CHOP Induction Therapy for Newly Diagnosed Mantle-Cell Lymphoma: Molecular Complete Responses Are Not Predictive of Progression-Free Survival","type":"article-journal","volume":"20"},"uris":["http://www.mendeley.com/documents/?uuid=a02d6a67-4391-3ea9-8478-3dd8564a4c70"]},{"id":"ITEM-2","itemData":{"DOI":"10.1182/blood-2011-07-369629","ISSN":"1528-0020","PMID":"22234679","abstract":"Few randomized trials have compared therapies in mantle cell lymphoma (MCL), and the role of aggressive induction is unclear. The National Comprehensive Cancer Network (NCCN) Non-Hodgkin Lymphoma (NHL) Database, a prospective cohort study collecting clinical, treatment, and outcome data at 7 NCCN centers, provides a unique opportunity to compare the effectiveness of initial therapies in MCL. Patients younger than 65 diagnosed between 2000 and 2008 were included if they received RHCVAD (rituximab fractionated cyclophosphamide, vincristine, adriamycin, and dexamethasone), RCHOP+HDT/ASCR (rituximab, cyclophosphamide, doxorubicin, vincristine, and prednisone + high-dose therapy/autologous stem cell rescue), RHCVAD+HDT/ASCR, or RCHOP. Clinical parameters were similar for patients treated with RHCVAD (n = 83, 50%), RCHOP+HDT/ASCR (n = 34, 20%), RCHOP (n = 29, 17%), or RHCVAD+HDT/ASCR (n = 21, 13%). Overall, 70 (42%) of the 167 patients progressed and 25 (15%) expired with a median follow-up of 33 months. There was no difference in progression-free survival (PFS) between aggressive regimens (P &gt; .57), which all demonstrated superior PFS compared with RCHOP (P &lt; .004). There was no difference in overall survival (OS) between the RHCVAD and RCHOP+HDT/ASCR (P = .98). RCHOP was inferior to RHCVAD and RCHOP+HDT/ASCR, which had similar PFS and OS. Despite aggressive regimens, the median PFS was 3 to 4 years. Future trials should focus on novel agents rather than comparing current approaches.","author":[{"dropping-particle":"","family":"LaCasce","given":"Ann S","non-dropping-particle":"","parse-names":false,"suffix":""},{"dropping-particle":"","family":"Vandergrift","given":"Jonathan L","non-dropping-particle":"","parse-names":false,"suffix":""},{"dropping-particle":"","family":"Rodriguez","given":"Maria A","non-dropping-particle":"","parse-names":false,"suffix":""},{"dropping-particle":"","family":"Abel","given":"Gregory A","non-dropping-particle":"","parse-names":false,"suffix":""},{"dropping-particle":"","family":"Crosby","given":"Allison L","non-dropping-particle":"","parse-names":false,"suffix":""},{"dropping-particle":"","family":"Czuczman","given":"Myron S","non-dropping-particle":"","parse-names":false,"suffix":""},{"dropping-particle":"","family":"Nademanee","given":"Auayporn P","non-dropping-particle":"","parse-names":false,"suffix":""},{"dropping-particle":"","family":"Blayney","given":"Douglas W","non-dropping-particle":"","parse-names":false,"suffix":""},{"dropping-particle":"","family":"Gordon","given":"Leo I","non-dropping-particle":"","parse-names":false,"suffix":""},{"dropping-particle":"","family":"Millenson","given":"Michael","non-dropping-particle":"","parse-names":false,"suffix":""},{"dropping-particle":"","family":"Vanderplas","given":"Ann","non-dropping-particle":"","parse-names":false,"suffix":""},{"dropping-particle":"","family":"Lepisto","given":"Eva M","non-dropping-particle":"","parse-names":false,"suffix":""},{"dropping-particle":"","family":"Zelenetz","given":"Andrew D","non-dropping-particle":"","parse-names":false,"suffix":""},{"dropping-particle":"","family":"Niland","given":"Joyce","non-dropping-particle":"","parse-names":false,"suffix":""},{"dropping-particle":"","family":"Friedberg","given":"Jonathan W","non-dropping-particle":"","parse-names":false,"suffix":""}],"container-title":"Blood","id":"ITEM-2","issue":"9","issued":{"date-parts":[["2012","3","1"]]},"page":"2093-9","title":"Comparative outcome of initial therapy for younger patients with mantle cell lymphoma: an analysis from the NCCN NHL Database.","type":"article-journal","volume":"119"},"uris":["http://www.mendeley.com/documents/?uuid=d031c9d0-288d-341c-b306-e0a71bed4d6d"]},{"id":"ITEM-3","itemData":{"DOI":"10.1200/JCO.2005.08.133","ISSN":"0732183X","abstract":"Purpose: Mantle cell lymphoma (MCL) is characterized by a poor prognosis with a low to moderate sensitivity to chemotherapy and a median survival of only 3 to 4 years. In an attempt to improve outcome, the German Low Grade Lymphoma Study Group (GLSG) initiated a randomized trial comparing the combination of cyclophosphamide, doxorubicin, vincristine, and prednisone (CHOP) and rituximab (R-CHOP) with CHOP alone as first-line therapy for advanced-stage MCL. Patients and Methods: One hundred twenty-two previously untreated patients with advanced-stage MCL were randomly assigned to six cycles of CHOP (n = 60) or R-CHOP (n = 62). Patients up to 65 years of age achieving a partial or complete remission underwent a second randomization to either myeloablative radiochemotherapy followed by autologous stem-cell transplantation or interferon alfa maintenance (IFNα). All patients older than 65 years received IFNα maintenance. Results: R-CHOP was significantly superior to CHOP in terms of overall response rate (94% v 75%; P = .0054), complete remission rate (34% v 7%; P = .00024), and time to treatment failure (TTF; median, 21 v 14 months; P = .0131). No differences were observed for progression-free survival. Toxicity was acceptable, with no major differences between the two therapeutic groups. Conclusion: The combined immunochemotherapy with R-CHOP resulted in a significantly higher response rate and a prolongation of the TTF as compared with chemotherapy alone. Hence, R-CHOP may serve as a new baseline regimen for advanced stage MCL, but needs to be further improved by novel strategies in remission. © 2005 by American Society of Clinical Oncology.","author":[{"dropping-particle":"","family":"Lenz","given":"Georg","non-dropping-particle":"","parse-names":false,"suffix":""},{"dropping-particle":"","family":"Dreyling","given":"Martin","non-dropping-particle":"","parse-names":false,"suffix":""},{"dropping-particle":"","family":"Hoster","given":"Eva","non-dropping-particle":"","parse-names":false,"suffix":""},{"dropping-particle":"","family":"Wörmann","given":"Bernhard","non-dropping-particle":"","parse-names":false,"suffix":""},{"dropping-particle":"","family":"Dührsen","given":"Ulrich","non-dropping-particle":"","parse-names":false,"suffix":""},{"dropping-particle":"","family":"Metzner","given":"Bernd","non-dropping-particle":"","parse-names":false,"suffix":""},{"dropping-particle":"","family":"Eimermacher","given":"Hartmut","non-dropping-particle":"","parse-names":false,"suffix":""},{"dropping-particle":"","family":"Neubauer","given":"Andreas","non-dropping-particle":"","parse-names":false,"suffix":""},{"dropping-particle":"","family":"Wandt","given":"Hannes","non-dropping-particle":"","parse-names":false,"suffix":""},{"dropping-particle":"","family":"Steinhauer","given":"Hjalmar","non-dropping-particle":"","parse-names":false,"suffix":""},{"dropping-particle":"","family":"Martin","given":"Sonja","non-dropping-particle":"","parse-names":false,"suffix":""},{"dropping-particle":"","family":"Heidemann","given":"Else","non-dropping-particle":"","parse-names":false,"suffix":""},{"dropping-particle":"","family":"Aldaoud","given":"Ali","non-dropping-particle":"","parse-names":false,"suffix":""},{"dropping-particle":"","family":"Parwaresch","given":"Reza","non-dropping-particle":"","parse-names":false,"suffix":""},{"dropping-particle":"","family":"Hasford","given":"Joerg","non-dropping-particle":"","parse-names":false,"suffix":""},{"dropping-particle":"","family":"Unterhalt","given":"Michael","non-dropping-particle":"","parse-names":false,"suffix":""},{"dropping-particle":"","family":"Hiddemann","given":"Wolfgang","non-dropping-particle":"","parse-names":false,"suffix":""}],"container-title":"Journal of Clinical Oncology","id":"ITEM-3","issue":"9","issued":{"date-parts":[["2005"]]},"page":"1984-1992","title":"Immunochemotherapy with rituximab and cyclophosphamide, doxorubicin, vincristine, and prednisone significantiy improves response and time to treatment failure, but not long-term outcome in patients with previously untreated mantle cell lymphoma: Results of a prospective randomized trial of the German Low Grade Lymphoma Study Group (GLSG)","type":"article-journal","volume":"23"},"uris":["http://www.mendeley.com/documents/?uuid=04c88302-e642-36e1-a517-dbb4fb10373a"]}],"mendeley":{"formattedCitation":"[23–25]","plainTextFormattedCitation":"[23–25]","previouslyFormattedCitation":"[23–25]"},"properties":{"noteIndex":0},"schema":"https://github.com/citation-style-language/schema/raw/master/csl-citation.json"}</w:instrText>
      </w:r>
      <w:r w:rsidRPr="00DE027F">
        <w:rPr>
          <w:i/>
          <w:iCs/>
        </w:rPr>
        <w:fldChar w:fldCharType="separate"/>
      </w:r>
      <w:r w:rsidR="00087095" w:rsidRPr="00087095">
        <w:rPr>
          <w:iCs/>
          <w:noProof/>
        </w:rPr>
        <w:t>[23–25]</w:t>
      </w:r>
      <w:r w:rsidRPr="00DE027F">
        <w:rPr>
          <w:i/>
          <w:iCs/>
        </w:rPr>
        <w:fldChar w:fldCharType="end"/>
      </w:r>
      <w:r w:rsidRPr="00DE027F">
        <w:rPr>
          <w:i/>
          <w:iCs/>
        </w:rPr>
        <w:t>.</w:t>
      </w:r>
    </w:p>
    <w:p w14:paraId="0965C444" w14:textId="77777777" w:rsidR="005904CA" w:rsidRPr="00DE027F" w:rsidRDefault="005904CA" w:rsidP="005904CA">
      <w:pPr>
        <w:pStyle w:val="afd"/>
        <w:spacing w:beforeAutospacing="0" w:afterAutospacing="0" w:line="360" w:lineRule="auto"/>
        <w:rPr>
          <w:i/>
          <w:iCs/>
        </w:rPr>
      </w:pPr>
      <w:r w:rsidRPr="00DE027F">
        <w:rPr>
          <w:rStyle w:val="affc"/>
          <w:b w:val="0"/>
          <w:bCs w:val="0"/>
          <w:i/>
          <w:iCs/>
        </w:rPr>
        <w:t>Основными тенденциями в терапии ЛКМ за последнее десятилетие являются:</w:t>
      </w:r>
    </w:p>
    <w:p w14:paraId="20271675" w14:textId="5E088881" w:rsidR="005904CA" w:rsidRPr="00DE027F" w:rsidRDefault="005904CA" w:rsidP="004913BE">
      <w:pPr>
        <w:numPr>
          <w:ilvl w:val="0"/>
          <w:numId w:val="5"/>
        </w:numPr>
        <w:rPr>
          <w:rFonts w:eastAsia="Times New Roman"/>
          <w:i/>
          <w:iCs/>
        </w:rPr>
      </w:pPr>
      <w:r w:rsidRPr="00DE027F">
        <w:rPr>
          <w:rFonts w:eastAsia="Times New Roman"/>
          <w:i/>
          <w:iCs/>
        </w:rPr>
        <w:t>интенсификация индукционной терапии высокими дозами цитарабина** (3 курса по 12 г/м</w:t>
      </w:r>
      <w:r w:rsidRPr="00DE027F">
        <w:rPr>
          <w:rFonts w:eastAsia="Times New Roman"/>
          <w:i/>
          <w:iCs/>
          <w:vertAlign w:val="superscript"/>
        </w:rPr>
        <w:t>2</w:t>
      </w:r>
      <w:r w:rsidRPr="00DE027F">
        <w:rPr>
          <w:rFonts w:eastAsia="Times New Roman"/>
          <w:i/>
          <w:iCs/>
        </w:rPr>
        <w:t xml:space="preserve">/курс) для пациентов моложе 60 лет </w:t>
      </w:r>
      <w:r w:rsidRPr="00DE027F">
        <w:rPr>
          <w:rFonts w:eastAsia="Times New Roman"/>
          <w:i/>
          <w:iCs/>
        </w:rPr>
        <w:fldChar w:fldCharType="begin" w:fldLock="1"/>
      </w:r>
      <w:r w:rsidR="002C441B">
        <w:rPr>
          <w:rFonts w:eastAsia="Times New Roman"/>
          <w:i/>
          <w:iCs/>
        </w:rPr>
        <w:instrText>ADDIN CSL_CITATION {"citationItems":[{"id":"ITEM-1","itemData":{"DOI":"10.1093/annonc/mdt070","ISSN":"09237534","abstract":"Background: Rituximab-hyper-CVAD alternating with rituximab-high-dose methotrexate and cytarabine is a commonly utilized regimen in the United States for mantle cell lymphoma (MCL) based on phase II single institutional data. To confirm the clinical efficacy of this regimen and determine its feasibility in a multicenter study that includes both academic and community-based practices, a phase II study of this regimen was conducted by SWOG. Patients and methods: Forty-nine patients with advanced stage, previously untreated MCL were eligible. The median age was 57.4 years (35-69.8 years). Results: Nineteen patients (39%) did not complete the full scheduled course of treatment due to toxicity. There was one treatment-related death and two cases of secondary myelodysplastic syndrome (MDS). There were 10 episodes of grade 3 febrile neutropenia, 19 episodes of grade 3 and 1 episode of grade 4 infection. With a median follow-up of 4.8 years, the median progression-free survival was 4.8 years (5.5 years for those ≤65 years) and the median overall survival (OS) was 6.8 years. Conclusions: Although this regimen is toxic, it is active for patients ≤65 years of age and can be given both at academic centers and in experienced community centers. © The Author 2013.Published by Oxford University Press on behalf of the European Society for Medical Oncology. All rights reserved.","author":[{"dropping-particle":"","family":"Bernstein","given":"S. H.","non-dropping-particle":"","parse-names":false,"suffix":""},{"dropping-particle":"","family":"Epner","given":"E.","non-dropping-particle":"","parse-names":false,"suffix":""},{"dropping-particle":"","family":"Unger","given":"J. M.","non-dropping-particle":"","parse-names":false,"suffix":""},{"dropping-particle":"","family":"LeBlanc","given":"M.","non-dropping-particle":"","parse-names":false,"suffix":""},{"dropping-particle":"","family":"Cebula","given":"E.","non-dropping-particle":"","parse-names":false,"suffix":""},{"dropping-particle":"","family":"Burack","given":"R.","non-dropping-particle":"","parse-names":false,"suffix":""},{"dropping-particle":"","family":"Rimsza","given":"L.","non-dropping-particle":"","parse-names":false,"suffix":""},{"dropping-particle":"","family":"Miller","given":"T. P.","non-dropping-particle":"","parse-names":false,"suffix":""},{"dropping-particle":"","family":"Fisher","given":"R. I.","non-dropping-particle":"","parse-names":false,"suffix":""}],"container-title":"Annals of Oncology","id":"ITEM-1","issue":"6","issued":{"date-parts":[["2013","6"]]},"page":"1587-1593","title":"A phase II multicenter trial of hyperCVAD MTX/Ara-C and rituximab in patients with previously untreated mantle cell lymphoma; SWOG 0213","type":"article-journal","volume":"24"},"uris":["http://www.mendeley.com/documents/?uuid=4d358aa5-4467-3541-8d8a-29a122cb0bad"]}],"mendeley":{"formattedCitation":"[26]","plainTextFormattedCitation":"[26]","previouslyFormattedCitation":"[26]"},"properties":{"noteIndex":0},"schema":"https://github.com/citation-style-language/schema/raw/master/csl-citation.json"}</w:instrText>
      </w:r>
      <w:r w:rsidRPr="00DE027F">
        <w:rPr>
          <w:rFonts w:eastAsia="Times New Roman"/>
          <w:i/>
          <w:iCs/>
        </w:rPr>
        <w:fldChar w:fldCharType="separate"/>
      </w:r>
      <w:r w:rsidR="00087095" w:rsidRPr="00087095">
        <w:rPr>
          <w:rFonts w:eastAsia="Times New Roman"/>
          <w:iCs/>
          <w:noProof/>
        </w:rPr>
        <w:t>[26]</w:t>
      </w:r>
      <w:r w:rsidRPr="00DE027F">
        <w:rPr>
          <w:rFonts w:eastAsia="Times New Roman"/>
          <w:i/>
          <w:iCs/>
        </w:rPr>
        <w:fldChar w:fldCharType="end"/>
      </w:r>
      <w:r w:rsidRPr="00DE027F">
        <w:rPr>
          <w:rFonts w:eastAsia="Times New Roman"/>
          <w:i/>
          <w:iCs/>
        </w:rPr>
        <w:t>;</w:t>
      </w:r>
    </w:p>
    <w:p w14:paraId="1695515C" w14:textId="34A58B14" w:rsidR="005904CA" w:rsidRPr="00DE027F" w:rsidRDefault="005904CA" w:rsidP="004913BE">
      <w:pPr>
        <w:numPr>
          <w:ilvl w:val="0"/>
          <w:numId w:val="5"/>
        </w:numPr>
        <w:rPr>
          <w:rFonts w:eastAsia="Times New Roman"/>
          <w:i/>
          <w:iCs/>
        </w:rPr>
      </w:pPr>
      <w:r w:rsidRPr="00DE027F">
        <w:rPr>
          <w:rFonts w:eastAsia="Times New Roman"/>
          <w:i/>
          <w:iCs/>
        </w:rPr>
        <w:t xml:space="preserve">широкое распространение аутоТГСК в качестве консолидации </w:t>
      </w:r>
      <w:r w:rsidR="00AB44F2" w:rsidRPr="00DE027F">
        <w:rPr>
          <w:rFonts w:eastAsia="Times New Roman"/>
          <w:i/>
          <w:iCs/>
        </w:rPr>
        <w:t>1-й</w:t>
      </w:r>
      <w:r w:rsidRPr="00DE027F">
        <w:rPr>
          <w:rFonts w:eastAsia="Times New Roman"/>
          <w:i/>
          <w:iCs/>
        </w:rPr>
        <w:t xml:space="preserve"> ремиссии у пациентов моложе 60–65 лет </w:t>
      </w:r>
      <w:r w:rsidRPr="00DE027F">
        <w:rPr>
          <w:rFonts w:eastAsia="Times New Roman"/>
          <w:i/>
          <w:iCs/>
        </w:rPr>
        <w:fldChar w:fldCharType="begin" w:fldLock="1"/>
      </w:r>
      <w:r w:rsidR="002C441B">
        <w:rPr>
          <w:rFonts w:eastAsia="Times New Roman"/>
          <w:i/>
          <w:iCs/>
        </w:rPr>
        <w:instrText>ADDIN CSL_CITATION {"citationItems":[{"id":"ITEM-1","itemData":{"DOI":"10.1200/JCO.2009.22.2554","ISSN":"0732183X","abstract":"Purpose: Mantle-cell lymphoma (MCL) is an aggressive B-cell non-Hodgkin's lymphoma with a poor prognosis. We explored the feasibility, safety, and effectiveness of an aggressive immunochemotherapy treatment program that included autologous stem-cell transplantation (ASCT) for patients up to age 69 years with newly diagnosed MCL. Patients and Methods: The primary end point was 2-year progression-free survival (PFS). A successful trial would yield a 2-year PFS of at least 50% and an event rate (early progression plus nonrelapse mortality) less than 20% at day +100 following ASCT. Seventy-eight patients were treated with two or three cycles of rituximab combined with methotrexate and augmented CHOP (cyclophosphamide, doxorubicin, vincristine, and prednisone). This treatment was followed by intensification with high doses of cytarabine and etoposide combined with rituximab and filgrastim to mobilize autologous peripheral-blood stem cells. Patients then received high doses of carmustine, etoposide, and cyclophosphamide followed by ASCT and two doses of rituximab. Results: There were two nonrelapse mortalities, neither during ASCT. With a median follow-up of 4.7 years, the 2-year PFS was 76% (95% CI, 64% to 85%), and the 5-year PFS was 56% (95% CI, 43% to 68%). The 5-year overall survival was 64% (95% CI, 50% to 75%). The event rate by day + 100 of ASCT was 5.1%. Conclusion: The Cancer and Leukemia Group B 59909 regimen is feasible, safe, and effective in patients with newly diagnosed MCL. The incorporation of rituximab with aggressive chemotherapy and ASCT may be responsible for the encouraging outcomes demonstrated in this study, which produced results comparable to similar treatment regimens. © 2009 by American Society of Clinical Oncology.","author":[{"dropping-particle":"","family":"Damon","given":"Lloyd E.","non-dropping-particle":"","parse-names":false,"suffix":""},{"dropping-particle":"","family":"Johnson","given":"Jeffrey L.","non-dropping-particle":"","parse-names":false,"suffix":""},{"dropping-particle":"","family":"Niedzwiecki","given":"Donna","non-dropping-particle":"","parse-names":false,"suffix":""},{"dropping-particle":"","family":"Cheson","given":"Bruce D.","non-dropping-particle":"","parse-names":false,"suffix":""},{"dropping-particle":"","family":"Hurd","given":"David D.","non-dropping-particle":"","parse-names":false,"suffix":""},{"dropping-particle":"","family":"Bartlett","given":"Nancy L.","non-dropping-particle":"","parse-names":false,"suffix":""},{"dropping-particle":"","family":"LaCasce","given":"Ann S.","non-dropping-particle":"","parse-names":false,"suffix":""},{"dropping-particle":"","family":"Blum","given":"Kristie A.","non-dropping-particle":"","parse-names":false,"suffix":""},{"dropping-particle":"","family":"Byrd","given":"John C.","non-dropping-particle":"","parse-names":false,"suffix":""},{"dropping-particle":"","family":"Kelly","given":"Michael","non-dropping-particle":"","parse-names":false,"suffix":""},{"dropping-particle":"","family":"Stock","given":"Wendy","non-dropping-particle":"","parse-names":false,"suffix":""},{"dropping-particle":"","family":"Linker","given":"Charles A.","non-dropping-particle":"","parse-names":false,"suffix":""},{"dropping-particle":"","family":"Canellos","given":"George P.","non-dropping-particle":"","parse-names":false,"suffix":""}],"container-title":"Journal of Clinical Oncology","id":"ITEM-1","issue":"36","issued":{"date-parts":[["2009","12","20"]]},"page":"6101-6108","title":"Immunochemotherapy and autologous stem-cell transplantation for untreated patients with mantle-cell lymphoma: CALGB 59909","type":"article-journal","volume":"27"},"uris":["http://www.mendeley.com/documents/?uuid=35b2d8b0-b260-3d25-aece-7ba008669da0"]},{"id":"ITEM-2","itemData":{"DOI":"10.1182/blood-2004-10-3883","ISSN":"0006-4971","PMID":"15591112","abstract":"Mantle-cell lymphoma (MCL) is characterized by poor prognosis with a median survival of only 3 to 4 years. To improve clinical outcome, the European MCL Network initiated a randomized trial comparing consolidation with myeloablative radiochemotherapy followed by autologous stem cell transplantation (ASCT) to alpha-interferon maintenance (IFN alpha) in first remission. Patients 65 years of age or younger with advanced-stage MCL were assigned to ASCT or IFN alpha after achievement of complete or partial remission by a cyclophosphamide, doxorubicin, vincristine, and prednisone (CHOP)-like induction therapy. According to the International Prognostic Index (IPI), 43% of patients had a low-risk, 41% a low-intermediate, 11% a high-intermediate, and 6% a high-risk profile. Sixty-two of 122 patients proceeded to ASCT and 60 received IFN alpha. Patients in the ASCT arm experienced a significantly longer progression-free survival (PFS) with a median of 39 months compared with 17 months for patients in the IFN alpha arm (P = .0108). The 3-year overall survival (OS) was 83% after ASCT versus 77% in the IFN group (P = .18). Early consolidation by myeloablative radiochemotherapy followed by ASCT is feasible and results in a significant prolongation of PFS in advanced-stage MCL. Longer follow-up is needed to determine the effect on OS.","author":[{"dropping-particle":"","family":"Dreyling","given":"Martin","non-dropping-particle":"","parse-names":false,"suffix":""},{"dropping-particle":"","family":"Lenz","given":"Georg","non-dropping-particle":"","parse-names":false,"suffix":""},{"dropping-particle":"","family":"Hoster","given":"Eva","non-dropping-particle":"","parse-names":false,"suffix":""},{"dropping-particle":"","family":"Hoof","given":"Achiel","non-dropping-particle":"Van","parse-names":false,"suffix":""},{"dropping-particle":"","family":"Gisselbrecht","given":"Christian","non-dropping-particle":"","parse-names":false,"suffix":""},{"dropping-particle":"","family":"Schmits","given":"Rudolf","non-dropping-particle":"","parse-names":false,"suffix":""},{"dropping-particle":"","family":"Metzner","given":"Bernd","non-dropping-particle":"","parse-names":false,"suffix":""},{"dropping-particle":"","family":"Truemper","given":"Lorenz","non-dropping-particle":"","parse-names":false,"suffix":""},{"dropping-particle":"","family":"Reiser","given":"Marcel","non-dropping-particle":"","parse-names":false,"suffix":""},{"dropping-particle":"","family":"Steinhauer","given":"Hjalmar","non-dropping-particle":"","parse-names":false,"suffix":""},{"dropping-particle":"","family":"Boiron","given":"Jean-Michel","non-dropping-particle":"","parse-names":false,"suffix":""},{"dropping-particle":"","family":"Boogaerts","given":"Marc A","non-dropping-particle":"","parse-names":false,"suffix":""},{"dropping-particle":"","family":"Aldaoud","given":"Ali","non-dropping-particle":"","parse-names":false,"suffix":""},{"dropping-particle":"","family":"Silingardi","given":"Vittorio","non-dropping-particle":"","parse-names":false,"suffix":""},{"dropping-particle":"","family":"Kluin-Nelemans","given":"Hanneke C","non-dropping-particle":"","parse-names":false,"suffix":""},{"dropping-particle":"","family":"Hasford","given":"Joerg","non-dropping-particle":"","parse-names":false,"suffix":""},{"dropping-particle":"","family":"Parwaresch","given":"Reza","non-dropping-particle":"","parse-names":false,"suffix":""},{"dropping-particle":"","family":"Unterhalt","given":"Michael","non-dropping-particle":"","parse-names":false,"suffix":""},{"dropping-particle":"","family":"Hiddemann","given":"Wolfgang","non-dropping-particle":"","parse-names":false,"suffix":""}],"container-title":"Blood","id":"ITEM-2","issue":"7","issued":{"date-parts":[["2005","4","1"]]},"page":"2677-84","title":"Early consolidation by myeloablative radiochemotherapy followed by autologous stem cell transplantation in first remission significantly prolongs progression-free survival in mantle-cell lymphoma: results of a prospective randomized trial of the European MCL Network.","type":"article-journal","volume":"105"},"uris":["http://www.mendeley.com/documents/?uuid=307b3c4a-be1c-3da1-bfd4-7fac6c0151e7"]},{"id":"ITEM-3","itemData":{"author":[{"dropping-particle":"","family":"Fenske","given":"T.S.","non-dropping-particle":"","parse-names":false,"suffix":""},{"dropping-particle":"","family":"Carreras","given":"T.","non-dropping-particle":"","parse-names":false,"suffix":""},{"dropping-particle":"","family":"Zhang","given":"M.","non-dropping-particle":"","parse-names":false,"suffix":""}],"container-title":"Annals of Oncology","id":"ITEM-3","issue":"Suppl. 4","issued":{"date-parts":[["2011"]]},"page":"Abstract 018","title":"Outcome of patients with mantle-cell lymphoma undergoing autologous versus reduced-intensity allogenic transplantation","type":"article-journal","volume":"22"},"uris":["http://www.mendeley.com/documents/?uuid=3de3411f-f477-4d15-883c-f0158980fedd"]}],"mendeley":{"formattedCitation":"[27–29]","plainTextFormattedCitation":"[27–29]","previouslyFormattedCitation":"[27–29]"},"properties":{"noteIndex":0},"schema":"https://github.com/citation-style-language/schema/raw/master/csl-citation.json"}</w:instrText>
      </w:r>
      <w:r w:rsidRPr="00DE027F">
        <w:rPr>
          <w:rFonts w:eastAsia="Times New Roman"/>
          <w:i/>
          <w:iCs/>
        </w:rPr>
        <w:fldChar w:fldCharType="separate"/>
      </w:r>
      <w:r w:rsidR="00087095" w:rsidRPr="00087095">
        <w:rPr>
          <w:rFonts w:eastAsia="Times New Roman"/>
          <w:iCs/>
          <w:noProof/>
        </w:rPr>
        <w:t>[27–29]</w:t>
      </w:r>
      <w:r w:rsidRPr="00DE027F">
        <w:rPr>
          <w:rFonts w:eastAsia="Times New Roman"/>
          <w:i/>
          <w:iCs/>
        </w:rPr>
        <w:fldChar w:fldCharType="end"/>
      </w:r>
      <w:r w:rsidRPr="00DE027F">
        <w:rPr>
          <w:rFonts w:eastAsia="Times New Roman"/>
          <w:i/>
          <w:iCs/>
        </w:rPr>
        <w:t>;</w:t>
      </w:r>
    </w:p>
    <w:p w14:paraId="795EFB81" w14:textId="39B8C29F" w:rsidR="005904CA" w:rsidRPr="00DE027F" w:rsidRDefault="005904CA" w:rsidP="004913BE">
      <w:pPr>
        <w:numPr>
          <w:ilvl w:val="0"/>
          <w:numId w:val="5"/>
        </w:numPr>
        <w:rPr>
          <w:rFonts w:eastAsia="Times New Roman"/>
          <w:i/>
          <w:iCs/>
        </w:rPr>
      </w:pPr>
      <w:r w:rsidRPr="00DE027F">
        <w:rPr>
          <w:rFonts w:eastAsia="Times New Roman"/>
          <w:i/>
          <w:iCs/>
        </w:rPr>
        <w:t xml:space="preserve">применение комбинаций средних доз цитарабина** с бендамустином**, </w:t>
      </w:r>
      <w:r w:rsidR="000E088A" w:rsidRPr="00DE027F">
        <w:rPr>
          <w:rFonts w:eastAsia="Times New Roman"/>
          <w:i/>
          <w:iCs/>
        </w:rPr>
        <w:t>препаратами соединениями платины</w:t>
      </w:r>
      <w:r w:rsidRPr="00DE027F">
        <w:rPr>
          <w:rFonts w:eastAsia="Times New Roman"/>
          <w:i/>
          <w:iCs/>
        </w:rPr>
        <w:t xml:space="preserve"> </w:t>
      </w:r>
      <w:r w:rsidRPr="00DE027F">
        <w:rPr>
          <w:rFonts w:eastAsia="Times New Roman"/>
          <w:i/>
          <w:iCs/>
        </w:rPr>
        <w:fldChar w:fldCharType="begin" w:fldLock="1"/>
      </w:r>
      <w:r w:rsidR="002C441B">
        <w:rPr>
          <w:rFonts w:eastAsia="Times New Roman"/>
          <w:i/>
          <w:iCs/>
        </w:rPr>
        <w:instrText>ADDIN CSL_CITATION {"citationItems":[{"id":"ITEM-1","itemData":{"DOI":"10.1200/JCO.2012.45.9842","ISSN":"0732183X","abstract":"Purpose: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Oncology","id":"ITEM-1","issue":"11","issued":{"date-parts":[["2013","4","10"]]},"page":"1442-1449","title":"Combination of rituximab, bendamustine, and cytarabine for patients with mantle-cell non-Hodgkin lymphoma ineligible for intensive regimens or autologous transplantation","type":"article-journal","volume":"31"},"uris":["http://www.mendeley.com/documents/?uuid=3dcdf77b-75ed-366d-a80f-1bd96e8c6b24"]},{"id":"ITEM-2","itemData":{"DOI":"10.1016/S0140-6736(12)61763-2","ISSN":"1474547X","abstract":"Background: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Lancet","id":"ITEM-2","issue":"9873","issued":{"date-parts":[["2013"]]},"page":"1203-1210","publisher":"Lancet Publishing Group","title":"Bendamustine plus rituximab versus CHOP plus rituximab as first-line treatment for patients with indolent and mantle-cell lymphomas: An open-label, multicentre, randomised, phase 3 non-inferiority trial","type":"article-journal","volume":"381"},"uris":["http://www.mendeley.com/documents/?uuid=f533b9ea-31f2-4af8-8f8f-7d497f5730cc"]}],"mendeley":{"formattedCitation":"[30,31]","plainTextFormattedCitation":"[30,31]","previouslyFormattedCitation":"[30,31]"},"properties":{"noteIndex":0},"schema":"https://github.com/citation-style-language/schema/raw/master/csl-citation.json"}</w:instrText>
      </w:r>
      <w:r w:rsidRPr="00DE027F">
        <w:rPr>
          <w:rFonts w:eastAsia="Times New Roman"/>
          <w:i/>
          <w:iCs/>
        </w:rPr>
        <w:fldChar w:fldCharType="separate"/>
      </w:r>
      <w:r w:rsidR="00087095" w:rsidRPr="00087095">
        <w:rPr>
          <w:rFonts w:eastAsia="Times New Roman"/>
          <w:iCs/>
          <w:noProof/>
        </w:rPr>
        <w:t>[30,31]</w:t>
      </w:r>
      <w:r w:rsidRPr="00DE027F">
        <w:rPr>
          <w:rFonts w:eastAsia="Times New Roman"/>
          <w:i/>
          <w:iCs/>
        </w:rPr>
        <w:fldChar w:fldCharType="end"/>
      </w:r>
      <w:r w:rsidRPr="00DE027F">
        <w:rPr>
          <w:rFonts w:eastAsia="Times New Roman"/>
          <w:i/>
          <w:iCs/>
        </w:rPr>
        <w:t>;</w:t>
      </w:r>
    </w:p>
    <w:p w14:paraId="4BE36FD6" w14:textId="6E7FDE60" w:rsidR="005904CA" w:rsidRPr="00DE027F" w:rsidRDefault="005904CA" w:rsidP="004913BE">
      <w:pPr>
        <w:numPr>
          <w:ilvl w:val="0"/>
          <w:numId w:val="5"/>
        </w:numPr>
        <w:rPr>
          <w:rFonts w:eastAsia="Times New Roman"/>
          <w:i/>
          <w:iCs/>
        </w:rPr>
      </w:pPr>
      <w:r w:rsidRPr="00DE027F">
        <w:rPr>
          <w:rFonts w:eastAsia="Times New Roman"/>
          <w:i/>
          <w:iCs/>
        </w:rPr>
        <w:t xml:space="preserve">постепенное исключение из протоколов интенсивной терапии высоких доз метотрексата**, в первую очередь из-за отсутствия убедительных данных о его эффективности и высокой токсичности у пациентов старшей возрастной группы </w:t>
      </w:r>
      <w:r w:rsidRPr="00DE027F">
        <w:rPr>
          <w:rFonts w:eastAsia="Times New Roman"/>
          <w:i/>
          <w:iCs/>
        </w:rPr>
        <w:fldChar w:fldCharType="begin" w:fldLock="1"/>
      </w:r>
      <w:r w:rsidR="002C441B">
        <w:rPr>
          <w:rFonts w:eastAsia="Times New Roman"/>
          <w:i/>
          <w:iCs/>
        </w:rPr>
        <w:instrText>ADDIN CSL_CITATION {"citationItems":[{"id":"ITEM-1","itemData":{"author":[{"dropping-particle":"","family":"Geisler","given":"C.H.","non-dropping-particle":"","parse-names":false,"suffix":""}],"container-title":"Haematologica","id":"ITEM-1","issued":{"date-parts":[["2010"]]},"page":"1241-1243","title":"Front-line therapy of mantle cell lymphoma","type":"article-journal","volume":"95"},"uris":["http://www.mendeley.com/documents/?uuid=a1f3d0bc-9fdd-47df-a530-a2e32127feab"]}],"mendeley":{"formattedCitation":"[32]","plainTextFormattedCitation":"[32]","previouslyFormattedCitation":"[32]"},"properties":{"noteIndex":0},"schema":"https://github.com/citation-style-language/schema/raw/master/csl-citation.json"}</w:instrText>
      </w:r>
      <w:r w:rsidRPr="00DE027F">
        <w:rPr>
          <w:rFonts w:eastAsia="Times New Roman"/>
          <w:i/>
          <w:iCs/>
        </w:rPr>
        <w:fldChar w:fldCharType="separate"/>
      </w:r>
      <w:r w:rsidR="00087095" w:rsidRPr="00087095">
        <w:rPr>
          <w:rFonts w:eastAsia="Times New Roman"/>
          <w:iCs/>
          <w:noProof/>
        </w:rPr>
        <w:t>[32]</w:t>
      </w:r>
      <w:r w:rsidRPr="00DE027F">
        <w:rPr>
          <w:rFonts w:eastAsia="Times New Roman"/>
          <w:i/>
          <w:iCs/>
        </w:rPr>
        <w:fldChar w:fldCharType="end"/>
      </w:r>
      <w:r w:rsidRPr="00DE027F">
        <w:rPr>
          <w:rFonts w:eastAsia="Times New Roman"/>
          <w:i/>
          <w:iCs/>
        </w:rPr>
        <w:t>;</w:t>
      </w:r>
    </w:p>
    <w:p w14:paraId="6F4634D7" w14:textId="54457FB0" w:rsidR="005904CA" w:rsidRPr="00DE027F" w:rsidRDefault="005904CA" w:rsidP="004913BE">
      <w:pPr>
        <w:numPr>
          <w:ilvl w:val="0"/>
          <w:numId w:val="5"/>
        </w:numPr>
        <w:rPr>
          <w:rFonts w:eastAsia="Times New Roman"/>
          <w:i/>
          <w:iCs/>
        </w:rPr>
      </w:pPr>
      <w:r w:rsidRPr="00DE027F">
        <w:rPr>
          <w:rFonts w:eastAsia="Times New Roman"/>
          <w:i/>
          <w:iCs/>
        </w:rPr>
        <w:t xml:space="preserve">замена </w:t>
      </w:r>
      <w:r w:rsidR="004D16B4" w:rsidRPr="00DE027F">
        <w:rPr>
          <w:rFonts w:eastAsia="Times New Roman"/>
          <w:i/>
          <w:iCs/>
        </w:rPr>
        <w:t>#</w:t>
      </w:r>
      <w:r w:rsidRPr="00DE027F">
        <w:rPr>
          <w:rFonts w:eastAsia="Times New Roman"/>
          <w:i/>
          <w:iCs/>
        </w:rPr>
        <w:t>винкристина</w:t>
      </w:r>
      <w:r w:rsidR="00C23CC9" w:rsidRPr="00DE027F">
        <w:rPr>
          <w:rFonts w:eastAsia="Times New Roman"/>
          <w:i/>
          <w:iCs/>
        </w:rPr>
        <w:t>**</w:t>
      </w:r>
      <w:r w:rsidRPr="00DE027F">
        <w:rPr>
          <w:rFonts w:eastAsia="Times New Roman"/>
          <w:i/>
          <w:iCs/>
        </w:rPr>
        <w:t xml:space="preserve"> на бортезомиб**  в CHOP-подобном режиме для пациентов старше 60–65 лет </w:t>
      </w:r>
      <w:r w:rsidRPr="00DE027F">
        <w:rPr>
          <w:rFonts w:eastAsia="Times New Roman"/>
          <w:i/>
          <w:iCs/>
        </w:rPr>
        <w:fldChar w:fldCharType="begin" w:fldLock="1"/>
      </w:r>
      <w:r w:rsidR="002C441B">
        <w:rPr>
          <w:rFonts w:eastAsia="Times New Roman"/>
          <w:i/>
          <w:iCs/>
        </w:rPr>
        <w:instrText>ADDIN CSL_CITATION {"citationItems":[{"id":"ITEM-1","itemData":{"DOI":"10.1056/NEJMoa1200920","ISSN":"15334406","abstract":"Treatment of elderly patients with a mantle cell lymphoma (MCL) is a challenge. High-dose cytarabine and autologous transplantation, both important components of the treatment in younger patients, are not feasible for most elderly patients. However, in fit elderly patients long progression-free survival and molecular remissions are possible. The regimen most commonly used is rituximab combined with an anthracycline-combination therapy, ie, R-CHOP. An alternative is rituximab combined with a purine analogue-containing regimen, ie, fludarabine with cyclophosphamide (R-FC). The results of a large randomized study comparing these two regimens are expected soon. Maintenance therapy with rituximab after induction improves progression-free survival. Relapse of lymphoma will occur in all patients, as cure of MCL is not yet achieved with standard therapy. Second-line treatment regimens with reasonable results are described. Treatment of the frail elderly patient and of patients after first relapse should aim at reducing symptoms and maintaining quality of life. It therefore should be individualized, and benefits and possible side effects should be carefully balanced. It is advised to include patients with MCL in clinical trials to obtain a better understanding of the value of different treatment options and new developments. © 2011 Elsevier Inc.","author":[{"dropping-particle":"","family":"Kluin-Nelemans","given":"Hanneke C.","non-dropping-particle":"","parse-names":false,"suffix":""},{"dropping-particle":"","family":"Hoster","given":"E.","non-dropping-particle":"","parse-names":false,"suffix":""},{"dropping-particle":"","family":"Hermine","given":"O.","non-dropping-particle":"","parse-names":false,"suffix":""},{"dropping-particle":"","family":"Walewski","given":"J.","non-dropping-particle":"","parse-names":false,"suffix":""},{"dropping-particle":"","family":"Trneny","given":"M.","non-dropping-particle":"","parse-names":false,"suffix":""},{"dropping-particle":"","family":"Geisler","given":"C. H.","non-dropping-particle":"","parse-names":false,"suffix":""},{"dropping-particle":"","family":"Stilgenbauer","given":"S.","non-dropping-particle":"","parse-names":false,"suffix":""},{"dropping-particle":"","family":"Thieblemont","given":"C.","non-dropping-particle":"","parse-names":false,"suffix":""},{"dropping-particle":"","family":"Vehling-Kaiser","given":"U.","non-dropping-particle":"","parse-names":false,"suffix":""},{"dropping-particle":"","family":"Doorduijn","given":"J. K.","non-dropping-particle":"","parse-names":false,"suffix":""},{"dropping-particle":"","family":"Coiffier","given":"B.","non-dropping-particle":"","parse-names":false,"suffix":""},{"dropping-particle":"","family":"Forstpointner","given":"R.","non-dropping-particle":"","parse-names":false,"suffix":""},{"dropping-particle":"","family":"Tilly","given":"H.","non-dropping-particle":"","parse-names":false,"suffix":""},{"dropping-particle":"","family":"Kanz","given":"L.","non-dropping-particle":"","parse-names":false,"suffix":""},{"dropping-particle":"","family":"Feugier","given":"P.","non-dropping-particle":"","parse-names":false,"suffix":""},{"dropping-particle":"","family":"Szymczyk","given":"M.","non-dropping-particle":"","parse-names":false,"suffix":""},{"dropping-particle":"","family":"Hallek","given":"M.","non-dropping-particle":"","parse-names":false,"suffix":""},{"dropping-particle":"","family":"Kremers","given":"S.","non-dropping-particle":"","parse-names":false,"suffix":""},{"dropping-particle":"","family":"Lepeu","given":"G.","non-dropping-particle":"","parse-names":false,"suffix":""},{"dropping-particle":"","family":"Sanhes","given":"L.","non-dropping-particle":"","parse-names":false,"suffix":""},{"dropping-particle":"","family":"Zijlstra","given":"J. M.","non-dropping-particle":"","parse-names":false,"suffix":""},{"dropping-particle":"","family":"Bouabdallah","given":"R.","non-dropping-particle":"","parse-names":false,"suffix":""},{"dropping-particle":"","family":"Lugtenburg","given":"P. J.","non-dropping-particle":"","parse-names":false,"suffix":""},{"dropping-particle":"","family":"Macro","given":"M.","non-dropping-particle":"","parse-names":false,"suffix":""},{"dropping-particle":"","family":"Pfreundschuh","given":"M.","non-dropping-particle":"","parse-names":false,"suffix":""},{"dropping-particle":"","family":"Procházka","given":"V.","non-dropping-particle":"","parse-names":false,"suffix":""},{"dropping-particle":"","family":"Raimondo","given":"F.","non-dropping-particle":"Di","parse-names":false,"suffix":""},{"dropping-particle":"","family":"Ribrag","given":"V.","non-dropping-particle":"","parse-names":false,"suffix":""},{"dropping-particle":"","family":"Uppenkamp","given":"M.","non-dropping-particle":"","parse-names":false,"suffix":""},{"dropping-particle":"","family":"André","given":"M.","non-dropping-particle":"","parse-names":false,"suffix":""},{"dropping-particle":"","family":"Klapper","given":"W.","non-dropping-particle":"","parse-names":false,"suffix":""},{"dropping-particle":"","family":"Hiddemann","given":"W.","non-dropping-particle":"","parse-names":false,"suffix":""},{"dropping-particle":"","family":"Unterhalt","given":"M.","non-dropping-particle":"","parse-names":false,"suffix":""},{"dropping-particle":"","family":"Dreyling","given":"M. H.","non-dropping-particle":"","parse-names":false,"suffix":""}],"container-title":"New England Journal of Medicine","id":"ITEM-1","issue":"6","issued":{"date-parts":[["2012","8","9"]]},"page":"520-531","publisher":"Massachussetts Medical Society","title":"Treatment of older patients with mantle-cell lymphoma","type":"article-journal","volume":"367"},"uris":["http://www.mendeley.com/documents/?uuid=662f062f-72c8-304b-a00e-e97daaadc5b4"]}],"mendeley":{"formattedCitation":"[33]","plainTextFormattedCitation":"[33]","previouslyFormattedCitation":"[33]"},"properties":{"noteIndex":0},"schema":"https://github.com/citation-style-language/schema/raw/master/csl-citation.json"}</w:instrText>
      </w:r>
      <w:r w:rsidRPr="00DE027F">
        <w:rPr>
          <w:rFonts w:eastAsia="Times New Roman"/>
          <w:i/>
          <w:iCs/>
        </w:rPr>
        <w:fldChar w:fldCharType="separate"/>
      </w:r>
      <w:r w:rsidR="00087095" w:rsidRPr="00087095">
        <w:rPr>
          <w:rFonts w:eastAsia="Times New Roman"/>
          <w:iCs/>
          <w:noProof/>
        </w:rPr>
        <w:t>[33]</w:t>
      </w:r>
      <w:r w:rsidRPr="00DE027F">
        <w:rPr>
          <w:rFonts w:eastAsia="Times New Roman"/>
          <w:i/>
          <w:iCs/>
        </w:rPr>
        <w:fldChar w:fldCharType="end"/>
      </w:r>
      <w:r w:rsidRPr="00DE027F">
        <w:rPr>
          <w:rFonts w:eastAsia="Times New Roman"/>
          <w:i/>
          <w:iCs/>
        </w:rPr>
        <w:t>;</w:t>
      </w:r>
    </w:p>
    <w:p w14:paraId="7365FC9C" w14:textId="4543A21E" w:rsidR="005904CA" w:rsidRPr="00DE027F" w:rsidRDefault="005904CA" w:rsidP="004913BE">
      <w:pPr>
        <w:numPr>
          <w:ilvl w:val="0"/>
          <w:numId w:val="5"/>
        </w:numPr>
        <w:rPr>
          <w:rFonts w:eastAsia="Times New Roman"/>
          <w:i/>
          <w:iCs/>
        </w:rPr>
      </w:pPr>
      <w:r w:rsidRPr="00DE027F">
        <w:rPr>
          <w:rFonts w:eastAsia="Times New Roman"/>
          <w:i/>
          <w:iCs/>
        </w:rPr>
        <w:t>использование поддерживающей терапии моноклональными антителами после аут</w:t>
      </w:r>
      <w:r w:rsidR="00B801B4" w:rsidRPr="00DE027F">
        <w:rPr>
          <w:rFonts w:eastAsia="Times New Roman"/>
          <w:i/>
          <w:iCs/>
        </w:rPr>
        <w:t>о</w:t>
      </w:r>
      <w:r w:rsidR="00B801B4" w:rsidRPr="00DE027F">
        <w:rPr>
          <w:i/>
          <w:iCs/>
        </w:rPr>
        <w:t>ТГСК</w:t>
      </w:r>
      <w:r w:rsidRPr="00DE027F">
        <w:rPr>
          <w:rFonts w:eastAsia="Times New Roman"/>
          <w:i/>
          <w:iCs/>
        </w:rPr>
        <w:t xml:space="preserve"> и среднедозной индукционной терапии (R-CHOP) </w:t>
      </w:r>
      <w:r w:rsidRPr="00DE027F">
        <w:rPr>
          <w:rFonts w:eastAsia="Times New Roman"/>
          <w:i/>
          <w:iCs/>
        </w:rPr>
        <w:fldChar w:fldCharType="begin" w:fldLock="1"/>
      </w:r>
      <w:r w:rsidR="002C441B">
        <w:rPr>
          <w:rFonts w:eastAsia="Times New Roman"/>
          <w:i/>
          <w:iCs/>
        </w:rPr>
        <w:instrText>ADDIN CSL_CITATION {"citationItems":[{"id":"ITEM-1","itemData":{"DOI":"10.1093/annonc/mdl127","ISSN":"09237534","abstract":"Background: There is no standard first line treatment for mantle cell lymphoma. Patients and methods: This was a multicenter phase II pilot study of rituximab and modified hyper-fractionated cyclophosphamide, vincristine doxorubicin, dexamethasone (modified R-hyperCVAD) administered every 28 days for four to six cycles followed by rituximab maintenance therapy consisting of four weekly doses every 6 months for 2 years. Unlike traditional hyperCVAD regimens, no methotrexate or cytarabine was administered. Results: Of 22 patients, the overall response rate was 77% and the complete response rate was 64%. With a median follow-up time of 37 months in surviving patients, the median PFS was 37 months and the median OS was not reached. The achievement of a molecular remission did not correlate with improved outcome. The major toxicity was expected myelosuppression. Two patients died during induction treatment. There were no major adverse effects during maintenance therapy. Conclusion: In a multicenter trial, modified R-hyperCVAD was tolerable and effective induction therapy for untreated MCL. Maintenance rituximab appeared to prolong PFS without increasing toxicity. © 2006 Oxford University Press.","author":[{"dropping-particle":"","family":"Kahl","given":"B. S.","non-dropping-particle":"","parse-names":false,"suffix":""},{"dropping-particle":"","family":"Longo","given":"W. L.","non-dropping-particle":"","parse-names":false,"suffix":""},{"dropping-particle":"","family":"Eickhoff","given":"J. C.","non-dropping-particle":"","parse-names":false,"suffix":""},{"dropping-particle":"","family":"Zehnder","given":"J.","non-dropping-particle":"","parse-names":false,"suffix":""},{"dropping-particle":"","family":"Jones","given":"C.","non-dropping-particle":"","parse-names":false,"suffix":""},{"dropping-particle":"","family":"Blank","given":"J.","non-dropping-particle":"","parse-names":false,"suffix":""},{"dropping-particle":"","family":"McFarland","given":"T.","non-dropping-particle":"","parse-names":false,"suffix":""},{"dropping-particle":"","family":"Bottner","given":"W.","non-dropping-particle":"","parse-names":false,"suffix":""},{"dropping-particle":"","family":"Rezazedeh","given":"H.","non-dropping-particle":"","parse-names":false,"suffix":""},{"dropping-particle":"","family":"Werndli","given":"J.","non-dropping-particle":"","parse-names":false,"suffix":""},{"dropping-particle":"","family":"Bailey","given":"H. H.","non-dropping-particle":"","parse-names":false,"suffix":""}],"container-title":"Annals of Oncology","id":"ITEM-1","issue":"9","issued":{"date-parts":[["2006","9"]]},"page":"1418-1423","title":"Maintenance rituximab following induction chemoimmunotherapy may prolong progression-free survival in mantle cell lymphoma: A pilot study from the Wisconsin Oncology Network","type":"article-journal","volume":"17"},"uris":["http://www.mendeley.com/documents/?uuid=7c448ae2-7e1e-3a8a-8f00-5cdf7bb94d47"]},{"id":"ITEM-2","itemData":{"DOI":"10.1002/ajh.25226","ISSN":"1096-8652","PMID":"30033656","abstract":"Mantle cell lymphoma is characterized by relapse and progressive disease, despite initial response to chemoimmunotherapy. We conducted a systematic review and meta-analysis to determine the efficacy of rituximab maintenance (RM) therapy in patients with mantle cell lymphoma. We searched PubMed, Embase and Cochrane Central Register of Controlled Trials from database inception through November 1, 2017. Only full-text articles were included. Prespecified data elements were extracted from each trial. Outcomes of interest included progression-free survival (PFS) and overall survival (OS). The overall effect was pooled using the Der Simonian-Laird random effects model. Three randomized controlled trials and four observational studies met our inclusion criteria and were identified in the analyses. Six studies compared RM therapy to observation, and one compared RM therapy to interferon alfa. Meta-analysis evaluating outcomes of patients treated after ASCT revealed that RM improved for both PFS (HR = 0.33, 95% CI = 0.23-0.49) and OS (HR of death = 0.35, 95% CI = 0.17-0.69). A second meta-analysis of studies evaluating outcomes of patients who are ASCT-ineligible treated with anthracycline-based induction therapy revealed that RM improved PFS (HR = 0.38, 95% CI = 0.25-0.58). There is a paucity of data on the role of RM in ASCT-ineligible patients and those with relapsed disease. Overall, RM therapy appears to improve PFS and OS in previously untreated patients with mantle cell lymphoma who undergo induction chemoimmunotherapy followed by ASCT.","author":[{"dropping-particle":"","family":"Hilal","given":"Talal","non-dropping-particle":"","parse-names":false,"suffix":""},{"dropping-particle":"","family":"Wang","given":"Zhen","non-dropping-particle":"","parse-names":false,"suffix":""},{"dropping-particle":"","family":"Almader-Douglas","given":"Diana","non-dropping-particle":"","parse-names":false,"suffix":""},{"dropping-particle":"","family":"Rosenthal","given":"Allison","non-dropping-particle":"","parse-names":false,"suffix":""},{"dropping-particle":"","family":"Reeder","given":"Craig B","non-dropping-particle":"","parse-names":false,"suffix":""},{"dropping-particle":"","family":"Jain","given":"Tania","non-dropping-particle":"","parse-names":false,"suffix":""}],"container-title":"American journal of hematology","id":"ITEM-2","issue":"10","issued":{"date-parts":[["2018"]]},"page":"1220-1226","title":"Rituximab maintenance therapy for mantle cell lymphoma: A systematic review and meta-analysis.","type":"article-journal","volume":"93"},"uris":["http://www.mendeley.com/documents/?uuid=1664e68f-da3d-3767-830e-7542a294eed2"]}],"mendeley":{"formattedCitation":"[34,35]","plainTextFormattedCitation":"[34,35]","previouslyFormattedCitation":"[34,35]"},"properties":{"noteIndex":0},"schema":"https://github.com/citation-style-language/schema/raw/master/csl-citation.json"}</w:instrText>
      </w:r>
      <w:r w:rsidRPr="00DE027F">
        <w:rPr>
          <w:rFonts w:eastAsia="Times New Roman"/>
          <w:i/>
          <w:iCs/>
        </w:rPr>
        <w:fldChar w:fldCharType="separate"/>
      </w:r>
      <w:r w:rsidR="00087095" w:rsidRPr="00087095">
        <w:rPr>
          <w:rFonts w:eastAsia="Times New Roman"/>
          <w:iCs/>
          <w:noProof/>
        </w:rPr>
        <w:t>[34,35]</w:t>
      </w:r>
      <w:r w:rsidRPr="00DE027F">
        <w:rPr>
          <w:rFonts w:eastAsia="Times New Roman"/>
          <w:i/>
          <w:iCs/>
        </w:rPr>
        <w:fldChar w:fldCharType="end"/>
      </w:r>
      <w:r w:rsidRPr="00DE027F">
        <w:rPr>
          <w:rFonts w:eastAsia="Times New Roman"/>
          <w:i/>
          <w:iCs/>
        </w:rPr>
        <w:t xml:space="preserve">; </w:t>
      </w:r>
    </w:p>
    <w:p w14:paraId="2A98EB14" w14:textId="0D92BF7D" w:rsidR="005904CA" w:rsidRPr="00DE027F" w:rsidRDefault="005904CA" w:rsidP="004913BE">
      <w:pPr>
        <w:numPr>
          <w:ilvl w:val="0"/>
          <w:numId w:val="5"/>
        </w:numPr>
        <w:rPr>
          <w:rFonts w:eastAsia="Times New Roman"/>
          <w:i/>
          <w:iCs/>
        </w:rPr>
      </w:pPr>
      <w:r w:rsidRPr="00DE027F">
        <w:rPr>
          <w:rFonts w:eastAsia="Times New Roman"/>
          <w:i/>
          <w:iCs/>
        </w:rPr>
        <w:t xml:space="preserve">внедрение ингибиторов тирозинкиназы Брутона </w:t>
      </w:r>
      <w:r w:rsidR="00E61102" w:rsidRPr="00DE027F">
        <w:rPr>
          <w:rFonts w:eastAsia="Times New Roman"/>
          <w:i/>
          <w:iCs/>
        </w:rPr>
        <w:t xml:space="preserve">(АТХ-группа – ингибиторы протеинкиназ) </w:t>
      </w:r>
      <w:r w:rsidRPr="00DE027F">
        <w:rPr>
          <w:rFonts w:eastAsia="Times New Roman"/>
          <w:i/>
          <w:iCs/>
        </w:rPr>
        <w:t xml:space="preserve">и иммуномодуляторов </w:t>
      </w:r>
      <w:r w:rsidR="00E61102" w:rsidRPr="00DE027F">
        <w:rPr>
          <w:rFonts w:eastAsia="Times New Roman"/>
          <w:i/>
          <w:iCs/>
        </w:rPr>
        <w:t xml:space="preserve">(АТХ-группа - прочие иммунодепрессанты) </w:t>
      </w:r>
      <w:r w:rsidRPr="00DE027F">
        <w:rPr>
          <w:rFonts w:eastAsia="Times New Roman"/>
          <w:i/>
          <w:iCs/>
        </w:rPr>
        <w:t xml:space="preserve">в клиническую практику </w:t>
      </w:r>
      <w:r w:rsidRPr="00DE027F">
        <w:rPr>
          <w:rFonts w:eastAsia="Times New Roman"/>
          <w:i/>
          <w:iCs/>
        </w:rPr>
        <w:fldChar w:fldCharType="begin" w:fldLock="1"/>
      </w:r>
      <w:r w:rsidR="002C441B">
        <w:rPr>
          <w:rFonts w:eastAsia="Times New Roman"/>
          <w:i/>
          <w:iCs/>
        </w:rPr>
        <w:instrText>ADDIN CSL_CITATION {"citationItems":[{"id":"ITEM-1","itemData":{"DOI":"10.1111/bjh.14870","ISSN":"1365-2141","PMID":"28832957","abstract":"Ibrutinib is highly active in treating mantle cell lymphoma (MCL), an aggressive B-cell lymphoma. We pooled data from three ibrutinib studies to explore the impact of baseline patient characteristics on treatment response. Patients with relapsed/refractory MCL (n = 370) treated with ibrutinib had an objective response rate (ORR) of 66% (20% complete response; 46% partial response); median duration of response (DOR), progression-free survival (PFS) and overall survival (OS) were 18·6, 12·8 and 25·0 months, respectively. Univariate analyses showed patients with one versus &gt;one prior line of therapy had longer OS. Multivariate analyses identified that one prior line of therapy affected PFS; Eastern Cooperative Oncology Group (ECOG) performance status, simplified MCL international prognostic index (sMIPI) score, bulky disease, and blastoid histology affected OS and PFS. Patients with blastoid versus non-blastoid histology had similar time to best response, but lower ORR, DOR, PFS and OS. OS and PFS were longer in patients with better sMIPI, patients with ECOG performance status 0-1, non-bulky disease and non-blastoid histology. Additionally, the proportion of patients with poor prognostic factors increased with increasing lines of therapy. Together, results suggest that patient outcomes following treatment failure with ibrutinib are related to the natural biological evolution of the disease.","author":[{"dropping-particle":"","family":"Rule","given":"Simon","non-dropping-particle":"","parse-names":false,"suffix":""},{"dropping-particle":"","family":"Dreyling","given":"Martin","non-dropping-particle":"","parse-names":false,"suffix":""},{"dropping-particle":"","family":"Goy","given":"Andre","non-dropping-particle":"","parse-names":false,"suffix":""},{"dropping-particle":"","family":"Hess","given":"Georg","non-dropping-particle":"","parse-names":false,"suffix":""},{"dropping-particle":"","family":"Auer","given":"Rebecca","non-dropping-particle":"","parse-names":false,"suffix":""},{"dropping-particle":"","family":"Kahl","given":"Brad","non-dropping-particle":"","parse-names":false,"suffix":""},{"dropping-particle":"","family":"Cavazos","given":"Nora","non-dropping-particle":"","parse-names":false,"suffix":""},{"dropping-particle":"","family":"Liu","given":"Black","non-dropping-particle":"","parse-names":false,"suffix":""},{"dropping-particle":"","family":"Yang","given":"Shiyi","non-dropping-particle":"","parse-names":false,"suffix":""},{"dropping-particle":"","family":"Clow","given":"Fong","non-dropping-particle":"","parse-names":false,"suffix":""},{"dropping-particle":"","family":"Goldberg","given":"Jenna D","non-dropping-particle":"","parse-names":false,"suffix":""},{"dropping-particle":"","family":"Beaupre","given":"Darrin","non-dropping-particle":"","parse-names":false,"suffix":""},{"dropping-particle":"","family":"Vermeulen","given":"Jessica","non-dropping-particle":"","parse-names":false,"suffix":""},{"dropping-particle":"","family":"Wildgust","given":"Mark","non-dropping-particle":"","parse-names":false,"suffix":""},{"dropping-particle":"","family":"Wang","given":"Michael","non-dropping-particle":"","parse-names":false,"suffix":""}],"container-title":"British journal of haematology","id":"ITEM-1","issue":"3","issued":{"date-parts":[["2017"]]},"page":"430-438","title":"Outcomes in 370 patients with mantle cell lymphoma treated with ibrutinib: a pooled analysis from three open-label studies.","type":"article-journal","volume":"179"},"uris":["http://www.mendeley.com/documents/?uuid=de07c9ff-04b8-339a-837a-b2701a38623f"]},{"id":"ITEM-2","itemData":{"DOI":"10.1182/blood-2018-07-859769","ISSN":"15280020","abstract":"We report 5-year follow-up of a multicenter phase 2 study of lenalidomide plus rituximab (LR) as initial treatment of mantle cell lymphoma (MCL). The regimen includes induction and maintenance with the LR doublet. Treatment was continuous until progression, with optional discontinuation after 3 years. The median age of the 38 participants was 65 years, with MCL international prognostic index scores balanced among low, intermediate, and high risk (34%, 34%, and 32%, respectively). Twenty-seven (75%) of the 36 evaluable patients completed ≥3 years of study treatment. At a median follow-up of 64 months (range, 21-78), the 3-year progression-free survival (PFS) and overall survival (OS) were 80% and 90%, respectively, with 5-year estimated PFS and OS of 64% and 77%, respectively. During maintenance, hematologic adverse events (AEs) included asymptomatic grade 3 or 4 cytopenias (42% neutropenia, 5% thrombocytopenia, 3% anemia) and mostly grade 1 or 2 infections managed in the outpatient setting (45% upper respiratory infection, 21% urinary tract infection, 13% sinusitis, 11% cellulitis, 8% pneumonia). Nonhematologic AEs, such as constitutional and inflammatory symptoms, occurred at reduced frequency and intensity compared with induction. A peripheral blood minimal residual disease (MRD) assay (clonoSEQ) showed MRD-negative complete remission in 8 of 10 subjects who had completed ≥3 years of treatment and with available samples for analysis. With longer follow-up, LR continues to demonstrate durable responses and manageable safety as initial induction and maintenance therapy for MCL (ClinicalTrials.gov NCT01472562).","author":[{"dropping-particle":"","family":"Ruan","given":"Jia","non-dropping-particle":"","parse-names":false,"suffix":""},{"dropping-particle":"","family":"Martin","given":"Peter","non-dropping-particle":"","parse-names":false,"suffix":""},{"dropping-particle":"","family":"Christos","given":"Paul","non-dropping-particle":"","parse-names":false,"suffix":""},{"dropping-particle":"","family":"Cerchietti","given":"Leandro","non-dropping-particle":"","parse-names":false,"suffix":""},{"dropping-particle":"","family":"Tam","given":"Wayne","non-dropping-particle":"","parse-names":false,"suffix":""},{"dropping-particle":"","family":"Shah","given":"Bijal","non-dropping-particle":"","parse-names":false,"suffix":""},{"dropping-particle":"","family":"Schuster","given":"Stephen J.","non-dropping-particle":"","parse-names":false,"suffix":""},{"dropping-particle":"","family":"Rodriguez","given":"Amelyn","non-dropping-particle":"","parse-names":false,"suffix":""},{"dropping-particle":"","family":"Hyman","given":"David","non-dropping-particle":"","parse-names":false,"suffix":""},{"dropping-particle":"","family":"Calvo-Vidal","given":"Maria Nieves","non-dropping-particle":"","parse-names":false,"suffix":""},{"dropping-particle":"","family":"Smith","given":"Sonali M.","non-dropping-particle":"","parse-names":false,"suffix":""},{"dropping-particle":"","family":"Svoboda","given":"Jakub","non-dropping-particle":"","parse-names":false,"suffix":""},{"dropping-particle":"","family":"Furman","given":"Richard R.","non-dropping-particle":"","parse-names":false,"suffix":""},{"dropping-particle":"","family":"Coleman","given":"Morton","non-dropping-particle":"","parse-names":false,"suffix":""},{"dropping-particle":"","family":"Leonard","given":"John P.","non-dropping-particle":"","parse-names":false,"suffix":""}],"container-title":"Blood","id":"ITEM-2","issue":"19","issued":{"date-parts":[["2018","11","8"]]},"page":"2016-2025","publisher":"American Society of Hematology","title":"Five-year follow-up of lenalidomide plus rituximab as initial treatment of mantle cell lymphoma","type":"article-journal","volume":"132"},"uris":["http://www.mendeley.com/documents/?uuid=249dfc39-0a0e-3d61-9213-fc1fe41cf60f"]}],"mendeley":{"formattedCitation":"[36,37]","plainTextFormattedCitation":"[36,37]","previouslyFormattedCitation":"[36,37]"},"properties":{"noteIndex":0},"schema":"https://github.com/citation-style-language/schema/raw/master/csl-citation.json"}</w:instrText>
      </w:r>
      <w:r w:rsidRPr="00DE027F">
        <w:rPr>
          <w:rFonts w:eastAsia="Times New Roman"/>
          <w:i/>
          <w:iCs/>
        </w:rPr>
        <w:fldChar w:fldCharType="separate"/>
      </w:r>
      <w:r w:rsidR="00087095" w:rsidRPr="00087095">
        <w:rPr>
          <w:rFonts w:eastAsia="Times New Roman"/>
          <w:iCs/>
          <w:noProof/>
        </w:rPr>
        <w:t>[36,37]</w:t>
      </w:r>
      <w:r w:rsidRPr="00DE027F">
        <w:rPr>
          <w:rFonts w:eastAsia="Times New Roman"/>
          <w:i/>
          <w:iCs/>
        </w:rPr>
        <w:fldChar w:fldCharType="end"/>
      </w:r>
      <w:r w:rsidRPr="00DE027F">
        <w:rPr>
          <w:rFonts w:eastAsia="Times New Roman"/>
          <w:i/>
          <w:iCs/>
        </w:rPr>
        <w:t>.</w:t>
      </w:r>
    </w:p>
    <w:p w14:paraId="477F223A" w14:textId="09796AE7" w:rsidR="005904CA" w:rsidRPr="00DE027F" w:rsidRDefault="005904CA" w:rsidP="005904CA">
      <w:pPr>
        <w:pStyle w:val="afd"/>
        <w:spacing w:beforeAutospacing="0" w:afterAutospacing="0" w:line="360" w:lineRule="auto"/>
        <w:rPr>
          <w:i/>
          <w:iCs/>
        </w:rPr>
      </w:pPr>
      <w:r w:rsidRPr="00DE027F">
        <w:rPr>
          <w:i/>
          <w:iCs/>
        </w:rPr>
        <w:t xml:space="preserve">Основываясь на результатах различных исследований использование моноклональных антител, высокодозной индукционной терапии и аутологичной трансплантации стволовых кроветворных клеток (аутоТГСК) превратились в наиболее эффективный способ достижения полных ремиссий, длительной бессобытийной и общей выживаемости у </w:t>
      </w:r>
      <w:r w:rsidR="00AA2687" w:rsidRPr="00DE027F">
        <w:rPr>
          <w:i/>
          <w:iCs/>
        </w:rPr>
        <w:t>пациентов</w:t>
      </w:r>
      <w:r w:rsidRPr="00DE027F">
        <w:rPr>
          <w:i/>
          <w:iCs/>
        </w:rPr>
        <w:t xml:space="preserve"> моложе 65 лет </w:t>
      </w:r>
      <w:r w:rsidRPr="00DE027F">
        <w:rPr>
          <w:i/>
          <w:iCs/>
        </w:rPr>
        <w:fldChar w:fldCharType="begin" w:fldLock="1"/>
      </w:r>
      <w:r w:rsidR="002C441B">
        <w:rPr>
          <w:i/>
          <w:iCs/>
        </w:rPr>
        <w:instrText>ADDIN CSL_CITATION {"citationItems":[{"id":"ITEM-1","itemData":{"DOI":"10.1200/JCO.2009.22.2554","ISSN":"0732183X","abstract":"Purpose: Mantle-cell lymphoma (MCL) is an aggressive B-cell non-Hodgkin's lymphoma with a poor prognosis. We explored the feasibility, safety, and effectiveness of an aggressive immunochemotherapy treatment program that included autologous stem-cell transplantation (ASCT) for patients up to age 69 years with newly diagnosed MCL. Patients and Methods: The primary end point was 2-year progression-free survival (PFS). A successful trial would yield a 2-year PFS of at least 50% and an event rate (early progression plus nonrelapse mortality) less than 20% at day +100 following ASCT. Seventy-eight patients were treated with two or three cycles of rituximab combined with methotrexate and augmented CHOP (cyclophosphamide, doxorubicin, vincristine, and prednisone). This treatment was followed by intensification with high doses of cytarabine and etoposide combined with rituximab and filgrastim to mobilize autologous peripheral-blood stem cells. Patients then received high doses of carmustine, etoposide, and cyclophosphamide followed by ASCT and two doses of rituximab. Results: There were two nonrelapse mortalities, neither during ASCT. With a median follow-up of 4.7 years, the 2-year PFS was 76% (95% CI, 64% to 85%), and the 5-year PFS was 56% (95% CI, 43% to 68%). The 5-year overall survival was 64% (95% CI, 50% to 75%). The event rate by day + 100 of ASCT was 5.1%. Conclusion: The Cancer and Leukemia Group B 59909 regimen is feasible, safe, and effective in patients with newly diagnosed MCL. The incorporation of rituximab with aggressive chemotherapy and ASCT may be responsible for the encouraging outcomes demonstrated in this study, which produced results comparable to similar treatment regimens. © 2009 by American Society of Clinical Oncology.","author":[{"dropping-particle":"","family":"Damon","given":"Lloyd E.","non-dropping-particle":"","parse-names":false,"suffix":""},{"dropping-particle":"","family":"Johnson","given":"Jeffrey L.","non-dropping-particle":"","parse-names":false,"suffix":""},{"dropping-particle":"","family":"Niedzwiecki","given":"Donna","non-dropping-particle":"","parse-names":false,"suffix":""},{"dropping-particle":"","family":"Cheson","given":"Bruce D.","non-dropping-particle":"","parse-names":false,"suffix":""},{"dropping-particle":"","family":"Hurd","given":"David D.","non-dropping-particle":"","parse-names":false,"suffix":""},{"dropping-particle":"","family":"Bartlett","given":"Nancy L.","non-dropping-particle":"","parse-names":false,"suffix":""},{"dropping-particle":"","family":"LaCasce","given":"Ann S.","non-dropping-particle":"","parse-names":false,"suffix":""},{"dropping-particle":"","family":"Blum","given":"Kristie A.","non-dropping-particle":"","parse-names":false,"suffix":""},{"dropping-particle":"","family":"Byrd","given":"John C.","non-dropping-particle":"","parse-names":false,"suffix":""},{"dropping-particle":"","family":"Kelly","given":"Michael","non-dropping-particle":"","parse-names":false,"suffix":""},{"dropping-particle":"","family":"Stock","given":"Wendy","non-dropping-particle":"","parse-names":false,"suffix":""},{"dropping-particle":"","family":"Linker","given":"Charles A.","non-dropping-particle":"","parse-names":false,"suffix":""},{"dropping-particle":"","family":"Canellos","given":"George P.","non-dropping-particle":"","parse-names":false,"suffix":""}],"container-title":"Journal of Clinical Oncology","id":"ITEM-1","issue":"36","issued":{"date-parts":[["2009","12","20"]]},"page":"6101-6108","title":"Immunochemotherapy and autologous stem-cell transplantation for untreated patients with mantle-cell lymphoma: CALGB 59909","type":"article-journal","volume":"27"},"uris":["http://www.mendeley.com/documents/?uuid=35b2d8b0-b260-3d25-aece-7ba008669da0"]},{"id":"ITEM-2","itemData":{"DOI":"10.1182/blood-2004-10-3883","ISSN":"0006-4971","PMID":"15591112","abstract":"Mantle-cell lymphoma (MCL) is characterized by poor prognosis with a median survival of only 3 to 4 years. To improve clinical outcome, the European MCL Network initiated a randomized trial comparing consolidation with myeloablative radiochemotherapy followed by autologous stem cell transplantation (ASCT) to alpha-interferon maintenance (IFN alpha) in first remission. Patients 65 years of age or younger with advanced-stage MCL were assigned to ASCT or IFN alpha after achievement of complete or partial remission by a cyclophosphamide, doxorubicin, vincristine, and prednisone (CHOP)-like induction therapy. According to the International Prognostic Index (IPI), 43% of patients had a low-risk, 41% a low-intermediate, 11% a high-intermediate, and 6% a high-risk profile. Sixty-two of 122 patients proceeded to ASCT and 60 received IFN alpha. Patients in the ASCT arm experienced a significantly longer progression-free survival (PFS) with a median of 39 months compared with 17 months for patients in the IFN alpha arm (P = .0108). The 3-year overall survival (OS) was 83% after ASCT versus 77% in the IFN group (P = .18). Early consolidation by myeloablative radiochemotherapy followed by ASCT is feasible and results in a significant prolongation of PFS in advanced-stage MCL. Longer follow-up is needed to determine the effect on OS.","author":[{"dropping-particle":"","family":"Dreyling","given":"Martin","non-dropping-particle":"","parse-names":false,"suffix":""},{"dropping-particle":"","family":"Lenz","given":"Georg","non-dropping-particle":"","parse-names":false,"suffix":""},{"dropping-particle":"","family":"Hoster","given":"Eva","non-dropping-particle":"","parse-names":false,"suffix":""},{"dropping-particle":"","family":"Hoof","given":"Achiel","non-dropping-particle":"Van","parse-names":false,"suffix":""},{"dropping-particle":"","family":"Gisselbrecht","given":"Christian","non-dropping-particle":"","parse-names":false,"suffix":""},{"dropping-particle":"","family":"Schmits","given":"Rudolf","non-dropping-particle":"","parse-names":false,"suffix":""},{"dropping-particle":"","family":"Metzner","given":"Bernd","non-dropping-particle":"","parse-names":false,"suffix":""},{"dropping-particle":"","family":"Truemper","given":"Lorenz","non-dropping-particle":"","parse-names":false,"suffix":""},{"dropping-particle":"","family":"Reiser","given":"Marcel","non-dropping-particle":"","parse-names":false,"suffix":""},{"dropping-particle":"","family":"Steinhauer","given":"Hjalmar","non-dropping-particle":"","parse-names":false,"suffix":""},{"dropping-particle":"","family":"Boiron","given":"Jean-Michel","non-dropping-particle":"","parse-names":false,"suffix":""},{"dropping-particle":"","family":"Boogaerts","given":"Marc A","non-dropping-particle":"","parse-names":false,"suffix":""},{"dropping-particle":"","family":"Aldaoud","given":"Ali","non-dropping-particle":"","parse-names":false,"suffix":""},{"dropping-particle":"","family":"Silingardi","given":"Vittorio","non-dropping-particle":"","parse-names":false,"suffix":""},{"dropping-particle":"","family":"Kluin-Nelemans","given":"Hanneke C","non-dropping-particle":"","parse-names":false,"suffix":""},{"dropping-particle":"","family":"Hasford","given":"Joerg","non-dropping-particle":"","parse-names":false,"suffix":""},{"dropping-particle":"","family":"Parwaresch","given":"Reza","non-dropping-particle":"","parse-names":false,"suffix":""},{"dropping-particle":"","family":"Unterhalt","given":"Michael","non-dropping-particle":"","parse-names":false,"suffix":""},{"dropping-particle":"","family":"Hiddemann","given":"Wolfgang","non-dropping-particle":"","parse-names":false,"suffix":""}],"container-title":"Blood","id":"ITEM-2","issue":"7","issued":{"date-parts":[["2005","4","1"]]},"page":"2677-84","title":"Early consolidation by myeloablative radiochemotherapy followed by autologous stem cell transplantation in first remission significantly prolongs progression-free survival in mantle-cell lymphoma: results of a prospective randomized trial of the European MCL Network.","type":"article-journal","volume":"105"},"uris":["http://www.mendeley.com/documents/?uuid=307b3c4a-be1c-3da1-bfd4-7fac6c0151e7"]},{"id":"ITEM-3","itemData":{"author":[{"dropping-particle":"","family":"Fenske","given":"T.S.","non-dropping-particle":"","parse-names":false,"suffix":""},{"dropping-particle":"","family":"Carreras","given":"T.","non-dropping-particle":"","parse-names":false,"suffix":""},{"dropping-particle":"","family":"Zhang","given":"M.","non-dropping-particle":"","parse-names":false,"suffix":""}],"container-title":"Annals of Oncology","id":"ITEM-3","issue":"Suppl. 4","issued":{"date-parts":[["2011"]]},"page":"Abstract 018","title":"Outcome of patients with mantle-cell lymphoma undergoing autologous versus reduced-intensity allogenic transplantation","type":"article-journal","volume":"22"},"uris":["http://www.mendeley.com/documents/?uuid=3de3411f-f477-4d15-883c-f0158980fedd"]}],"mendeley":{"formattedCitation":"[27–29]","plainTextFormattedCitation":"[27–29]","previouslyFormattedCitation":"[27–29]"},"properties":{"noteIndex":0},"schema":"https://github.com/citation-style-language/schema/raw/master/csl-citation.json"}</w:instrText>
      </w:r>
      <w:r w:rsidRPr="00DE027F">
        <w:rPr>
          <w:i/>
          <w:iCs/>
        </w:rPr>
        <w:fldChar w:fldCharType="separate"/>
      </w:r>
      <w:r w:rsidR="00087095" w:rsidRPr="00087095">
        <w:rPr>
          <w:iCs/>
          <w:noProof/>
        </w:rPr>
        <w:t>[27–29]</w:t>
      </w:r>
      <w:r w:rsidRPr="00DE027F">
        <w:rPr>
          <w:i/>
          <w:iCs/>
        </w:rPr>
        <w:fldChar w:fldCharType="end"/>
      </w:r>
      <w:r w:rsidRPr="00DE027F">
        <w:rPr>
          <w:i/>
          <w:iCs/>
        </w:rPr>
        <w:t>.</w:t>
      </w:r>
    </w:p>
    <w:p w14:paraId="7350DB3E" w14:textId="203E050E" w:rsidR="005904CA" w:rsidRPr="00DE027F" w:rsidRDefault="005904CA" w:rsidP="005904CA">
      <w:pPr>
        <w:pStyle w:val="afd"/>
        <w:spacing w:beforeAutospacing="0" w:afterAutospacing="0" w:line="360" w:lineRule="auto"/>
        <w:rPr>
          <w:i/>
          <w:iCs/>
        </w:rPr>
      </w:pPr>
      <w:r w:rsidRPr="00DE027F">
        <w:rPr>
          <w:i/>
          <w:iCs/>
        </w:rPr>
        <w:t>Введение высоких доз цитарабина** в схемы индукционной терапии позволяет достигать ОО в 90–95</w:t>
      </w:r>
      <w:r w:rsidR="00B62B3C" w:rsidRPr="00DE027F">
        <w:rPr>
          <w:i/>
          <w:iCs/>
        </w:rPr>
        <w:t xml:space="preserve"> </w:t>
      </w:r>
      <w:r w:rsidRPr="00DE027F">
        <w:rPr>
          <w:i/>
          <w:iCs/>
        </w:rPr>
        <w:t>%, а ПР не менее чем в половине случаев. Целью высокодозной консолидации с поддержкой аутоТ</w:t>
      </w:r>
      <w:r w:rsidR="00B801B4" w:rsidRPr="00DE027F">
        <w:rPr>
          <w:i/>
          <w:iCs/>
        </w:rPr>
        <w:t xml:space="preserve">ГСК </w:t>
      </w:r>
      <w:r w:rsidRPr="00DE027F">
        <w:rPr>
          <w:i/>
          <w:iCs/>
        </w:rPr>
        <w:t xml:space="preserve">является достижение молекулярной ремиссии, что коррелирует с более длительной безрецидивной выживаемостью (БРВ). Плато на кривой БСВ не регистрируется, но около половины </w:t>
      </w:r>
      <w:r w:rsidR="00AA2687" w:rsidRPr="00DE027F">
        <w:rPr>
          <w:i/>
          <w:iCs/>
        </w:rPr>
        <w:t>пациентов</w:t>
      </w:r>
      <w:r w:rsidRPr="00DE027F">
        <w:rPr>
          <w:i/>
          <w:iCs/>
        </w:rPr>
        <w:t xml:space="preserve"> после высокодозной терапии переживают 10-летний рубеж </w:t>
      </w:r>
      <w:r w:rsidRPr="00DE027F">
        <w:rPr>
          <w:i/>
          <w:iCs/>
        </w:rPr>
        <w:fldChar w:fldCharType="begin" w:fldLock="1"/>
      </w:r>
      <w:r w:rsidR="002C441B">
        <w:rPr>
          <w:i/>
          <w:iCs/>
        </w:rPr>
        <w:instrText>ADDIN CSL_CITATION {"citationItems":[{"id":"ITEM-1","itemData":{"DOI":"10.1111/j.1365-2141.2010.08228.x","ISSN":"1365-2141","PMID":"20528872","abstract":"Mantle cell lymphoma (MCL) has a poor overall survival after treatment with conventional chemotherapy. Intense chemoimmunotherapy without consolidation stem cell transplantation is a potential therapeutic option. We report on a prospective Phase II study with rituximab in combination with fractionated cyclophosphamide, vincristine, doxorubicin and dexamethasone (R-Hyper-CVAD) alternating with rituximab in combination with high-dose methotrexate-cytarabine (R-MA) in untreated patients with diffuse and nodular MCL and their blastoid variants. Ninety-seven patients were treated, of whom 97% responded and 87% achieved a complete remission. At 10 years of follow up (median 8 years), the median overall survival (OS) for all patients had not been reached and the median time to failure (TTF) for all patients was 4.6 years, without a plateau in the curves. For the group of patients aged 65 years or younger, the median OS had not been reached and the median TTF was 5.9 years. Multivariate analysis revealed pre-treatment serum levels of beta(2) microglobulin, International Prognostic Index (IPI) score and mantle cell IPI (MIPI) score, as predictive of both OS and TTF. We conclude that intense chemoimmunotherapy without stem cell transplantation is effective for untreated aggressive MCL.","author":[{"dropping-particle":"","family":"Romaguera","given":"Jorge E","non-dropping-particle":"","parse-names":false,"suffix":""},{"dropping-particle":"","family":"Fayad","given":"Luis E","non-dropping-particle":"","parse-names":false,"suffix":""},{"dropping-particle":"","family":"Feng","given":"Lei","non-dropping-particle":"","parse-names":false,"suffix":""},{"dropping-particle":"","family":"Hartig","given":"Kimberly","non-dropping-particle":"","parse-names":false,"suffix":""},{"dropping-particle":"","family":"Weaver","given":"Pamela","non-dropping-particle":"","parse-names":false,"suffix":""},{"dropping-particle":"","family":"Rodriguez","given":"Maria Alma","non-dropping-particle":"","parse-names":false,"suffix":""},{"dropping-particle":"","family":"Hagemeister","given":"Fredrick B","non-dropping-particle":"","parse-names":false,"suffix":""},{"dropping-particle":"","family":"Pro","given":"Barbara","non-dropping-particle":"","parse-names":false,"suffix":""},{"dropping-particle":"","family":"McLaughlin","given":"Peter","non-dropping-particle":"","parse-names":false,"suffix":""},{"dropping-particle":"","family":"Younes","given":"Anas","non-dropping-particle":"","parse-names":false,"suffix":""},{"dropping-particle":"","family":"Samaniego","given":"Felipe","non-dropping-particle":"","parse-names":false,"suffix":""},{"dropping-particle":"","family":"Goy","given":"Andre","non-dropping-particle":"","parse-names":false,"suffix":""},{"dropping-particle":"","family":"Cabanillas","given":"Fernando","non-dropping-particle":"","parse-names":false,"suffix":""},{"dropping-particle":"","family":"Kantarjian","given":"Hagop","non-dropping-particle":"","parse-names":false,"suffix":""},{"dropping-particle":"","family":"Kwak","given":"Larry","non-dropping-particle":"","parse-names":false,"suffix":""},{"dropping-particle":"","family":"Wang","given":"Michael","non-dropping-particle":"","parse-names":false,"suffix":""}],"container-title":"British journal of haematology","id":"ITEM-1","issue":"2","issued":{"date-parts":[["2010","7"]]},"page":"200-8","title":"Ten-year follow-up after intense chemoimmunotherapy with Rituximab-HyperCVAD alternating with Rituximab-high dose methotrexate/cytarabine (R-MA) and without stem cell transplantation in patients with untreated aggressive mantle cell lymphoma.","type":"article-journal","volume":"150"},"uris":["http://www.mendeley.com/documents/?uuid=a95869cc-3b7c-351e-a15f-4241504dfb38"]}],"mendeley":{"formattedCitation":"[38]","plainTextFormattedCitation":"[38]","previouslyFormattedCitation":"[38]"},"properties":{"noteIndex":0},"schema":"https://github.com/citation-style-language/schema/raw/master/csl-citation.json"}</w:instrText>
      </w:r>
      <w:r w:rsidRPr="00DE027F">
        <w:rPr>
          <w:i/>
          <w:iCs/>
        </w:rPr>
        <w:fldChar w:fldCharType="separate"/>
      </w:r>
      <w:r w:rsidR="00087095" w:rsidRPr="00087095">
        <w:rPr>
          <w:iCs/>
          <w:noProof/>
        </w:rPr>
        <w:t>[38]</w:t>
      </w:r>
      <w:r w:rsidRPr="00DE027F">
        <w:rPr>
          <w:i/>
          <w:iCs/>
        </w:rPr>
        <w:fldChar w:fldCharType="end"/>
      </w:r>
      <w:r w:rsidRPr="00DE027F">
        <w:rPr>
          <w:i/>
          <w:iCs/>
        </w:rPr>
        <w:t>.</w:t>
      </w:r>
    </w:p>
    <w:p w14:paraId="7FF7C0FF" w14:textId="77777777" w:rsidR="005904CA" w:rsidRPr="00DE027F" w:rsidRDefault="005904CA" w:rsidP="005904CA">
      <w:pPr>
        <w:pStyle w:val="afd"/>
        <w:spacing w:beforeAutospacing="0" w:afterAutospacing="0" w:line="360" w:lineRule="auto"/>
        <w:rPr>
          <w:i/>
          <w:iCs/>
        </w:rPr>
      </w:pPr>
      <w:r w:rsidRPr="00DE027F">
        <w:rPr>
          <w:i/>
          <w:iCs/>
        </w:rPr>
        <w:t>Использование высоких доз цитарабина** и метотрексата** сопряжено с</w:t>
      </w:r>
      <w:r w:rsidR="00145D95" w:rsidRPr="00DE027F">
        <w:rPr>
          <w:i/>
          <w:iCs/>
        </w:rPr>
        <w:t> </w:t>
      </w:r>
      <w:r w:rsidRPr="00DE027F">
        <w:rPr>
          <w:i/>
          <w:iCs/>
        </w:rPr>
        <w:t xml:space="preserve">развитием гематологической токсичности IV степени, высоким риском тяжелых инфекционных осложнений и острой почечной недостаточности. Медиана возраста </w:t>
      </w:r>
      <w:r w:rsidR="00AA2687" w:rsidRPr="00DE027F">
        <w:rPr>
          <w:i/>
          <w:iCs/>
        </w:rPr>
        <w:t>пациентов с</w:t>
      </w:r>
      <w:r w:rsidRPr="00DE027F">
        <w:rPr>
          <w:i/>
          <w:iCs/>
        </w:rPr>
        <w:t xml:space="preserve"> ЛКМ, которым предполагается проведение интенсивной индукционной полихимиотерапии (ПХТ), колеблется от 50 до 60 лет, что приводит к невыполнению высокодозной ПХТ в полном объеме у 30</w:t>
      </w:r>
      <w:r w:rsidR="00145D95" w:rsidRPr="00DE027F">
        <w:rPr>
          <w:i/>
          <w:iCs/>
        </w:rPr>
        <w:t>–</w:t>
      </w:r>
      <w:r w:rsidRPr="00DE027F">
        <w:rPr>
          <w:i/>
          <w:iCs/>
        </w:rPr>
        <w:t>50</w:t>
      </w:r>
      <w:r w:rsidR="00B62B3C" w:rsidRPr="00DE027F">
        <w:rPr>
          <w:i/>
          <w:iCs/>
        </w:rPr>
        <w:t xml:space="preserve"> </w:t>
      </w:r>
      <w:r w:rsidRPr="00DE027F">
        <w:rPr>
          <w:i/>
          <w:iCs/>
        </w:rPr>
        <w:t xml:space="preserve">% </w:t>
      </w:r>
      <w:r w:rsidR="00AA2687" w:rsidRPr="00DE027F">
        <w:rPr>
          <w:i/>
          <w:iCs/>
        </w:rPr>
        <w:t>пациентов</w:t>
      </w:r>
      <w:r w:rsidRPr="00DE027F">
        <w:rPr>
          <w:i/>
          <w:iCs/>
        </w:rPr>
        <w:t xml:space="preserve">. В результате редукции объема терапии у меньшего числа </w:t>
      </w:r>
      <w:r w:rsidR="00AA2687" w:rsidRPr="00DE027F">
        <w:rPr>
          <w:i/>
          <w:iCs/>
        </w:rPr>
        <w:t>пациентов</w:t>
      </w:r>
      <w:r w:rsidRPr="00DE027F">
        <w:rPr>
          <w:i/>
          <w:iCs/>
        </w:rPr>
        <w:t xml:space="preserve"> достигаются ПР, укорачивается БСВ и ОВ.</w:t>
      </w:r>
    </w:p>
    <w:p w14:paraId="5EB3F0FE" w14:textId="0DCF40F7" w:rsidR="005904CA" w:rsidRPr="00DE027F" w:rsidRDefault="005904CA" w:rsidP="005904CA">
      <w:pPr>
        <w:pStyle w:val="afd"/>
        <w:spacing w:beforeAutospacing="0" w:afterAutospacing="0" w:line="360" w:lineRule="auto"/>
        <w:rPr>
          <w:i/>
          <w:iCs/>
        </w:rPr>
      </w:pPr>
      <w:r w:rsidRPr="00DE027F">
        <w:rPr>
          <w:i/>
          <w:iCs/>
        </w:rPr>
        <w:t>Снижение дозы цитарабина** в индукционной ПХТ с 12 до 4 г/м</w:t>
      </w:r>
      <w:r w:rsidRPr="00DE027F">
        <w:rPr>
          <w:i/>
          <w:iCs/>
          <w:vertAlign w:val="superscript"/>
        </w:rPr>
        <w:t>2</w:t>
      </w:r>
      <w:r w:rsidRPr="00DE027F">
        <w:rPr>
          <w:i/>
          <w:iCs/>
        </w:rPr>
        <w:t xml:space="preserve"> ведет к</w:t>
      </w:r>
      <w:r w:rsidR="00145D95" w:rsidRPr="00DE027F">
        <w:rPr>
          <w:i/>
          <w:iCs/>
        </w:rPr>
        <w:t> </w:t>
      </w:r>
      <w:r w:rsidRPr="00DE027F">
        <w:rPr>
          <w:i/>
          <w:iCs/>
        </w:rPr>
        <w:t>уменьшению сроков медианы БСВ с 5 до 3 лет, хотя ПР достигаются в 89 и 84</w:t>
      </w:r>
      <w:r w:rsidR="00B62B3C" w:rsidRPr="00DE027F">
        <w:rPr>
          <w:i/>
          <w:iCs/>
        </w:rPr>
        <w:t xml:space="preserve"> </w:t>
      </w:r>
      <w:r w:rsidRPr="00DE027F">
        <w:rPr>
          <w:i/>
          <w:iCs/>
        </w:rPr>
        <w:t>% случаев соответственно. Это подталкивает на поиск оптимальной по переносимости и</w:t>
      </w:r>
      <w:r w:rsidR="00145D95" w:rsidRPr="00DE027F">
        <w:rPr>
          <w:i/>
          <w:iCs/>
        </w:rPr>
        <w:t> </w:t>
      </w:r>
      <w:r w:rsidRPr="00DE027F">
        <w:rPr>
          <w:i/>
          <w:iCs/>
        </w:rPr>
        <w:t xml:space="preserve">эффективности индукционной ПХТ у </w:t>
      </w:r>
      <w:r w:rsidR="00AA2687" w:rsidRPr="00DE027F">
        <w:rPr>
          <w:i/>
          <w:iCs/>
        </w:rPr>
        <w:t>пациентов</w:t>
      </w:r>
      <w:r w:rsidRPr="00DE027F">
        <w:rPr>
          <w:i/>
          <w:iCs/>
        </w:rPr>
        <w:t xml:space="preserve"> с сопутствующей патологией в возрасте 55</w:t>
      </w:r>
      <w:r w:rsidR="00145D95" w:rsidRPr="00DE027F">
        <w:rPr>
          <w:i/>
          <w:iCs/>
        </w:rPr>
        <w:t>–</w:t>
      </w:r>
      <w:r w:rsidRPr="00DE027F">
        <w:rPr>
          <w:i/>
          <w:iCs/>
        </w:rPr>
        <w:t>65 лет. Альтернативой высоким дозам цитарабина** и метотрексата** могут быть курсы ПХТ, включающие средние дозы цитарабина** с цисплатином** (R-DHAP), бендамустином</w:t>
      </w:r>
      <w:r w:rsidR="004D16B4" w:rsidRPr="00DE027F">
        <w:rPr>
          <w:i/>
          <w:iCs/>
        </w:rPr>
        <w:t>**</w:t>
      </w:r>
      <w:r w:rsidRPr="00DE027F">
        <w:rPr>
          <w:i/>
          <w:iCs/>
        </w:rPr>
        <w:t xml:space="preserve"> (R-BAC) и/или бортезомибом</w:t>
      </w:r>
      <w:r w:rsidR="004D16B4" w:rsidRPr="00DE027F">
        <w:rPr>
          <w:i/>
          <w:iCs/>
        </w:rPr>
        <w:t>**</w:t>
      </w:r>
      <w:r w:rsidRPr="00DE027F">
        <w:rPr>
          <w:i/>
          <w:iCs/>
        </w:rPr>
        <w:t xml:space="preserve"> (R-HAD+B); комбинации </w:t>
      </w:r>
      <w:r w:rsidR="00E04061" w:rsidRPr="00DE027F">
        <w:rPr>
          <w:i/>
          <w:iCs/>
        </w:rPr>
        <w:t>#</w:t>
      </w:r>
      <w:r w:rsidRPr="00DE027F">
        <w:rPr>
          <w:i/>
          <w:iCs/>
        </w:rPr>
        <w:t>гемцитабина** и</w:t>
      </w:r>
      <w:r w:rsidR="00145D95" w:rsidRPr="00DE027F">
        <w:rPr>
          <w:i/>
          <w:iCs/>
        </w:rPr>
        <w:t> </w:t>
      </w:r>
      <w:r w:rsidR="00E04061" w:rsidRPr="00DE027F">
        <w:rPr>
          <w:i/>
          <w:iCs/>
        </w:rPr>
        <w:t>#</w:t>
      </w:r>
      <w:r w:rsidRPr="00DE027F">
        <w:rPr>
          <w:i/>
          <w:iCs/>
        </w:rPr>
        <w:t>оксалиплатина**. Их высокая эффективность продемонстрирована не только в</w:t>
      </w:r>
      <w:r w:rsidR="00145D95" w:rsidRPr="00DE027F">
        <w:rPr>
          <w:i/>
          <w:iCs/>
        </w:rPr>
        <w:t> </w:t>
      </w:r>
      <w:r w:rsidRPr="00DE027F">
        <w:rPr>
          <w:i/>
          <w:iCs/>
        </w:rPr>
        <w:t xml:space="preserve">терапии рецидивов и резистентных форм, но и у первичных </w:t>
      </w:r>
      <w:r w:rsidR="00AA2687" w:rsidRPr="00DE027F">
        <w:rPr>
          <w:i/>
          <w:iCs/>
        </w:rPr>
        <w:t>пациентов</w:t>
      </w:r>
      <w:r w:rsidRPr="00DE027F">
        <w:rPr>
          <w:i/>
          <w:iCs/>
        </w:rPr>
        <w:t xml:space="preserve"> </w:t>
      </w:r>
      <w:r w:rsidRPr="00DE027F">
        <w:rPr>
          <w:i/>
          <w:iCs/>
        </w:rPr>
        <w:fldChar w:fldCharType="begin" w:fldLock="1"/>
      </w:r>
      <w:r w:rsidR="002C441B">
        <w:rPr>
          <w:i/>
          <w:iCs/>
        </w:rPr>
        <w:instrText>ADDIN CSL_CITATION {"citationItems":[{"id":"ITEM-1","itemData":{"author":[{"dropping-particle":"","family":"Geisler","given":"C.H.","non-dropping-particle":"","parse-names":false,"suffix":""}],"container-title":"Haematologica","id":"ITEM-1","issued":{"date-parts":[["2010"]]},"page":"1241-1243","title":"Front-line therapy of mantle cell lymphoma","type":"article-journal","volume":"95"},"uris":["http://www.mendeley.com/documents/?uuid=a1f3d0bc-9fdd-47df-a530-a2e32127feab"]},{"id":"ITEM-2","itemData":{"DOI":"10.1182/blood-2011-07-369629","ISSN":"1528-0020","PMID":"22234679","abstract":"Few randomized trials have compared therapies in mantle cell lymphoma (MCL), and the role of aggressive induction is unclear. The National Comprehensive Cancer Network (NCCN) Non-Hodgkin Lymphoma (NHL) Database, a prospective cohort study collecting clinical, treatment, and outcome data at 7 NCCN centers, provides a unique opportunity to compare the effectiveness of initial therapies in MCL. Patients younger than 65 diagnosed between 2000 and 2008 were included if they received RHCVAD (rituximab fractionated cyclophosphamide, vincristine, adriamycin, and dexamethasone), RCHOP+HDT/ASCR (rituximab, cyclophosphamide, doxorubicin, vincristine, and prednisone + high-dose therapy/autologous stem cell rescue), RHCVAD+HDT/ASCR, or RCHOP. Clinical parameters were similar for patients treated with RHCVAD (n = 83, 50%), RCHOP+HDT/ASCR (n = 34, 20%), RCHOP (n = 29, 17%), or RHCVAD+HDT/ASCR (n = 21, 13%). Overall, 70 (42%) of the 167 patients progressed and 25 (15%) expired with a median follow-up of 33 months. There was no difference in progression-free survival (PFS) between aggressive regimens (P &gt; .57), which all demonstrated superior PFS compared with RCHOP (P &lt; .004). There was no difference in overall survival (OS) between the RHCVAD and RCHOP+HDT/ASCR (P = .98). RCHOP was inferior to RHCVAD and RCHOP+HDT/ASCR, which had similar PFS and OS. Despite aggressive regimens, the median PFS was 3 to 4 years. Future trials should focus on novel agents rather than comparing current approaches.","author":[{"dropping-particle":"","family":"LaCasce","given":"Ann S","non-dropping-particle":"","parse-names":false,"suffix":""},{"dropping-particle":"","family":"Vandergrift","given":"Jonathan L","non-dropping-particle":"","parse-names":false,"suffix":""},{"dropping-particle":"","family":"Rodriguez","given":"Maria A","non-dropping-particle":"","parse-names":false,"suffix":""},{"dropping-particle":"","family":"Abel","given":"Gregory A","non-dropping-particle":"","parse-names":false,"suffix":""},{"dropping-particle":"","family":"Crosby","given":"Allison L","non-dropping-particle":"","parse-names":false,"suffix":""},{"dropping-particle":"","family":"Czuczman","given":"Myron S","non-dropping-particle":"","parse-names":false,"suffix":""},{"dropping-particle":"","family":"Nademanee","given":"Auayporn P","non-dropping-particle":"","parse-names":false,"suffix":""},{"dropping-particle":"","family":"Blayney","given":"Douglas W","non-dropping-particle":"","parse-names":false,"suffix":""},{"dropping-particle":"","family":"Gordon","given":"Leo I","non-dropping-particle":"","parse-names":false,"suffix":""},{"dropping-particle":"","family":"Millenson","given":"Michael","non-dropping-particle":"","parse-names":false,"suffix":""},{"dropping-particle":"","family":"Vanderplas","given":"Ann","non-dropping-particle":"","parse-names":false,"suffix":""},{"dropping-particle":"","family":"Lepisto","given":"Eva M","non-dropping-particle":"","parse-names":false,"suffix":""},{"dropping-particle":"","family":"Zelenetz","given":"Andrew D","non-dropping-particle":"","parse-names":false,"suffix":""},{"dropping-particle":"","family":"Niland","given":"Joyce","non-dropping-particle":"","parse-names":false,"suffix":""},{"dropping-particle":"","family":"Friedberg","given":"Jonathan W","non-dropping-particle":"","parse-names":false,"suffix":""}],"container-title":"Blood","id":"ITEM-2","issue":"9","issued":{"date-parts":[["2012","3","1"]]},"page":"2093-9","title":"Comparative outcome of initial therapy for younger patients with mantle cell lymphoma: an analysis from the NCCN NHL Database.","type":"article-journal","volume":"119"},"uris":["http://www.mendeley.com/documents/?uuid=d031c9d0-288d-341c-b306-e0a71bed4d6d"]},{"id":"ITEM-3","itemData":{"DOI":"10.1200/JCO.2008.19.6121","ISSN":"0732183X","abstract":"A B S T R A C T Purpose Treatment of mantle-cell lymphoma (MCL) is nonstandardized, though patients are commonly treated immediately at diagnosis. Because data on observation, or \" watch and wait, \" have not been previously reported, we analyzed the outcome of deferred initial therapy. Patients and Methods Inclusion criteria in this retrospective analysis were a diagnosis of MCL between 1997 and 2007 and known date of first treatment. Hospital and research charts were reviewed for prognostic and treatment-related information. Date of death was derived from hospital records and confirmed using an online Social Security death index. Results Of 97 patients with MCL evaluated at Weill Cornell Medical Center, 31 patients (32%) were observed for more than 3 months before initial systemic therapy, with median time to treatment for the observation group of 12 months (range, 4 to 128 months). The observation group (median follow-up, 55 months) had a median age of 58 years (range, 40 to 81 years). Prognostic factors in assessable patients included advanced stage (III/IV) in 75%, elevated lactate dehydrogenase in 25%, and intermediate-or high-risk Mantle Cell International Prognostic Index in 54%. Better performance status and lower-risk standard International Prognostic Index scores were more commonly present in those undergoing observation. Although time to treatment did not predict overall survival in a multivariate analysis, the survival profile of the observation group was statistically superior to that of the early treatment group (not reached v 64 months, P ϭ .004). Conclusion In selected asymptomatic patients with MCL, deferred initial treatment (\" watch and wait \") is an acceptable management approach.","author":[{"dropping-particle":"","family":"Martin","given":"Peter","non-dropping-particle":"","parse-names":false,"suffix":""},{"dropping-particle":"","family":"Chadburn","given":"Amy","non-dropping-particle":"","parse-names":false,"suffix":""},{"dropping-particle":"","family":"Christos","given":"Paul","non-dropping-particle":"","parse-names":false,"suffix":""},{"dropping-particle":"","family":"Weil","given":"Karen","non-dropping-particle":"","parse-names":false,"suffix":""},{"dropping-particle":"","family":"Furman","given":"Richard R.","non-dropping-particle":"","parse-names":false,"suffix":""},{"dropping-particle":"","family":"Ruan","given":"Jia","non-dropping-particle":"","parse-names":false,"suffix":""},{"dropping-particle":"","family":"Elstrom","given":"Rebecca","non-dropping-particle":"","parse-names":false,"suffix":""},{"dropping-particle":"","family":"Niesvizky","given":"Ruben","non-dropping-particle":"","parse-names":false,"suffix":""},{"dropping-particle":"","family":"Ely","given":"Scott","non-dropping-particle":"","parse-names":false,"suffix":""},{"dropping-particle":"","family":"Diliberto","given":"Maurizio","non-dropping-particle":"","parse-names":false,"suffix":""},{"dropping-particle":"","family":"Melnick","given":"Ari","non-dropping-particle":"","parse-names":false,"suffix":""},{"dropping-particle":"","family":"Knowles","given":"Daniel M.","non-dropping-particle":"","parse-names":false,"suffix":""},{"dropping-particle":"","family":"Chen-Kiang","given":"Selina","non-dropping-particle":"","parse-names":false,"suffix":""},{"dropping-particle":"","family":"Coleman","given":"Morton","non-dropping-particle":"","parse-names":false,"suffix":""},{"dropping-particle":"","family":"Leonard","given":"John P.","non-dropping-particle":"","parse-names":false,"suffix":""}],"container-title":"Journal of Clinical Oncology","id":"ITEM-3","issue":"8","issued":{"date-parts":[["2009","3","10"]]},"page":"1209-1213","title":"Outcome of deferred initial therapy in mantle-cell lymphoma","type":"article-journal","volume":"27"},"uris":["http://www.mendeley.com/documents/?uuid=96a8a330-2e60-3217-9577-65679360bce0"]}],"mendeley":{"formattedCitation":"[24,32,39]","plainTextFormattedCitation":"[24,32,39]","previouslyFormattedCitation":"[24,32,39]"},"properties":{"noteIndex":0},"schema":"https://github.com/citation-style-language/schema/raw/master/csl-citation.json"}</w:instrText>
      </w:r>
      <w:r w:rsidRPr="00DE027F">
        <w:rPr>
          <w:i/>
          <w:iCs/>
        </w:rPr>
        <w:fldChar w:fldCharType="separate"/>
      </w:r>
      <w:r w:rsidR="00087095" w:rsidRPr="00087095">
        <w:rPr>
          <w:iCs/>
          <w:noProof/>
        </w:rPr>
        <w:t>[24,32,39]</w:t>
      </w:r>
      <w:r w:rsidRPr="00DE027F">
        <w:rPr>
          <w:i/>
          <w:iCs/>
        </w:rPr>
        <w:fldChar w:fldCharType="end"/>
      </w:r>
      <w:r w:rsidRPr="00DE027F">
        <w:rPr>
          <w:i/>
          <w:iCs/>
        </w:rPr>
        <w:t>.</w:t>
      </w:r>
    </w:p>
    <w:p w14:paraId="383131F1" w14:textId="75395730" w:rsidR="005904CA" w:rsidRPr="00DE027F" w:rsidRDefault="005904CA" w:rsidP="005904CA">
      <w:pPr>
        <w:pStyle w:val="afd"/>
        <w:spacing w:beforeAutospacing="0" w:afterAutospacing="0" w:line="360" w:lineRule="auto"/>
        <w:rPr>
          <w:i/>
          <w:iCs/>
        </w:rPr>
      </w:pPr>
      <w:r w:rsidRPr="00DE027F">
        <w:rPr>
          <w:i/>
          <w:iCs/>
        </w:rPr>
        <w:t xml:space="preserve">Медиана возраста </w:t>
      </w:r>
      <w:r w:rsidR="00AA2687" w:rsidRPr="00DE027F">
        <w:rPr>
          <w:i/>
          <w:iCs/>
        </w:rPr>
        <w:t>пациентов с</w:t>
      </w:r>
      <w:r w:rsidRPr="00DE027F">
        <w:rPr>
          <w:i/>
          <w:iCs/>
        </w:rPr>
        <w:t xml:space="preserve"> ЛКМ колеблется около 65 лет, что ограничивает проведение интенсивной терапии не менее чем в половине случаев. Постоянный поиск новых схем иммунополихимиотерапии не позволяет выделить «золотой» стандарт, однако любая интенсификация сопряжена с токсичностью. Например, добавление средних доз цитарабина</w:t>
      </w:r>
      <w:r w:rsidR="004D16B4" w:rsidRPr="00DE027F">
        <w:rPr>
          <w:i/>
          <w:iCs/>
        </w:rPr>
        <w:t>**</w:t>
      </w:r>
      <w:r w:rsidRPr="00DE027F">
        <w:rPr>
          <w:i/>
          <w:iCs/>
        </w:rPr>
        <w:t xml:space="preserve"> к схеме ритуксимаб</w:t>
      </w:r>
      <w:r w:rsidR="004D16B4" w:rsidRPr="00DE027F">
        <w:rPr>
          <w:i/>
          <w:iCs/>
        </w:rPr>
        <w:t>**</w:t>
      </w:r>
      <w:r w:rsidRPr="00DE027F">
        <w:rPr>
          <w:i/>
          <w:iCs/>
        </w:rPr>
        <w:t>-бендамустин</w:t>
      </w:r>
      <w:r w:rsidR="004D16B4" w:rsidRPr="00DE027F">
        <w:rPr>
          <w:i/>
          <w:iCs/>
        </w:rPr>
        <w:t>**</w:t>
      </w:r>
      <w:r w:rsidRPr="00DE027F">
        <w:rPr>
          <w:i/>
          <w:iCs/>
        </w:rPr>
        <w:t xml:space="preserve"> (R-BAC) позволяет значительно улучшить результаты индукционной терапии, но только у соматически сохранных </w:t>
      </w:r>
      <w:r w:rsidR="00AA2687" w:rsidRPr="00DE027F">
        <w:rPr>
          <w:i/>
          <w:iCs/>
        </w:rPr>
        <w:t>пациентов</w:t>
      </w:r>
      <w:r w:rsidRPr="00DE027F">
        <w:rPr>
          <w:i/>
          <w:iCs/>
        </w:rPr>
        <w:t xml:space="preserve"> в возрасте до 75 лет. При невозможности применения среднедозных режимов терапии (R-CHOP или R-B) у пациентов с неудовлетворительным соматическим статусом возможно использование </w:t>
      </w:r>
      <w:r w:rsidR="004D16B4" w:rsidRPr="00DE027F">
        <w:rPr>
          <w:i/>
          <w:iCs/>
        </w:rPr>
        <w:t>#</w:t>
      </w:r>
      <w:r w:rsidRPr="00DE027F">
        <w:rPr>
          <w:i/>
          <w:iCs/>
        </w:rPr>
        <w:t>кладрибина с ритуксимабом</w:t>
      </w:r>
      <w:r w:rsidR="004D16B4" w:rsidRPr="00DE027F">
        <w:rPr>
          <w:i/>
          <w:iCs/>
        </w:rPr>
        <w:t>**</w:t>
      </w:r>
      <w:r w:rsidRPr="00DE027F">
        <w:rPr>
          <w:i/>
          <w:iCs/>
        </w:rPr>
        <w:t xml:space="preserve"> или метрономной терапии, такой как R-PEPC. В ряде случаев возможно использование лучевой терапии, особенно при I</w:t>
      </w:r>
      <w:r w:rsidR="00145D95" w:rsidRPr="00DE027F">
        <w:rPr>
          <w:i/>
          <w:iCs/>
        </w:rPr>
        <w:t>–</w:t>
      </w:r>
      <w:r w:rsidRPr="00DE027F">
        <w:rPr>
          <w:i/>
          <w:iCs/>
        </w:rPr>
        <w:t>II стадиях заболевания. Неудовлетворительные результаты среднедозной терапии подталкивают к активному внедрению в клиническую практику новых таргетных препаратов, таких как ингибиторы тирозинкинзы Брутона (ибрутиниб</w:t>
      </w:r>
      <w:r w:rsidR="009F2C57" w:rsidRPr="00DE027F">
        <w:rPr>
          <w:i/>
          <w:iCs/>
        </w:rPr>
        <w:t>**</w:t>
      </w:r>
      <w:r w:rsidR="00BF482B">
        <w:rPr>
          <w:i/>
          <w:iCs/>
        </w:rPr>
        <w:t>, акалабрутиниб</w:t>
      </w:r>
      <w:r w:rsidRPr="00DE027F">
        <w:rPr>
          <w:i/>
          <w:iCs/>
        </w:rPr>
        <w:t xml:space="preserve">), механизм действия которых направлен на блокирование передачи сигнала от В-клеточного рецептора к ядру клетки </w:t>
      </w:r>
      <w:r w:rsidRPr="00DE027F">
        <w:rPr>
          <w:i/>
          <w:iCs/>
        </w:rPr>
        <w:fldChar w:fldCharType="begin" w:fldLock="1"/>
      </w:r>
      <w:r w:rsidR="002C441B">
        <w:rPr>
          <w:i/>
          <w:iCs/>
        </w:rPr>
        <w:instrText>ADDIN CSL_CITATION {"citationItems":[{"id":"ITEM-1","itemData":{"DOI":"10.1111/bjh.14870","ISSN":"1365-2141","PMID":"28832957","abstract":"Ibrutinib is highly active in treating mantle cell lymphoma (MCL), an aggressive B-cell lymphoma. We pooled data from three ibrutinib studies to explore the impact of baseline patient characteristics on treatment response. Patients with relapsed/refractory MCL (n = 370) treated with ibrutinib had an objective response rate (ORR) of 66% (20% complete response; 46% partial response); median duration of response (DOR), progression-free survival (PFS) and overall survival (OS) were 18·6, 12·8 and 25·0 months, respectively. Univariate analyses showed patients with one versus &gt;one prior line of therapy had longer OS. Multivariate analyses identified that one prior line of therapy affected PFS; Eastern Cooperative Oncology Group (ECOG) performance status, simplified MCL international prognostic index (sMIPI) score, bulky disease, and blastoid histology affected OS and PFS. Patients with blastoid versus non-blastoid histology had similar time to best response, but lower ORR, DOR, PFS and OS. OS and PFS were longer in patients with better sMIPI, patients with ECOG performance status 0-1, non-bulky disease and non-blastoid histology. Additionally, the proportion of patients with poor prognostic factors increased with increasing lines of therapy. Together, results suggest that patient outcomes following treatment failure with ibrutinib are related to the natural biological evolution of the disease.","author":[{"dropping-particle":"","family":"Rule","given":"Simon","non-dropping-particle":"","parse-names":false,"suffix":""},{"dropping-particle":"","family":"Dreyling","given":"Martin","non-dropping-particle":"","parse-names":false,"suffix":""},{"dropping-particle":"","family":"Goy","given":"Andre","non-dropping-particle":"","parse-names":false,"suffix":""},{"dropping-particle":"","family":"Hess","given":"Georg","non-dropping-particle":"","parse-names":false,"suffix":""},{"dropping-particle":"","family":"Auer","given":"Rebecca","non-dropping-particle":"","parse-names":false,"suffix":""},{"dropping-particle":"","family":"Kahl","given":"Brad","non-dropping-particle":"","parse-names":false,"suffix":""},{"dropping-particle":"","family":"Cavazos","given":"Nora","non-dropping-particle":"","parse-names":false,"suffix":""},{"dropping-particle":"","family":"Liu","given":"Black","non-dropping-particle":"","parse-names":false,"suffix":""},{"dropping-particle":"","family":"Yang","given":"Shiyi","non-dropping-particle":"","parse-names":false,"suffix":""},{"dropping-particle":"","family":"Clow","given":"Fong","non-dropping-particle":"","parse-names":false,"suffix":""},{"dropping-particle":"","family":"Goldberg","given":"Jenna D","non-dropping-particle":"","parse-names":false,"suffix":""},{"dropping-particle":"","family":"Beaupre","given":"Darrin","non-dropping-particle":"","parse-names":false,"suffix":""},{"dropping-particle":"","family":"Vermeulen","given":"Jessica","non-dropping-particle":"","parse-names":false,"suffix":""},{"dropping-particle":"","family":"Wildgust","given":"Mark","non-dropping-particle":"","parse-names":false,"suffix":""},{"dropping-particle":"","family":"Wang","given":"Michael","non-dropping-particle":"","parse-names":false,"suffix":""}],"container-title":"British journal of haematology","id":"ITEM-1","issue":"3","issued":{"date-parts":[["2017"]]},"page":"430-438","title":"Outcomes in 370 patients with mantle cell lymphoma treated with ibrutinib: a pooled analysis from three open-label studies.","type":"article-journal","volume":"179"},"uris":["http://www.mendeley.com/documents/?uuid=de07c9ff-04b8-339a-837a-b2701a38623f"]}],"mendeley":{"formattedCitation":"[36]","plainTextFormattedCitation":"[36]","previouslyFormattedCitation":"[36]"},"properties":{"noteIndex":0},"schema":"https://github.com/citation-style-language/schema/raw/master/csl-citation.json"}</w:instrText>
      </w:r>
      <w:r w:rsidRPr="00DE027F">
        <w:rPr>
          <w:i/>
          <w:iCs/>
        </w:rPr>
        <w:fldChar w:fldCharType="separate"/>
      </w:r>
      <w:r w:rsidR="00087095" w:rsidRPr="00087095">
        <w:rPr>
          <w:iCs/>
          <w:noProof/>
        </w:rPr>
        <w:t>[36]</w:t>
      </w:r>
      <w:r w:rsidRPr="00DE027F">
        <w:rPr>
          <w:i/>
          <w:iCs/>
        </w:rPr>
        <w:fldChar w:fldCharType="end"/>
      </w:r>
      <w:r w:rsidRPr="00DE027F">
        <w:rPr>
          <w:i/>
          <w:iCs/>
        </w:rPr>
        <w:t>.</w:t>
      </w:r>
    </w:p>
    <w:p w14:paraId="5255B315" w14:textId="77777777" w:rsidR="005904CA" w:rsidRPr="00DE027F" w:rsidRDefault="005904CA" w:rsidP="005904CA">
      <w:pPr>
        <w:pStyle w:val="afd"/>
        <w:spacing w:beforeAutospacing="0" w:afterAutospacing="0" w:line="360" w:lineRule="auto"/>
        <w:rPr>
          <w:i/>
          <w:iCs/>
        </w:rPr>
      </w:pPr>
      <w:r w:rsidRPr="00DE027F">
        <w:rPr>
          <w:i/>
          <w:iCs/>
        </w:rPr>
        <w:t>Высокая токсичность флударабина**, связанная</w:t>
      </w:r>
      <w:r w:rsidR="00145D95" w:rsidRPr="00DE027F">
        <w:rPr>
          <w:i/>
          <w:iCs/>
        </w:rPr>
        <w:t>,</w:t>
      </w:r>
      <w:r w:rsidRPr="00DE027F">
        <w:rPr>
          <w:i/>
          <w:iCs/>
        </w:rPr>
        <w:t xml:space="preserve"> в первую очередь</w:t>
      </w:r>
      <w:r w:rsidR="00145D95" w:rsidRPr="00DE027F">
        <w:rPr>
          <w:i/>
          <w:iCs/>
        </w:rPr>
        <w:t>,</w:t>
      </w:r>
      <w:r w:rsidRPr="00DE027F">
        <w:rPr>
          <w:i/>
          <w:iCs/>
        </w:rPr>
        <w:t xml:space="preserve"> с развитием гипоплазии и аплазии костномозгового кроветворения, привела к исключению данного препарата из терапии </w:t>
      </w:r>
      <w:r w:rsidR="00AB44F2" w:rsidRPr="00DE027F">
        <w:rPr>
          <w:i/>
          <w:iCs/>
        </w:rPr>
        <w:t>1-й</w:t>
      </w:r>
      <w:r w:rsidRPr="00DE027F">
        <w:rPr>
          <w:i/>
          <w:iCs/>
        </w:rPr>
        <w:t xml:space="preserve"> линии как у молодых пациентов, так и у </w:t>
      </w:r>
      <w:r w:rsidR="00AA2687" w:rsidRPr="00DE027F">
        <w:rPr>
          <w:i/>
          <w:iCs/>
        </w:rPr>
        <w:t>пациентов</w:t>
      </w:r>
      <w:r w:rsidRPr="00DE027F">
        <w:rPr>
          <w:i/>
          <w:iCs/>
        </w:rPr>
        <w:t xml:space="preserve"> старшей возрастной группы.</w:t>
      </w:r>
    </w:p>
    <w:p w14:paraId="3CC3FFE0" w14:textId="77777777" w:rsidR="005904CA" w:rsidRPr="00DE027F" w:rsidRDefault="005904CA" w:rsidP="005904CA">
      <w:pPr>
        <w:pStyle w:val="afd"/>
        <w:spacing w:beforeAutospacing="0" w:afterAutospacing="0" w:line="360" w:lineRule="auto"/>
        <w:rPr>
          <w:i/>
          <w:iCs/>
        </w:rPr>
      </w:pPr>
      <w:r w:rsidRPr="00DE027F">
        <w:rPr>
          <w:i/>
          <w:iCs/>
        </w:rPr>
        <w:t xml:space="preserve">Важной особенностью терапии ЛКМ является медленное достижение ответа и, как следствие, необходимость в проведении от 6 до 8 курсов индукционной терапии. Таким образом, выбор терапии, в первую очередь, зависит от возраста </w:t>
      </w:r>
      <w:r w:rsidR="00AA2687" w:rsidRPr="00DE027F">
        <w:rPr>
          <w:i/>
          <w:iCs/>
        </w:rPr>
        <w:t>пациента</w:t>
      </w:r>
      <w:r w:rsidRPr="00DE027F">
        <w:rPr>
          <w:i/>
          <w:iCs/>
        </w:rPr>
        <w:t xml:space="preserve"> и его соматического статуса.</w:t>
      </w:r>
    </w:p>
    <w:p w14:paraId="463C06A5" w14:textId="50AB10DB" w:rsidR="005904CA" w:rsidRPr="00DE027F" w:rsidRDefault="005904CA" w:rsidP="006F2983">
      <w:pPr>
        <w:pStyle w:val="afd"/>
        <w:spacing w:before="240" w:beforeAutospacing="0" w:afterAutospacing="0" w:line="360" w:lineRule="auto"/>
        <w:ind w:firstLine="0"/>
        <w:rPr>
          <w:b/>
          <w:iCs/>
        </w:rPr>
      </w:pPr>
      <w:r w:rsidRPr="00DE027F">
        <w:rPr>
          <w:rStyle w:val="affc"/>
          <w:bCs w:val="0"/>
          <w:iCs/>
        </w:rPr>
        <w:t xml:space="preserve">Таблица </w:t>
      </w:r>
      <w:r w:rsidR="007F0538" w:rsidRPr="00DE027F">
        <w:rPr>
          <w:rStyle w:val="affc"/>
          <w:bCs w:val="0"/>
          <w:iCs/>
        </w:rPr>
        <w:t>2</w:t>
      </w:r>
      <w:r w:rsidRPr="00DE027F">
        <w:rPr>
          <w:rStyle w:val="affc"/>
          <w:bCs w:val="0"/>
          <w:iCs/>
        </w:rPr>
        <w:t>.</w:t>
      </w:r>
      <w:r w:rsidRPr="00DE027F">
        <w:rPr>
          <w:rStyle w:val="affc"/>
          <w:b w:val="0"/>
          <w:iCs/>
        </w:rPr>
        <w:t xml:space="preserve">  Терапия </w:t>
      </w:r>
      <w:r w:rsidR="00AA2687" w:rsidRPr="00DE027F">
        <w:rPr>
          <w:rStyle w:val="affc"/>
          <w:b w:val="0"/>
          <w:iCs/>
        </w:rPr>
        <w:t>пациентов</w:t>
      </w:r>
      <w:r w:rsidRPr="00DE027F">
        <w:rPr>
          <w:rStyle w:val="affc"/>
          <w:b w:val="0"/>
          <w:iCs/>
        </w:rPr>
        <w:t xml:space="preserve"> с ЛКМ в зависимости от возраста и соматического статуса</w:t>
      </w:r>
      <w:r w:rsidR="00E96B05" w:rsidRPr="00DE027F">
        <w:rPr>
          <w:rStyle w:val="affc"/>
          <w:b w:val="0"/>
          <w:iCs/>
        </w:rPr>
        <w:t xml:space="preserve"> (см. Приложение А3)</w:t>
      </w:r>
    </w:p>
    <w:tbl>
      <w:tblPr>
        <w:tblW w:w="9640" w:type="dxa"/>
        <w:tblInd w:w="-150" w:type="dxa"/>
        <w:tblLayout w:type="fixed"/>
        <w:tblCellMar>
          <w:top w:w="15" w:type="dxa"/>
          <w:left w:w="15" w:type="dxa"/>
          <w:bottom w:w="15" w:type="dxa"/>
          <w:right w:w="15" w:type="dxa"/>
        </w:tblCellMar>
        <w:tblLook w:val="04A0" w:firstRow="1" w:lastRow="0" w:firstColumn="1" w:lastColumn="0" w:noHBand="0" w:noVBand="1"/>
      </w:tblPr>
      <w:tblGrid>
        <w:gridCol w:w="1418"/>
        <w:gridCol w:w="4253"/>
        <w:gridCol w:w="3969"/>
      </w:tblGrid>
      <w:tr w:rsidR="005904CA" w:rsidRPr="00DE027F" w14:paraId="0DFF1269" w14:textId="77777777" w:rsidTr="00DC359D">
        <w:tc>
          <w:tcPr>
            <w:tcW w:w="1418" w:type="dxa"/>
            <w:tcBorders>
              <w:top w:val="single" w:sz="6" w:space="0" w:color="000000"/>
              <w:left w:val="single" w:sz="6" w:space="0" w:color="000000"/>
              <w:bottom w:val="single" w:sz="6" w:space="0" w:color="000000"/>
              <w:right w:val="single" w:sz="6" w:space="0" w:color="000000"/>
            </w:tcBorders>
            <w:vAlign w:val="center"/>
          </w:tcPr>
          <w:p w14:paraId="07D7D2B8" w14:textId="77777777" w:rsidR="005904CA" w:rsidRPr="00DE027F" w:rsidRDefault="005904CA" w:rsidP="005904CA">
            <w:pPr>
              <w:ind w:firstLine="0"/>
              <w:jc w:val="left"/>
              <w:rPr>
                <w:b/>
              </w:rPr>
            </w:pPr>
          </w:p>
        </w:tc>
        <w:tc>
          <w:tcPr>
            <w:tcW w:w="4253" w:type="dxa"/>
            <w:tcBorders>
              <w:top w:val="single" w:sz="6" w:space="0" w:color="000000"/>
              <w:left w:val="single" w:sz="6" w:space="0" w:color="000000"/>
              <w:bottom w:val="single" w:sz="6" w:space="0" w:color="000000"/>
              <w:right w:val="single" w:sz="6" w:space="0" w:color="000000"/>
            </w:tcBorders>
            <w:vAlign w:val="center"/>
          </w:tcPr>
          <w:p w14:paraId="7DBB8A19" w14:textId="77777777" w:rsidR="005904CA" w:rsidRPr="00DE027F" w:rsidRDefault="005904CA" w:rsidP="00145D95">
            <w:pPr>
              <w:pStyle w:val="afd"/>
              <w:spacing w:beforeAutospacing="0" w:afterAutospacing="0" w:line="360" w:lineRule="auto"/>
              <w:ind w:firstLine="0"/>
              <w:jc w:val="left"/>
              <w:rPr>
                <w:b/>
              </w:rPr>
            </w:pPr>
            <w:r w:rsidRPr="00DE027F">
              <w:rPr>
                <w:b/>
              </w:rPr>
              <w:t>&lt;60</w:t>
            </w:r>
            <w:r w:rsidR="00145D95" w:rsidRPr="00DE027F">
              <w:rPr>
                <w:b/>
              </w:rPr>
              <w:t>–</w:t>
            </w:r>
            <w:r w:rsidRPr="00DE027F">
              <w:rPr>
                <w:b/>
              </w:rPr>
              <w:t xml:space="preserve">65 лет, кандидаты для </w:t>
            </w:r>
            <w:r w:rsidR="00F6133D" w:rsidRPr="00DE027F">
              <w:rPr>
                <w:b/>
              </w:rPr>
              <w:t>высокодоз</w:t>
            </w:r>
            <w:r w:rsidR="006E0306" w:rsidRPr="00DE027F">
              <w:rPr>
                <w:b/>
              </w:rPr>
              <w:t>ной</w:t>
            </w:r>
            <w:r w:rsidR="00F6133D" w:rsidRPr="00DE027F">
              <w:rPr>
                <w:b/>
              </w:rPr>
              <w:t xml:space="preserve"> химиотерапии и </w:t>
            </w:r>
            <w:r w:rsidRPr="00DE027F">
              <w:rPr>
                <w:b/>
              </w:rPr>
              <w:t>аутоТ</w:t>
            </w:r>
            <w:r w:rsidR="00B801B4" w:rsidRPr="00DE027F">
              <w:rPr>
                <w:b/>
              </w:rPr>
              <w:t>ГСК</w:t>
            </w:r>
          </w:p>
        </w:tc>
        <w:tc>
          <w:tcPr>
            <w:tcW w:w="3969" w:type="dxa"/>
            <w:tcBorders>
              <w:top w:val="single" w:sz="6" w:space="0" w:color="000000"/>
              <w:left w:val="single" w:sz="6" w:space="0" w:color="000000"/>
              <w:bottom w:val="single" w:sz="6" w:space="0" w:color="000000"/>
              <w:right w:val="single" w:sz="6" w:space="0" w:color="000000"/>
            </w:tcBorders>
            <w:vAlign w:val="center"/>
          </w:tcPr>
          <w:p w14:paraId="1EADD633" w14:textId="77777777" w:rsidR="005904CA" w:rsidRPr="00DE027F" w:rsidRDefault="00336207" w:rsidP="00145D95">
            <w:pPr>
              <w:pStyle w:val="afd"/>
              <w:spacing w:beforeAutospacing="0" w:afterAutospacing="0" w:line="360" w:lineRule="auto"/>
              <w:ind w:firstLine="0"/>
              <w:jc w:val="left"/>
              <w:rPr>
                <w:b/>
              </w:rPr>
            </w:pPr>
            <w:r w:rsidRPr="00DE027F">
              <w:rPr>
                <w:b/>
              </w:rPr>
              <w:t xml:space="preserve"> &gt;</w:t>
            </w:r>
            <w:r w:rsidR="005904CA" w:rsidRPr="00DE027F">
              <w:rPr>
                <w:b/>
              </w:rPr>
              <w:t>60</w:t>
            </w:r>
            <w:r w:rsidR="00145D95" w:rsidRPr="00DE027F">
              <w:rPr>
                <w:b/>
              </w:rPr>
              <w:t>–</w:t>
            </w:r>
            <w:r w:rsidR="005904CA" w:rsidRPr="00DE027F">
              <w:rPr>
                <w:b/>
              </w:rPr>
              <w:t xml:space="preserve">65 лет, не кандидаты для </w:t>
            </w:r>
            <w:r w:rsidR="00F6133D" w:rsidRPr="00DE027F">
              <w:rPr>
                <w:b/>
              </w:rPr>
              <w:t>высокодоз</w:t>
            </w:r>
            <w:r w:rsidR="006E0306" w:rsidRPr="00DE027F">
              <w:rPr>
                <w:b/>
              </w:rPr>
              <w:t>ной</w:t>
            </w:r>
            <w:r w:rsidR="00F6133D" w:rsidRPr="00DE027F">
              <w:rPr>
                <w:b/>
              </w:rPr>
              <w:t xml:space="preserve"> химиотерапии и аутоТ</w:t>
            </w:r>
            <w:r w:rsidR="00B801B4" w:rsidRPr="00DE027F">
              <w:rPr>
                <w:b/>
              </w:rPr>
              <w:t>ГСК</w:t>
            </w:r>
          </w:p>
        </w:tc>
      </w:tr>
      <w:tr w:rsidR="005904CA" w:rsidRPr="00DE027F" w14:paraId="45A5799A" w14:textId="77777777" w:rsidTr="00DC359D">
        <w:tc>
          <w:tcPr>
            <w:tcW w:w="1418" w:type="dxa"/>
            <w:tcBorders>
              <w:top w:val="single" w:sz="6" w:space="0" w:color="000000"/>
              <w:left w:val="single" w:sz="6" w:space="0" w:color="000000"/>
              <w:bottom w:val="single" w:sz="6" w:space="0" w:color="000000"/>
              <w:right w:val="single" w:sz="6" w:space="0" w:color="000000"/>
            </w:tcBorders>
            <w:vAlign w:val="center"/>
          </w:tcPr>
          <w:p w14:paraId="0D71FC3F" w14:textId="77777777" w:rsidR="00A3226F" w:rsidRPr="00DE027F" w:rsidRDefault="005904CA" w:rsidP="005904CA">
            <w:pPr>
              <w:pStyle w:val="afd"/>
              <w:spacing w:beforeAutospacing="0" w:afterAutospacing="0" w:line="360" w:lineRule="auto"/>
              <w:ind w:firstLine="0"/>
              <w:jc w:val="left"/>
              <w:rPr>
                <w:b/>
              </w:rPr>
            </w:pPr>
            <w:r w:rsidRPr="00DE027F">
              <w:rPr>
                <w:b/>
              </w:rPr>
              <w:t>1</w:t>
            </w:r>
            <w:r w:rsidR="006C01A5" w:rsidRPr="00DE027F">
              <w:rPr>
                <w:b/>
              </w:rPr>
              <w:t>-я</w:t>
            </w:r>
            <w:r w:rsidRPr="00DE027F">
              <w:rPr>
                <w:b/>
              </w:rPr>
              <w:t xml:space="preserve"> линия </w:t>
            </w:r>
          </w:p>
          <w:p w14:paraId="68E6B5E8" w14:textId="54C3F9D5" w:rsidR="005904CA" w:rsidRPr="00DE027F" w:rsidRDefault="005904CA" w:rsidP="005904CA">
            <w:pPr>
              <w:pStyle w:val="afd"/>
              <w:spacing w:beforeAutospacing="0" w:afterAutospacing="0" w:line="360" w:lineRule="auto"/>
              <w:ind w:firstLine="0"/>
              <w:jc w:val="left"/>
              <w:rPr>
                <w:b/>
              </w:rPr>
            </w:pPr>
            <w:r w:rsidRPr="00DE027F">
              <w:rPr>
                <w:b/>
              </w:rPr>
              <w:t>терапии</w:t>
            </w:r>
          </w:p>
        </w:tc>
        <w:tc>
          <w:tcPr>
            <w:tcW w:w="4253" w:type="dxa"/>
            <w:tcBorders>
              <w:top w:val="single" w:sz="6" w:space="0" w:color="000000"/>
              <w:left w:val="single" w:sz="6" w:space="0" w:color="000000"/>
              <w:bottom w:val="single" w:sz="6" w:space="0" w:color="000000"/>
              <w:right w:val="single" w:sz="6" w:space="0" w:color="000000"/>
            </w:tcBorders>
          </w:tcPr>
          <w:p w14:paraId="75DD67E2" w14:textId="77777777" w:rsidR="005904CA" w:rsidRPr="00DE027F" w:rsidRDefault="005904CA" w:rsidP="00387979">
            <w:pPr>
              <w:ind w:firstLine="0"/>
              <w:jc w:val="left"/>
              <w:rPr>
                <w:rFonts w:eastAsia="Times New Roman"/>
              </w:rPr>
            </w:pPr>
            <w:r w:rsidRPr="00DE027F">
              <w:rPr>
                <w:rFonts w:eastAsia="Times New Roman"/>
              </w:rPr>
              <w:t>1. Интенсивная индукция:</w:t>
            </w:r>
          </w:p>
          <w:p w14:paraId="49E74ACD" w14:textId="77777777" w:rsidR="005904CA" w:rsidRPr="00DE027F" w:rsidRDefault="005904CA" w:rsidP="00145D95">
            <w:pPr>
              <w:pStyle w:val="afd"/>
              <w:spacing w:beforeAutospacing="0" w:afterAutospacing="0" w:line="360" w:lineRule="auto"/>
              <w:ind w:firstLine="0"/>
              <w:jc w:val="left"/>
            </w:pPr>
            <w:r w:rsidRPr="00DE027F">
              <w:rPr>
                <w:lang w:val="en-US"/>
              </w:rPr>
              <w:t>R</w:t>
            </w:r>
            <w:r w:rsidRPr="00DE027F">
              <w:t>-(</w:t>
            </w:r>
            <w:r w:rsidRPr="00DE027F">
              <w:rPr>
                <w:lang w:val="en-US"/>
              </w:rPr>
              <w:t>Maxi</w:t>
            </w:r>
            <w:r w:rsidRPr="00DE027F">
              <w:t>)</w:t>
            </w:r>
            <w:r w:rsidRPr="00DE027F">
              <w:rPr>
                <w:lang w:val="en-US"/>
              </w:rPr>
              <w:t>CHOP</w:t>
            </w:r>
            <w:r w:rsidRPr="00DE027F">
              <w:t>/</w:t>
            </w:r>
            <w:r w:rsidRPr="00DE027F">
              <w:rPr>
                <w:lang w:val="en-US"/>
              </w:rPr>
              <w:t>R</w:t>
            </w:r>
            <w:r w:rsidRPr="00DE027F">
              <w:t>-</w:t>
            </w:r>
            <w:r w:rsidRPr="00DE027F">
              <w:rPr>
                <w:lang w:val="en-US"/>
              </w:rPr>
              <w:t>HD</w:t>
            </w:r>
            <w:r w:rsidRPr="00DE027F">
              <w:t>-</w:t>
            </w:r>
            <w:r w:rsidRPr="00DE027F">
              <w:rPr>
                <w:lang w:val="en-US"/>
              </w:rPr>
              <w:t>AraC</w:t>
            </w:r>
          </w:p>
          <w:p w14:paraId="492D847F" w14:textId="77777777" w:rsidR="005904CA" w:rsidRPr="00DE027F" w:rsidRDefault="005904CA" w:rsidP="00145D95">
            <w:pPr>
              <w:pStyle w:val="afd"/>
              <w:spacing w:beforeAutospacing="0" w:afterAutospacing="0" w:line="360" w:lineRule="auto"/>
              <w:ind w:firstLine="0"/>
              <w:jc w:val="left"/>
              <w:rPr>
                <w:lang w:val="en-US"/>
              </w:rPr>
            </w:pPr>
            <w:r w:rsidRPr="00DE027F">
              <w:rPr>
                <w:lang w:val="en-US"/>
              </w:rPr>
              <w:t>R-HyperCVAD/R-HMA</w:t>
            </w:r>
          </w:p>
          <w:p w14:paraId="7240D6CC" w14:textId="77777777" w:rsidR="005904CA" w:rsidRPr="00DE027F" w:rsidRDefault="005904CA" w:rsidP="00145D95">
            <w:pPr>
              <w:pStyle w:val="afd"/>
              <w:spacing w:beforeAutospacing="0" w:afterAutospacing="0" w:line="360" w:lineRule="auto"/>
              <w:ind w:firstLine="0"/>
              <w:jc w:val="left"/>
              <w:rPr>
                <w:lang w:val="en-US"/>
              </w:rPr>
            </w:pPr>
            <w:r w:rsidRPr="00DE027F">
              <w:rPr>
                <w:lang w:val="en-US"/>
              </w:rPr>
              <w:t>R-CHOP/R-DHAP</w:t>
            </w:r>
          </w:p>
          <w:p w14:paraId="3C7D4812" w14:textId="525D3702" w:rsidR="005904CA" w:rsidRPr="00DB59F2" w:rsidRDefault="005904CA" w:rsidP="00145D95">
            <w:pPr>
              <w:pStyle w:val="afd"/>
              <w:spacing w:beforeAutospacing="0" w:afterAutospacing="0" w:line="360" w:lineRule="auto"/>
              <w:ind w:firstLine="0"/>
              <w:jc w:val="left"/>
            </w:pPr>
            <w:r w:rsidRPr="00DE027F">
              <w:t>2. Консолидация: аутоТГСК</w:t>
            </w:r>
            <w:r w:rsidR="00DB59F2" w:rsidRPr="00DB59F2">
              <w:t xml:space="preserve"> +/- </w:t>
            </w:r>
            <w:r w:rsidR="00DB59F2">
              <w:t>аллоТГСК</w:t>
            </w:r>
          </w:p>
          <w:p w14:paraId="71F50B95" w14:textId="7995E43D" w:rsidR="005904CA" w:rsidRPr="00DE027F" w:rsidRDefault="005904CA" w:rsidP="00145D95">
            <w:pPr>
              <w:ind w:firstLine="0"/>
              <w:jc w:val="left"/>
              <w:rPr>
                <w:rFonts w:eastAsia="Times New Roman"/>
              </w:rPr>
            </w:pPr>
            <w:r w:rsidRPr="00DE027F">
              <w:rPr>
                <w:rFonts w:eastAsia="Times New Roman"/>
              </w:rPr>
              <w:t>3. R-поддержка 375 мг/м</w:t>
            </w:r>
            <w:r w:rsidRPr="00DE027F">
              <w:rPr>
                <w:rFonts w:eastAsia="Times New Roman"/>
                <w:vertAlign w:val="superscript"/>
              </w:rPr>
              <w:t>2</w:t>
            </w:r>
            <w:r w:rsidRPr="00DE027F">
              <w:rPr>
                <w:rFonts w:eastAsia="Times New Roman"/>
              </w:rPr>
              <w:t xml:space="preserve"> 1 раз в 2</w:t>
            </w:r>
            <w:r w:rsidR="00145D95" w:rsidRPr="00DE027F">
              <w:rPr>
                <w:rFonts w:eastAsia="Times New Roman"/>
              </w:rPr>
              <w:t>–</w:t>
            </w:r>
            <w:r w:rsidRPr="00DE027F">
              <w:rPr>
                <w:rFonts w:eastAsia="Times New Roman"/>
              </w:rPr>
              <w:t xml:space="preserve">3 </w:t>
            </w:r>
            <w:r w:rsidR="00DE4FB3" w:rsidRPr="00DE027F">
              <w:rPr>
                <w:rFonts w:eastAsia="Times New Roman"/>
              </w:rPr>
              <w:t>мес</w:t>
            </w:r>
            <w:r w:rsidRPr="00DE027F">
              <w:rPr>
                <w:rFonts w:eastAsia="Times New Roman"/>
              </w:rPr>
              <w:t xml:space="preserve"> 3 года (всего 12 введений)</w:t>
            </w:r>
          </w:p>
        </w:tc>
        <w:tc>
          <w:tcPr>
            <w:tcW w:w="3969" w:type="dxa"/>
            <w:tcBorders>
              <w:top w:val="single" w:sz="6" w:space="0" w:color="000000"/>
              <w:left w:val="single" w:sz="6" w:space="0" w:color="000000"/>
              <w:bottom w:val="single" w:sz="6" w:space="0" w:color="000000"/>
              <w:right w:val="single" w:sz="6" w:space="0" w:color="000000"/>
            </w:tcBorders>
          </w:tcPr>
          <w:p w14:paraId="60CA40BF" w14:textId="77777777" w:rsidR="005904CA" w:rsidRPr="00DE027F" w:rsidRDefault="005904CA" w:rsidP="00145D95">
            <w:pPr>
              <w:ind w:firstLine="0"/>
              <w:jc w:val="left"/>
              <w:rPr>
                <w:rFonts w:eastAsia="Times New Roman"/>
              </w:rPr>
            </w:pPr>
            <w:r w:rsidRPr="00DE027F">
              <w:rPr>
                <w:rFonts w:eastAsia="Times New Roman"/>
              </w:rPr>
              <w:t>1. Среднедозная индукция:</w:t>
            </w:r>
          </w:p>
          <w:p w14:paraId="4A22D5B3" w14:textId="77777777" w:rsidR="005904CA" w:rsidRPr="00DE027F" w:rsidRDefault="005904CA" w:rsidP="00145D95">
            <w:pPr>
              <w:pStyle w:val="afd"/>
              <w:spacing w:beforeAutospacing="0" w:afterAutospacing="0" w:line="360" w:lineRule="auto"/>
              <w:ind w:firstLine="0"/>
              <w:jc w:val="left"/>
            </w:pPr>
            <w:r w:rsidRPr="00DE027F">
              <w:t>R-BAC, R-B</w:t>
            </w:r>
          </w:p>
          <w:p w14:paraId="356D0699" w14:textId="77777777" w:rsidR="005904CA" w:rsidRPr="00DE027F" w:rsidRDefault="005904CA" w:rsidP="00145D95">
            <w:pPr>
              <w:pStyle w:val="afd"/>
              <w:spacing w:beforeAutospacing="0" w:afterAutospacing="0" w:line="360" w:lineRule="auto"/>
              <w:ind w:firstLine="0"/>
              <w:jc w:val="left"/>
              <w:rPr>
                <w:lang w:val="en-US"/>
              </w:rPr>
            </w:pPr>
            <w:r w:rsidRPr="00DE027F">
              <w:rPr>
                <w:lang w:val="en-US"/>
              </w:rPr>
              <w:t>R-CHOP, R-CVP</w:t>
            </w:r>
          </w:p>
          <w:p w14:paraId="32A2FBDE" w14:textId="77777777" w:rsidR="005904CA" w:rsidRPr="00DE027F" w:rsidRDefault="005904CA" w:rsidP="00145D95">
            <w:pPr>
              <w:pStyle w:val="afd"/>
              <w:spacing w:beforeAutospacing="0" w:afterAutospacing="0" w:line="360" w:lineRule="auto"/>
              <w:ind w:firstLine="0"/>
              <w:jc w:val="left"/>
              <w:rPr>
                <w:lang w:val="en-US"/>
              </w:rPr>
            </w:pPr>
            <w:r w:rsidRPr="00DE027F">
              <w:rPr>
                <w:lang w:val="en-US"/>
              </w:rPr>
              <w:t>VR-CAP</w:t>
            </w:r>
          </w:p>
          <w:p w14:paraId="31A536C9" w14:textId="5B8F73C2" w:rsidR="005904CA" w:rsidRPr="00DE027F" w:rsidRDefault="004D16B4" w:rsidP="00145D95">
            <w:pPr>
              <w:pStyle w:val="afd"/>
              <w:spacing w:beforeAutospacing="0" w:afterAutospacing="0" w:line="360" w:lineRule="auto"/>
              <w:ind w:firstLine="0"/>
              <w:jc w:val="left"/>
            </w:pPr>
            <w:r w:rsidRPr="00DE027F">
              <w:t>#</w:t>
            </w:r>
            <w:r w:rsidR="005904CA" w:rsidRPr="00DE027F">
              <w:t>Кладрибин+R или PEPC при тяжелом соматическом статусе</w:t>
            </w:r>
          </w:p>
          <w:p w14:paraId="2A338D45" w14:textId="77777777" w:rsidR="005904CA" w:rsidRPr="00DE027F" w:rsidRDefault="005904CA" w:rsidP="00145D95">
            <w:pPr>
              <w:pStyle w:val="afd"/>
              <w:spacing w:beforeAutospacing="0" w:afterAutospacing="0" w:line="360" w:lineRule="auto"/>
              <w:ind w:firstLine="0"/>
              <w:jc w:val="left"/>
            </w:pPr>
            <w:r w:rsidRPr="00DE027F">
              <w:t>Клинические исследования</w:t>
            </w:r>
          </w:p>
          <w:p w14:paraId="16BF5826" w14:textId="5581FF83" w:rsidR="005904CA" w:rsidRPr="00FE10F9" w:rsidRDefault="005904CA" w:rsidP="00145D95">
            <w:pPr>
              <w:ind w:firstLine="0"/>
              <w:jc w:val="left"/>
              <w:rPr>
                <w:rFonts w:eastAsia="Times New Roman"/>
              </w:rPr>
            </w:pPr>
            <w:r w:rsidRPr="00DE027F">
              <w:rPr>
                <w:rFonts w:eastAsia="Times New Roman"/>
              </w:rPr>
              <w:t>2. R-поддержка 375 мг/м</w:t>
            </w:r>
            <w:r w:rsidRPr="00DE027F">
              <w:rPr>
                <w:rFonts w:eastAsia="Times New Roman"/>
                <w:vertAlign w:val="superscript"/>
              </w:rPr>
              <w:t>2</w:t>
            </w:r>
            <w:r w:rsidRPr="00DE027F">
              <w:rPr>
                <w:rFonts w:eastAsia="Times New Roman"/>
              </w:rPr>
              <w:t xml:space="preserve"> 1 раз в 2</w:t>
            </w:r>
            <w:r w:rsidR="00145D95" w:rsidRPr="00DE027F">
              <w:rPr>
                <w:rFonts w:eastAsia="Times New Roman"/>
              </w:rPr>
              <w:t>–</w:t>
            </w:r>
            <w:r w:rsidRPr="00DE027F">
              <w:rPr>
                <w:rFonts w:eastAsia="Times New Roman"/>
              </w:rPr>
              <w:t xml:space="preserve">3 </w:t>
            </w:r>
            <w:r w:rsidR="00DE4FB3" w:rsidRPr="00DE027F">
              <w:rPr>
                <w:rFonts w:eastAsia="Times New Roman"/>
              </w:rPr>
              <w:t>мес</w:t>
            </w:r>
            <w:r w:rsidRPr="00DE027F">
              <w:rPr>
                <w:rFonts w:eastAsia="Times New Roman"/>
              </w:rPr>
              <w:t xml:space="preserve"> </w:t>
            </w:r>
            <w:r w:rsidR="00FE10F9">
              <w:rPr>
                <w:rFonts w:eastAsia="Times New Roman"/>
              </w:rPr>
              <w:t>длительно</w:t>
            </w:r>
          </w:p>
        </w:tc>
      </w:tr>
      <w:tr w:rsidR="00DC359D" w:rsidRPr="00DE027F" w14:paraId="5582F55C" w14:textId="77777777" w:rsidTr="00DC359D">
        <w:tc>
          <w:tcPr>
            <w:tcW w:w="1418" w:type="dxa"/>
            <w:tcBorders>
              <w:top w:val="single" w:sz="6" w:space="0" w:color="000000"/>
              <w:left w:val="single" w:sz="6" w:space="0" w:color="000000"/>
              <w:bottom w:val="single" w:sz="6" w:space="0" w:color="000000"/>
              <w:right w:val="single" w:sz="6" w:space="0" w:color="000000"/>
            </w:tcBorders>
          </w:tcPr>
          <w:p w14:paraId="5429335B" w14:textId="77777777" w:rsidR="00DC359D" w:rsidRPr="00DE027F" w:rsidRDefault="00DC359D" w:rsidP="00387979">
            <w:pPr>
              <w:pStyle w:val="afd"/>
              <w:spacing w:beforeAutospacing="0" w:afterAutospacing="0" w:line="360" w:lineRule="auto"/>
              <w:ind w:firstLine="0"/>
              <w:jc w:val="left"/>
              <w:rPr>
                <w:b/>
              </w:rPr>
            </w:pPr>
            <w:r w:rsidRPr="00DE027F">
              <w:rPr>
                <w:b/>
              </w:rPr>
              <w:t>Рецидив/ прогрессия</w:t>
            </w:r>
          </w:p>
          <w:p w14:paraId="05DC2939" w14:textId="11296AE9" w:rsidR="00DC359D" w:rsidRPr="00DE027F" w:rsidRDefault="00DC359D" w:rsidP="00145D95">
            <w:pPr>
              <w:pStyle w:val="afd"/>
              <w:spacing w:beforeAutospacing="0" w:afterAutospacing="0" w:line="360" w:lineRule="auto"/>
              <w:ind w:firstLine="0"/>
              <w:jc w:val="left"/>
            </w:pPr>
          </w:p>
        </w:tc>
        <w:tc>
          <w:tcPr>
            <w:tcW w:w="4253" w:type="dxa"/>
            <w:tcBorders>
              <w:top w:val="single" w:sz="6" w:space="0" w:color="000000"/>
              <w:left w:val="single" w:sz="6" w:space="0" w:color="000000"/>
              <w:bottom w:val="single" w:sz="6" w:space="0" w:color="000000"/>
              <w:right w:val="single" w:sz="6" w:space="0" w:color="000000"/>
            </w:tcBorders>
          </w:tcPr>
          <w:p w14:paraId="50C093F6" w14:textId="77777777" w:rsidR="00DB59F2" w:rsidRDefault="00DB59F2" w:rsidP="00DB59F2">
            <w:pPr>
              <w:pStyle w:val="afd"/>
              <w:spacing w:beforeAutospacing="0" w:afterAutospacing="0" w:line="360" w:lineRule="auto"/>
              <w:ind w:firstLine="0"/>
              <w:jc w:val="left"/>
            </w:pPr>
            <w:r w:rsidRPr="00DE027F">
              <w:t>Ибрутиниб**</w:t>
            </w:r>
          </w:p>
          <w:p w14:paraId="06F92A46" w14:textId="77777777" w:rsidR="00DB59F2" w:rsidRPr="00DE027F" w:rsidRDefault="00DB59F2" w:rsidP="00DB59F2">
            <w:pPr>
              <w:pStyle w:val="afd"/>
              <w:spacing w:beforeAutospacing="0" w:afterAutospacing="0" w:line="360" w:lineRule="auto"/>
              <w:ind w:firstLine="0"/>
              <w:jc w:val="left"/>
            </w:pPr>
            <w:r>
              <w:t>Акалабрутиниб</w:t>
            </w:r>
          </w:p>
          <w:p w14:paraId="348A8F5B" w14:textId="77777777" w:rsidR="00DC359D" w:rsidRPr="00DE027F" w:rsidRDefault="00DC359D" w:rsidP="00DC359D">
            <w:pPr>
              <w:pStyle w:val="afd"/>
              <w:spacing w:beforeAutospacing="0" w:afterAutospacing="0" w:line="360" w:lineRule="auto"/>
              <w:ind w:firstLine="0"/>
              <w:jc w:val="left"/>
            </w:pPr>
            <w:r w:rsidRPr="00DE027F">
              <w:rPr>
                <w:lang w:val="en-US"/>
              </w:rPr>
              <w:t>R</w:t>
            </w:r>
            <w:r w:rsidRPr="00DE027F">
              <w:t>-</w:t>
            </w:r>
            <w:r w:rsidRPr="00DE027F">
              <w:rPr>
                <w:lang w:val="en-US"/>
              </w:rPr>
              <w:t>BAC</w:t>
            </w:r>
          </w:p>
          <w:p w14:paraId="42AA66E8" w14:textId="7A885104" w:rsidR="00DC359D" w:rsidRDefault="00DC359D" w:rsidP="00DC359D">
            <w:pPr>
              <w:pStyle w:val="afd"/>
              <w:spacing w:beforeAutospacing="0" w:afterAutospacing="0" w:line="360" w:lineRule="auto"/>
              <w:ind w:firstLine="0"/>
              <w:jc w:val="left"/>
            </w:pPr>
            <w:r w:rsidRPr="00DE027F">
              <w:t>R-HAD±B (AraC 1-2 г/м</w:t>
            </w:r>
            <w:r w:rsidRPr="00DE027F">
              <w:rPr>
                <w:vertAlign w:val="superscript"/>
              </w:rPr>
              <w:t>2</w:t>
            </w:r>
            <w:r w:rsidRPr="00DE027F">
              <w:t xml:space="preserve"> х 4 ± бортезомиб</w:t>
            </w:r>
            <w:r w:rsidR="004D16B4" w:rsidRPr="00DE027F">
              <w:t>**</w:t>
            </w:r>
            <w:r w:rsidRPr="00DE027F">
              <w:t>)</w:t>
            </w:r>
          </w:p>
          <w:p w14:paraId="4BDB9394" w14:textId="20ABE884" w:rsidR="00DC359D" w:rsidRPr="00DE027F" w:rsidRDefault="00DC359D" w:rsidP="00DC359D">
            <w:pPr>
              <w:pStyle w:val="afd"/>
              <w:spacing w:beforeAutospacing="0" w:afterAutospacing="0" w:line="360" w:lineRule="auto"/>
              <w:ind w:firstLine="0"/>
              <w:jc w:val="left"/>
            </w:pPr>
            <w:r w:rsidRPr="00DE027F">
              <w:t xml:space="preserve">Аллогенная трансплантация </w:t>
            </w:r>
            <w:r w:rsidR="00C86B9A">
              <w:t>гемопоэтических стволовых клеток</w:t>
            </w:r>
            <w:r w:rsidRPr="00DE027F">
              <w:t xml:space="preserve"> (алло</w:t>
            </w:r>
            <w:r w:rsidR="00C86B9A">
              <w:t>ТГСК</w:t>
            </w:r>
            <w:r w:rsidRPr="00DE027F">
              <w:t>) (при достижении ответа)</w:t>
            </w:r>
          </w:p>
          <w:p w14:paraId="2FF99890" w14:textId="41B982C3" w:rsidR="00DC359D" w:rsidRPr="00DE027F" w:rsidRDefault="00DC359D" w:rsidP="00DC359D">
            <w:pPr>
              <w:pStyle w:val="afd"/>
              <w:spacing w:beforeAutospacing="0" w:afterAutospacing="0" w:line="360" w:lineRule="auto"/>
              <w:ind w:firstLine="0"/>
              <w:jc w:val="left"/>
            </w:pPr>
            <w:r w:rsidRPr="00DE027F">
              <w:t>АутоТГСК (при отсутствии на более раннем этапе и достижении ответа)</w:t>
            </w:r>
            <w:r w:rsidRPr="00DE027F">
              <w:rPr>
                <w:lang w:val="en-US"/>
              </w:rPr>
              <w:t>R</w:t>
            </w:r>
            <w:r w:rsidRPr="00DE027F">
              <w:t>-</w:t>
            </w:r>
            <w:r w:rsidRPr="00DE027F">
              <w:rPr>
                <w:lang w:val="en-US"/>
              </w:rPr>
              <w:t>B</w:t>
            </w:r>
            <w:r w:rsidRPr="00DE027F">
              <w:t xml:space="preserve"> (после </w:t>
            </w:r>
            <w:r w:rsidRPr="00DE027F">
              <w:rPr>
                <w:lang w:val="en-US"/>
              </w:rPr>
              <w:t>R</w:t>
            </w:r>
            <w:r w:rsidRPr="00DE027F">
              <w:t>-</w:t>
            </w:r>
            <w:r w:rsidRPr="00DE027F">
              <w:rPr>
                <w:lang w:val="en-US"/>
              </w:rPr>
              <w:t>CHOP</w:t>
            </w:r>
            <w:r w:rsidRPr="00DE027F">
              <w:t>)</w:t>
            </w:r>
          </w:p>
          <w:p w14:paraId="155E8F9A" w14:textId="480D3584" w:rsidR="00DC359D" w:rsidRPr="00DE027F" w:rsidRDefault="00DC359D" w:rsidP="00145D95">
            <w:pPr>
              <w:pStyle w:val="afd"/>
              <w:spacing w:beforeAutospacing="0" w:afterAutospacing="0" w:line="360" w:lineRule="auto"/>
              <w:ind w:firstLine="0"/>
              <w:jc w:val="left"/>
            </w:pPr>
            <w:r w:rsidRPr="00DE027F">
              <w:t>Бортезомиб</w:t>
            </w:r>
            <w:r w:rsidR="004D16B4" w:rsidRPr="00DE027F">
              <w:t>**</w:t>
            </w:r>
            <w:r w:rsidRPr="00DE027F">
              <w:t xml:space="preserve"> (лучше в комбинации)</w:t>
            </w:r>
          </w:p>
          <w:p w14:paraId="67B7BEC4" w14:textId="77777777" w:rsidR="00DC359D" w:rsidRPr="00DE027F" w:rsidRDefault="00DC359D" w:rsidP="00145D95">
            <w:pPr>
              <w:pStyle w:val="afd"/>
              <w:spacing w:beforeAutospacing="0" w:afterAutospacing="0" w:line="360" w:lineRule="auto"/>
              <w:ind w:firstLine="0"/>
              <w:jc w:val="left"/>
            </w:pPr>
            <w:r w:rsidRPr="00DE027F">
              <w:t>Клинические исследования</w:t>
            </w:r>
          </w:p>
          <w:p w14:paraId="0F1E4B69" w14:textId="77777777" w:rsidR="00DC359D" w:rsidRPr="00DE027F" w:rsidRDefault="00DC359D" w:rsidP="00145D95">
            <w:pPr>
              <w:pStyle w:val="afd"/>
              <w:spacing w:beforeAutospacing="0" w:afterAutospacing="0" w:line="360" w:lineRule="auto"/>
              <w:ind w:firstLine="0"/>
              <w:jc w:val="left"/>
            </w:pPr>
            <w:r w:rsidRPr="00DE027F">
              <w:t>R-PEPC</w:t>
            </w:r>
          </w:p>
          <w:p w14:paraId="183FA555" w14:textId="77777777" w:rsidR="00DC359D" w:rsidRPr="00DE027F" w:rsidRDefault="00DC359D" w:rsidP="00145D95">
            <w:pPr>
              <w:pStyle w:val="afd"/>
              <w:spacing w:beforeAutospacing="0" w:afterAutospacing="0" w:line="360" w:lineRule="auto"/>
              <w:ind w:firstLine="0"/>
              <w:jc w:val="left"/>
            </w:pPr>
            <w:r w:rsidRPr="00DE027F">
              <w:t>Лучевая терапия (особенно при локальном рецидиве)</w:t>
            </w:r>
          </w:p>
        </w:tc>
        <w:tc>
          <w:tcPr>
            <w:tcW w:w="3969" w:type="dxa"/>
            <w:tcBorders>
              <w:top w:val="single" w:sz="6" w:space="0" w:color="000000"/>
              <w:left w:val="single" w:sz="6" w:space="0" w:color="000000"/>
              <w:bottom w:val="single" w:sz="6" w:space="0" w:color="000000"/>
              <w:right w:val="single" w:sz="6" w:space="0" w:color="000000"/>
            </w:tcBorders>
          </w:tcPr>
          <w:p w14:paraId="0D938652" w14:textId="77777777" w:rsidR="00DB59F2" w:rsidRPr="00DB59F2" w:rsidRDefault="00DB59F2" w:rsidP="00DB59F2">
            <w:pPr>
              <w:pStyle w:val="afd"/>
              <w:spacing w:beforeAutospacing="0" w:afterAutospacing="0" w:line="360" w:lineRule="auto"/>
              <w:ind w:firstLine="0"/>
              <w:jc w:val="left"/>
            </w:pPr>
            <w:r w:rsidRPr="00DE027F">
              <w:t>Ибрутиниб</w:t>
            </w:r>
            <w:r w:rsidRPr="00DB59F2">
              <w:t>**</w:t>
            </w:r>
          </w:p>
          <w:p w14:paraId="6F94A678" w14:textId="77777777" w:rsidR="00DB59F2" w:rsidRPr="00DB59F2" w:rsidRDefault="00DB59F2" w:rsidP="00DB59F2">
            <w:pPr>
              <w:pStyle w:val="afd"/>
              <w:spacing w:beforeAutospacing="0" w:afterAutospacing="0" w:line="360" w:lineRule="auto"/>
              <w:ind w:firstLine="0"/>
              <w:jc w:val="left"/>
            </w:pPr>
            <w:r>
              <w:t>Акалабрутиниб</w:t>
            </w:r>
          </w:p>
          <w:p w14:paraId="5CB66B78" w14:textId="77777777" w:rsidR="00DC359D" w:rsidRPr="00DE027F" w:rsidRDefault="00DC359D" w:rsidP="00145D95">
            <w:pPr>
              <w:pStyle w:val="afd"/>
              <w:spacing w:beforeAutospacing="0" w:afterAutospacing="0" w:line="360" w:lineRule="auto"/>
              <w:ind w:firstLine="0"/>
              <w:jc w:val="left"/>
            </w:pPr>
            <w:r w:rsidRPr="00DE027F">
              <w:t>R-HAD±B (AraC 1 г/м</w:t>
            </w:r>
            <w:r w:rsidRPr="00DE027F">
              <w:rPr>
                <w:vertAlign w:val="superscript"/>
              </w:rPr>
              <w:t>2</w:t>
            </w:r>
            <w:r w:rsidRPr="00DE027F">
              <w:t xml:space="preserve"> х 4± бортезомиб)</w:t>
            </w:r>
          </w:p>
          <w:p w14:paraId="57EE0390" w14:textId="77777777" w:rsidR="00DC359D" w:rsidRPr="00DE027F" w:rsidRDefault="00DC359D" w:rsidP="00145D95">
            <w:pPr>
              <w:pStyle w:val="afd"/>
              <w:spacing w:beforeAutospacing="0" w:afterAutospacing="0" w:line="360" w:lineRule="auto"/>
              <w:ind w:firstLine="0"/>
              <w:jc w:val="left"/>
              <w:rPr>
                <w:lang w:val="en-US"/>
              </w:rPr>
            </w:pPr>
            <w:r w:rsidRPr="00DE027F">
              <w:rPr>
                <w:lang w:val="en-US"/>
              </w:rPr>
              <w:t>R-B, R-BAC (</w:t>
            </w:r>
            <w:r w:rsidRPr="00DE027F">
              <w:t>после</w:t>
            </w:r>
            <w:r w:rsidRPr="00DE027F">
              <w:rPr>
                <w:lang w:val="en-US"/>
              </w:rPr>
              <w:t xml:space="preserve"> CHOP)</w:t>
            </w:r>
          </w:p>
          <w:p w14:paraId="1216F9CF" w14:textId="5ABAA804" w:rsidR="00DC359D" w:rsidRPr="00DB59F2" w:rsidRDefault="00DC359D" w:rsidP="00145D95">
            <w:pPr>
              <w:pStyle w:val="afd"/>
              <w:spacing w:beforeAutospacing="0" w:afterAutospacing="0" w:line="360" w:lineRule="auto"/>
              <w:ind w:firstLine="0"/>
              <w:jc w:val="left"/>
            </w:pPr>
            <w:r w:rsidRPr="00DE027F">
              <w:t>Бортезомиб</w:t>
            </w:r>
            <w:r w:rsidR="004D16B4" w:rsidRPr="00DB59F2">
              <w:t>**</w:t>
            </w:r>
            <w:r w:rsidRPr="00DB59F2">
              <w:t xml:space="preserve"> ± </w:t>
            </w:r>
            <w:r w:rsidRPr="00DE027F">
              <w:t>ритуксимаб</w:t>
            </w:r>
            <w:r w:rsidR="004D16B4" w:rsidRPr="00DB59F2">
              <w:t>**</w:t>
            </w:r>
          </w:p>
          <w:p w14:paraId="167A32A0" w14:textId="77777777" w:rsidR="00DC359D" w:rsidRPr="00DB59F2" w:rsidRDefault="00DC359D" w:rsidP="00145D95">
            <w:pPr>
              <w:pStyle w:val="afd"/>
              <w:spacing w:beforeAutospacing="0" w:afterAutospacing="0" w:line="360" w:lineRule="auto"/>
              <w:ind w:firstLine="0"/>
              <w:jc w:val="left"/>
            </w:pPr>
            <w:r w:rsidRPr="00DB59F2">
              <w:rPr>
                <w:lang w:val="en-US"/>
              </w:rPr>
              <w:t>R</w:t>
            </w:r>
            <w:r w:rsidRPr="00DB59F2">
              <w:t>-</w:t>
            </w:r>
            <w:r w:rsidRPr="00DB59F2">
              <w:rPr>
                <w:lang w:val="en-US"/>
              </w:rPr>
              <w:t>PEPC</w:t>
            </w:r>
          </w:p>
          <w:p w14:paraId="68F4CEFB" w14:textId="77777777" w:rsidR="00DC359D" w:rsidRPr="00DE027F" w:rsidRDefault="00DC359D" w:rsidP="00145D95">
            <w:pPr>
              <w:pStyle w:val="afd"/>
              <w:spacing w:beforeAutospacing="0" w:afterAutospacing="0" w:line="360" w:lineRule="auto"/>
              <w:ind w:firstLine="0"/>
              <w:jc w:val="left"/>
            </w:pPr>
            <w:r w:rsidRPr="00DE027F">
              <w:t>Клинические исследования</w:t>
            </w:r>
          </w:p>
          <w:p w14:paraId="12B56F7E" w14:textId="77777777" w:rsidR="00DC359D" w:rsidRPr="00DE027F" w:rsidRDefault="00DC359D" w:rsidP="00145D95">
            <w:pPr>
              <w:pStyle w:val="afd"/>
              <w:spacing w:beforeAutospacing="0" w:afterAutospacing="0" w:line="360" w:lineRule="auto"/>
              <w:ind w:firstLine="0"/>
              <w:jc w:val="left"/>
            </w:pPr>
            <w:r w:rsidRPr="00DE027F">
              <w:t xml:space="preserve">Лучевая терапия (особенно при локальном рецидиве) </w:t>
            </w:r>
          </w:p>
        </w:tc>
      </w:tr>
    </w:tbl>
    <w:p w14:paraId="1C0BBA4B" w14:textId="0274BDE8" w:rsidR="005904CA" w:rsidRPr="00DE027F" w:rsidRDefault="005904CA" w:rsidP="00646B92">
      <w:pPr>
        <w:pStyle w:val="2"/>
        <w:spacing w:before="480"/>
        <w:rPr>
          <w:rStyle w:val="affc"/>
          <w:b/>
          <w:bCs w:val="0"/>
        </w:rPr>
      </w:pPr>
      <w:bookmarkStart w:id="68" w:name="_Toc21966142"/>
      <w:bookmarkStart w:id="69" w:name="_Toc24572125"/>
      <w:bookmarkStart w:id="70" w:name="_Toc65091200"/>
      <w:r w:rsidRPr="00DE027F">
        <w:rPr>
          <w:rStyle w:val="affc"/>
          <w:b/>
          <w:bCs w:val="0"/>
        </w:rPr>
        <w:t>3</w:t>
      </w:r>
      <w:r w:rsidRPr="00DE027F">
        <w:t>.1</w:t>
      </w:r>
      <w:r w:rsidR="003A49E4" w:rsidRPr="00DE027F">
        <w:t>.</w:t>
      </w:r>
      <w:r w:rsidRPr="00DE027F">
        <w:t xml:space="preserve"> Локальные (I</w:t>
      </w:r>
      <w:r w:rsidR="00F847A3" w:rsidRPr="00DE027F">
        <w:t>–</w:t>
      </w:r>
      <w:r w:rsidRPr="00DE027F">
        <w:t>II) стадии</w:t>
      </w:r>
      <w:bookmarkEnd w:id="68"/>
      <w:bookmarkEnd w:id="69"/>
      <w:bookmarkEnd w:id="70"/>
    </w:p>
    <w:p w14:paraId="08F689FE" w14:textId="1E006EC7" w:rsidR="006E0306" w:rsidRPr="00DE027F" w:rsidRDefault="005904CA" w:rsidP="004913BE">
      <w:pPr>
        <w:pStyle w:val="afd"/>
        <w:numPr>
          <w:ilvl w:val="0"/>
          <w:numId w:val="6"/>
        </w:numPr>
        <w:spacing w:beforeAutospacing="0" w:afterAutospacing="0" w:line="360" w:lineRule="auto"/>
        <w:ind w:left="709" w:hanging="283"/>
      </w:pPr>
      <w:r w:rsidRPr="00DE027F">
        <w:t>Пациентам с верифицированной ЛКМ I</w:t>
      </w:r>
      <w:r w:rsidR="00F847A3" w:rsidRPr="00DE027F">
        <w:t>–</w:t>
      </w:r>
      <w:r w:rsidRPr="00DE027F">
        <w:t xml:space="preserve">II стадии и бессимптомным индолентным течением </w:t>
      </w:r>
      <w:r w:rsidRPr="00DE027F">
        <w:rPr>
          <w:b/>
          <w:bCs/>
        </w:rPr>
        <w:t>рекомендуется</w:t>
      </w:r>
      <w:r w:rsidRPr="00DE027F">
        <w:t xml:space="preserve"> использование тактики «watch and wait» </w:t>
      </w:r>
      <w:r w:rsidR="00F847A3" w:rsidRPr="00DE027F">
        <w:t>–</w:t>
      </w:r>
      <w:r w:rsidRPr="00DE027F">
        <w:t xml:space="preserve"> «наблюдай и</w:t>
      </w:r>
      <w:r w:rsidR="00F847A3" w:rsidRPr="00DE027F">
        <w:t> </w:t>
      </w:r>
      <w:r w:rsidRPr="00DE027F">
        <w:t xml:space="preserve">жди» </w:t>
      </w:r>
      <w:r w:rsidRPr="00DE027F">
        <w:fldChar w:fldCharType="begin" w:fldLock="1"/>
      </w:r>
      <w:r w:rsidR="00A939C6">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[13–15]","plainTextFormattedCitation":"[13–15]","previouslyFormattedCitation":"[13–15]"},"properties":{"noteIndex":0},"schema":"https://github.com/citation-style-language/schema/raw/master/csl-citation.json"}</w:instrText>
      </w:r>
      <w:r w:rsidRPr="00DE027F">
        <w:fldChar w:fldCharType="separate"/>
      </w:r>
      <w:r w:rsidR="00C77804" w:rsidRPr="00C77804">
        <w:rPr>
          <w:noProof/>
        </w:rPr>
        <w:t>[13–15]</w:t>
      </w:r>
      <w:r w:rsidRPr="00DE027F">
        <w:fldChar w:fldCharType="end"/>
      </w:r>
      <w:r w:rsidRPr="00DE027F">
        <w:t>.</w:t>
      </w:r>
      <w:r w:rsidR="003A49E4" w:rsidRPr="00DE027F">
        <w:rPr>
          <w:lang w:val="en-US"/>
        </w:rPr>
        <w:t xml:space="preserve"> </w:t>
      </w:r>
    </w:p>
    <w:p w14:paraId="75189855" w14:textId="77777777" w:rsidR="005904CA" w:rsidRPr="00DE027F" w:rsidRDefault="005904CA" w:rsidP="006E0306">
      <w:pPr>
        <w:pStyle w:val="afd"/>
        <w:spacing w:beforeAutospacing="0" w:afterAutospacing="0" w:line="360" w:lineRule="auto"/>
        <w:ind w:left="709" w:firstLine="0"/>
      </w:pPr>
      <w:r w:rsidRPr="00DE027F">
        <w:rPr>
          <w:rStyle w:val="affc"/>
        </w:rPr>
        <w:t xml:space="preserve">Уровень убедительности рекомендаций </w:t>
      </w:r>
      <w:r w:rsidR="00334D03" w:rsidRPr="00DE027F">
        <w:rPr>
          <w:rStyle w:val="affc"/>
        </w:rPr>
        <w:t xml:space="preserve">– </w:t>
      </w:r>
      <w:r w:rsidR="00334D03" w:rsidRPr="00DE027F">
        <w:rPr>
          <w:rStyle w:val="affc"/>
          <w:lang w:val="en-US"/>
        </w:rPr>
        <w:t>C</w:t>
      </w:r>
      <w:r w:rsidRPr="00DE027F">
        <w:rPr>
          <w:rStyle w:val="affc"/>
        </w:rPr>
        <w:t xml:space="preserve"> (уровень достоверности доказательств – </w:t>
      </w:r>
      <w:r w:rsidR="00334D03" w:rsidRPr="00DE027F">
        <w:rPr>
          <w:rStyle w:val="affc"/>
        </w:rPr>
        <w:t>5</w:t>
      </w:r>
      <w:r w:rsidRPr="00DE027F">
        <w:rPr>
          <w:rStyle w:val="affc"/>
        </w:rPr>
        <w:t>).</w:t>
      </w:r>
    </w:p>
    <w:p w14:paraId="4B98E486" w14:textId="181E468D" w:rsidR="006E0306" w:rsidRPr="00DE027F" w:rsidRDefault="005904CA" w:rsidP="00F2209C">
      <w:pPr>
        <w:pStyle w:val="a"/>
      </w:pPr>
      <w:r w:rsidRPr="00DE027F">
        <w:t>Пациентам с верифицированной ЛКМ с I</w:t>
      </w:r>
      <w:r w:rsidR="00334D03" w:rsidRPr="00DE027F">
        <w:t>–</w:t>
      </w:r>
      <w:r w:rsidRPr="00DE027F">
        <w:t>II стадией</w:t>
      </w:r>
      <w:r w:rsidR="00237666" w:rsidRPr="00DE027F">
        <w:t xml:space="preserve"> без массивного вовлечения лимфоузлов и факторов риска</w:t>
      </w:r>
      <w:r w:rsidRPr="00DE027F">
        <w:t xml:space="preserve"> в качестве терапии 1</w:t>
      </w:r>
      <w:r w:rsidR="005E503B" w:rsidRPr="00DE027F">
        <w:t>-й</w:t>
      </w:r>
      <w:r w:rsidRPr="00DE027F">
        <w:t xml:space="preserve"> линии возможно применение 4</w:t>
      </w:r>
      <w:r w:rsidR="00334D03" w:rsidRPr="00DE027F">
        <w:t>–</w:t>
      </w:r>
      <w:r w:rsidRPr="00DE027F">
        <w:t xml:space="preserve">6 курсов ПХТ по схеме R-CHOP и локальной лучевой терапии в </w:t>
      </w:r>
      <w:r w:rsidR="00B801B4" w:rsidRPr="00DE027F">
        <w:t>суммарной очаговой дозе (</w:t>
      </w:r>
      <w:r w:rsidRPr="00DE027F">
        <w:t>СОД</w:t>
      </w:r>
      <w:r w:rsidR="00B801B4" w:rsidRPr="00DE027F">
        <w:t>)</w:t>
      </w:r>
      <w:r w:rsidRPr="00DE027F">
        <w:t xml:space="preserve"> 30 Гр при достижении полной ремиссии или СОД 36</w:t>
      </w:r>
      <w:r w:rsidR="00334D03" w:rsidRPr="00DE027F">
        <w:t>–</w:t>
      </w:r>
      <w:r w:rsidRPr="00DE027F">
        <w:t xml:space="preserve">40 Гр при частичном ответе </w:t>
      </w:r>
      <w:r w:rsidRPr="00DE027F">
        <w:fldChar w:fldCharType="begin" w:fldLock="1"/>
      </w:r>
      <w:r w:rsidR="00A939C6">
        <w:instrText>ADDIN CSL_CITATION {"citationItems":[{"id":"ITEM-1","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Oncology","id":"ITEM-1","issue":"Supplement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[15]","plainTextFormattedCitation":"[15]","previouslyFormattedCitation":"[15]"},"properties":{"noteIndex":0},"schema":"https://github.com/citation-style-language/schema/raw/master/csl-citation.json"}</w:instrText>
      </w:r>
      <w:r w:rsidRPr="00DE027F">
        <w:fldChar w:fldCharType="separate"/>
      </w:r>
      <w:r w:rsidR="00C77804" w:rsidRPr="00C77804">
        <w:rPr>
          <w:noProof/>
        </w:rPr>
        <w:t>[15]</w:t>
      </w:r>
      <w:r w:rsidRPr="00DE027F">
        <w:fldChar w:fldCharType="end"/>
      </w:r>
      <w:r w:rsidRPr="00DE027F">
        <w:t>.</w:t>
      </w:r>
      <w:r w:rsidR="003A49E4" w:rsidRPr="00DE027F">
        <w:t xml:space="preserve"> </w:t>
      </w:r>
    </w:p>
    <w:p w14:paraId="4383B508" w14:textId="096ED3C7" w:rsidR="005904CA" w:rsidRPr="00DE027F" w:rsidRDefault="005904CA" w:rsidP="006E0306">
      <w:pPr>
        <w:pStyle w:val="afd"/>
        <w:spacing w:beforeAutospacing="0" w:afterAutospacing="0" w:line="360" w:lineRule="auto"/>
        <w:ind w:left="709" w:firstLine="0"/>
      </w:pPr>
      <w:r w:rsidRPr="00DE027F">
        <w:rPr>
          <w:rStyle w:val="affc"/>
        </w:rPr>
        <w:t xml:space="preserve">Уровень убедительности рекомендаций </w:t>
      </w:r>
      <w:r w:rsidR="00334D03" w:rsidRPr="00DE027F">
        <w:rPr>
          <w:rStyle w:val="affc"/>
        </w:rPr>
        <w:t xml:space="preserve">– </w:t>
      </w:r>
      <w:r w:rsidR="00A2411F" w:rsidRPr="00DE027F">
        <w:rPr>
          <w:rStyle w:val="affc"/>
          <w:lang w:val="en-US"/>
        </w:rPr>
        <w:t>C</w:t>
      </w:r>
      <w:r w:rsidR="00A2411F" w:rsidRPr="00DE027F">
        <w:rPr>
          <w:rStyle w:val="affc"/>
        </w:rPr>
        <w:t xml:space="preserve"> </w:t>
      </w:r>
      <w:r w:rsidRPr="00DE027F">
        <w:rPr>
          <w:rStyle w:val="affc"/>
        </w:rPr>
        <w:t xml:space="preserve">(уровень достоверности доказательств – </w:t>
      </w:r>
      <w:r w:rsidR="00A2411F" w:rsidRPr="00DE027F">
        <w:rPr>
          <w:rStyle w:val="affc"/>
        </w:rPr>
        <w:t>5</w:t>
      </w:r>
      <w:r w:rsidRPr="00DE027F">
        <w:rPr>
          <w:rStyle w:val="affc"/>
        </w:rPr>
        <w:t xml:space="preserve">). </w:t>
      </w:r>
    </w:p>
    <w:p w14:paraId="2EC4D145" w14:textId="034099A5" w:rsidR="005904CA" w:rsidRPr="00DE027F" w:rsidRDefault="005904CA" w:rsidP="006E0306">
      <w:pPr>
        <w:pStyle w:val="afd"/>
        <w:spacing w:beforeAutospacing="0" w:afterAutospacing="0" w:line="360" w:lineRule="auto"/>
        <w:ind w:left="709" w:firstLine="0"/>
        <w:rPr>
          <w:rStyle w:val="affc"/>
        </w:rPr>
      </w:pPr>
      <w:r w:rsidRPr="00DE027F">
        <w:rPr>
          <w:b/>
        </w:rPr>
        <w:t>Комментарии</w:t>
      </w:r>
      <w:r w:rsidR="00334D03" w:rsidRPr="00DE027F">
        <w:rPr>
          <w:b/>
        </w:rPr>
        <w:t>.</w:t>
      </w:r>
      <w:r w:rsidRPr="00DE027F">
        <w:rPr>
          <w:i/>
        </w:rPr>
        <w:t xml:space="preserve"> </w:t>
      </w:r>
      <w:r w:rsidR="00334D03" w:rsidRPr="00DE027F">
        <w:rPr>
          <w:i/>
        </w:rPr>
        <w:t xml:space="preserve">С </w:t>
      </w:r>
      <w:r w:rsidRPr="00DE027F">
        <w:rPr>
          <w:i/>
        </w:rPr>
        <w:t>появлением высокочувствительных методов диагностики I</w:t>
      </w:r>
      <w:r w:rsidR="00334D03" w:rsidRPr="00DE027F">
        <w:rPr>
          <w:i/>
        </w:rPr>
        <w:t>–</w:t>
      </w:r>
      <w:r w:rsidRPr="00DE027F">
        <w:rPr>
          <w:i/>
        </w:rPr>
        <w:t>II стадия у пациентов с ЛКМ устанавливается исключительно редко (в 1</w:t>
      </w:r>
      <w:r w:rsidR="00334D03" w:rsidRPr="00DE027F">
        <w:rPr>
          <w:i/>
        </w:rPr>
        <w:t>–</w:t>
      </w:r>
      <w:r w:rsidRPr="00DE027F">
        <w:rPr>
          <w:i/>
        </w:rPr>
        <w:t>3</w:t>
      </w:r>
      <w:r w:rsidR="005E503B" w:rsidRPr="00DE027F">
        <w:rPr>
          <w:i/>
        </w:rPr>
        <w:t xml:space="preserve"> </w:t>
      </w:r>
      <w:r w:rsidRPr="00DE027F">
        <w:rPr>
          <w:i/>
        </w:rPr>
        <w:t>% случаев). Стандартная терапия не разработана.</w:t>
      </w:r>
      <w:r w:rsidR="00A2411F" w:rsidRPr="00DE027F">
        <w:rPr>
          <w:i/>
        </w:rPr>
        <w:t xml:space="preserve"> При применении </w:t>
      </w:r>
      <w:r w:rsidRPr="00DE027F">
        <w:rPr>
          <w:i/>
        </w:rPr>
        <w:t>комбинированного химиолучевого лечения ремиссии достигаются у 95</w:t>
      </w:r>
      <w:r w:rsidR="005E503B" w:rsidRPr="00DE027F">
        <w:rPr>
          <w:i/>
        </w:rPr>
        <w:t xml:space="preserve"> </w:t>
      </w:r>
      <w:r w:rsidRPr="00DE027F">
        <w:rPr>
          <w:i/>
        </w:rPr>
        <w:t xml:space="preserve">% </w:t>
      </w:r>
      <w:r w:rsidR="00AA2687" w:rsidRPr="00DE027F">
        <w:rPr>
          <w:i/>
        </w:rPr>
        <w:t>пациентов</w:t>
      </w:r>
      <w:r w:rsidRPr="00DE027F">
        <w:rPr>
          <w:i/>
        </w:rPr>
        <w:t xml:space="preserve">. </w:t>
      </w:r>
    </w:p>
    <w:p w14:paraId="4F9D03FB" w14:textId="5B7F4E8C" w:rsidR="006E0306" w:rsidRPr="00DE027F" w:rsidRDefault="005904CA" w:rsidP="00C52A3A">
      <w:pPr>
        <w:pStyle w:val="afff9"/>
        <w:rPr>
          <w:b/>
          <w:bCs/>
        </w:rPr>
      </w:pPr>
      <w:r w:rsidRPr="00DE027F">
        <w:t>Пациентам с верифицированной ЛКМ с I</w:t>
      </w:r>
      <w:r w:rsidR="00334D03" w:rsidRPr="00DE027F">
        <w:t>–</w:t>
      </w:r>
      <w:r w:rsidRPr="00DE027F">
        <w:t>II стадией моложе 60 лет</w:t>
      </w:r>
      <w:r w:rsidR="00237666" w:rsidRPr="00DE027F">
        <w:t xml:space="preserve"> при массивном вовлечении лимфоузлов и/или при наличии факторов неблагоприятного прогноза (см. раздел 7.1) </w:t>
      </w:r>
      <w:r w:rsidR="00237666" w:rsidRPr="00DE027F">
        <w:rPr>
          <w:b/>
          <w:bCs/>
        </w:rPr>
        <w:t>рекомендовано</w:t>
      </w:r>
      <w:r w:rsidR="00237666" w:rsidRPr="00DE027F">
        <w:t xml:space="preserve"> проводить индукционную терапию по принципам лечения распространенных стадий</w:t>
      </w:r>
      <w:r w:rsidRPr="00DE027F">
        <w:t xml:space="preserve"> </w:t>
      </w:r>
      <w:r w:rsidRPr="00DE027F">
        <w:fldChar w:fldCharType="begin" w:fldLock="1"/>
      </w:r>
      <w:r w:rsidR="00A939C6">
        <w:instrText>ADDIN CSL_CITATION {"citationItems":[{"id":"ITEM-1","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Oncology","id":"ITEM-1","issue":"Supplement 4","issued":{"date-parts":[["2017"]]},"page":"iv62-iv71","title":"Newly diagnosed and relapsed mantle cell lymphoma: ESMO Clinical Practice Guidelines for diagnosis, treatment and follow-up","type":"article-journal","volume":"28"},"uris":["http://www.mendeley.com/documents/?uuid=d8f42554-a092-4063-817b-90b17449b3d6"]},{"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mendeley":{"formattedCitation":"[14,15]","plainTextFormattedCitation":"[14,15]","previouslyFormattedCitation":"[14,15]"},"properties":{"noteIndex":0},"schema":"https://github.com/citation-style-language/schema/raw/master/csl-citation.json"}</w:instrText>
      </w:r>
      <w:r w:rsidRPr="00DE027F">
        <w:fldChar w:fldCharType="separate"/>
      </w:r>
      <w:r w:rsidR="00C77804" w:rsidRPr="00C77804">
        <w:rPr>
          <w:noProof/>
        </w:rPr>
        <w:t>[14,15]</w:t>
      </w:r>
      <w:r w:rsidRPr="00DE027F">
        <w:fldChar w:fldCharType="end"/>
      </w:r>
      <w:r w:rsidRPr="00DE027F">
        <w:t xml:space="preserve">. </w:t>
      </w:r>
    </w:p>
    <w:p w14:paraId="55AE8BB3" w14:textId="468829D9" w:rsidR="005904CA" w:rsidRPr="00DE027F" w:rsidRDefault="005904CA" w:rsidP="006E0306">
      <w:pPr>
        <w:pStyle w:val="afd"/>
        <w:spacing w:beforeAutospacing="0" w:afterAutospacing="0" w:line="360" w:lineRule="auto"/>
        <w:ind w:left="709" w:firstLine="0"/>
        <w:rPr>
          <w:rStyle w:val="affc"/>
        </w:rPr>
      </w:pPr>
      <w:r w:rsidRPr="00DE027F">
        <w:rPr>
          <w:rStyle w:val="affc"/>
        </w:rPr>
        <w:t xml:space="preserve">Уровень убедительности рекомендаций </w:t>
      </w:r>
      <w:r w:rsidR="00334D03" w:rsidRPr="00DE027F">
        <w:rPr>
          <w:rStyle w:val="affc"/>
        </w:rPr>
        <w:t xml:space="preserve">– </w:t>
      </w:r>
      <w:r w:rsidR="00237666" w:rsidRPr="00DE027F">
        <w:rPr>
          <w:rStyle w:val="affc"/>
          <w:lang w:val="en-US"/>
        </w:rPr>
        <w:t>C</w:t>
      </w:r>
      <w:r w:rsidR="00237666" w:rsidRPr="00DE027F">
        <w:rPr>
          <w:rStyle w:val="affc"/>
        </w:rPr>
        <w:t xml:space="preserve"> </w:t>
      </w:r>
      <w:r w:rsidRPr="00DE027F">
        <w:rPr>
          <w:rStyle w:val="affc"/>
        </w:rPr>
        <w:t xml:space="preserve">(уровень достоверности доказательств – </w:t>
      </w:r>
      <w:r w:rsidR="00237666" w:rsidRPr="00DE027F">
        <w:rPr>
          <w:rStyle w:val="affc"/>
        </w:rPr>
        <w:t>5</w:t>
      </w:r>
      <w:r w:rsidRPr="00DE027F">
        <w:rPr>
          <w:rStyle w:val="affc"/>
        </w:rPr>
        <w:t xml:space="preserve">). </w:t>
      </w:r>
    </w:p>
    <w:p w14:paraId="34AFAAFA" w14:textId="6BD59170" w:rsidR="00A3226F" w:rsidRPr="00DE027F" w:rsidRDefault="005904CA" w:rsidP="006E0306">
      <w:pPr>
        <w:pStyle w:val="2"/>
        <w:rPr>
          <w:rStyle w:val="affc"/>
          <w:b/>
          <w:bCs w:val="0"/>
        </w:rPr>
      </w:pPr>
      <w:bookmarkStart w:id="71" w:name="_Toc21966143"/>
      <w:bookmarkStart w:id="72" w:name="_Toc24572126"/>
      <w:bookmarkStart w:id="73" w:name="_Toc65091201"/>
      <w:r w:rsidRPr="00DE027F">
        <w:rPr>
          <w:rStyle w:val="affc"/>
          <w:b/>
          <w:bCs w:val="0"/>
        </w:rPr>
        <w:t>3.2</w:t>
      </w:r>
      <w:r w:rsidR="003A49E4" w:rsidRPr="00DE027F">
        <w:rPr>
          <w:rStyle w:val="affc"/>
          <w:b/>
          <w:bCs w:val="0"/>
        </w:rPr>
        <w:t>.</w:t>
      </w:r>
      <w:r w:rsidRPr="00DE027F">
        <w:rPr>
          <w:rStyle w:val="affc"/>
          <w:b/>
          <w:bCs w:val="0"/>
        </w:rPr>
        <w:t xml:space="preserve"> </w:t>
      </w:r>
      <w:r w:rsidR="00AA2687" w:rsidRPr="00DE027F">
        <w:rPr>
          <w:rStyle w:val="affc"/>
          <w:b/>
          <w:bCs w:val="0"/>
        </w:rPr>
        <w:t>Пациенты</w:t>
      </w:r>
      <w:r w:rsidRPr="00DE027F">
        <w:rPr>
          <w:rStyle w:val="affc"/>
          <w:b/>
          <w:bCs w:val="0"/>
        </w:rPr>
        <w:t xml:space="preserve"> моложе 65 лет с сохранным соматическим статусом, являющиеся кандидатами для проведения высокодозной терапии и аутоТ</w:t>
      </w:r>
      <w:r w:rsidR="00B801B4" w:rsidRPr="00DE027F">
        <w:rPr>
          <w:rStyle w:val="affc"/>
          <w:b/>
          <w:bCs w:val="0"/>
        </w:rPr>
        <w:t>ГСК</w:t>
      </w:r>
      <w:bookmarkEnd w:id="71"/>
      <w:bookmarkEnd w:id="72"/>
      <w:bookmarkEnd w:id="73"/>
      <w:r w:rsidRPr="00DE027F">
        <w:rPr>
          <w:rStyle w:val="affc"/>
          <w:b/>
          <w:bCs w:val="0"/>
        </w:rPr>
        <w:t xml:space="preserve"> </w:t>
      </w:r>
      <w:bookmarkStart w:id="74" w:name="_Toc21966144"/>
      <w:bookmarkStart w:id="75" w:name="_Toc24572127"/>
    </w:p>
    <w:p w14:paraId="523EFB6E" w14:textId="2424681B" w:rsidR="005904CA" w:rsidRPr="00DE027F" w:rsidRDefault="005904CA" w:rsidP="00A3226F">
      <w:pPr>
        <w:pStyle w:val="2"/>
        <w:spacing w:before="0"/>
        <w:rPr>
          <w:u w:val="none"/>
        </w:rPr>
      </w:pPr>
      <w:bookmarkStart w:id="76" w:name="_Toc65091202"/>
      <w:r w:rsidRPr="00DE027F">
        <w:rPr>
          <w:rStyle w:val="affc"/>
          <w:b/>
          <w:bCs w:val="0"/>
          <w:u w:val="none"/>
        </w:rPr>
        <w:t>3.2.1</w:t>
      </w:r>
      <w:r w:rsidR="003A49E4" w:rsidRPr="00DE027F">
        <w:rPr>
          <w:rStyle w:val="affc"/>
          <w:b/>
          <w:bCs w:val="0"/>
          <w:u w:val="none"/>
        </w:rPr>
        <w:t>.</w:t>
      </w:r>
      <w:r w:rsidRPr="00DE027F">
        <w:rPr>
          <w:rStyle w:val="affc"/>
          <w:b/>
          <w:bCs w:val="0"/>
          <w:u w:val="none"/>
        </w:rPr>
        <w:t xml:space="preserve"> Первая линия терапии</w:t>
      </w:r>
      <w:bookmarkEnd w:id="74"/>
      <w:bookmarkEnd w:id="75"/>
      <w:bookmarkEnd w:id="76"/>
    </w:p>
    <w:p w14:paraId="55409728" w14:textId="0C301707" w:rsidR="006E0306" w:rsidRPr="00DE027F" w:rsidRDefault="005904CA" w:rsidP="00F2209C">
      <w:pPr>
        <w:pStyle w:val="afff9"/>
      </w:pPr>
      <w:r w:rsidRPr="00DE027F">
        <w:t>Пациентам с верифицированной ЛКМ моложе 65 лет без значимой коморбидности</w:t>
      </w:r>
      <w:r w:rsidR="00CD6E28" w:rsidRPr="00DE027F">
        <w:t>,</w:t>
      </w:r>
      <w:r w:rsidRPr="00DE027F">
        <w:t xml:space="preserve"> </w:t>
      </w:r>
      <w:r w:rsidRPr="00DE027F">
        <w:rPr>
          <w:rStyle w:val="affc"/>
          <w:b w:val="0"/>
          <w:bCs w:val="0"/>
        </w:rPr>
        <w:t>являющи</w:t>
      </w:r>
      <w:r w:rsidR="00CD6E28" w:rsidRPr="00DE027F">
        <w:rPr>
          <w:rStyle w:val="affc"/>
          <w:b w:val="0"/>
          <w:bCs w:val="0"/>
        </w:rPr>
        <w:t>м</w:t>
      </w:r>
      <w:r w:rsidRPr="00DE027F">
        <w:rPr>
          <w:rStyle w:val="affc"/>
          <w:b w:val="0"/>
          <w:bCs w:val="0"/>
        </w:rPr>
        <w:t>ся кандидатами для проведения высокодозной терапии и аутоТ</w:t>
      </w:r>
      <w:r w:rsidR="00B801B4" w:rsidRPr="00DE027F">
        <w:rPr>
          <w:rStyle w:val="affc"/>
          <w:b w:val="0"/>
          <w:bCs w:val="0"/>
        </w:rPr>
        <w:t>ГСК</w:t>
      </w:r>
      <w:r w:rsidR="00CD6E28" w:rsidRPr="00DE027F">
        <w:rPr>
          <w:rStyle w:val="affc"/>
          <w:b w:val="0"/>
          <w:bCs w:val="0"/>
        </w:rPr>
        <w:t>,</w:t>
      </w:r>
      <w:r w:rsidRPr="00DE027F">
        <w:rPr>
          <w:rStyle w:val="affc"/>
          <w:b w:val="0"/>
        </w:rPr>
        <w:t xml:space="preserve"> рекомендуется</w:t>
      </w:r>
      <w:r w:rsidRPr="00DE027F">
        <w:t xml:space="preserve"> проведение индукционной терапии с использованием высоких доз цитарабина</w:t>
      </w:r>
      <w:r w:rsidR="006D0370" w:rsidRPr="00DE027F">
        <w:t>**</w:t>
      </w:r>
      <w:r w:rsidRPr="00DE027F">
        <w:t xml:space="preserve"> </w:t>
      </w:r>
      <w:r w:rsidRPr="00DE027F">
        <w:fldChar w:fldCharType="begin" w:fldLock="1"/>
      </w:r>
      <w:r w:rsidR="002C441B">
        <w:instrText>ADDIN CSL_CITATION {"citationItems":[{"id":"ITEM-1","itemData":{"DOI":"10.1016/S0140-6736(16)00739-X","ISSN":"1474547X","abstract":"Background Mantle cell lymphoma is characterised by a poor long-term prognosis. The European Mantle Cell Lymphoma Network aimed to investigate whether the introduction of high-dose cytarabine to immunochemotherapy before autologous stem-cell transplantation (ASCT) improves outcome. Methods This randomised, open-label, parallel-group, phase 3 trial was done in 128 haemato-oncological hospital departments or private practices in Germany, France, Belgium, and Poland. Patients aged 65 years or younger with untreated stage II–IV mantle cell lymphoma were centrally randomised (1:1), with computer-assisted random block selection, to receive either six courses of R-CHOP (rituximab plus cyclophosphamide, doxorubicin, vincristine, and prednisone) followed by myeloablative radiochemotherapy and ASCT (control group), or six courses of alternating R-CHOP or R-DHAP (rituximab plus dexamethasone, high-dose cytarabine, and cisplatin) followed by a high-dose cytarabine-containing conditioning regimen and ASCT (cytarabine group). Patients were stratified by study group and international prognostic index. The primary outcome was time to treatment failure from randomisation to stable disease after at least four induction cycles, progression, or death from any cause. Patients with stage II–IV mantle cell lymphoma were included in the primary analysis if treatment was started according to randomisation. For safety analyses, patients were assessed according to the treatment actually started. This study is registered with ClinicalTrials.gov, number NCT00209222. Findings Of 497 patients (median age 55 years [IQR 49–60]) randomised from July 20, 2004, to March 18, 2010, 234 of 249 in the control group and 232 of 248 in the cytarabine group were included in the primary analysis. After a median follow-up of 6·1 years (95% CI 5·4–6·4), time to treatment failure was significantly longer in the cytarabine group (median 9·1 years [95% CI 6·3–not reached], 5 year rate 65% [95% CI 57–71]) than in the control group (3·9 years [3·2–4·4], 40% [33–46]; hazard ratio 0·56; p=0·038). During induction immunochemotherapy, patients who received high-dose cytarabine had increased grade 3 or 4 haematological toxicity (haemoglobin 71 [29%] of 241m vs 19 [8%] of 227 controls; platelets 176 [73%] of 240 vs 21 [9%] of 225), grade 3 or 4 febrile neutropenia (39 [17%] of 230 vs 19 [8%] of 224), and grade 1 or 2 renal toxicity (creatinine 102 [43%] of 236 vs 22 [10%] of 224). The number of ASCT-related de…","author":[{"dropping-particle":"","family":"Hermine","given":"Olivier","non-dropping-particle":"","parse-names":false,"suffix":""},{"dropping-particle":"","family":"Hoster","given":"Eva","non-dropping-particle":"","parse-names":false,"suffix":""},{"dropping-particle":"","family":"Walewski","given":"Jan","non-dropping-particle":"","parse-names":false,"suffix":""},{"dropping-particle":"","family":"Bosly","given":"André","non-dropping-particle":"","parse-names":false,"suffix":""},{"dropping-particle":"","family":"Stilgenbauer","given":"Stephan","non-dropping-particle":"","parse-names":false,"suffix":""},{"dropping-particle":"","family":"Thieblemont","given":"Catherine","non-dropping-particle":"","parse-names":false,"suffix":""},{"dropping-particle":"","family":"Szymczyk","given":"Michal","non-dropping-particle":"","parse-names":false,"suffix":""},{"dropping-particle":"","family":"Bouabdallah","given":"Reda","non-dropping-particle":"","parse-names":false,"suffix":""},{"dropping-particle":"","family":"Kneba","given":"Michael","non-dropping-particle":"","parse-names":false,"suffix":""},{"dropping-particle":"","family":"Hallek","given":"Michael","non-dropping-particle":"","parse-names":false,"suffix":""},{"dropping-particle":"","family":"Salles","given":"Gilles","non-dropping-particle":"","parse-names":false,"suffix":""},{"dropping-particle":"","family":"Feugier","given":"Pierre","non-dropping-particle":"","parse-names":false,"suffix":""},{"dropping-particle":"","family":"Ribrag","given":"Vincent","non-dropping-particle":"","parse-names":false,"suffix":""},{"dropping-particle":"","family":"Birkmann","given":"Josef","non-dropping-particle":"","parse-names":false,"suffix":""},{"dropping-particle":"","family":"Forstpointner","given":"Roswitha","non-dropping-particle":"","parse-names":false,"suffix":""},{"dropping-particle":"","family":"Haioun","given":"Corinne","non-dropping-particle":"","parse-names":false,"suffix":""},{"dropping-particle":"","family":"Hänel","given":"Mathias","non-dropping-particle":"","parse-names":false,"suffix":""},{"dropping-particle":"","family":"Casasnovas","given":"René Olivier","non-dropping-particle":"","parse-names":false,"suffix":""},{"dropping-particle":"","family":"Finke","given":"Jürgen","non-dropping-particle":"","parse-names":false,"suffix":""},{"dropping-particle":"","family":"Peter","given":"Norma","non-dropping-particle":"","parse-names":false,"suffix":""},{"dropping-particle":"","family":"Bouabdallah","given":"Kamal","non-dropping-particle":"","parse-names":false,"suffix":""},{"dropping-particle":"","family":"Sebban","given":"Catherine","non-dropping-particle":"","parse-names":false,"suffix":""},{"dropping-particle":"","family":"Fischer","given":"Thomas","non-dropping-particle":"","parse-names":false,"suffix":""},{"dropping-particle":"","family":"Dührsen","given":"Ulrich","non-dropping-particle":"","parse-names":false,"suffix":""},{"dropping-particle":"","family":"Metzner","given":"Bernd","non-dropping-particle":"","parse-names":false,"suffix":""},{"dropping-particle":"","family":"Maschmeyer","given":"Georg","non-dropping-particle":"","parse-names":false,"suffix":""},{"dropping-particle":"","family":"Kanz","given":"Lothar","non-dropping-particle":"","parse-names":false,"suffix":""},{"dropping-particle":"","family":"Schmidt","given":"Christian","non-dropping-particle":"","parse-names":false,"suffix":""},{"dropping-particle":"","family":"Delarue","given":"Richard","non-dropping-particle":"","parse-names":false,"suffix":""},{"dropping-particle":"","family":"Brousse","given":"Nicole","non-dropping-particle":"","parse-names":false,"suffix":""},{"dropping-particle":"","family":"Klapper","given":"Wolfram","non-dropping-particle":"","parse-names":false,"suffix":""},{"dropping-particle":"","family":"Macintyre","given":"Elizabeth","non-dropping-particle":"","parse-names":false,"suffix":""},{"dropping-particle":"","family":"Delfau-Larue","given":"Marie Hélène","non-dropping-particle":"","parse-names":false,"suffix":""},{"dropping-particle":"","family":"Pott","given":"Christiane","non-dropping-particle":"","parse-names":false,"suffix":""},{"dropping-particle":"","family":"Hiddemann","given":"Wolfgang","non-dropping-particle":"","parse-names":false,"suffix":""},{"dropping-particle":"","family":"Unterhalt","given":"Michael","non-dropping-particle":"","parse-names":false,"suffix":""},{"dropping-particle":"","family":"Dreyling","given":"Martin","non-dropping-particle":"","parse-names":false,"suffix":""}],"container-title":"The Lancet","id":"ITEM-1","issue":"10044","issued":{"date-parts":[["2016","8","6"]]},"page":"565-575","publisher":"Lancet Publishing Group","title":"Addition of high-dose cytarabine to immunochemotherapy before autologous stem-cell transplantation in patients aged 65 years or younger with mantle cell lymphoma (MCL Younger): a randomised, open-label, phase 3 trial of the European Mantle Cell Lymphoma Network","type":"article-journal","volume":"388"},"uris":["http://www.mendeley.com/documents/?uuid=da903525-be36-366a-9f52-eef65671fc6b"]}],"mendeley":{"formattedCitation":"[40]","plainTextFormattedCitation":"[40]","previouslyFormattedCitation":"[40]"},"properties":{"noteIndex":0},"schema":"https://github.com/citation-style-language/schema/raw/master/csl-citation.json"}</w:instrText>
      </w:r>
      <w:r w:rsidRPr="00DE027F">
        <w:fldChar w:fldCharType="separate"/>
      </w:r>
      <w:r w:rsidR="00087095" w:rsidRPr="00087095">
        <w:rPr>
          <w:noProof/>
        </w:rPr>
        <w:t>[40]</w:t>
      </w:r>
      <w:r w:rsidRPr="00DE027F">
        <w:fldChar w:fldCharType="end"/>
      </w:r>
      <w:r w:rsidRPr="00DE027F">
        <w:t>.</w:t>
      </w:r>
      <w:r w:rsidR="003A49E4" w:rsidRPr="00DE027F">
        <w:rPr>
          <w:lang w:val="en-US"/>
        </w:rPr>
        <w:t xml:space="preserve"> </w:t>
      </w:r>
    </w:p>
    <w:p w14:paraId="29F3BE76" w14:textId="267295AB" w:rsidR="005904CA" w:rsidRPr="00DE027F" w:rsidRDefault="005904CA" w:rsidP="006E0306">
      <w:pPr>
        <w:pStyle w:val="afd"/>
        <w:spacing w:beforeAutospacing="0" w:afterAutospacing="0" w:line="360" w:lineRule="auto"/>
        <w:ind w:left="709" w:firstLine="0"/>
      </w:pPr>
      <w:r w:rsidRPr="00DE027F">
        <w:rPr>
          <w:rStyle w:val="affc"/>
        </w:rPr>
        <w:t xml:space="preserve">Уровень убедительности рекомендаций </w:t>
      </w:r>
      <w:r w:rsidR="00CD6E28" w:rsidRPr="00DE027F">
        <w:rPr>
          <w:rStyle w:val="affc"/>
        </w:rPr>
        <w:t xml:space="preserve">– </w:t>
      </w:r>
      <w:r w:rsidRPr="00DE027F">
        <w:rPr>
          <w:rStyle w:val="affc"/>
        </w:rPr>
        <w:t xml:space="preserve">А (уровень достоверности доказательств – </w:t>
      </w:r>
      <w:r w:rsidR="00C52A3A" w:rsidRPr="00DE027F">
        <w:rPr>
          <w:rStyle w:val="affc"/>
        </w:rPr>
        <w:t>2</w:t>
      </w:r>
      <w:r w:rsidRPr="00DE027F">
        <w:rPr>
          <w:rStyle w:val="affc"/>
        </w:rPr>
        <w:t xml:space="preserve">). </w:t>
      </w:r>
    </w:p>
    <w:p w14:paraId="06DE820C" w14:textId="0ED09AA1" w:rsidR="005904CA" w:rsidRPr="00DE027F" w:rsidRDefault="005904CA" w:rsidP="006E0306">
      <w:pPr>
        <w:pStyle w:val="afd"/>
        <w:spacing w:beforeAutospacing="0" w:afterAutospacing="0" w:line="360" w:lineRule="auto"/>
        <w:ind w:left="709" w:firstLine="0"/>
        <w:rPr>
          <w:i/>
        </w:rPr>
      </w:pPr>
      <w:r w:rsidRPr="00DE027F">
        <w:rPr>
          <w:rStyle w:val="affc"/>
        </w:rPr>
        <w:t>Комментарии</w:t>
      </w:r>
      <w:r w:rsidR="00CD6E28" w:rsidRPr="00DE027F">
        <w:rPr>
          <w:rStyle w:val="affc"/>
        </w:rPr>
        <w:t>.</w:t>
      </w:r>
      <w:r w:rsidRPr="00DE027F">
        <w:rPr>
          <w:rStyle w:val="affc"/>
        </w:rPr>
        <w:t xml:space="preserve"> </w:t>
      </w:r>
      <w:r w:rsidRPr="00DE027F">
        <w:rPr>
          <w:rStyle w:val="affd"/>
        </w:rPr>
        <w:t xml:space="preserve">Принимая во внимание медиану возраста </w:t>
      </w:r>
      <w:r w:rsidR="00AA2687" w:rsidRPr="00DE027F">
        <w:rPr>
          <w:rStyle w:val="affd"/>
        </w:rPr>
        <w:t>пациентов</w:t>
      </w:r>
      <w:r w:rsidRPr="00DE027F">
        <w:rPr>
          <w:rStyle w:val="affd"/>
        </w:rPr>
        <w:t xml:space="preserve"> старше 50 лет, необходимость в проведении 6</w:t>
      </w:r>
      <w:r w:rsidR="00CD6E28" w:rsidRPr="00DE027F">
        <w:rPr>
          <w:rStyle w:val="affd"/>
        </w:rPr>
        <w:t>–</w:t>
      </w:r>
      <w:r w:rsidRPr="00DE027F">
        <w:rPr>
          <w:rStyle w:val="affd"/>
        </w:rPr>
        <w:t>8 циклов терапии длительностью 21</w:t>
      </w:r>
      <w:r w:rsidR="00CD6E28" w:rsidRPr="00DE027F">
        <w:rPr>
          <w:rStyle w:val="affd"/>
        </w:rPr>
        <w:t>–</w:t>
      </w:r>
      <w:r w:rsidRPr="00DE027F">
        <w:rPr>
          <w:rStyle w:val="affd"/>
        </w:rPr>
        <w:t xml:space="preserve">28 дней, высокодозные режимы чередуются (альтернируются) с CHOP-подобными схемами: R-HyperCVAD/R-HMA </w:t>
      </w:r>
      <w:r w:rsidRPr="00DE027F">
        <w:rPr>
          <w:rStyle w:val="affd"/>
        </w:rPr>
        <w:fldChar w:fldCharType="begin" w:fldLock="1"/>
      </w:r>
      <w:r w:rsidR="002C441B">
        <w:rPr>
          <w:rStyle w:val="affd"/>
        </w:rPr>
        <w:instrText>ADDIN CSL_CITATION {"citationItems":[{"id":"ITEM-1","itemData":{"DOI":"10.1093/annonc/mdt070","ISSN":"09237534","abstract":"Background: Rituximab-hyper-CVAD alternating with rituximab-high-dose methotrexate and cytarabine is a commonly utilized regimen in the United States for mantle cell lymphoma (MCL) based on phase II single institutional data. To confirm the clinical efficacy of this regimen and determine its feasibility in a multicenter study that includes both academic and community-based practices, a phase II study of this regimen was conducted by SWOG. Patients and methods: Forty-nine patients with advanced stage, previously untreated MCL were eligible. The median age was 57.4 years (35-69.8 years). Results: Nineteen patients (39%) did not complete the full scheduled course of treatment due to toxicity. There was one treatment-related death and two cases of secondary myelodysplastic syndrome (MDS). There were 10 episodes of grade 3 febrile neutropenia, 19 episodes of grade 3 and 1 episode of grade 4 infection. With a median follow-up of 4.8 years, the median progression-free survival was 4.8 years (5.5 years for those ≤65 years) and the median overall survival (OS) was 6.8 years. Conclusions: Although this regimen is toxic, it is active for patients ≤65 years of age and can be given both at academic centers and in experienced community centers. © The Author 2013.Published by Oxford University Press on behalf of the European Society for Medical Oncology. All rights reserved.","author":[{"dropping-particle":"","family":"Bernstein","given":"S. H.","non-dropping-particle":"","parse-names":false,"suffix":""},{"dropping-particle":"","family":"Epner","given":"E.","non-dropping-particle":"","parse-names":false,"suffix":""},{"dropping-particle":"","family":"Unger","given":"J. M.","non-dropping-particle":"","parse-names":false,"suffix":""},{"dropping-particle":"","family":"LeBlanc","given":"M.","non-dropping-particle":"","parse-names":false,"suffix":""},{"dropping-particle":"","family":"Cebula","given":"E.","non-dropping-particle":"","parse-names":false,"suffix":""},{"dropping-particle":"","family":"Burack","given":"R.","non-dropping-particle":"","parse-names":false,"suffix":""},{"dropping-particle":"","family":"Rimsza","given":"L.","non-dropping-particle":"","parse-names":false,"suffix":""},{"dropping-particle":"","family":"Miller","given":"T. P.","non-dropping-particle":"","parse-names":false,"suffix":""},{"dropping-particle":"","family":"Fisher","given":"R. I.","non-dropping-particle":"","parse-names":false,"suffix":""}],"container-title":"Annals of Oncology","id":"ITEM-1","issue":"6","issued":{"date-parts":[["2013","6"]]},"page":"1587-1593","title":"A phase II multicenter trial of hyperCVAD MTX/Ara-C and rituximab in patients with previously untreated mantle cell lymphoma; SWOG 0213","type":"article-journal","volume":"24"},"uris":["http://www.mendeley.com/documents/?uuid=4d358aa5-4467-3541-8d8a-29a122cb0bad"]},{"id":"ITEM-2","itemData":{"DOI":"10.1111/j.1365-2141.2011.08958.x","ISSN":"1365-2141","PMID":"22145911","abstract":"This study investigated the clinical activity and toxicity of R-HCVAD-AM [rituximab plus HyperCVAD (R-HCVAD) alternating with high-dose cytarabine and methotrexate (AM)] in patients with newly diagnosed Mantle Cell Lymphoma (MCL). Patients aged ≤70years with confirmed MCL received four alternating cycles each of R-HCVAD and AM. Patients who obtained a partial response proceeded to autologous stem cell transplant. Sixty-three patients were enrolled and 60 were fully eligible. Median age was 57years (22-66); 60%, 33% and 7% were classified at low (L)-, intermediate (I)- or high (H)-risk, respectively, according to the MCL International Prognostic Index (MIPI). Only 22 patients (37%) completed the four cycles and three patients died during therapy. Overall response and complete response rates were 83% and 72% respectively. After a median follow-up of 46months (range 1-72) the estimated 5-year overall survival (OS) and progression-free survival rates were 73% [95% confidence interval (CI) 59-83%], and 61% (95%CI 45-73%) respectively. MIPI maintained the prognostic value with an estimated 5-year OS of 89%, 80% and 24% for L, I, and H groups respectively (P&lt;0·001). This multicentre study confirms that R-HCVAD-AM is an active regimen for the initial treatment of patients with MCL, but is associated with significant toxicity.","author":[{"dropping-particle":"","family":"Merli","given":"Francesco","non-dropping-particle":"","parse-names":false,"suffix":""},{"dropping-particle":"","family":"Luminari","given":"Stefano","non-dropping-particle":"","parse-names":false,"suffix":""},{"dropping-particle":"","family":"Ilariucci","given":"Fiorella","non-dropping-particle":"","parse-names":false,"suffix":""},{"dropping-particle":"","family":"Petrini","given":"Mario","non-dropping-particle":"","parse-names":false,"suffix":""},{"dropping-particle":"","family":"Visco","given":"Carlo","non-dropping-particle":"","parse-names":false,"suffix":""},{"dropping-particle":"","family":"Ambrosetti","given":"Achille","non-dropping-particle":"","parse-names":false,"suffix":""},{"dropping-particle":"","family":"Stelitano","given":"Caterina","non-dropping-particle":"","parse-names":false,"suffix":""},{"dropping-particle":"","family":"Caracciolo","given":"Francesco","non-dropping-particle":"","parse-names":false,"suffix":""},{"dropping-particle":"","family":"Renzo","given":"Nicola","non-dropping-particle":"Di","parse-names":false,"suffix":""},{"dropping-particle":"","family":"Angrilli","given":"Francesco","non-dropping-particle":"","parse-names":false,"suffix":""},{"dropping-particle":"","family":"Carella","given":"Angelo M","non-dropping-particle":"","parse-names":false,"suffix":""},{"dropping-particle":"","family":"Capodanno","given":"Isabella","non-dropping-particle":"","parse-names":false,"suffix":""},{"dropping-particle":"","family":"Barbolini","given":"Elisa","non-dropping-particle":"","parse-names":false,"suffix":""},{"dropping-particle":"","family":"Galimberti","given":"Sara","non-dropping-particle":"","parse-names":false,"suffix":""},{"dropping-particle":"","family":"Federico","given":"Massimo","non-dropping-particle":"","parse-names":false,"suffix":""}],"container-title":"British journal of haematology","id":"ITEM-2","issue":"3","issued":{"date-parts":[["2012","2"]]},"page":"346-53","title":"Rituximab plus HyperCVAD alternating with high dose cytarabine and methotrexate for the initial treatment of patients with mantle cell lymphoma, a multicentre trial from Gruppo Italiano Studio Linfomi.","type":"article-journal","volume":"156"},"uris":["http://www.mendeley.com/documents/?uuid=3a74cd6d-9a8b-3a80-b689-fe220e13a733"]},{"id":"ITEM-3","itemData":{"DOI":"10.1111/bjh.13796","ISSN":"1365-2141","PMID":"26648336","abstract":"Intensive chemotherapy regimens containing cytarabine have substantially improved remission durability and overall survival in younger adults with mantle cell lymphoma (MCL). However, there have been no long-term follow-up results for patients treated with these regimens. We present long-term survival outcomes from a pivotal phase II trial of rituximab, hyper-fractionated cyclophosphamide, vincristine, doxorubicin and dexamethasone alternating with methotrexate and cytarabine (R-HCVAD/MA). At 15 years of follow-up (median: 13·4 years), the median failure-free survival (FFS) and overall survival (OS) for all patients was 4·8 years and 10·7 years, respectively. The FFS seems to have plateaued after 10 years, with an estimated 15-year FFS of 30% in younger patients (≤65 years). Patients who achieved complete response (CR) after 2 cycles had a favourable median FFS of 8·8 years. Six patients developed myelodysplastic syndrome/acute myeloid leukaemia (MDS/AML) whilst in first CR. The 10-year cumulative incidence of MDS/AML of patients in first remission was 6·2% (95% confidence interval: 2·5-12·2%). In patients with newly diagnosed MCL, R-HCVAD/MA showed sustained efficacy, with a median OS exceeding 10 years in all patients and freedom from disease recurrence of nearly 15 years in almost one-third of the younger patients (≤65 years).","author":[{"dropping-particle":"","family":"Chihara","given":"Dai","non-dropping-particle":"","parse-names":false,"suffix":""},{"dropping-particle":"","family":"Cheah","given":"Chan Y","non-dropping-particle":"","parse-names":false,"suffix":""},{"dropping-particle":"","family":"Westin","given":"Jason R","non-dropping-particle":"","parse-names":false,"suffix":""},{"dropping-particle":"","family":"Fayad","given":"Luis E","non-dropping-particle":"","parse-names":false,"suffix":""},{"dropping-particle":"","family":"Rodriguez","given":"Maria A","non-dropping-particle":"","parse-names":false,"suffix":""},{"dropping-particle":"","family":"Hagemeister","given":"Fredrick B","non-dropping-particle":"","parse-names":false,"suffix":""},{"dropping-particle":"","family":"Pro","given":"Barbara","non-dropping-particle":"","parse-names":false,"suffix":""},{"dropping-particle":"","family":"McLaughlin","given":"Peter","non-dropping-particle":"","parse-names":false,"suffix":""},{"dropping-particle":"","family":"Younes","given":"Anas","non-dropping-particle":"","parse-names":false,"suffix":""},{"dropping-particle":"","family":"Samaniego","given":"Felipe","non-dropping-particle":"","parse-names":false,"suffix":""},{"dropping-particle":"","family":"Goy","given":"Andre","non-dropping-particle":"","parse-names":false,"suffix":""},{"dropping-particle":"","family":"Cabanillas","given":"Fernando","non-dropping-particle":"","parse-names":false,"suffix":""},{"dropping-particle":"","family":"Kantarjian","given":"Hagop","non-dropping-particle":"","parse-names":false,"suffix":""},{"dropping-particle":"","family":"Kwak","given":"Larry W","non-dropping-particle":"","parse-names":false,"suffix":""},{"dropping-particle":"","family":"Wang","given":"Michael L","non-dropping-particle":"","parse-names":false,"suffix":""},{"dropping-particle":"","family":"Romaguera","given":"Jorge E","non-dropping-particle":"","parse-names":false,"suffix":""}],"container-title":"British journal of haematology","id":"ITEM-3","issue":"1","issued":{"date-parts":[["2016","1"]]},"page":"80-8","title":"Rituximab plus hyper-CVAD alternating with MTX/Ara-C in patients with newly diagnosed mantle cell lymphoma: 15-year follow-up of a phase II study from the MD Anderson Cancer Center.","type":"article-journal","volume":"172"},"uris":["http://www.mendeley.com/documents/?uuid=d5c05277-f211-30e0-8c57-a64da1b183bd"]}],"mendeley":{"formattedCitation":"[26,41,42]","plainTextFormattedCitation":"[26,41,42]","previouslyFormattedCitation":"[26,41,42]"},"properties":{"noteIndex":0},"schema":"https://github.com/citation-style-language/schema/raw/master/csl-citation.json"}</w:instrText>
      </w:r>
      <w:r w:rsidRPr="00DE027F">
        <w:rPr>
          <w:rStyle w:val="affd"/>
        </w:rPr>
        <w:fldChar w:fldCharType="separate"/>
      </w:r>
      <w:r w:rsidR="00087095" w:rsidRPr="00087095">
        <w:rPr>
          <w:rStyle w:val="affd"/>
          <w:i w:val="0"/>
          <w:noProof/>
        </w:rPr>
        <w:t>[26,41,42]</w:t>
      </w:r>
      <w:r w:rsidRPr="00DE027F">
        <w:rPr>
          <w:rStyle w:val="affd"/>
        </w:rPr>
        <w:fldChar w:fldCharType="end"/>
      </w:r>
      <w:r w:rsidRPr="00DE027F">
        <w:rPr>
          <w:rStyle w:val="affd"/>
        </w:rPr>
        <w:t>, R-MaxiCHOP/R-HD-AraC</w:t>
      </w:r>
      <w:r w:rsidRPr="00DE027F">
        <w:rPr>
          <w:rStyle w:val="affd"/>
          <w:lang w:val="en-US"/>
        </w:rPr>
        <w:t xml:space="preserve"> </w:t>
      </w:r>
      <w:r w:rsidRPr="00DE027F">
        <w:rPr>
          <w:rStyle w:val="affd"/>
          <w:lang w:val="en-US"/>
        </w:rPr>
        <w:fldChar w:fldCharType="begin" w:fldLock="1"/>
      </w:r>
      <w:r w:rsidR="002C441B">
        <w:rPr>
          <w:rStyle w:val="affd"/>
          <w:lang w:val="en-US"/>
        </w:rPr>
        <w:instrText>ADDIN CSL_CITATION {"citationItems":[{"id":"ITEM-1","itemData":{"DOI":"10.1111/j.1365-2141.2012.09174.x","ISSN":"00071048","abstract":"Mantle cell lymphoma (MCL) is a heterogenic non-Hodgkin lymphoma entity, with a median survival of about 5 years. In 2008 we reported the early - based on the median observation time of 4 years - results of the Nordic Lymphoma Group MCL2 study of frontline intensive induction immunochemotherapy and autologous stem cell transplantation (ASCT), with more than 60% event-free survival at 5 years, and no subsequent relapses reported. Here we present an update after a median observation time of 6·5 years. The overall results are still excellent, with median overall survival and response duration longer than 10 years, and a median event-free survival of 7·4 years. However, six patients have now progressed later than 5 years after end of treatment. The international MCL Prognostic Index (MIPI) and Ki-67-expression were the only independent prognostic factors. Subdivided by the MIPI-Biological Index (MIPI + Ki-67, MIPI-B), more than 70% of patients with low-intermediate MIPI-B were alive at 10 years, but only 23% of the patients with high MIPI-B. These results, although highly encouraging regarding the majority of the patients, underline the need of a risk-adapted treatment strategy for MCL. The study was registered at as ISRCTN 87866680. © 2012 Blackwell Publishing Ltd.","author":[{"dropping-particle":"","family":"Geisler","given":"Christian H.","non-dropping-particle":"","parse-names":false,"suffix":""},{"dropping-particle":"","family":"Kolstad","given":"Arne","non-dropping-particle":"","parse-names":false,"suffix":""},{"dropping-particle":"","family":"Laurell","given":"Anna","non-dropping-particle":"","parse-names":false,"suffix":""},{"dropping-particle":"","family":"Jerkeman","given":"Mats","non-dropping-particle":"","parse-names":false,"suffix":""},{"dropping-particle":"","family":"Räty","given":"Riikka","non-dropping-particle":"","parse-names":false,"suffix":""},{"dropping-particle":"","family":"Andersen","given":"Niels S.","non-dropping-particle":"","parse-names":false,"suffix":""},{"dropping-particle":"","family":"Pedersen","given":"Lone B.","non-dropping-particle":"","parse-names":false,"suffix":""},{"dropping-particle":"","family":"Eriksson","given":"Mikael","non-dropping-particle":"","parse-names":false,"suffix":""},{"dropping-particle":"","family":"Nordström","given":"Marie","non-dropping-particle":"","parse-names":false,"suffix":""},{"dropping-particle":"","family":"Kimby","given":"Eva","non-dropping-particle":"","parse-names":false,"suffix":""},{"dropping-particle":"","family":"Bentzen","given":"Hans","non-dropping-particle":"","parse-names":false,"suffix":""},{"dropping-particle":"","family":"Kuittinen","given":"Outi","non-dropping-particle":"","parse-names":false,"suffix":""},{"dropping-particle":"","family":"Lauritzsen","given":"Grete F.","non-dropping-particle":"","parse-names":false,"suffix":""},{"dropping-particle":"","family":"Nilsson-Ehle","given":"Herman","non-dropping-particle":"","parse-names":false,"suffix":""},{"dropping-particle":"","family":"Ralfkiær","given":"Elisabeth","non-dropping-particle":"","parse-names":false,"suffix":""},{"dropping-particle":"","family":"Ehinger","given":"Mats","non-dropping-particle":"","parse-names":false,"suffix":""},{"dropping-particle":"","family":"Sundström","given":"Christer","non-dropping-particle":"","parse-names":false,"suffix":""},{"dropping-particle":"","family":"Delabie","given":"Jan","non-dropping-particle":"","parse-names":false,"suffix":""},{"dropping-particle":"","family":"Karjalainen-Lindsberg","given":"Marja Liisa","non-dropping-particle":"","parse-names":false,"suffix":""},{"dropping-particle":"","family":"Brown","given":"Peter","non-dropping-particle":"","parse-names":false,"suffix":""},{"dropping-particle":"","family":"Elonen","given":"Erkki","non-dropping-particle":"","parse-names":false,"suffix":""},{"dropping-particle":"","family":"Pedersen","given":"Lars Møller","non-dropping-particle":"","parse-names":false,"suffix":""},{"dropping-particle":"","family":"Hansen","given":"Per Boye","non-dropping-particle":"","parse-names":false,"suffix":""},{"dropping-particle":"","family":"Østenstad","given":"Bjørn","non-dropping-particle":"","parse-names":false,"suffix":""},{"dropping-particle":"","family":"Ekanger","given":"Roald","non-dropping-particle":"","parse-names":false,"suffix":""},{"dropping-particle":"","family":"Maisenhølder","given":"Martin","non-dropping-particle":"","parse-names":false,"suffix":""},{"dropping-particle":"","family":"Fagerli","given":"Unn Merete","non-dropping-particle":"","parse-names":false,"suffix":""},{"dropping-particle":"","family":"Matusik","given":"Piotr","non-dropping-particle":"","parse-names":false,"suffix":""},{"dropping-particle":"","family":"Lindblom","given":"Anders","non-dropping-particle":"","parse-names":false,"suffix":""},{"dropping-particle":"","family":"Fredén","given":"Susanne","non-dropping-particle":"","parse-names":false,"suffix":""},{"dropping-particle":"","family":"Malmberg","given":"Lena","non-dropping-particle":"","parse-names":false,"suffix":""},{"dropping-particle":"","family":"Hjorth","given":"Martin","non-dropping-particle":"","parse-names":false,"suffix":""},{"dropping-particle":"","family":"Rommel","given":"Franz","non-dropping-particle":"","parse-names":false,"suffix":""},{"dropping-particle":"","family":"Väärt","given":"Jaan","non-dropping-particle":"","parse-names":false,"suffix":""},{"dropping-particle":"","family":"Malmér","given":"Beatrice","non-dropping-particle":"","parse-names":false,"suffix":""},{"dropping-particle":"","family":"Vaktnäs","given":"Johan","non-dropping-particle":"","parse-names":false,"suffix":""}],"container-title":"British Journal of Haematology","id":"ITEM-1","issue":"3","issued":{"date-parts":[["2012","8"]]},"page":"355-362","title":"Nordic MCL2 trial update: Six-year follow-up after intensive immunochemotherapy for untreated mantle cell lymphoma followed by BEAM or BEAC + autologous stem-cell support: Still very long survival but late relapses do occur","type":"article-journal","volume":"158"},"uris":["http://www.mendeley.com/documents/?uuid=75f92bf2-8a71-3c20-935f-45e68c71bb03"]},{"id":"ITEM-2","itemData":{"DOI":"10.1111/bjh.14241","ISSN":"1365-2141","PMID":"27378674","abstract":"In recent decades, the prognosis of Mantle Cell Lymphoma (MCL) has been significantly improved by intensified first-line regimens containing cytarabine, rituximab and consolidation with high-dose-therapy and autologous stem cell transplantation. One such strategy is the Nordic MCL2 regimen, developed by the Nordic Lymphoma Group. We here present the 15-year updated results of the Nordic MCL2 study after a median follow-up of 11·4 years: For all patients on an intent-to-treat basis, the median overall and progression-free survival was 12·7 and 8·5 years, respectively. The MCL International Prognostic Index (MIPI), biological MIPI, including Ki67 expression (MIPI-B) and the MIPI-B including mIR-18b expression (MIPI-B-miR), in particular, significantly divided patients into distinct risk groups. Despite very long response durations of the low and intermediate risk groups, we observed a continuous pattern of relapse and the survival curves never reached a plateau. In conclusion, despite half of the patients being still alive and 40% in first remission after more than 12 years, we still see an excess disease-related mortality, even among patients experiencing long remissions. Even though we consider the Nordic regimen as a very good choice of regimen, we recommend inclusion in prospective studies to explore the benefit of novel agents in the frontline treatment of MCL.","author":[{"dropping-particle":"","family":"Eskelund","given":"Christian W","non-dropping-particle":"","parse-names":false,"suffix":""},{"dropping-particle":"","family":"Kolstad","given":"Arne","non-dropping-particle":"","parse-names":false,"suffix":""},{"dropping-particle":"","family":"Jerkeman","given":"Mats","non-dropping-particle":"","parse-names":false,"suffix":""},{"dropping-particle":"","family":"Räty","given":"Riikka","non-dropping-particle":"","parse-names":false,"suffix":""},{"dropping-particle":"","family":"Laurell","given":"Anna","non-dropping-particle":"","parse-names":false,"suffix":""},{"dropping-particle":"","family":"Eloranta","given":"Sandra","non-dropping-particle":"","parse-names":false,"suffix":""},{"dropping-particle":"","family":"Smedby","given":"Karin E","non-dropping-particle":"","parse-names":false,"suffix":""},{"dropping-particle":"","family":"Husby","given":"Simon","non-dropping-particle":"","parse-names":false,"suffix":""},{"dropping-particle":"","family":"Pedersen","given":"Lone B","non-dropping-particle":"","parse-names":false,"suffix":""},{"dropping-particle":"","family":"Andersen","given":"Niels S","non-dropping-particle":"","parse-names":false,"suffix":""},{"dropping-particle":"","family":"Eriksson","given":"Mikael","non-dropping-particle":"","parse-names":false,"suffix":""},{"dropping-particle":"","family":"Kimby","given":"Eva","non-dropping-particle":"","parse-names":false,"suffix":""},{"dropping-particle":"","family":"Bentzen","given":"Hans","non-dropping-particle":"","parse-names":false,"suffix":""},{"dropping-particle":"","family":"Kuittinen","given":"Outi","non-dropping-particle":"","parse-names":false,"suffix":""},{"dropping-particle":"","family":"Lauritzsen","given":"Grete F","non-dropping-particle":"","parse-names":false,"suffix":""},{"dropping-particle":"","family":"Nilsson-Ehle","given":"Herman","non-dropping-particle":"","parse-names":false,"suffix":""},{"dropping-particle":"","family":"Ralfkiaer","given":"Elisabeth","non-dropping-particle":"","parse-names":false,"suffix":""},{"dropping-particle":"","family":"Ehinger","given":"Mats","non-dropping-particle":"","parse-names":false,"suffix":""},{"dropping-particle":"","family":"Sundström","given":"Christer","non-dropping-particle":"","parse-names":false,"suffix":""},{"dropping-particle":"","family":"Delabie","given":"Jan","non-dropping-particle":"","parse-names":false,"suffix":""},{"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family</w:instrText>
      </w:r>
      <w:r w:rsidR="002C441B" w:rsidRPr="009E7FA1">
        <w:rPr>
          <w:rStyle w:val="affd"/>
        </w:rPr>
        <w:instrText>":"</w:instrText>
      </w:r>
      <w:r w:rsidR="002C441B">
        <w:rPr>
          <w:rStyle w:val="affd"/>
          <w:lang w:val="en-US"/>
        </w:rPr>
        <w:instrText>Karjalainen</w:instrText>
      </w:r>
      <w:r w:rsidR="002C441B" w:rsidRPr="009E7FA1">
        <w:rPr>
          <w:rStyle w:val="affd"/>
        </w:rPr>
        <w:instrText>-</w:instrText>
      </w:r>
      <w:r w:rsidR="002C441B">
        <w:rPr>
          <w:rStyle w:val="affd"/>
          <w:lang w:val="en-US"/>
        </w:rPr>
        <w:instrText>Lindsberg</w:instrText>
      </w:r>
      <w:r w:rsidR="002C441B" w:rsidRPr="009E7FA1">
        <w:rPr>
          <w:rStyle w:val="affd"/>
        </w:rPr>
        <w:instrText>","</w:instrText>
      </w:r>
      <w:r w:rsidR="002C441B">
        <w:rPr>
          <w:rStyle w:val="affd"/>
          <w:lang w:val="en-US"/>
        </w:rPr>
        <w:instrText>given</w:instrText>
      </w:r>
      <w:r w:rsidR="002C441B" w:rsidRPr="009E7FA1">
        <w:rPr>
          <w:rStyle w:val="affd"/>
        </w:rPr>
        <w:instrText>":"</w:instrText>
      </w:r>
      <w:r w:rsidR="002C441B">
        <w:rPr>
          <w:rStyle w:val="affd"/>
          <w:lang w:val="en-US"/>
        </w:rPr>
        <w:instrText>Marja</w:instrText>
      </w:r>
      <w:r w:rsidR="002C441B" w:rsidRPr="009E7FA1">
        <w:rPr>
          <w:rStyle w:val="affd"/>
        </w:rPr>
        <w:instrText>-</w:instrText>
      </w:r>
      <w:r w:rsidR="002C441B">
        <w:rPr>
          <w:rStyle w:val="affd"/>
          <w:lang w:val="en-US"/>
        </w:rPr>
        <w:instrText>Liisa</w:instrText>
      </w:r>
      <w:r w:rsidR="002C441B" w:rsidRPr="009E7FA1">
        <w:rPr>
          <w:rStyle w:val="affd"/>
        </w:rPr>
        <w:instrText>","</w:instrText>
      </w:r>
      <w:r w:rsidR="002C441B">
        <w:rPr>
          <w:rStyle w:val="affd"/>
          <w:lang w:val="en-US"/>
        </w:rPr>
        <w:instrText>non</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parse</w:instrText>
      </w:r>
      <w:r w:rsidR="002C441B" w:rsidRPr="009E7FA1">
        <w:rPr>
          <w:rStyle w:val="affd"/>
        </w:rPr>
        <w:instrText>-</w:instrText>
      </w:r>
      <w:r w:rsidR="002C441B">
        <w:rPr>
          <w:rStyle w:val="affd"/>
          <w:lang w:val="en-US"/>
        </w:rPr>
        <w:instrText>names</w:instrText>
      </w:r>
      <w:r w:rsidR="002C441B" w:rsidRPr="009E7FA1">
        <w:rPr>
          <w:rStyle w:val="affd"/>
        </w:rPr>
        <w:instrText>":</w:instrText>
      </w:r>
      <w:r w:rsidR="002C441B">
        <w:rPr>
          <w:rStyle w:val="affd"/>
          <w:lang w:val="en-US"/>
        </w:rPr>
        <w:instrText>false</w:instrText>
      </w:r>
      <w:r w:rsidR="002C441B" w:rsidRPr="009E7FA1">
        <w:rPr>
          <w:rStyle w:val="affd"/>
        </w:rPr>
        <w:instrText>,"</w:instrText>
      </w:r>
      <w:r w:rsidR="002C441B">
        <w:rPr>
          <w:rStyle w:val="affd"/>
          <w:lang w:val="en-US"/>
        </w:rPr>
        <w:instrText>suffix</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family</w:instrText>
      </w:r>
      <w:r w:rsidR="002C441B" w:rsidRPr="009E7FA1">
        <w:rPr>
          <w:rStyle w:val="affd"/>
        </w:rPr>
        <w:instrText>":"</w:instrText>
      </w:r>
      <w:r w:rsidR="002C441B">
        <w:rPr>
          <w:rStyle w:val="affd"/>
          <w:lang w:val="en-US"/>
        </w:rPr>
        <w:instrText>Workman</w:instrText>
      </w:r>
      <w:r w:rsidR="002C441B" w:rsidRPr="009E7FA1">
        <w:rPr>
          <w:rStyle w:val="affd"/>
        </w:rPr>
        <w:instrText>","</w:instrText>
      </w:r>
      <w:r w:rsidR="002C441B">
        <w:rPr>
          <w:rStyle w:val="affd"/>
          <w:lang w:val="en-US"/>
        </w:rPr>
        <w:instrText>given</w:instrText>
      </w:r>
      <w:r w:rsidR="002C441B" w:rsidRPr="009E7FA1">
        <w:rPr>
          <w:rStyle w:val="affd"/>
        </w:rPr>
        <w:instrText>":"</w:instrText>
      </w:r>
      <w:r w:rsidR="002C441B">
        <w:rPr>
          <w:rStyle w:val="affd"/>
          <w:lang w:val="en-US"/>
        </w:rPr>
        <w:instrText>Christopher</w:instrText>
      </w:r>
      <w:r w:rsidR="002C441B" w:rsidRPr="009E7FA1">
        <w:rPr>
          <w:rStyle w:val="affd"/>
        </w:rPr>
        <w:instrText xml:space="preserve"> </w:instrText>
      </w:r>
      <w:r w:rsidR="002C441B">
        <w:rPr>
          <w:rStyle w:val="affd"/>
          <w:lang w:val="en-US"/>
        </w:rPr>
        <w:instrText>T</w:instrText>
      </w:r>
      <w:r w:rsidR="002C441B" w:rsidRPr="009E7FA1">
        <w:rPr>
          <w:rStyle w:val="affd"/>
        </w:rPr>
        <w:instrText>","</w:instrText>
      </w:r>
      <w:r w:rsidR="002C441B">
        <w:rPr>
          <w:rStyle w:val="affd"/>
          <w:lang w:val="en-US"/>
        </w:rPr>
        <w:instrText>non</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parse</w:instrText>
      </w:r>
      <w:r w:rsidR="002C441B" w:rsidRPr="009E7FA1">
        <w:rPr>
          <w:rStyle w:val="affd"/>
        </w:rPr>
        <w:instrText>-</w:instrText>
      </w:r>
      <w:r w:rsidR="002C441B">
        <w:rPr>
          <w:rStyle w:val="affd"/>
          <w:lang w:val="en-US"/>
        </w:rPr>
        <w:instrText>names</w:instrText>
      </w:r>
      <w:r w:rsidR="002C441B" w:rsidRPr="009E7FA1">
        <w:rPr>
          <w:rStyle w:val="affd"/>
        </w:rPr>
        <w:instrText>":</w:instrText>
      </w:r>
      <w:r w:rsidR="002C441B">
        <w:rPr>
          <w:rStyle w:val="affd"/>
          <w:lang w:val="en-US"/>
        </w:rPr>
        <w:instrText>false</w:instrText>
      </w:r>
      <w:r w:rsidR="002C441B" w:rsidRPr="009E7FA1">
        <w:rPr>
          <w:rStyle w:val="affd"/>
        </w:rPr>
        <w:instrText>,"</w:instrText>
      </w:r>
      <w:r w:rsidR="002C441B">
        <w:rPr>
          <w:rStyle w:val="affd"/>
          <w:lang w:val="en-US"/>
        </w:rPr>
        <w:instrText>suffix</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family</w:instrText>
      </w:r>
      <w:r w:rsidR="002C441B" w:rsidRPr="009E7FA1">
        <w:rPr>
          <w:rStyle w:val="affd"/>
        </w:rPr>
        <w:instrText>":"</w:instrText>
      </w:r>
      <w:r w:rsidR="002C441B">
        <w:rPr>
          <w:rStyle w:val="affd"/>
          <w:lang w:val="en-US"/>
        </w:rPr>
        <w:instrText>Garde</w:instrText>
      </w:r>
      <w:r w:rsidR="002C441B" w:rsidRPr="009E7FA1">
        <w:rPr>
          <w:rStyle w:val="affd"/>
        </w:rPr>
        <w:instrText>","</w:instrText>
      </w:r>
      <w:r w:rsidR="002C441B">
        <w:rPr>
          <w:rStyle w:val="affd"/>
          <w:lang w:val="en-US"/>
        </w:rPr>
        <w:instrText>given</w:instrText>
      </w:r>
      <w:r w:rsidR="002C441B" w:rsidRPr="009E7FA1">
        <w:rPr>
          <w:rStyle w:val="affd"/>
        </w:rPr>
        <w:instrText>":"</w:instrText>
      </w:r>
      <w:r w:rsidR="002C441B">
        <w:rPr>
          <w:rStyle w:val="affd"/>
          <w:lang w:val="en-US"/>
        </w:rPr>
        <w:instrText>Christian</w:instrText>
      </w:r>
      <w:r w:rsidR="002C441B" w:rsidRPr="009E7FA1">
        <w:rPr>
          <w:rStyle w:val="affd"/>
        </w:rPr>
        <w:instrText>","</w:instrText>
      </w:r>
      <w:r w:rsidR="002C441B">
        <w:rPr>
          <w:rStyle w:val="affd"/>
          <w:lang w:val="en-US"/>
        </w:rPr>
        <w:instrText>non</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parse</w:instrText>
      </w:r>
      <w:r w:rsidR="002C441B" w:rsidRPr="009E7FA1">
        <w:rPr>
          <w:rStyle w:val="affd"/>
        </w:rPr>
        <w:instrText>-</w:instrText>
      </w:r>
      <w:r w:rsidR="002C441B">
        <w:rPr>
          <w:rStyle w:val="affd"/>
          <w:lang w:val="en-US"/>
        </w:rPr>
        <w:instrText>names</w:instrText>
      </w:r>
      <w:r w:rsidR="002C441B" w:rsidRPr="009E7FA1">
        <w:rPr>
          <w:rStyle w:val="affd"/>
        </w:rPr>
        <w:instrText>":</w:instrText>
      </w:r>
      <w:r w:rsidR="002C441B">
        <w:rPr>
          <w:rStyle w:val="affd"/>
          <w:lang w:val="en-US"/>
        </w:rPr>
        <w:instrText>false</w:instrText>
      </w:r>
      <w:r w:rsidR="002C441B" w:rsidRPr="009E7FA1">
        <w:rPr>
          <w:rStyle w:val="affd"/>
        </w:rPr>
        <w:instrText>,"</w:instrText>
      </w:r>
      <w:r w:rsidR="002C441B">
        <w:rPr>
          <w:rStyle w:val="affd"/>
          <w:lang w:val="en-US"/>
        </w:rPr>
        <w:instrText>suffix</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family</w:instrText>
      </w:r>
      <w:r w:rsidR="002C441B" w:rsidRPr="009E7FA1">
        <w:rPr>
          <w:rStyle w:val="affd"/>
        </w:rPr>
        <w:instrText>":"</w:instrText>
      </w:r>
      <w:r w:rsidR="002C441B">
        <w:rPr>
          <w:rStyle w:val="affd"/>
          <w:lang w:val="en-US"/>
        </w:rPr>
        <w:instrText>Elonen</w:instrText>
      </w:r>
      <w:r w:rsidR="002C441B" w:rsidRPr="009E7FA1">
        <w:rPr>
          <w:rStyle w:val="affd"/>
        </w:rPr>
        <w:instrText>","</w:instrText>
      </w:r>
      <w:r w:rsidR="002C441B">
        <w:rPr>
          <w:rStyle w:val="affd"/>
          <w:lang w:val="en-US"/>
        </w:rPr>
        <w:instrText>given</w:instrText>
      </w:r>
      <w:r w:rsidR="002C441B" w:rsidRPr="009E7FA1">
        <w:rPr>
          <w:rStyle w:val="affd"/>
        </w:rPr>
        <w:instrText>":"</w:instrText>
      </w:r>
      <w:r w:rsidR="002C441B">
        <w:rPr>
          <w:rStyle w:val="affd"/>
          <w:lang w:val="en-US"/>
        </w:rPr>
        <w:instrText>Erkki</w:instrText>
      </w:r>
      <w:r w:rsidR="002C441B" w:rsidRPr="009E7FA1">
        <w:rPr>
          <w:rStyle w:val="affd"/>
        </w:rPr>
        <w:instrText>","</w:instrText>
      </w:r>
      <w:r w:rsidR="002C441B">
        <w:rPr>
          <w:rStyle w:val="affd"/>
          <w:lang w:val="en-US"/>
        </w:rPr>
        <w:instrText>non</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parse</w:instrText>
      </w:r>
      <w:r w:rsidR="002C441B" w:rsidRPr="009E7FA1">
        <w:rPr>
          <w:rStyle w:val="affd"/>
        </w:rPr>
        <w:instrText>-</w:instrText>
      </w:r>
      <w:r w:rsidR="002C441B">
        <w:rPr>
          <w:rStyle w:val="affd"/>
          <w:lang w:val="en-US"/>
        </w:rPr>
        <w:instrText>names</w:instrText>
      </w:r>
      <w:r w:rsidR="002C441B" w:rsidRPr="009E7FA1">
        <w:rPr>
          <w:rStyle w:val="affd"/>
        </w:rPr>
        <w:instrText>":</w:instrText>
      </w:r>
      <w:r w:rsidR="002C441B">
        <w:rPr>
          <w:rStyle w:val="affd"/>
          <w:lang w:val="en-US"/>
        </w:rPr>
        <w:instrText>false</w:instrText>
      </w:r>
      <w:r w:rsidR="002C441B" w:rsidRPr="009E7FA1">
        <w:rPr>
          <w:rStyle w:val="affd"/>
        </w:rPr>
        <w:instrText>,"</w:instrText>
      </w:r>
      <w:r w:rsidR="002C441B">
        <w:rPr>
          <w:rStyle w:val="affd"/>
          <w:lang w:val="en-US"/>
        </w:rPr>
        <w:instrText>suffix</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family</w:instrText>
      </w:r>
      <w:r w:rsidR="002C441B" w:rsidRPr="009E7FA1">
        <w:rPr>
          <w:rStyle w:val="affd"/>
        </w:rPr>
        <w:instrText>":"</w:instrText>
      </w:r>
      <w:r w:rsidR="002C441B">
        <w:rPr>
          <w:rStyle w:val="affd"/>
          <w:lang w:val="en-US"/>
        </w:rPr>
        <w:instrText>Brown</w:instrText>
      </w:r>
      <w:r w:rsidR="002C441B" w:rsidRPr="009E7FA1">
        <w:rPr>
          <w:rStyle w:val="affd"/>
        </w:rPr>
        <w:instrText>","</w:instrText>
      </w:r>
      <w:r w:rsidR="002C441B">
        <w:rPr>
          <w:rStyle w:val="affd"/>
          <w:lang w:val="en-US"/>
        </w:rPr>
        <w:instrText>given</w:instrText>
      </w:r>
      <w:r w:rsidR="002C441B" w:rsidRPr="009E7FA1">
        <w:rPr>
          <w:rStyle w:val="affd"/>
        </w:rPr>
        <w:instrText>":"</w:instrText>
      </w:r>
      <w:r w:rsidR="002C441B">
        <w:rPr>
          <w:rStyle w:val="affd"/>
          <w:lang w:val="en-US"/>
        </w:rPr>
        <w:instrText>Peter</w:instrText>
      </w:r>
      <w:r w:rsidR="002C441B" w:rsidRPr="009E7FA1">
        <w:rPr>
          <w:rStyle w:val="affd"/>
        </w:rPr>
        <w:instrText>","</w:instrText>
      </w:r>
      <w:r w:rsidR="002C441B">
        <w:rPr>
          <w:rStyle w:val="affd"/>
          <w:lang w:val="en-US"/>
        </w:rPr>
        <w:instrText>non</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parse</w:instrText>
      </w:r>
      <w:r w:rsidR="002C441B" w:rsidRPr="009E7FA1">
        <w:rPr>
          <w:rStyle w:val="affd"/>
        </w:rPr>
        <w:instrText>-</w:instrText>
      </w:r>
      <w:r w:rsidR="002C441B">
        <w:rPr>
          <w:rStyle w:val="affd"/>
          <w:lang w:val="en-US"/>
        </w:rPr>
        <w:instrText>names</w:instrText>
      </w:r>
      <w:r w:rsidR="002C441B" w:rsidRPr="009E7FA1">
        <w:rPr>
          <w:rStyle w:val="affd"/>
        </w:rPr>
        <w:instrText>":</w:instrText>
      </w:r>
      <w:r w:rsidR="002C441B">
        <w:rPr>
          <w:rStyle w:val="affd"/>
          <w:lang w:val="en-US"/>
        </w:rPr>
        <w:instrText>false</w:instrText>
      </w:r>
      <w:r w:rsidR="002C441B" w:rsidRPr="009E7FA1">
        <w:rPr>
          <w:rStyle w:val="affd"/>
        </w:rPr>
        <w:instrText>,"</w:instrText>
      </w:r>
      <w:r w:rsidR="002C441B">
        <w:rPr>
          <w:rStyle w:val="affd"/>
          <w:lang w:val="en-US"/>
        </w:rPr>
        <w:instrText>suffix</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family</w:instrText>
      </w:r>
      <w:r w:rsidR="002C441B" w:rsidRPr="009E7FA1">
        <w:rPr>
          <w:rStyle w:val="affd"/>
        </w:rPr>
        <w:instrText>":"</w:instrText>
      </w:r>
      <w:r w:rsidR="002C441B">
        <w:rPr>
          <w:rStyle w:val="affd"/>
          <w:lang w:val="en-US"/>
        </w:rPr>
        <w:instrText>Gr</w:instrText>
      </w:r>
      <w:r w:rsidR="002C441B" w:rsidRPr="009E7FA1">
        <w:rPr>
          <w:rStyle w:val="affd"/>
        </w:rPr>
        <w:instrText>ø</w:instrText>
      </w:r>
      <w:r w:rsidR="002C441B">
        <w:rPr>
          <w:rStyle w:val="affd"/>
          <w:lang w:val="en-US"/>
        </w:rPr>
        <w:instrText>nbaek</w:instrText>
      </w:r>
      <w:r w:rsidR="002C441B" w:rsidRPr="009E7FA1">
        <w:rPr>
          <w:rStyle w:val="affd"/>
        </w:rPr>
        <w:instrText>","</w:instrText>
      </w:r>
      <w:r w:rsidR="002C441B">
        <w:rPr>
          <w:rStyle w:val="affd"/>
          <w:lang w:val="en-US"/>
        </w:rPr>
        <w:instrText>given</w:instrText>
      </w:r>
      <w:r w:rsidR="002C441B" w:rsidRPr="009E7FA1">
        <w:rPr>
          <w:rStyle w:val="affd"/>
        </w:rPr>
        <w:instrText>":"</w:instrText>
      </w:r>
      <w:r w:rsidR="002C441B">
        <w:rPr>
          <w:rStyle w:val="affd"/>
          <w:lang w:val="en-US"/>
        </w:rPr>
        <w:instrText>Kirsten</w:instrText>
      </w:r>
      <w:r w:rsidR="002C441B" w:rsidRPr="009E7FA1">
        <w:rPr>
          <w:rStyle w:val="affd"/>
        </w:rPr>
        <w:instrText>","</w:instrText>
      </w:r>
      <w:r w:rsidR="002C441B">
        <w:rPr>
          <w:rStyle w:val="affd"/>
          <w:lang w:val="en-US"/>
        </w:rPr>
        <w:instrText>non</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parse</w:instrText>
      </w:r>
      <w:r w:rsidR="002C441B" w:rsidRPr="009E7FA1">
        <w:rPr>
          <w:rStyle w:val="affd"/>
        </w:rPr>
        <w:instrText>-</w:instrText>
      </w:r>
      <w:r w:rsidR="002C441B">
        <w:rPr>
          <w:rStyle w:val="affd"/>
          <w:lang w:val="en-US"/>
        </w:rPr>
        <w:instrText>names</w:instrText>
      </w:r>
      <w:r w:rsidR="002C441B" w:rsidRPr="009E7FA1">
        <w:rPr>
          <w:rStyle w:val="affd"/>
        </w:rPr>
        <w:instrText>":</w:instrText>
      </w:r>
      <w:r w:rsidR="002C441B">
        <w:rPr>
          <w:rStyle w:val="affd"/>
          <w:lang w:val="en-US"/>
        </w:rPr>
        <w:instrText>false</w:instrText>
      </w:r>
      <w:r w:rsidR="002C441B" w:rsidRPr="009E7FA1">
        <w:rPr>
          <w:rStyle w:val="affd"/>
        </w:rPr>
        <w:instrText>,"</w:instrText>
      </w:r>
      <w:r w:rsidR="002C441B">
        <w:rPr>
          <w:rStyle w:val="affd"/>
          <w:lang w:val="en-US"/>
        </w:rPr>
        <w:instrText>suffix</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family</w:instrText>
      </w:r>
      <w:r w:rsidR="002C441B" w:rsidRPr="009E7FA1">
        <w:rPr>
          <w:rStyle w:val="affd"/>
        </w:rPr>
        <w:instrText>":"</w:instrText>
      </w:r>
      <w:r w:rsidR="002C441B">
        <w:rPr>
          <w:rStyle w:val="affd"/>
          <w:lang w:val="en-US"/>
        </w:rPr>
        <w:instrText>Geisler</w:instrText>
      </w:r>
      <w:r w:rsidR="002C441B" w:rsidRPr="009E7FA1">
        <w:rPr>
          <w:rStyle w:val="affd"/>
        </w:rPr>
        <w:instrText>","</w:instrText>
      </w:r>
      <w:r w:rsidR="002C441B">
        <w:rPr>
          <w:rStyle w:val="affd"/>
          <w:lang w:val="en-US"/>
        </w:rPr>
        <w:instrText>given</w:instrText>
      </w:r>
      <w:r w:rsidR="002C441B" w:rsidRPr="009E7FA1">
        <w:rPr>
          <w:rStyle w:val="affd"/>
        </w:rPr>
        <w:instrText>":"</w:instrText>
      </w:r>
      <w:r w:rsidR="002C441B">
        <w:rPr>
          <w:rStyle w:val="affd"/>
          <w:lang w:val="en-US"/>
        </w:rPr>
        <w:instrText>Christian</w:instrText>
      </w:r>
      <w:r w:rsidR="002C441B" w:rsidRPr="009E7FA1">
        <w:rPr>
          <w:rStyle w:val="affd"/>
        </w:rPr>
        <w:instrText xml:space="preserve"> </w:instrText>
      </w:r>
      <w:r w:rsidR="002C441B">
        <w:rPr>
          <w:rStyle w:val="affd"/>
          <w:lang w:val="en-US"/>
        </w:rPr>
        <w:instrText>H</w:instrText>
      </w:r>
      <w:r w:rsidR="002C441B" w:rsidRPr="009E7FA1">
        <w:rPr>
          <w:rStyle w:val="affd"/>
        </w:rPr>
        <w:instrText>","</w:instrText>
      </w:r>
      <w:r w:rsidR="002C441B">
        <w:rPr>
          <w:rStyle w:val="affd"/>
          <w:lang w:val="en-US"/>
        </w:rPr>
        <w:instrText>non</w:instrText>
      </w:r>
      <w:r w:rsidR="002C441B" w:rsidRPr="009E7FA1">
        <w:rPr>
          <w:rStyle w:val="affd"/>
        </w:rPr>
        <w:instrText>-</w:instrText>
      </w:r>
      <w:r w:rsidR="002C441B">
        <w:rPr>
          <w:rStyle w:val="affd"/>
          <w:lang w:val="en-US"/>
        </w:rPr>
        <w:instrText>dropping</w:instrText>
      </w:r>
      <w:r w:rsidR="002C441B" w:rsidRPr="009E7FA1">
        <w:rPr>
          <w:rStyle w:val="affd"/>
        </w:rPr>
        <w:instrText>-</w:instrText>
      </w:r>
      <w:r w:rsidR="002C441B">
        <w:rPr>
          <w:rStyle w:val="affd"/>
          <w:lang w:val="en-US"/>
        </w:rPr>
        <w:instrText>particle</w:instrText>
      </w:r>
      <w:r w:rsidR="002C441B" w:rsidRPr="009E7FA1">
        <w:rPr>
          <w:rStyle w:val="affd"/>
        </w:rPr>
        <w:instrText>":"","</w:instrText>
      </w:r>
      <w:r w:rsidR="002C441B">
        <w:rPr>
          <w:rStyle w:val="affd"/>
          <w:lang w:val="en-US"/>
        </w:rPr>
        <w:instrText>parse</w:instrText>
      </w:r>
      <w:r w:rsidR="002C441B" w:rsidRPr="009E7FA1">
        <w:rPr>
          <w:rStyle w:val="affd"/>
        </w:rPr>
        <w:instrText>-</w:instrText>
      </w:r>
      <w:r w:rsidR="002C441B">
        <w:rPr>
          <w:rStyle w:val="affd"/>
          <w:lang w:val="en-US"/>
        </w:rPr>
        <w:instrText>names</w:instrText>
      </w:r>
      <w:r w:rsidR="002C441B" w:rsidRPr="009E7FA1">
        <w:rPr>
          <w:rStyle w:val="affd"/>
        </w:rPr>
        <w:instrText>":</w:instrText>
      </w:r>
      <w:r w:rsidR="002C441B">
        <w:rPr>
          <w:rStyle w:val="affd"/>
          <w:lang w:val="en-US"/>
        </w:rPr>
        <w:instrText>false</w:instrText>
      </w:r>
      <w:r w:rsidR="002C441B" w:rsidRPr="009E7FA1">
        <w:rPr>
          <w:rStyle w:val="affd"/>
        </w:rPr>
        <w:instrText>,"</w:instrText>
      </w:r>
      <w:r w:rsidR="002C441B">
        <w:rPr>
          <w:rStyle w:val="affd"/>
          <w:lang w:val="en-US"/>
        </w:rPr>
        <w:instrText>suffix</w:instrText>
      </w:r>
      <w:r w:rsidR="002C441B" w:rsidRPr="009E7FA1">
        <w:rPr>
          <w:rStyle w:val="affd"/>
        </w:rPr>
        <w:instrText>":""}],"</w:instrText>
      </w:r>
      <w:r w:rsidR="002C441B">
        <w:rPr>
          <w:rStyle w:val="affd"/>
          <w:lang w:val="en-US"/>
        </w:rPr>
        <w:instrText>container</w:instrText>
      </w:r>
      <w:r w:rsidR="002C441B" w:rsidRPr="009E7FA1">
        <w:rPr>
          <w:rStyle w:val="affd"/>
        </w:rPr>
        <w:instrText>-</w:instrText>
      </w:r>
      <w:r w:rsidR="002C441B">
        <w:rPr>
          <w:rStyle w:val="affd"/>
          <w:lang w:val="en-US"/>
        </w:rPr>
        <w:instrText>title</w:instrText>
      </w:r>
      <w:r w:rsidR="002C441B" w:rsidRPr="009E7FA1">
        <w:rPr>
          <w:rStyle w:val="affd"/>
        </w:rPr>
        <w:instrText>":"</w:instrText>
      </w:r>
      <w:r w:rsidR="002C441B">
        <w:rPr>
          <w:rStyle w:val="affd"/>
          <w:lang w:val="en-US"/>
        </w:rPr>
        <w:instrText>British</w:instrText>
      </w:r>
      <w:r w:rsidR="002C441B" w:rsidRPr="009E7FA1">
        <w:rPr>
          <w:rStyle w:val="affd"/>
        </w:rPr>
        <w:instrText xml:space="preserve"> </w:instrText>
      </w:r>
      <w:r w:rsidR="002C441B">
        <w:rPr>
          <w:rStyle w:val="affd"/>
          <w:lang w:val="en-US"/>
        </w:rPr>
        <w:instrText>journal</w:instrText>
      </w:r>
      <w:r w:rsidR="002C441B" w:rsidRPr="009E7FA1">
        <w:rPr>
          <w:rStyle w:val="affd"/>
        </w:rPr>
        <w:instrText xml:space="preserve"> </w:instrText>
      </w:r>
      <w:r w:rsidR="002C441B">
        <w:rPr>
          <w:rStyle w:val="affd"/>
          <w:lang w:val="en-US"/>
        </w:rPr>
        <w:instrText>of</w:instrText>
      </w:r>
      <w:r w:rsidR="002C441B" w:rsidRPr="009E7FA1">
        <w:rPr>
          <w:rStyle w:val="affd"/>
        </w:rPr>
        <w:instrText xml:space="preserve"> </w:instrText>
      </w:r>
      <w:r w:rsidR="002C441B">
        <w:rPr>
          <w:rStyle w:val="affd"/>
          <w:lang w:val="en-US"/>
        </w:rPr>
        <w:instrText>haematology</w:instrText>
      </w:r>
      <w:r w:rsidR="002C441B" w:rsidRPr="009E7FA1">
        <w:rPr>
          <w:rStyle w:val="affd"/>
        </w:rPr>
        <w:instrText>","</w:instrText>
      </w:r>
      <w:r w:rsidR="002C441B">
        <w:rPr>
          <w:rStyle w:val="affd"/>
          <w:lang w:val="en-US"/>
        </w:rPr>
        <w:instrText>id</w:instrText>
      </w:r>
      <w:r w:rsidR="002C441B" w:rsidRPr="009E7FA1">
        <w:rPr>
          <w:rStyle w:val="affd"/>
        </w:rPr>
        <w:instrText>":"</w:instrText>
      </w:r>
      <w:r w:rsidR="002C441B">
        <w:rPr>
          <w:rStyle w:val="affd"/>
          <w:lang w:val="en-US"/>
        </w:rPr>
        <w:instrText>ITEM</w:instrText>
      </w:r>
      <w:r w:rsidR="002C441B" w:rsidRPr="009E7FA1">
        <w:rPr>
          <w:rStyle w:val="affd"/>
        </w:rPr>
        <w:instrText>-2","</w:instrText>
      </w:r>
      <w:r w:rsidR="002C441B">
        <w:rPr>
          <w:rStyle w:val="affd"/>
          <w:lang w:val="en-US"/>
        </w:rPr>
        <w:instrText>issue</w:instrText>
      </w:r>
      <w:r w:rsidR="002C441B" w:rsidRPr="009E7FA1">
        <w:rPr>
          <w:rStyle w:val="affd"/>
        </w:rPr>
        <w:instrText>":"3","</w:instrText>
      </w:r>
      <w:r w:rsidR="002C441B">
        <w:rPr>
          <w:rStyle w:val="affd"/>
          <w:lang w:val="en-US"/>
        </w:rPr>
        <w:instrText>issued</w:instrText>
      </w:r>
      <w:r w:rsidR="002C441B" w:rsidRPr="009E7FA1">
        <w:rPr>
          <w:rStyle w:val="affd"/>
        </w:rPr>
        <w:instrText>":{"</w:instrText>
      </w:r>
      <w:r w:rsidR="002C441B">
        <w:rPr>
          <w:rStyle w:val="affd"/>
          <w:lang w:val="en-US"/>
        </w:rPr>
        <w:instrText>date</w:instrText>
      </w:r>
      <w:r w:rsidR="002C441B" w:rsidRPr="009E7FA1">
        <w:rPr>
          <w:rStyle w:val="affd"/>
        </w:rPr>
        <w:instrText>-</w:instrText>
      </w:r>
      <w:r w:rsidR="002C441B">
        <w:rPr>
          <w:rStyle w:val="affd"/>
          <w:lang w:val="en-US"/>
        </w:rPr>
        <w:instrText>parts</w:instrText>
      </w:r>
      <w:r w:rsidR="002C441B" w:rsidRPr="009E7FA1">
        <w:rPr>
          <w:rStyle w:val="affd"/>
        </w:rPr>
        <w:instrText>":[["2016","11"]]},"</w:instrText>
      </w:r>
      <w:r w:rsidR="002C441B">
        <w:rPr>
          <w:rStyle w:val="affd"/>
          <w:lang w:val="en-US"/>
        </w:rPr>
        <w:instrText>page</w:instrText>
      </w:r>
      <w:r w:rsidR="002C441B" w:rsidRPr="009E7FA1">
        <w:rPr>
          <w:rStyle w:val="affd"/>
        </w:rPr>
        <w:instrText>":"410-418","</w:instrText>
      </w:r>
      <w:r w:rsidR="002C441B">
        <w:rPr>
          <w:rStyle w:val="affd"/>
          <w:lang w:val="en-US"/>
        </w:rPr>
        <w:instrText>title</w:instrText>
      </w:r>
      <w:r w:rsidR="002C441B" w:rsidRPr="009E7FA1">
        <w:rPr>
          <w:rStyle w:val="affd"/>
        </w:rPr>
        <w:instrText>":"15-</w:instrText>
      </w:r>
      <w:r w:rsidR="002C441B">
        <w:rPr>
          <w:rStyle w:val="affd"/>
          <w:lang w:val="en-US"/>
        </w:rPr>
        <w:instrText>year</w:instrText>
      </w:r>
      <w:r w:rsidR="002C441B" w:rsidRPr="009E7FA1">
        <w:rPr>
          <w:rStyle w:val="affd"/>
        </w:rPr>
        <w:instrText xml:space="preserve"> </w:instrText>
      </w:r>
      <w:r w:rsidR="002C441B">
        <w:rPr>
          <w:rStyle w:val="affd"/>
          <w:lang w:val="en-US"/>
        </w:rPr>
        <w:instrText>follow</w:instrText>
      </w:r>
      <w:r w:rsidR="002C441B" w:rsidRPr="009E7FA1">
        <w:rPr>
          <w:rStyle w:val="affd"/>
        </w:rPr>
        <w:instrText>-</w:instrText>
      </w:r>
      <w:r w:rsidR="002C441B">
        <w:rPr>
          <w:rStyle w:val="affd"/>
          <w:lang w:val="en-US"/>
        </w:rPr>
        <w:instrText>up</w:instrText>
      </w:r>
      <w:r w:rsidR="002C441B" w:rsidRPr="009E7FA1">
        <w:rPr>
          <w:rStyle w:val="affd"/>
        </w:rPr>
        <w:instrText xml:space="preserve"> </w:instrText>
      </w:r>
      <w:r w:rsidR="002C441B">
        <w:rPr>
          <w:rStyle w:val="affd"/>
          <w:lang w:val="en-US"/>
        </w:rPr>
        <w:instrText>of</w:instrText>
      </w:r>
      <w:r w:rsidR="002C441B" w:rsidRPr="009E7FA1">
        <w:rPr>
          <w:rStyle w:val="affd"/>
        </w:rPr>
        <w:instrText xml:space="preserve"> </w:instrText>
      </w:r>
      <w:r w:rsidR="002C441B">
        <w:rPr>
          <w:rStyle w:val="affd"/>
          <w:lang w:val="en-US"/>
        </w:rPr>
        <w:instrText>the</w:instrText>
      </w:r>
      <w:r w:rsidR="002C441B" w:rsidRPr="009E7FA1">
        <w:rPr>
          <w:rStyle w:val="affd"/>
        </w:rPr>
        <w:instrText xml:space="preserve"> </w:instrText>
      </w:r>
      <w:r w:rsidR="002C441B">
        <w:rPr>
          <w:rStyle w:val="affd"/>
          <w:lang w:val="en-US"/>
        </w:rPr>
        <w:instrText>Second</w:instrText>
      </w:r>
      <w:r w:rsidR="002C441B" w:rsidRPr="009E7FA1">
        <w:rPr>
          <w:rStyle w:val="affd"/>
        </w:rPr>
        <w:instrText xml:space="preserve"> </w:instrText>
      </w:r>
      <w:r w:rsidR="002C441B">
        <w:rPr>
          <w:rStyle w:val="affd"/>
          <w:lang w:val="en-US"/>
        </w:rPr>
        <w:instrText>Nordic</w:instrText>
      </w:r>
      <w:r w:rsidR="002C441B" w:rsidRPr="009E7FA1">
        <w:rPr>
          <w:rStyle w:val="affd"/>
        </w:rPr>
        <w:instrText xml:space="preserve"> </w:instrText>
      </w:r>
      <w:r w:rsidR="002C441B">
        <w:rPr>
          <w:rStyle w:val="affd"/>
          <w:lang w:val="en-US"/>
        </w:rPr>
        <w:instrText>Mantle</w:instrText>
      </w:r>
      <w:r w:rsidR="002C441B" w:rsidRPr="009E7FA1">
        <w:rPr>
          <w:rStyle w:val="affd"/>
        </w:rPr>
        <w:instrText xml:space="preserve"> </w:instrText>
      </w:r>
      <w:r w:rsidR="002C441B">
        <w:rPr>
          <w:rStyle w:val="affd"/>
          <w:lang w:val="en-US"/>
        </w:rPr>
        <w:instrText>Cell</w:instrText>
      </w:r>
      <w:r w:rsidR="002C441B" w:rsidRPr="009E7FA1">
        <w:rPr>
          <w:rStyle w:val="affd"/>
        </w:rPr>
        <w:instrText xml:space="preserve"> </w:instrText>
      </w:r>
      <w:r w:rsidR="002C441B">
        <w:rPr>
          <w:rStyle w:val="affd"/>
          <w:lang w:val="en-US"/>
        </w:rPr>
        <w:instrText>Lymphoma</w:instrText>
      </w:r>
      <w:r w:rsidR="002C441B" w:rsidRPr="009E7FA1">
        <w:rPr>
          <w:rStyle w:val="affd"/>
        </w:rPr>
        <w:instrText xml:space="preserve"> </w:instrText>
      </w:r>
      <w:r w:rsidR="002C441B">
        <w:rPr>
          <w:rStyle w:val="affd"/>
          <w:lang w:val="en-US"/>
        </w:rPr>
        <w:instrText>trial</w:instrText>
      </w:r>
      <w:r w:rsidR="002C441B" w:rsidRPr="009E7FA1">
        <w:rPr>
          <w:rStyle w:val="affd"/>
        </w:rPr>
        <w:instrText xml:space="preserve"> (</w:instrText>
      </w:r>
      <w:r w:rsidR="002C441B">
        <w:rPr>
          <w:rStyle w:val="affd"/>
          <w:lang w:val="en-US"/>
        </w:rPr>
        <w:instrText>MCL</w:instrText>
      </w:r>
      <w:r w:rsidR="002C441B" w:rsidRPr="009E7FA1">
        <w:rPr>
          <w:rStyle w:val="affd"/>
        </w:rPr>
        <w:instrText xml:space="preserve">2): </w:instrText>
      </w:r>
      <w:r w:rsidR="002C441B">
        <w:rPr>
          <w:rStyle w:val="affd"/>
          <w:lang w:val="en-US"/>
        </w:rPr>
        <w:instrText>prolonged</w:instrText>
      </w:r>
      <w:r w:rsidR="002C441B" w:rsidRPr="009E7FA1">
        <w:rPr>
          <w:rStyle w:val="affd"/>
        </w:rPr>
        <w:instrText xml:space="preserve"> </w:instrText>
      </w:r>
      <w:r w:rsidR="002C441B">
        <w:rPr>
          <w:rStyle w:val="affd"/>
          <w:lang w:val="en-US"/>
        </w:rPr>
        <w:instrText>remissions</w:instrText>
      </w:r>
      <w:r w:rsidR="002C441B" w:rsidRPr="009E7FA1">
        <w:rPr>
          <w:rStyle w:val="affd"/>
        </w:rPr>
        <w:instrText xml:space="preserve"> </w:instrText>
      </w:r>
      <w:r w:rsidR="002C441B">
        <w:rPr>
          <w:rStyle w:val="affd"/>
          <w:lang w:val="en-US"/>
        </w:rPr>
        <w:instrText>without</w:instrText>
      </w:r>
      <w:r w:rsidR="002C441B" w:rsidRPr="009E7FA1">
        <w:rPr>
          <w:rStyle w:val="affd"/>
        </w:rPr>
        <w:instrText xml:space="preserve"> </w:instrText>
      </w:r>
      <w:r w:rsidR="002C441B">
        <w:rPr>
          <w:rStyle w:val="affd"/>
          <w:lang w:val="en-US"/>
        </w:rPr>
        <w:instrText>survival</w:instrText>
      </w:r>
      <w:r w:rsidR="002C441B" w:rsidRPr="009E7FA1">
        <w:rPr>
          <w:rStyle w:val="affd"/>
        </w:rPr>
        <w:instrText xml:space="preserve"> </w:instrText>
      </w:r>
      <w:r w:rsidR="002C441B">
        <w:rPr>
          <w:rStyle w:val="affd"/>
          <w:lang w:val="en-US"/>
        </w:rPr>
        <w:instrText>plateau</w:instrText>
      </w:r>
      <w:r w:rsidR="002C441B" w:rsidRPr="009E7FA1">
        <w:rPr>
          <w:rStyle w:val="affd"/>
        </w:rPr>
        <w:instrText>.","</w:instrText>
      </w:r>
      <w:r w:rsidR="002C441B">
        <w:rPr>
          <w:rStyle w:val="affd"/>
          <w:lang w:val="en-US"/>
        </w:rPr>
        <w:instrText>type</w:instrText>
      </w:r>
      <w:r w:rsidR="002C441B" w:rsidRPr="009E7FA1">
        <w:rPr>
          <w:rStyle w:val="affd"/>
        </w:rPr>
        <w:instrText>":"</w:instrText>
      </w:r>
      <w:r w:rsidR="002C441B">
        <w:rPr>
          <w:rStyle w:val="affd"/>
          <w:lang w:val="en-US"/>
        </w:rPr>
        <w:instrText>article</w:instrText>
      </w:r>
      <w:r w:rsidR="002C441B" w:rsidRPr="009E7FA1">
        <w:rPr>
          <w:rStyle w:val="affd"/>
        </w:rPr>
        <w:instrText>-</w:instrText>
      </w:r>
      <w:r w:rsidR="002C441B">
        <w:rPr>
          <w:rStyle w:val="affd"/>
          <w:lang w:val="en-US"/>
        </w:rPr>
        <w:instrText>journal</w:instrText>
      </w:r>
      <w:r w:rsidR="002C441B" w:rsidRPr="009E7FA1">
        <w:rPr>
          <w:rStyle w:val="affd"/>
        </w:rPr>
        <w:instrText>","</w:instrText>
      </w:r>
      <w:r w:rsidR="002C441B">
        <w:rPr>
          <w:rStyle w:val="affd"/>
          <w:lang w:val="en-US"/>
        </w:rPr>
        <w:instrText>volume</w:instrText>
      </w:r>
      <w:r w:rsidR="002C441B" w:rsidRPr="009E7FA1">
        <w:rPr>
          <w:rStyle w:val="affd"/>
        </w:rPr>
        <w:instrText>":"175"},"</w:instrText>
      </w:r>
      <w:r w:rsidR="002C441B">
        <w:rPr>
          <w:rStyle w:val="affd"/>
          <w:lang w:val="en-US"/>
        </w:rPr>
        <w:instrText>uris</w:instrText>
      </w:r>
      <w:r w:rsidR="002C441B" w:rsidRPr="009E7FA1">
        <w:rPr>
          <w:rStyle w:val="affd"/>
        </w:rPr>
        <w:instrText>":["</w:instrText>
      </w:r>
      <w:r w:rsidR="002C441B">
        <w:rPr>
          <w:rStyle w:val="affd"/>
          <w:lang w:val="en-US"/>
        </w:rPr>
        <w:instrText>http</w:instrText>
      </w:r>
      <w:r w:rsidR="002C441B" w:rsidRPr="009E7FA1">
        <w:rPr>
          <w:rStyle w:val="affd"/>
        </w:rPr>
        <w:instrText>://</w:instrText>
      </w:r>
      <w:r w:rsidR="002C441B">
        <w:rPr>
          <w:rStyle w:val="affd"/>
          <w:lang w:val="en-US"/>
        </w:rPr>
        <w:instrText>www</w:instrText>
      </w:r>
      <w:r w:rsidR="002C441B" w:rsidRPr="009E7FA1">
        <w:rPr>
          <w:rStyle w:val="affd"/>
        </w:rPr>
        <w:instrText>.</w:instrText>
      </w:r>
      <w:r w:rsidR="002C441B">
        <w:rPr>
          <w:rStyle w:val="affd"/>
          <w:lang w:val="en-US"/>
        </w:rPr>
        <w:instrText>mendeley</w:instrText>
      </w:r>
      <w:r w:rsidR="002C441B" w:rsidRPr="009E7FA1">
        <w:rPr>
          <w:rStyle w:val="affd"/>
        </w:rPr>
        <w:instrText>.</w:instrText>
      </w:r>
      <w:r w:rsidR="002C441B">
        <w:rPr>
          <w:rStyle w:val="affd"/>
          <w:lang w:val="en-US"/>
        </w:rPr>
        <w:instrText>com</w:instrText>
      </w:r>
      <w:r w:rsidR="002C441B" w:rsidRPr="009E7FA1">
        <w:rPr>
          <w:rStyle w:val="affd"/>
        </w:rPr>
        <w:instrText>/</w:instrText>
      </w:r>
      <w:r w:rsidR="002C441B">
        <w:rPr>
          <w:rStyle w:val="affd"/>
          <w:lang w:val="en-US"/>
        </w:rPr>
        <w:instrText>documents</w:instrText>
      </w:r>
      <w:r w:rsidR="002C441B" w:rsidRPr="009E7FA1">
        <w:rPr>
          <w:rStyle w:val="affd"/>
        </w:rPr>
        <w:instrText>/?</w:instrText>
      </w:r>
      <w:r w:rsidR="002C441B">
        <w:rPr>
          <w:rStyle w:val="affd"/>
          <w:lang w:val="en-US"/>
        </w:rPr>
        <w:instrText>uuid</w:instrText>
      </w:r>
      <w:r w:rsidR="002C441B" w:rsidRPr="009E7FA1">
        <w:rPr>
          <w:rStyle w:val="affd"/>
        </w:rPr>
        <w:instrText>=522389</w:instrText>
      </w:r>
      <w:r w:rsidR="002C441B">
        <w:rPr>
          <w:rStyle w:val="affd"/>
          <w:lang w:val="en-US"/>
        </w:rPr>
        <w:instrText>f</w:instrText>
      </w:r>
      <w:r w:rsidR="002C441B" w:rsidRPr="009E7FA1">
        <w:rPr>
          <w:rStyle w:val="affd"/>
        </w:rPr>
        <w:instrText>0-57</w:instrText>
      </w:r>
      <w:r w:rsidR="002C441B">
        <w:rPr>
          <w:rStyle w:val="affd"/>
          <w:lang w:val="en-US"/>
        </w:rPr>
        <w:instrText>ae</w:instrText>
      </w:r>
      <w:r w:rsidR="002C441B" w:rsidRPr="009E7FA1">
        <w:rPr>
          <w:rStyle w:val="affd"/>
        </w:rPr>
        <w:instrText>-3</w:instrText>
      </w:r>
      <w:r w:rsidR="002C441B">
        <w:rPr>
          <w:rStyle w:val="affd"/>
          <w:lang w:val="en-US"/>
        </w:rPr>
        <w:instrText>c</w:instrText>
      </w:r>
      <w:r w:rsidR="002C441B" w:rsidRPr="009E7FA1">
        <w:rPr>
          <w:rStyle w:val="affd"/>
        </w:rPr>
        <w:instrText>50-984</w:instrText>
      </w:r>
      <w:r w:rsidR="002C441B">
        <w:rPr>
          <w:rStyle w:val="affd"/>
          <w:lang w:val="en-US"/>
        </w:rPr>
        <w:instrText>c</w:instrText>
      </w:r>
      <w:r w:rsidR="002C441B" w:rsidRPr="009E7FA1">
        <w:rPr>
          <w:rStyle w:val="affd"/>
        </w:rPr>
        <w:instrText>-663</w:instrText>
      </w:r>
      <w:r w:rsidR="002C441B">
        <w:rPr>
          <w:rStyle w:val="affd"/>
          <w:lang w:val="en-US"/>
        </w:rPr>
        <w:instrText>d</w:instrText>
      </w:r>
      <w:r w:rsidR="002C441B" w:rsidRPr="009E7FA1">
        <w:rPr>
          <w:rStyle w:val="affd"/>
        </w:rPr>
        <w:instrText>04</w:instrText>
      </w:r>
      <w:r w:rsidR="002C441B">
        <w:rPr>
          <w:rStyle w:val="affd"/>
          <w:lang w:val="en-US"/>
        </w:rPr>
        <w:instrText>bb</w:instrText>
      </w:r>
      <w:r w:rsidR="002C441B" w:rsidRPr="009E7FA1">
        <w:rPr>
          <w:rStyle w:val="affd"/>
        </w:rPr>
        <w:instrText>2879"]}],"</w:instrText>
      </w:r>
      <w:r w:rsidR="002C441B">
        <w:rPr>
          <w:rStyle w:val="affd"/>
          <w:lang w:val="en-US"/>
        </w:rPr>
        <w:instrText>mendeley</w:instrText>
      </w:r>
      <w:r w:rsidR="002C441B" w:rsidRPr="009E7FA1">
        <w:rPr>
          <w:rStyle w:val="affd"/>
        </w:rPr>
        <w:instrText>":{"</w:instrText>
      </w:r>
      <w:r w:rsidR="002C441B">
        <w:rPr>
          <w:rStyle w:val="affd"/>
          <w:lang w:val="en-US"/>
        </w:rPr>
        <w:instrText>formattedCitation</w:instrText>
      </w:r>
      <w:r w:rsidR="002C441B" w:rsidRPr="009E7FA1">
        <w:rPr>
          <w:rStyle w:val="affd"/>
        </w:rPr>
        <w:instrText>":"[43,44]","</w:instrText>
      </w:r>
      <w:r w:rsidR="002C441B">
        <w:rPr>
          <w:rStyle w:val="affd"/>
          <w:lang w:val="en-US"/>
        </w:rPr>
        <w:instrText>plainTextFormattedCitation</w:instrText>
      </w:r>
      <w:r w:rsidR="002C441B" w:rsidRPr="009E7FA1">
        <w:rPr>
          <w:rStyle w:val="affd"/>
        </w:rPr>
        <w:instrText>":"[43,44]","</w:instrText>
      </w:r>
      <w:r w:rsidR="002C441B">
        <w:rPr>
          <w:rStyle w:val="affd"/>
          <w:lang w:val="en-US"/>
        </w:rPr>
        <w:instrText>previouslyFormattedCitation</w:instrText>
      </w:r>
      <w:r w:rsidR="002C441B" w:rsidRPr="009E7FA1">
        <w:rPr>
          <w:rStyle w:val="affd"/>
        </w:rPr>
        <w:instrText>":"[43,44]"},"</w:instrText>
      </w:r>
      <w:r w:rsidR="002C441B">
        <w:rPr>
          <w:rStyle w:val="affd"/>
          <w:lang w:val="en-US"/>
        </w:rPr>
        <w:instrText>properties</w:instrText>
      </w:r>
      <w:r w:rsidR="002C441B" w:rsidRPr="009E7FA1">
        <w:rPr>
          <w:rStyle w:val="affd"/>
        </w:rPr>
        <w:instrText>":{"</w:instrText>
      </w:r>
      <w:r w:rsidR="002C441B">
        <w:rPr>
          <w:rStyle w:val="affd"/>
          <w:lang w:val="en-US"/>
        </w:rPr>
        <w:instrText>noteIndex</w:instrText>
      </w:r>
      <w:r w:rsidR="002C441B" w:rsidRPr="009E7FA1">
        <w:rPr>
          <w:rStyle w:val="affd"/>
        </w:rPr>
        <w:instrText>":0},"</w:instrText>
      </w:r>
      <w:r w:rsidR="002C441B">
        <w:rPr>
          <w:rStyle w:val="affd"/>
          <w:lang w:val="en-US"/>
        </w:rPr>
        <w:instrText>schema</w:instrText>
      </w:r>
      <w:r w:rsidR="002C441B" w:rsidRPr="009E7FA1">
        <w:rPr>
          <w:rStyle w:val="affd"/>
        </w:rPr>
        <w:instrText>":"</w:instrText>
      </w:r>
      <w:r w:rsidR="002C441B">
        <w:rPr>
          <w:rStyle w:val="affd"/>
          <w:lang w:val="en-US"/>
        </w:rPr>
        <w:instrText>https</w:instrText>
      </w:r>
      <w:r w:rsidR="002C441B" w:rsidRPr="009E7FA1">
        <w:rPr>
          <w:rStyle w:val="affd"/>
        </w:rPr>
        <w:instrText>://</w:instrText>
      </w:r>
      <w:r w:rsidR="002C441B">
        <w:rPr>
          <w:rStyle w:val="affd"/>
          <w:lang w:val="en-US"/>
        </w:rPr>
        <w:instrText>github</w:instrText>
      </w:r>
      <w:r w:rsidR="002C441B" w:rsidRPr="009E7FA1">
        <w:rPr>
          <w:rStyle w:val="affd"/>
        </w:rPr>
        <w:instrText>.</w:instrText>
      </w:r>
      <w:r w:rsidR="002C441B">
        <w:rPr>
          <w:rStyle w:val="affd"/>
          <w:lang w:val="en-US"/>
        </w:rPr>
        <w:instrText>com</w:instrText>
      </w:r>
      <w:r w:rsidR="002C441B" w:rsidRPr="009E7FA1">
        <w:rPr>
          <w:rStyle w:val="affd"/>
        </w:rPr>
        <w:instrText>/</w:instrText>
      </w:r>
      <w:r w:rsidR="002C441B">
        <w:rPr>
          <w:rStyle w:val="affd"/>
          <w:lang w:val="en-US"/>
        </w:rPr>
        <w:instrText>citation</w:instrText>
      </w:r>
      <w:r w:rsidR="002C441B" w:rsidRPr="009E7FA1">
        <w:rPr>
          <w:rStyle w:val="affd"/>
        </w:rPr>
        <w:instrText>-</w:instrText>
      </w:r>
      <w:r w:rsidR="002C441B">
        <w:rPr>
          <w:rStyle w:val="affd"/>
          <w:lang w:val="en-US"/>
        </w:rPr>
        <w:instrText>style</w:instrText>
      </w:r>
      <w:r w:rsidR="002C441B" w:rsidRPr="009E7FA1">
        <w:rPr>
          <w:rStyle w:val="affd"/>
        </w:rPr>
        <w:instrText>-</w:instrText>
      </w:r>
      <w:r w:rsidR="002C441B">
        <w:rPr>
          <w:rStyle w:val="affd"/>
          <w:lang w:val="en-US"/>
        </w:rPr>
        <w:instrText>language</w:instrText>
      </w:r>
      <w:r w:rsidR="002C441B" w:rsidRPr="009E7FA1">
        <w:rPr>
          <w:rStyle w:val="affd"/>
        </w:rPr>
        <w:instrText>/</w:instrText>
      </w:r>
      <w:r w:rsidR="002C441B">
        <w:rPr>
          <w:rStyle w:val="affd"/>
          <w:lang w:val="en-US"/>
        </w:rPr>
        <w:instrText>schema</w:instrText>
      </w:r>
      <w:r w:rsidR="002C441B" w:rsidRPr="009E7FA1">
        <w:rPr>
          <w:rStyle w:val="affd"/>
        </w:rPr>
        <w:instrText>/</w:instrText>
      </w:r>
      <w:r w:rsidR="002C441B">
        <w:rPr>
          <w:rStyle w:val="affd"/>
          <w:lang w:val="en-US"/>
        </w:rPr>
        <w:instrText>raw</w:instrText>
      </w:r>
      <w:r w:rsidR="002C441B" w:rsidRPr="009E7FA1">
        <w:rPr>
          <w:rStyle w:val="affd"/>
        </w:rPr>
        <w:instrText>/</w:instrText>
      </w:r>
      <w:r w:rsidR="002C441B">
        <w:rPr>
          <w:rStyle w:val="affd"/>
          <w:lang w:val="en-US"/>
        </w:rPr>
        <w:instrText>master</w:instrText>
      </w:r>
      <w:r w:rsidR="002C441B" w:rsidRPr="009E7FA1">
        <w:rPr>
          <w:rStyle w:val="affd"/>
        </w:rPr>
        <w:instrText>/</w:instrText>
      </w:r>
      <w:r w:rsidR="002C441B">
        <w:rPr>
          <w:rStyle w:val="affd"/>
          <w:lang w:val="en-US"/>
        </w:rPr>
        <w:instrText>csl</w:instrText>
      </w:r>
      <w:r w:rsidR="002C441B" w:rsidRPr="009E7FA1">
        <w:rPr>
          <w:rStyle w:val="affd"/>
        </w:rPr>
        <w:instrText>-</w:instrText>
      </w:r>
      <w:r w:rsidR="002C441B">
        <w:rPr>
          <w:rStyle w:val="affd"/>
          <w:lang w:val="en-US"/>
        </w:rPr>
        <w:instrText>citation</w:instrText>
      </w:r>
      <w:r w:rsidR="002C441B" w:rsidRPr="009E7FA1">
        <w:rPr>
          <w:rStyle w:val="affd"/>
        </w:rPr>
        <w:instrText>.</w:instrText>
      </w:r>
      <w:r w:rsidR="002C441B">
        <w:rPr>
          <w:rStyle w:val="affd"/>
          <w:lang w:val="en-US"/>
        </w:rPr>
        <w:instrText>json</w:instrText>
      </w:r>
      <w:r w:rsidR="002C441B" w:rsidRPr="009E7FA1">
        <w:rPr>
          <w:rStyle w:val="affd"/>
        </w:rPr>
        <w:instrText>"}</w:instrText>
      </w:r>
      <w:r w:rsidRPr="00DE027F">
        <w:rPr>
          <w:rStyle w:val="affd"/>
          <w:lang w:val="en-US"/>
        </w:rPr>
        <w:fldChar w:fldCharType="separate"/>
      </w:r>
      <w:r w:rsidR="00087095" w:rsidRPr="00087095">
        <w:rPr>
          <w:rStyle w:val="affd"/>
          <w:i w:val="0"/>
          <w:noProof/>
        </w:rPr>
        <w:t>[43,44]</w:t>
      </w:r>
      <w:r w:rsidRPr="00DE027F">
        <w:rPr>
          <w:rStyle w:val="affd"/>
          <w:lang w:val="en-US"/>
        </w:rPr>
        <w:fldChar w:fldCharType="end"/>
      </w:r>
      <w:r w:rsidR="00681126" w:rsidRPr="00DE027F">
        <w:rPr>
          <w:rStyle w:val="affd"/>
        </w:rPr>
        <w:t xml:space="preserve"> – см. приложение А3</w:t>
      </w:r>
      <w:r w:rsidRPr="00DE027F">
        <w:rPr>
          <w:rStyle w:val="affd"/>
        </w:rPr>
        <w:t xml:space="preserve">. </w:t>
      </w:r>
      <w:r w:rsidRPr="00DE027F">
        <w:rPr>
          <w:i/>
        </w:rPr>
        <w:t>При высоком риске развития синдрома лизиса опухоли, особенно при гиперлейкоцитозе более 50,0 х 10</w:t>
      </w:r>
      <w:r w:rsidRPr="00DE027F">
        <w:rPr>
          <w:i/>
          <w:vertAlign w:val="superscript"/>
        </w:rPr>
        <w:t>9</w:t>
      </w:r>
      <w:r w:rsidRPr="00DE027F">
        <w:rPr>
          <w:i/>
        </w:rPr>
        <w:t>/л, возможно исключение из первого курса терапии ритуксимаба</w:t>
      </w:r>
      <w:r w:rsidR="004D16B4" w:rsidRPr="00DE027F">
        <w:rPr>
          <w:i/>
        </w:rPr>
        <w:t>**</w:t>
      </w:r>
      <w:r w:rsidRPr="00DE027F">
        <w:rPr>
          <w:i/>
        </w:rPr>
        <w:t xml:space="preserve"> или проведение предфазы циклофосфамидом** и дексаметазоном**. Ряд европейских исследователей придерживаются схем индукционной терапии, включающих средние дозы цитарабина** в</w:t>
      </w:r>
      <w:r w:rsidR="00CD6E28" w:rsidRPr="00DE027F">
        <w:rPr>
          <w:i/>
        </w:rPr>
        <w:t> </w:t>
      </w:r>
      <w:r w:rsidRPr="00DE027F">
        <w:rPr>
          <w:i/>
        </w:rPr>
        <w:t xml:space="preserve">комбинации с цисплатином** (R-CHOP/R-DHAP) </w:t>
      </w:r>
      <w:r w:rsidRPr="00DE027F">
        <w:rPr>
          <w:i/>
        </w:rPr>
        <w:fldChar w:fldCharType="begin" w:fldLock="1"/>
      </w:r>
      <w:r w:rsidR="002C441B">
        <w:rPr>
          <w:i/>
        </w:rPr>
        <w:instrText>ADDIN CSL_CITATION {"citationItems":[{"id":"ITEM-1","itemData":{"author":[{"dropping-particle":"","family":"Pott","given":"Christiane","non-dropping-particle":"","parse-names":false,"suffix":""},{"dropping-particle":"","family":"Hoster","given":"Eva","non-dropping-particle":"","parse-names":false,"suffix":""},{"dropping-particle":"","family":"Beldjord","given":"Kheira","non-dropping-particle":"","parse-names":false,"suffix":""},{"dropping-particle":"","family":"Macintyre","given":"Elizabeth A.","non-dropping-particle":"","parse-names":false,"suffix":""},{"dropping-particle":"","family":"Böttcher","given":"Sebastian","non-dropping-particle":"","parse-names":false,"suffix":""},{"dropping-particle":"","family":"Asnafi","given":"Vahid","non-dropping-particle":"","parse-names":false,"suffix":""},{"dropping-particle":"","family":"Siebert","given":"Reiner","non-dropping-particle":"","parse-names":false,"suffix":""},{"dropping-particle":"","family":"Plonquet","given":"Anne","non-dropping-particle":"","parse-names":false,"suffix":""},{"dropping-particle":"","family":"Callet-Bauchut","given":"Evelyne","non-dropping-particle":"","parse-names":false,"suffix":""},{"dropping-particle":"","family":"Ribrag","given":"Vincent","non-dropping-particle":"","parse-names":false,"suffix":""},{"dropping-particle":"","family":"Klapper","given":"Wolfram","non-dropping-particle":"","parse-names":false,"suffix":""},{"dropping-particle":"","family":"Berger","given":"Francoise","non-dropping-particle":"","parse-names":false,"suffix":""},{"dropping-particle":"","family":"Unterhalt","given":"Michael","non-dropping-particle":"","parse-names":false,"suffix":""},{"dropping-particle":"","family":"Kneba","given":"Michael","non-dropping-particle":"","parse-names":false,"suffix":""},{"dropping-particle":"","family":"Hiddemann","given":"Wolfgang","non-dropping-particle":"","parse-names":false,"suffix":""},{"dropping-particle":"","family":"Dreyling","given":"Martin H.","non-dropping-particle":"","parse-names":false,"suffix":""},{"dropping-particle":"","family":"Hermine","given":"Olivier","non-dropping-particle":"","parse-names":false,"suffix":""},{"dropping-particle":"","family":"Delfau","given":"Marie-Helene","non-dropping-particle":"","parse-names":false,"suffix":""}],"container-title":"Blood","id":"ITEM-1","issue":"21","issued":{"date-parts":[["2010"]]},"title":"R-CHOP/R-DHAP Compared to R-CHOP Induction Followed by High Dose Therapy with Autologous Stem Cell Transplantation Induces Higher Rates of Molecular Remission In MCL: Results of the MCL Younger Intergroup Trial of the European MCL Network","type":"article-journal","volume":"116"},"uris":["http://www.mendeley.com/documents/?uuid=db7d0adf-e29a-3524-a040-04af09e51737"]}],"mendeley":{"formattedCitation":"[45]","plainTextFormattedCitation":"[45]","previouslyFormattedCitation":"[45]"},"properties":{"noteIndex":0},"schema":"https://github.com/citation-style-language/schema/raw/master/csl-citation.json"}</w:instrText>
      </w:r>
      <w:r w:rsidRPr="00DE027F">
        <w:rPr>
          <w:i/>
        </w:rPr>
        <w:fldChar w:fldCharType="separate"/>
      </w:r>
      <w:r w:rsidR="00087095" w:rsidRPr="00087095">
        <w:rPr>
          <w:noProof/>
        </w:rPr>
        <w:t>[45]</w:t>
      </w:r>
      <w:r w:rsidRPr="00DE027F">
        <w:rPr>
          <w:i/>
        </w:rPr>
        <w:fldChar w:fldCharType="end"/>
      </w:r>
      <w:r w:rsidRPr="00DE027F">
        <w:rPr>
          <w:i/>
        </w:rPr>
        <w:t>. Однако снижение дозы в</w:t>
      </w:r>
      <w:r w:rsidR="00CD6E28" w:rsidRPr="00DE027F">
        <w:rPr>
          <w:i/>
        </w:rPr>
        <w:t> </w:t>
      </w:r>
      <w:r w:rsidRPr="00DE027F">
        <w:rPr>
          <w:i/>
        </w:rPr>
        <w:t>индукционной терапии нивелиру</w:t>
      </w:r>
      <w:r w:rsidR="00CD6E28" w:rsidRPr="00DE027F">
        <w:rPr>
          <w:i/>
        </w:rPr>
        <w:t>е</w:t>
      </w:r>
      <w:r w:rsidRPr="00DE027F">
        <w:rPr>
          <w:i/>
        </w:rPr>
        <w:t>тся добавлением цитарабина** к тотальному облучению тела (ТОТ) во</w:t>
      </w:r>
      <w:r w:rsidR="00CD6E28" w:rsidRPr="00DE027F">
        <w:rPr>
          <w:i/>
        </w:rPr>
        <w:t xml:space="preserve"> </w:t>
      </w:r>
      <w:r w:rsidRPr="00DE027F">
        <w:rPr>
          <w:i/>
        </w:rPr>
        <w:t xml:space="preserve">время предтрансплантационного кондиционирования. </w:t>
      </w:r>
    </w:p>
    <w:p w14:paraId="212FBD49" w14:textId="1F1B78DD" w:rsidR="005904CA" w:rsidRPr="00DE027F" w:rsidRDefault="005904CA" w:rsidP="00F2209C">
      <w:pPr>
        <w:pStyle w:val="a"/>
      </w:pPr>
      <w:r w:rsidRPr="00DE027F">
        <w:t>Пациентам с верифицированной ЛКМ моложе 65 лет без значимой коморбидности</w:t>
      </w:r>
      <w:r w:rsidR="00B30426" w:rsidRPr="00DE027F">
        <w:t>,</w:t>
      </w:r>
      <w:r w:rsidRPr="00DE027F">
        <w:t xml:space="preserve"> </w:t>
      </w:r>
      <w:r w:rsidRPr="00DE027F">
        <w:rPr>
          <w:rStyle w:val="affc"/>
          <w:b w:val="0"/>
          <w:bCs w:val="0"/>
        </w:rPr>
        <w:t>являющи</w:t>
      </w:r>
      <w:r w:rsidR="00B30426" w:rsidRPr="00DE027F">
        <w:rPr>
          <w:rStyle w:val="affc"/>
          <w:b w:val="0"/>
          <w:bCs w:val="0"/>
        </w:rPr>
        <w:t>м</w:t>
      </w:r>
      <w:r w:rsidRPr="00DE027F">
        <w:rPr>
          <w:rStyle w:val="affc"/>
          <w:b w:val="0"/>
          <w:bCs w:val="0"/>
        </w:rPr>
        <w:t>ся кандидатами для проведения высокодозной терапии и аутоТГСК</w:t>
      </w:r>
      <w:r w:rsidR="00B30426" w:rsidRPr="00DE027F">
        <w:rPr>
          <w:rStyle w:val="affc"/>
          <w:b w:val="0"/>
          <w:bCs w:val="0"/>
        </w:rPr>
        <w:t>,</w:t>
      </w:r>
      <w:r w:rsidRPr="00DE027F">
        <w:rPr>
          <w:rStyle w:val="affc"/>
          <w:b w:val="0"/>
          <w:bCs w:val="0"/>
        </w:rPr>
        <w:t xml:space="preserve"> </w:t>
      </w:r>
      <w:r w:rsidRPr="00DE027F">
        <w:rPr>
          <w:b/>
        </w:rPr>
        <w:t>р</w:t>
      </w:r>
      <w:r w:rsidRPr="00DE027F">
        <w:rPr>
          <w:rStyle w:val="affc"/>
          <w:bCs w:val="0"/>
        </w:rPr>
        <w:t>екомендуется</w:t>
      </w:r>
      <w:r w:rsidRPr="00DE027F">
        <w:t xml:space="preserve"> при достижении ЧР или ПР</w:t>
      </w:r>
      <w:r w:rsidR="00341C4B" w:rsidRPr="00DE027F">
        <w:rPr>
          <w:i/>
        </w:rPr>
        <w:t xml:space="preserve"> </w:t>
      </w:r>
      <w:r w:rsidR="00341C4B" w:rsidRPr="00DE027F">
        <w:rPr>
          <w:iCs/>
        </w:rPr>
        <w:t>проведение</w:t>
      </w:r>
      <w:r w:rsidR="00341C4B" w:rsidRPr="00DE027F">
        <w:rPr>
          <w:i/>
        </w:rPr>
        <w:t xml:space="preserve"> </w:t>
      </w:r>
      <w:r w:rsidR="00341C4B" w:rsidRPr="00DE027F">
        <w:rPr>
          <w:iCs/>
        </w:rPr>
        <w:t>аутоТГСК в данном алгоритме</w:t>
      </w:r>
      <w:r w:rsidRPr="00DE027F">
        <w:rPr>
          <w:iCs/>
        </w:rPr>
        <w:t>:</w:t>
      </w:r>
    </w:p>
    <w:p w14:paraId="3F7D5277" w14:textId="0DD319F1" w:rsidR="005904CA" w:rsidRPr="00DE027F" w:rsidRDefault="005904CA" w:rsidP="004913BE">
      <w:pPr>
        <w:pStyle w:val="afd"/>
        <w:numPr>
          <w:ilvl w:val="0"/>
          <w:numId w:val="35"/>
        </w:numPr>
        <w:tabs>
          <w:tab w:val="clear" w:pos="2115"/>
          <w:tab w:val="num" w:pos="1276"/>
        </w:tabs>
        <w:spacing w:beforeAutospacing="0" w:afterAutospacing="0" w:line="360" w:lineRule="auto"/>
        <w:ind w:left="1276" w:hanging="522"/>
      </w:pPr>
      <w:r w:rsidRPr="00DE027F">
        <w:t>сбор аутологичных стволовых кроветворных клеток</w:t>
      </w:r>
      <w:r w:rsidR="006A38A8" w:rsidRPr="00DE027F">
        <w:t xml:space="preserve"> (получение костномозговой взвеси или цитаферез гемопоэтических клеток)</w:t>
      </w:r>
      <w:r w:rsidRPr="00DE027F">
        <w:t xml:space="preserve"> с очисткой трансплантата </w:t>
      </w:r>
      <w:r w:rsidRPr="00DE027F">
        <w:rPr>
          <w:i/>
          <w:iCs/>
        </w:rPr>
        <w:t>in vivo</w:t>
      </w:r>
      <w:r w:rsidRPr="00DE027F">
        <w:t xml:space="preserve"> от возможной контаминации CD20+ клетками ритуксимабом**;</w:t>
      </w:r>
    </w:p>
    <w:p w14:paraId="45D17ADE" w14:textId="77777777" w:rsidR="005904CA" w:rsidRPr="00DE027F" w:rsidRDefault="005904CA" w:rsidP="004913BE">
      <w:pPr>
        <w:pStyle w:val="afd"/>
        <w:numPr>
          <w:ilvl w:val="0"/>
          <w:numId w:val="35"/>
        </w:numPr>
        <w:tabs>
          <w:tab w:val="clear" w:pos="2115"/>
          <w:tab w:val="num" w:pos="1276"/>
        </w:tabs>
        <w:spacing w:beforeAutospacing="0" w:afterAutospacing="0" w:line="360" w:lineRule="auto"/>
        <w:ind w:left="1276" w:hanging="522"/>
      </w:pPr>
      <w:r w:rsidRPr="00DE027F">
        <w:t>проведение режима кондиционирования режимом по выбору трансплантационного центра;</w:t>
      </w:r>
    </w:p>
    <w:p w14:paraId="1063761C" w14:textId="113152B2" w:rsidR="005904CA" w:rsidRPr="00DE027F" w:rsidRDefault="005904CA" w:rsidP="004913BE">
      <w:pPr>
        <w:pStyle w:val="afd"/>
        <w:numPr>
          <w:ilvl w:val="0"/>
          <w:numId w:val="35"/>
        </w:numPr>
        <w:tabs>
          <w:tab w:val="clear" w:pos="2115"/>
          <w:tab w:val="num" w:pos="1276"/>
        </w:tabs>
        <w:spacing w:beforeAutospacing="0" w:afterAutospacing="0" w:line="360" w:lineRule="auto"/>
        <w:ind w:left="1276" w:hanging="522"/>
      </w:pPr>
      <w:r w:rsidRPr="00DE027F">
        <w:t>трансплантация аутологичных гемопоэтических стволовых клеток (аутоТГСК)</w:t>
      </w:r>
      <w:r w:rsidR="0065356A" w:rsidRPr="00DE027F">
        <w:rPr>
          <w:i/>
        </w:rPr>
        <w:t xml:space="preserve"> </w:t>
      </w:r>
      <w:r w:rsidR="0065356A" w:rsidRPr="00DE027F">
        <w:rPr>
          <w:i/>
        </w:rPr>
        <w:fldChar w:fldCharType="begin" w:fldLock="1"/>
      </w:r>
      <w:r w:rsidR="002C441B">
        <w:rPr>
          <w:i/>
        </w:rPr>
        <w:instrText>ADDIN CSL_CITATION {"citationItems":[{"id":"ITEM-1","itemData":{"DOI":"10.1200/JCO.2009.22.2554","ISSN":"0732183X","abstract":"Purpose: Mantle-cell lymphoma (MCL) is an aggressive B-cell non-Hodgkin's lymphoma with a poor prognosis. We explored the feasibility, safety, and effectiveness of an aggressive immunochemotherapy treatment program that included autologous stem-cell transplantation (ASCT) for patients up to age 69 years with newly diagnosed MCL. Patients and Methods: The primary end point was 2-year progression-free survival (PFS). A successful trial would yield a 2-year PFS of at least 50% and an event rate (early progression plus nonrelapse mortality) less than 20% at day +100 following ASCT. Seventy-eight patients were treated with two or three cycles of rituximab combined with methotrexate and augmented CHOP (cyclophosphamide, doxorubicin, vincristine, and prednisone). This treatment was followed by intensification with high doses of cytarabine and etoposide combined with rituximab and filgrastim to mobilize autologous peripheral-blood stem cells. Patients then received high doses of carmustine, etoposide, and cyclophosphamide followed by ASCT and two doses of rituximab. Results: There were two nonrelapse mortalities, neither during ASCT. With a median follow-up of 4.7 years, the 2-year PFS was 76% (95% CI, 64% to 85%), and the 5-year PFS was 56% (95% CI, 43% to 68%). The 5-year overall survival was 64% (95% CI, 50% to 75%). The event rate by day + 100 of ASCT was 5.1%. Conclusion: The Cancer and Leukemia Group B 59909 regimen is feasible, safe, and effective in patients with newly diagnosed MCL. The incorporation of rituximab with aggressive chemotherapy and ASCT may be responsible for the encouraging outcomes demonstrated in this study, which produced results comparable to similar treatment regimens. © 2009 by American Society of Clinical Oncology.","author":[{"dropping-particle":"","family":"Damon","given":"Lloyd E.","non-dropping-particle":"","parse-names":false,"suffix":""},{"dropping-particle":"","family":"Johnson","given":"Jeffrey L.","non-dropping-particle":"","parse-names":false,"suffix":""},{"dropping-particle":"","family":"Niedzwiecki","given":"Donna","non-dropping-particle":"","parse-names":false,"suffix":""},{"dropping-particle":"","family":"Cheson","given":"Bruce D.","non-dropping-particle":"","parse-names":false,"suffix":""},{"dropping-particle":"","family":"Hurd","given":"David D.","non-dropping-particle":"","parse-names":false,"suffix":""},{"dropping-particle":"","family":"Bartlett","given":"Nancy L.","non-dropping-particle":"","parse-names":false,"suffix":""},{"dropping-particle":"","family":"LaCasce","given":"Ann S.","non-dropping-particle":"","parse-names":false,"suffix":""},{"dropping-particle":"","family":"Blum","given":"Kristie A.","non-dropping-particle":"","parse-names":false,"suffix":""},{"dropping-particle":"","family":"Byrd","given":"John C.","non-dropping-particle":"","parse-names":false,"suffix":""},{"dropping-particle":"","family":"Kelly","given":"Michael","non-dropping-particle":"","parse-names":false,"suffix":""},{"dropping-particle":"","family":"Stock","given":"Wendy","non-dropping-particle":"","parse-names":false,"suffix":""},{"dropping-particle":"","family":"Linker","given":"Charles A.","non-dropping-particle":"","parse-names":false,"suffix":""},{"dropping-particle":"","family":"Canellos","given":"George P.","non-dropping-particle":"","parse-names":false,"suffix":""}],"container-title":"Journal of Clinical Oncology","id":"ITEM-1","issue":"36","issued":{"date-parts":[["2009","12","20"]]},"page":"6101-6108","title":"Immunochemotherapy and autologous stem-cell transplantation for untreated patients with mantle-cell lymphoma: CALGB 59909","type":"article-journal","volume":"27"},"uris":["http://www.mendeley.com/documents/?uuid=35b2d8b0-b260-3d25-aece-7ba008669da0"]},{"id":"ITEM-2","itemData":{"DOI":"10.1182/blood-2004-10-3883","ISSN":"0006-4971","PMID":"15591112","abstract":"Mantle-cell lymphoma (MCL) is characterized by poor prognosis with a median survival of only 3 to 4 years. To improve clinical outcome, the European MCL Network initiated a randomized trial comparing consolidation with myeloablative radiochemotherapy followed by autologous stem cell transplantation (ASCT) to alpha-interferon maintenance (IFN alpha) in first remission. Patients 65 years of age or younger with advanced-stage MCL were assigned to ASCT or IFN alpha after achievement of complete or partial remission by a cyclophosphamide, doxorubicin, vincristine, and prednisone (CHOP)-like induction therapy. According to the International Prognostic Index (IPI), 43% of patients had a low-risk, 41% a low-intermediate, 11% a high-intermediate, and 6% a high-risk profile. Sixty-two of 122 patients proceeded to ASCT and 60 received IFN alpha. Patients in the ASCT arm experienced a significantly longer progression-free survival (PFS) with a median of 39 months compared with 17 months for patients in the IFN alpha arm (P = .0108). The 3-year overall survival (OS) was 83% after ASCT versus 77% in the IFN group (P = .18). Early consolidation by myeloablative radiochemotherapy followed by ASCT is feasible and results in a significant prolongation of PFS in advanced-stage MCL. Longer follow-up is needed to determine the effect on OS.","author":[{"dropping-particle":"","family":"Dreyling","given":"Martin","non-dropping-particle":"","parse-names":false,"suffix":""},{"dropping-particle":"","family":"Lenz","given":"Georg","non-dropping-particle":"","parse-names":false,"suffix":""},{"dropping-particle":"","family":"Hoster","given":"Eva","non-dropping-particle":"","parse-names":false,"suffix":""},{"dropping-particle":"","family":"Hoof","given":"Achiel","non-dropping-particle":"Van","parse-names":false,"suffix":""},{"dropping-particle":"","family":"Gisselbrecht","given":"Christian","non-dropping-particle":"","parse-names":false,"suffix":""},{"dropping-particle":"","family":"Schmits","given":"Rudolf","non-dropping-particle":"","parse-names":false,"suffix":""},{"dropping-particle":"","family":"Metzner","given":"Bernd","non-dropping-particle":"","parse-names":false,"suffix":""},{"dropping-particle":"","family":"Truemper","given":"Lorenz","non-dropping-particle":"","parse-names":false,"suffix":""},{"dropping-particle":"","family":"Reiser","given":"Marcel","non-dropping-particle":"","parse-names":false,"suffix":""},{"dropping-particle":"","family":"Steinhauer","given":"Hjalmar","non-dropping-particle":"","parse-names":false,"suffix":""},{"dropping-particle":"","family":"Boiron","given":"Jean-Michel","non-dropping-particle":"","parse-names":false,"suffix":""},{"dropping-particle":"","family":"Boogaerts","given":"Marc A","non-dropping-particle":"","parse-names":false,"suffix":""},{"dropping-particle":"","family":"Aldaoud","given":"Ali","non-dropping-particle":"","parse-names":false,"suffix":""},{"dropping-particle":"","family":"Silingardi","given":"Vittorio","non-dropping-particle":"","parse-names":false,"suffix":""},{"dropping-particle":"","family":"Kluin-Nelemans","given":"Hanneke C","non-dropping-particle":"","parse-names":false,"suffix":""},{"dropping-particle":"","family":"Hasford","given":"Joerg","non-dropping-particle":"","parse-names":false,"suffix":""},{"dropping-particle":"","family":"Parwaresch","given":"Reza","non-dropping-particle":"","parse-names":false,"suffix":""},{"dropping-particle":"","family":"Unterhalt","given":"Michael","non-dropping-particle":"","parse-names":false,"suffix":""},{"dropping-particle":"","family":"Hiddemann","given":"Wolfgang","non-dropping-particle":"","parse-names":false,"suffix":""}],"container-title":"Blood","id":"ITEM-2","issue":"7","issued":{"date-parts":[["2005","4","1"]]},"page":"2677-84","title":"Early consolidation by myeloablative radiochemotherapy followed by autologous stem cell transplantation in first remission significantly prolongs progression-free survival in mantle-cell lymphoma: results of a prospective randomized trial of the European MCL Network.","type":"article-journal","volume":"105"},"uris":["http://www.mendeley.com/documents/?uuid=307b3c4a-be1c-3da1-bfd4-7fac6c0151e7"]},{"id":"ITEM-3","itemData":{"author":[{"dropping-particle":"","family":"Fenske","given":"T.S.","non-dropping-particle":"","parse-names":false,"suffix":""},{"dropping-particle":"","family":"Carreras","given":"T.","non-dropping-particle":"","parse-names":false,"suffix":""},{"dropping-particle":"","family":"Zhang","given":"M.","non-dropping-particle":"","parse-names":false,"suffix":""}],"container-title":"Annals of Oncology","id":"ITEM-3","issue":"Suppl. 4","issued":{"date-parts":[["2011"]]},"page":"Abstract 018","title":"Outcome of patients with mantle-cell lymphoma undergoing autologous versus reduced-intensity allogenic transplantation","type":"article-journal","volume":"22"},"uris":["http://www.mendeley.com/documents/?uuid=3de3411f-f477-4d15-883c-f0158980fedd"]},{"id":"ITEM-4","itemData":{"DOI":"10.1016/S0140-6736(16)00739-X","ISSN":"1474547X","abstract":"Background Mantle cell lymphoma is characterised by a poor long-term prognosis. The European Mantle Cell Lymphoma Network aimed to investigate whether the introduction of high-dose cytarabine to immunochemotherapy before autologous stem-cell transplantation (ASCT) improves outcome. Methods This randomised, open-label, parallel-group, phase 3 trial was done in 128 haemato-oncological hospital departments or private practices in Germany, France, Belgium, and Poland. Patients aged 65 years or younger with untreated stage II–IV mantle cell lymphoma were centrally randomised (1:1), with computer-assisted random block selection, to receive either six courses of R-CHOP (rituximab plus cyclophosphamide, doxorubicin, vincristine, and prednisone) followed by myeloablative radiochemotherapy and ASCT (control group), or six courses of alternating R-CHOP or R-DHAP (rituximab plus dexamethasone, high-dose cytarabine, and cisplatin) followed by a high-dose cytarabine-containing conditioning regimen and ASCT (cytarabine group). Patients were stratified by study group and international prognostic index. The primary outcome was time to treatment failure from randomisation to stable disease after at least four induction cycles, progression, or death from any cause. Patients with stage II–IV mantle cell lymphoma were included in the primary analysis if treatment was started according to randomisation. For safety analyses, patients were assessed according to the treatment actually started. This study is registered with ClinicalTrials.gov, number NCT00209222. Findings Of 497 patients (median age 55 years [IQR 49–60]) randomised from July 20, 2004, to March 18, 2010, 234 of 249 in the control group and 232 of 248 in the cytarabine group were included in the primary analysis. After a median follow-up of 6·1 years (95% CI 5·4–6·4), time to treatment failure was significantly longer in the cytarabine group (median 9·1 years [95% CI 6·3–not reached], 5 year rate 65% [95% CI 57–71]) than in the control group (3·9 years [3·2–4·4], 40% [33–46]; hazard ratio 0·56; p=0·038). During induction immunochemotherapy, patients who received high-dose cytarabine had increased grade 3 or 4 haematological toxicity (haemoglobin 71 [29%] of 241m vs 19 [8%] of 227 controls; platelets 176 [73%] of 240 vs 21 [9%] of 225), grade 3 or 4 febrile neutropenia (39 [17%] of 230 vs 19 [8%] of 224), and grade 1 or 2 renal toxicity (creatinine 102 [43%] of 236 vs 22 [10%] of 224). The number of ASCT-related de…","author":[{"dropping-particle":"","family":"Hermine","given":"Olivier","non-dropping-particle":"","parse-names":false,"suffix":""},{"dropping-particle":"","family":"Hoster","given":"Eva","non-dropping-particle":"","parse-names":false,"suffix":""},{"dropping-particle":"","family":"Walewski","given":"Jan","non-dropping-particle":"","parse-names":false,"suffix":""},{"dropping-particle":"","family":"Bosly","given":"André","non-dropping-particle":"","parse-names":false,"suffix":""},{"dropping-particle":"","family":"Stilgenbauer","given":"Stephan","non-dropping-particle":"","parse-names":false,"suffix":""},{"dropping-particle":"","family":"Thieblemont","given":"Catherine","non-dropping-particle":"","parse-names":false,"suffix":""},{"dropping-particle":"","family":"Szymczyk","given":"Michal","non-dropping-particle":"","parse-names":false,"suffix":""},{"dropping-particle":"","family":"Bouabdallah","given":"Reda","non-dropping-particle":"","parse-names":false,"suffix":""},{"dropping-particle":"","family":"Kneba","given":"Michael","non-dropping-particle":"","parse-names":false,"suffix":""},{"dropping-particle":"","family":"Hallek","given":"Michael","non-dropping-particle":"","parse-names":false,"suffix":""},{"dropping-particle":"","family":"Salles","given":"Gilles","non-dropping-particle":"","parse-names":false,"suffix":""},{"dropping-particle":"","family":"Feugier","given":"Pierre","non-dropping-particle":"","parse-names":false,"suffix":""},{"dropping-particle":"","family":"Ribrag","given":"Vincent","non-dropping-particle":"","parse-names":false,"suffix":""},{"dropping-particle":"","family":"Birkmann","given":"Josef","non-dropping-particle":"","parse-names":false,"suffix":""},{"dropping-particle":"","family":"Forstpointner","given":"Roswitha","non-dropping-particle":"","parse-names":false,"suffix":""},{"dropping-particle":"","family":"Haioun","given":"Corinne","non-dropping-particle":"","parse-names":false,"suffix":""},{"dropping-particle":"","family":"Hänel","given":"Mathias","non-dropping-particle":"","parse-names":false,"suffix":""},{"dropping-particle":"","family":"Casasnovas","given":"René Olivier","non-dropping-particle":"","parse-names":false,"suffix":""},{"dropping-particle":"","family":"Finke","given":"Jürgen","non-dropping-particle":"","parse-names":false,"suffix":""},{"dropping-particle":"","family":"Peter","given":"Norma","non-dropping-particle":"","parse-names":false,"suffix":""},{"dropping-particle":"","family":"Bouabdallah","given":"Kamal","non-dropping-particle":"","parse-names":false,"suffix":""},{"dropping-particle":"","family":"Sebban","given":"Catherine","non-dropping-particle":"","parse-names":false,"suffix":""},{"dropping-particle":"","family":"Fischer","given":"Thomas","non-dropping-particle":"","parse-names":false,"suffix":""},{"dropping-particle":"","family":"Dührsen","given":"Ulrich","non-dropping-particle":"","parse-names":false,"suffix":""},{"dropping-particle":"","family":"Metzner","given":"Bernd","non-dropping-particle":"","parse-names":false,"suffix":""},{"dropping-particle":"","family":"Maschmeyer","given":"Georg","non-dropping-particle":"","parse-names":false,"suffix":""},{"dropping-particle":"","family":"Kanz","given":"Lothar","non-dropping-particle":"","parse-names":false,"suffix":""},{"dropping-particle":"","family":"Schmidt","given":"Christian","non-dropping-particle":"","parse-names":false,"suffix":""},{"dropping-particle":"","family":"Delarue","given":"Richard","non-dropping-particle":"","parse-names":false,"suffix":""},{"dropping-particle":"","family":"Brousse","given":"Nicole","non-dropping-particle":"","parse-names":false,"suffix":""},{"dropping-particle":"","family":"Klapper","given":"Wolfram","non-dropping-particle":"","parse-names":false,"suffix":""},{"dropping-particle":"","family":"Macintyre","given":"Elizabeth","non-dropping-particle":"","parse-names":false,"suffix":""},{"dropping-particle":"","family":"Delfau-Larue","given":"Marie Hélène","non-dropping-particle":"","parse-names":false,"suffix":""},{"dropping-particle":"","family":"Pott","given":"Christiane","non-dropping-particle":"","parse-names":false,"suffix":""},{"dropping-particle":"","family":"Hiddemann","given":"Wolfgang","non-dropping-particle":"","parse-names":false,"suffix":""},{"dropping-particle":"","family":"Unterhalt","given":"Michael","non-dropping-particle":"","parse-names":false,"suffix":""},{"dropping-particle":"","family":"Dreyling","given":"Martin","non-dropping-particle":"","parse-names":false,"suffix":""}],"container-title":"The Lancet","id":"ITEM-4","issue":"10044","issued":{"date-parts":[["2016","8","6"]]},"page":"565-575","publisher":"Lancet Publishing Group","title":"Addition of high-dose cytarabine to immunochemotherapy before autologous stem-cell transplantation in patients aged 65 years or younger with mantle cell lymphoma (MCL Younger): a randomised, open-label, phase 3 trial of the European Mantle Cell Lymphoma Network","type":"article-journal","volume":"388"},"uris":["http://www.mendeley.com/documents/?uuid=da903525-be36-366a-9f52-eef65671fc6b"]}],"mendeley":{"formattedCitation":"[27–29,40]","plainTextFormattedCitation":"[27–29,40]","previouslyFormattedCitation":"[27–29,40]"},"properties":{"noteIndex":0},"schema":"https://github.com/citation-style-language/schema/raw/master/csl-citation.json"}</w:instrText>
      </w:r>
      <w:r w:rsidR="0065356A" w:rsidRPr="00DE027F">
        <w:rPr>
          <w:i/>
        </w:rPr>
        <w:fldChar w:fldCharType="separate"/>
      </w:r>
      <w:r w:rsidR="00087095" w:rsidRPr="00087095">
        <w:rPr>
          <w:noProof/>
        </w:rPr>
        <w:t>[27–29,40]</w:t>
      </w:r>
      <w:r w:rsidR="0065356A" w:rsidRPr="00DE027F">
        <w:rPr>
          <w:i/>
        </w:rPr>
        <w:fldChar w:fldCharType="end"/>
      </w:r>
      <w:r w:rsidRPr="00DE027F">
        <w:t xml:space="preserve">. </w:t>
      </w:r>
    </w:p>
    <w:p w14:paraId="52B6D362" w14:textId="7696E892" w:rsidR="005904CA" w:rsidRPr="00DE027F" w:rsidRDefault="005904CA" w:rsidP="00CE1323">
      <w:pPr>
        <w:pStyle w:val="afd"/>
        <w:spacing w:beforeAutospacing="0" w:afterAutospacing="0" w:line="360" w:lineRule="auto"/>
        <w:ind w:left="709" w:firstLine="0"/>
        <w:rPr>
          <w:rStyle w:val="affc"/>
        </w:rPr>
      </w:pPr>
      <w:r w:rsidRPr="00DE027F">
        <w:rPr>
          <w:rStyle w:val="affc"/>
        </w:rPr>
        <w:t xml:space="preserve">Уровень убедительности рекомендаций </w:t>
      </w:r>
      <w:r w:rsidR="00B30426" w:rsidRPr="00DE027F">
        <w:rPr>
          <w:rStyle w:val="affc"/>
        </w:rPr>
        <w:t xml:space="preserve">– А </w:t>
      </w:r>
      <w:r w:rsidRPr="00DE027F">
        <w:rPr>
          <w:rStyle w:val="affc"/>
        </w:rPr>
        <w:t xml:space="preserve">(уровень достоверности доказательств </w:t>
      </w:r>
      <w:r w:rsidR="00B30426" w:rsidRPr="00DE027F">
        <w:rPr>
          <w:rStyle w:val="affc"/>
        </w:rPr>
        <w:t xml:space="preserve">– </w:t>
      </w:r>
      <w:r w:rsidR="00341C4B" w:rsidRPr="00DE027F">
        <w:rPr>
          <w:rStyle w:val="affc"/>
        </w:rPr>
        <w:t>2</w:t>
      </w:r>
      <w:r w:rsidRPr="00DE027F">
        <w:rPr>
          <w:rStyle w:val="affc"/>
        </w:rPr>
        <w:t>).</w:t>
      </w:r>
    </w:p>
    <w:p w14:paraId="4AD82DD1" w14:textId="31FE4E4F" w:rsidR="005904CA" w:rsidRPr="00DE027F" w:rsidRDefault="005904CA" w:rsidP="00CE1323">
      <w:pPr>
        <w:pStyle w:val="afd"/>
        <w:spacing w:beforeAutospacing="0" w:afterAutospacing="0" w:line="360" w:lineRule="auto"/>
        <w:ind w:left="709" w:firstLine="0"/>
        <w:rPr>
          <w:i/>
        </w:rPr>
      </w:pPr>
      <w:r w:rsidRPr="00DE027F">
        <w:rPr>
          <w:b/>
        </w:rPr>
        <w:t>Комментарии</w:t>
      </w:r>
      <w:r w:rsidR="00B30426" w:rsidRPr="00DE027F">
        <w:rPr>
          <w:b/>
        </w:rPr>
        <w:t>.</w:t>
      </w:r>
      <w:r w:rsidRPr="00DE027F">
        <w:t xml:space="preserve"> </w:t>
      </w:r>
      <w:r w:rsidRPr="00DE027F">
        <w:rPr>
          <w:i/>
        </w:rPr>
        <w:t>В качестве кондиционирования при ЛКМ используются ТОТ в дозе 12</w:t>
      </w:r>
      <w:r w:rsidR="008B42C2" w:rsidRPr="00DE027F">
        <w:rPr>
          <w:i/>
        </w:rPr>
        <w:t>–</w:t>
      </w:r>
      <w:r w:rsidRPr="00DE027F">
        <w:rPr>
          <w:i/>
        </w:rPr>
        <w:t xml:space="preserve">14 Гр со снижением дозы над легкими до 8 Гр в комбинации с цитостатическими препаратами (циклофосфамид**, этопозид**, мелфалан**, цитарабин**) или высокодозные схемы ПХТ. </w:t>
      </w:r>
    </w:p>
    <w:p w14:paraId="6262953F" w14:textId="4C86E2F2" w:rsidR="005904CA" w:rsidRPr="00DE027F" w:rsidRDefault="005904CA" w:rsidP="00CE1323">
      <w:pPr>
        <w:pStyle w:val="afd"/>
        <w:spacing w:beforeAutospacing="0" w:afterAutospacing="0" w:line="360" w:lineRule="auto"/>
        <w:ind w:left="709"/>
        <w:rPr>
          <w:i/>
        </w:rPr>
      </w:pPr>
      <w:r w:rsidRPr="00DE027F">
        <w:rPr>
          <w:i/>
        </w:rPr>
        <w:t>Рандомизированных исследований различных режимов кондиционирования не существует. При анализе регистра EBMT (Европейского общества трансплантации костного мозга) преимущество ТОТ продемонстрировано только у пациентов с</w:t>
      </w:r>
      <w:r w:rsidR="008B42C2" w:rsidRPr="00DE027F">
        <w:rPr>
          <w:i/>
        </w:rPr>
        <w:t> </w:t>
      </w:r>
      <w:r w:rsidRPr="00DE027F">
        <w:rPr>
          <w:i/>
        </w:rPr>
        <w:t>частичной ремиссией заболевания. При достижении полной ремиссии лучшей эффективностью и безопасностью обладает кондиционирование по схеме BEAM±R. В реальной клинической практике в России тотальное облучение тела на сегодняшний день практически не используется. В связи с нерегулярностью поставок кармустина** в</w:t>
      </w:r>
      <w:r w:rsidR="008B42C2" w:rsidRPr="00DE027F">
        <w:rPr>
          <w:i/>
        </w:rPr>
        <w:t> </w:t>
      </w:r>
      <w:r w:rsidRPr="00DE027F">
        <w:rPr>
          <w:i/>
        </w:rPr>
        <w:t>режиме кондиционирования возможно использование ломустина** или бендамустина** 140</w:t>
      </w:r>
      <w:r w:rsidR="008B42C2" w:rsidRPr="00DE027F">
        <w:rPr>
          <w:i/>
        </w:rPr>
        <w:t>–</w:t>
      </w:r>
      <w:r w:rsidRPr="00DE027F">
        <w:rPr>
          <w:i/>
        </w:rPr>
        <w:t>200 мг/м</w:t>
      </w:r>
      <w:r w:rsidRPr="00DE027F">
        <w:rPr>
          <w:i/>
          <w:vertAlign w:val="superscript"/>
        </w:rPr>
        <w:t>2</w:t>
      </w:r>
      <w:r w:rsidRPr="00DE027F">
        <w:rPr>
          <w:i/>
        </w:rPr>
        <w:t xml:space="preserve"> однократно. </w:t>
      </w:r>
    </w:p>
    <w:p w14:paraId="22E983D7" w14:textId="65615D89" w:rsidR="00CE1323" w:rsidRPr="00DE027F" w:rsidRDefault="005904CA" w:rsidP="00F2209C">
      <w:pPr>
        <w:pStyle w:val="afff9"/>
        <w:rPr>
          <w:b/>
        </w:rPr>
      </w:pPr>
      <w:r w:rsidRPr="00DE027F">
        <w:t xml:space="preserve">Пациентам с верифицированной ЛКМ моложе 65 лет без значимой коморбидности после проведения </w:t>
      </w:r>
      <w:r w:rsidRPr="00DE027F">
        <w:rPr>
          <w:rStyle w:val="affc"/>
          <w:b w:val="0"/>
          <w:bCs w:val="0"/>
        </w:rPr>
        <w:t>высокодозной терапии и аутоТ</w:t>
      </w:r>
      <w:r w:rsidR="00B801B4" w:rsidRPr="00DE027F">
        <w:rPr>
          <w:rStyle w:val="affc"/>
          <w:b w:val="0"/>
          <w:bCs w:val="0"/>
        </w:rPr>
        <w:t>ГСК</w:t>
      </w:r>
      <w:r w:rsidRPr="00DE027F">
        <w:t xml:space="preserve"> </w:t>
      </w:r>
      <w:r w:rsidRPr="00DE027F">
        <w:rPr>
          <w:b/>
        </w:rPr>
        <w:t>р</w:t>
      </w:r>
      <w:r w:rsidRPr="00DE027F">
        <w:rPr>
          <w:rStyle w:val="affc"/>
          <w:bCs w:val="0"/>
        </w:rPr>
        <w:t>екомендуется</w:t>
      </w:r>
      <w:r w:rsidRPr="00DE027F">
        <w:t xml:space="preserve"> проведение контрольных обследований – КТ, при необходимости – </w:t>
      </w:r>
      <w:r w:rsidR="00BF550E" w:rsidRPr="00DE027F">
        <w:t>ультразвуковое исследование (</w:t>
      </w:r>
      <w:r w:rsidRPr="00DE027F">
        <w:t>УЗИ</w:t>
      </w:r>
      <w:r w:rsidR="00BF550E" w:rsidRPr="00DE027F">
        <w:t>)</w:t>
      </w:r>
      <w:r w:rsidRPr="00DE027F">
        <w:t xml:space="preserve">, а также контроль минимальной остаточной болезни в периферической крови и костном мозге </w:t>
      </w:r>
      <w:r w:rsidRPr="00DE027F">
        <w:fldChar w:fldCharType="begin" w:fldLock="1"/>
      </w:r>
      <w:r w:rsidR="002C441B">
        <w:instrText>ADDIN CSL_CITATION {"citationItems":[{"id":"ITEM-1","itemData":{"DOI":"10.1182/asheducation-2016.1.437","ISSN":"1520-4383","PMID":"27913513","abstract":"Despite the recent substantial improvement of clinical outcome in mantle cell lymphoma (MCL), resistance to immunochemotherapy and common relapses are challenges for long-term tumor control. The assessment of minimal residual disease (MRD) by real-time quantitative polymerase chain reaction has emerged as a widely feasible and standardized tool for direct assessment of therapy-induced reduction of tumor burden and regrowth after cytotoxic treatment in MCL, with much improved sensitivity compared with conventional staging procedures. Several studies have shown that intensification of initial treatment, which has resulted in improved clinical outcome, is immediately reflected in higher molecular remission rates; they have also shown that high-dose consolidation might not be able to compensate for less intensive induction regimens. Persistence or reappearance of MRD in clinical remission proved to be highly predictive for imminent clinical relapse associated with shorter overall survival. Therefore, the investigation of novel MRD-guided treatment strategies aimed at early eradication of MRD and pre-emptive treatment of molecular relapse seems warranted. Furthermore, the integration of MRD assessment into clinical response criteria could result in a more specific and potentially earlier end point for treatment efficacy. New technical developments such as high-throughput sequencing will further enhance the wide applicability of MRD detection in MCL.","author":[{"dropping-particle":"","family":"Hoster","given":"Eva","non-dropping-particle":"","parse-names":false,"suffix":""},{"dropping-particle":"","family":"Pott","given":"Christiane","non-dropping-particle":"","parse-names":false,"suffix":""}],"container-title":"Hematology. American Society of Hematology. Education Program","id":"ITEM-1","issue":"1","issued":{"date-parts":[["2016","12","2"]]},"page":"437-445","title":"Minimal residual disease in mantle cell lymphoma: insights into biology and impact on treatment.","type":"article-journal","volume":"2016"},"uris":["http://www.mendeley.com/documents/?uuid=f3c65926-2b8a-3830-87cd-7411f41f48a1"]},{"id":"ITEM-2","itemData":{"DOI":"10.3324/haematol.2015.134957","ISSN":"1592-8721","PMID":"26703963","abstract":"Quantification of minimal residual disease may guide therapeutic strategies in mantle cell lymphoma. While multiparameter flow cytometry is used for diagnosis, the gold standard method for minimal residual disease analysis is real-time quantitative polymerase chain reaction (RQ-PCR). In this European Mantle Cell Lymphoma network (EU-MCL) pilot study, we compared flow cytometry with RQ-PCR for minimal residual disease detection. Of 113 patients with at least one minimal residual disease sample, RQ-PCR was applicable in 97 (86%). A total of 284 minimal residual disease samples from 61 patients were analyzed in parallel by flow cytometry and RQ-PCR. A single, 8-color, 10-antibody flow cytometry tube allowed specific minimal residual disease assessment in all patients, with a robust sensitivity of 0.01%. Using this cut-off level, the true-positive-rate of flow cytometry with respect to RQ-PCR was 80%, whereas the true-negative-rate was 92%. As expected, RQ-PCR frequently detected positivity below this 0.01% threshold, which is insufficiently sensitive for prognostic evaluation and would ideally be replaced with robust quantification down to a 0.001% (10-5) threshold. In 10 relapsing patients, the transition from negative to positive by RQ-PCR (median 22.5 months before relapse) nearly always preceded transition by flow cytometry (4.5 months), but transition to RQ-PCR positivity above 0.01% (5 months) was simultaneous. Pre-emptive rituximab treatment of 2 patients at minimal residual disease relapse allowed re-establishment of molecular and phenotypic complete remission. Flow cytometry minimal residual disease is a complementary approach to RQ-PCR and a promising tool in individual mantle cell lymphoma therapeutic management. (clinicaltrials identifiers: 00209209 and 00209222).","author":[{"dropping-particle":"","family":"Cheminant","given":"Morgane","non-dropping-particle":"","parse-names":false,"suffix":""},{"dropping-particle":"","family":"Derrieux","given":"Coralie","non-dropping-particle":"","parse-names":false,"suffix":""},{"dropping-particle":"","family":"Touzart","given":"Aurore","non-dropping-particle":"","parse-names":false,"suffix":""},{"dropping-particle":"","family":"Schmit","given":"Stéphanie","non-dropping-particle":"","parse-names":false,"suffix":""},{"dropping-particle":"","family":"Grenier","given":"Adrien","non-dropping-particle":"","parse-names":false,"suffix":""},{"dropping-particle":"","family":"Trinquand","given":"Amélie","non-dropping-particle":"","parse-names":false,"suffix":""},{"dropping-particle":"","family":"Delfau-Larue","given":"Marie-Hélène","non-dropping-particle":"","parse-names":false,"suffix":""},{"dropping-particle":"","family":"Lhermitte","given":"Ludovic","non-dropping-particle":"","parse-names":false,"suffix":""},{"dropping-particle":"","family":"Thieblemont","given":"Catherine","non-dropping-particle":"","parse-names":false,"suffix":""},{"dropping-particle":"","family":"Ribrag","given":"Vincent","non-dropping-particle":"","parse-names":false,"suffix":""},{"dropping-particle":"","family":"Cheze","given":"Stéphane","non-dropping-particle":"","parse-names":false,"suffix":""},{"dropping-particle":"","family":"Sanhes","given":"Laurence","non-dropping-particle":"","parse-names":false,"suffix":""},{"dropping-particle":"","family":"Jardin","given":"Fabrice","non-dropping-particle":"","parse-names":false,"suffix":""},{"dropping-particle":"","family":"Lefrère","given":"François","non-dropping-particle":"","parse-names":false,"suffix":""},{"dropping-particle":"","family":"Delarue","given":"Richard","non-dropping-particle":"","parse-names":false,"suffix":""},{"dropping-particle":"","family":"Hoster","given":"Eva","non-dropping-particle":"","parse-names":false,"suffix":""},{"dropping-particle":"","family":"Dreyling","given":"Martin","non-dropping-particle":"","parse-names":false,"suffix":""},{"dropping-particle":"","family":"Asnafi","given":"Vahid","non-dropping-particle":"","parse-names":false,"suffix":""},{"dropping-particle":"","family":"Hermine","given":"Olivier","non-dropping-particle":"","parse-names":false,"suffix":""},{"dropping-particle":"","family":"Macintyre","given":"Elizabeth","non-dropping-particle":"","parse-names":false,"suffix":""}],"container-title":"Haematologica","id":"ITEM-2","issue":"3","issued":{"date-parts":[["2016","3"]]},"page":"336-45","title":"Minimal residual disease monitoring by 8-color flow cytometry in mantle cell lymphoma: an EU-MCL and LYSA study.","type":"article-journal","volume":"101"},"uris":["http://www.mendeley.com/documents/?uuid=9a4b3fd3-f69a-3b45-b709-6860ff10db02"]},{"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d8f42554-a092-4063-817b-90b17449b3d6"]}],"mendeley":{"formattedCitation":"[14,15,46,47]","plainTextFormattedCitation":"[14,15,46,47]","previouslyFormattedCitation":"[14,15,46,47]"},"properties":{"noteIndex":0},"schema":"https://github.com/citation-style-language/schema/raw/master/csl-citation.json"}</w:instrText>
      </w:r>
      <w:r w:rsidRPr="00DE027F">
        <w:fldChar w:fldCharType="separate"/>
      </w:r>
      <w:r w:rsidR="00087095" w:rsidRPr="00087095">
        <w:rPr>
          <w:noProof/>
        </w:rPr>
        <w:t>[14,15,46,47]</w:t>
      </w:r>
      <w:r w:rsidRPr="00DE027F">
        <w:fldChar w:fldCharType="end"/>
      </w:r>
      <w:r w:rsidRPr="00DE027F">
        <w:t>.</w:t>
      </w:r>
      <w:r w:rsidR="003A49E4" w:rsidRPr="00DE027F">
        <w:rPr>
          <w:lang w:val="en-US"/>
        </w:rPr>
        <w:t xml:space="preserve"> </w:t>
      </w:r>
    </w:p>
    <w:p w14:paraId="737397A2" w14:textId="7158A94A" w:rsidR="005904CA" w:rsidRPr="00DE027F" w:rsidRDefault="005904CA" w:rsidP="008F6AD8">
      <w:pPr>
        <w:pStyle w:val="afd"/>
        <w:spacing w:beforeAutospacing="0" w:afterAutospacing="0" w:line="360" w:lineRule="auto"/>
        <w:ind w:left="708" w:firstLine="0"/>
        <w:rPr>
          <w:b/>
        </w:rPr>
      </w:pPr>
      <w:r w:rsidRPr="00DE027F">
        <w:rPr>
          <w:rStyle w:val="affc"/>
        </w:rPr>
        <w:t xml:space="preserve">Уровень убедительности рекомендаций </w:t>
      </w:r>
      <w:r w:rsidR="008B42C2" w:rsidRPr="00DE027F">
        <w:rPr>
          <w:rStyle w:val="affc"/>
        </w:rPr>
        <w:t xml:space="preserve">– </w:t>
      </w:r>
      <w:r w:rsidR="008B42C2" w:rsidRPr="00DE027F">
        <w:rPr>
          <w:rStyle w:val="affc"/>
          <w:lang w:val="en-US"/>
        </w:rPr>
        <w:t>C</w:t>
      </w:r>
      <w:r w:rsidR="008B42C2" w:rsidRPr="00DE027F">
        <w:rPr>
          <w:rStyle w:val="affc"/>
        </w:rPr>
        <w:t xml:space="preserve"> </w:t>
      </w:r>
      <w:r w:rsidRPr="00DE027F">
        <w:rPr>
          <w:rStyle w:val="affc"/>
        </w:rPr>
        <w:t xml:space="preserve">(уровень достоверности доказательств </w:t>
      </w:r>
      <w:r w:rsidR="008B42C2" w:rsidRPr="00DE027F">
        <w:rPr>
          <w:rStyle w:val="affc"/>
        </w:rPr>
        <w:t xml:space="preserve">– </w:t>
      </w:r>
      <w:r w:rsidR="00A31E06" w:rsidRPr="00DE027F">
        <w:rPr>
          <w:rStyle w:val="affc"/>
        </w:rPr>
        <w:t>4</w:t>
      </w:r>
      <w:r w:rsidRPr="00DE027F">
        <w:rPr>
          <w:rStyle w:val="affc"/>
        </w:rPr>
        <w:t>)</w:t>
      </w:r>
      <w:r w:rsidRPr="00DE027F">
        <w:rPr>
          <w:b/>
        </w:rPr>
        <w:t>.</w:t>
      </w:r>
    </w:p>
    <w:p w14:paraId="348D1B76" w14:textId="77777777" w:rsidR="005904CA" w:rsidRPr="00DE027F" w:rsidRDefault="005904CA" w:rsidP="00CE1323">
      <w:pPr>
        <w:pStyle w:val="afd"/>
        <w:spacing w:beforeAutospacing="0" w:afterAutospacing="0" w:line="360" w:lineRule="auto"/>
        <w:ind w:firstLine="0"/>
        <w:rPr>
          <w:b/>
        </w:rPr>
      </w:pPr>
      <w:r w:rsidRPr="00DE027F">
        <w:rPr>
          <w:rStyle w:val="affc"/>
        </w:rPr>
        <w:t xml:space="preserve">Комментарии: </w:t>
      </w:r>
      <w:r w:rsidR="00CE1323" w:rsidRPr="00DE027F">
        <w:rPr>
          <w:rStyle w:val="affd"/>
        </w:rPr>
        <w:t xml:space="preserve">эндоскопические </w:t>
      </w:r>
      <w:r w:rsidRPr="00DE027F">
        <w:rPr>
          <w:rStyle w:val="affd"/>
        </w:rPr>
        <w:t xml:space="preserve">методы исследования, особенно фиброколоноскопию, целесообразно выполнять у </w:t>
      </w:r>
      <w:r w:rsidR="00AA2687" w:rsidRPr="00DE027F">
        <w:rPr>
          <w:rStyle w:val="affd"/>
        </w:rPr>
        <w:t>пациентов</w:t>
      </w:r>
      <w:r w:rsidRPr="00DE027F">
        <w:rPr>
          <w:rStyle w:val="affd"/>
        </w:rPr>
        <w:t xml:space="preserve"> с вовлечением ЖКТ 1 раз в 6 </w:t>
      </w:r>
      <w:r w:rsidR="00DE4FB3" w:rsidRPr="00DE027F">
        <w:rPr>
          <w:rStyle w:val="affd"/>
        </w:rPr>
        <w:t>мес</w:t>
      </w:r>
      <w:r w:rsidRPr="00DE027F">
        <w:rPr>
          <w:rStyle w:val="affd"/>
        </w:rPr>
        <w:t xml:space="preserve">. Большинство рецидивов возникают в течение первых </w:t>
      </w:r>
      <w:r w:rsidR="00AE397C" w:rsidRPr="00DE027F">
        <w:rPr>
          <w:rStyle w:val="affd"/>
        </w:rPr>
        <w:t>3</w:t>
      </w:r>
      <w:r w:rsidRPr="00DE027F">
        <w:rPr>
          <w:rStyle w:val="affd"/>
        </w:rPr>
        <w:t xml:space="preserve"> лет после аутоТГСК. Динамическое наблюдение после аутоТГСК проводится не менее 5 лет с интервалом 3</w:t>
      </w:r>
      <w:r w:rsidR="007E2FE3" w:rsidRPr="00DE027F">
        <w:rPr>
          <w:rStyle w:val="affd"/>
        </w:rPr>
        <w:t>–</w:t>
      </w:r>
      <w:r w:rsidRPr="00DE027F">
        <w:rPr>
          <w:rStyle w:val="affd"/>
        </w:rPr>
        <w:t xml:space="preserve">6 </w:t>
      </w:r>
      <w:r w:rsidR="00DE4FB3" w:rsidRPr="00DE027F">
        <w:rPr>
          <w:rStyle w:val="affd"/>
        </w:rPr>
        <w:t>мес</w:t>
      </w:r>
      <w:r w:rsidRPr="00DE027F">
        <w:rPr>
          <w:rStyle w:val="affd"/>
        </w:rPr>
        <w:t>.</w:t>
      </w:r>
      <w:r w:rsidRPr="00DE027F">
        <w:t xml:space="preserve"> </w:t>
      </w:r>
    </w:p>
    <w:p w14:paraId="24635037" w14:textId="1EE8BE5D" w:rsidR="00CE1323" w:rsidRPr="00DE027F" w:rsidRDefault="005904CA" w:rsidP="00A76028">
      <w:pPr>
        <w:pStyle w:val="afff9"/>
        <w:rPr>
          <w:b/>
          <w:bCs/>
        </w:rPr>
      </w:pPr>
      <w:r w:rsidRPr="00DE027F">
        <w:t>Пациентам моложе 65 лет с верифицированной Л</w:t>
      </w:r>
      <w:r w:rsidR="00FA78E1" w:rsidRPr="00DE027F">
        <w:t>К</w:t>
      </w:r>
      <w:r w:rsidRPr="00DE027F">
        <w:t xml:space="preserve">М с бластоидным вариантом заболевания, гиперлейкоцитозом и/или при наличии симптомов вовлечения ЦНС </w:t>
      </w:r>
      <w:r w:rsidRPr="00DE027F">
        <w:rPr>
          <w:b/>
          <w:bCs/>
        </w:rPr>
        <w:t>рекомендуется</w:t>
      </w:r>
      <w:r w:rsidRPr="00DE027F">
        <w:t xml:space="preserve"> профилактика нейролейкемии – спинномозговые пункции с</w:t>
      </w:r>
      <w:r w:rsidR="006A38A8" w:rsidRPr="00DE027F">
        <w:t xml:space="preserve"> введением стандартного набора препаратов в спинномозговой канал</w:t>
      </w:r>
      <w:r w:rsidR="00F2209C" w:rsidRPr="00DE027F">
        <w:t xml:space="preserve"> в соответствии с рекомендациями для агрессивных В-клеточных нефолликулярных лимфом</w:t>
      </w:r>
      <w:r w:rsidR="00E17AD0" w:rsidRPr="00DE027F">
        <w:t xml:space="preserve"> с высоким риском поражения ЦНС</w:t>
      </w:r>
      <w:r w:rsidRPr="00DE027F">
        <w:t xml:space="preserve"> </w:t>
      </w:r>
      <w:r w:rsidRPr="00DE027F">
        <w:fldChar w:fldCharType="begin" w:fldLock="1"/>
      </w:r>
      <w:r w:rsidR="002C441B">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мантии","type":"chapter"},"uris":["http://www.mendeley.com/documents/?uuid=90a59be4-4778-499c-84e1-35a1b924a28d"]},{"id":"ITEM-2","itemData":{"DOI":"10.1182/blood-2009-09-245027","ISSN":"00064971","author":[{"dropping-particle":"","family":"Gatt","given":"Moshe E.","non-dropping-particle":"","parse-names":false,"suffix":""},{"dropping-particle":"","family":"Grisaro","given":"Sigal","non-dropping-particle":"","parse-names":false,"suffix":""}],"container-title":"Blood","id":"ITEM-2","issue":"26","issued":{"date-parts":[["2009","12","17"]]},"page":"5402-5403","publisher":"American Society of Hematology","title":"Central nervous system prophylaxis in mantle cell lymphoma","type":"article","volume":"114"},"uris":["http://www.mendeley.com/documents/?uuid=2c136dd8-9d9a-3c95-b410-c30333ba843f"]}],"mendeley":{"formattedCitation":"[13,48]","plainTextFormattedCitation":"[13,48]","previouslyFormattedCitation":"[13,48]"},"properties":{"noteIndex":0},"schema":"https://github.com/citation-style-language/schema/raw/master/csl-citation.json"}</w:instrText>
      </w:r>
      <w:r w:rsidRPr="00DE027F">
        <w:fldChar w:fldCharType="separate"/>
      </w:r>
      <w:r w:rsidR="00087095" w:rsidRPr="00087095">
        <w:rPr>
          <w:noProof/>
        </w:rPr>
        <w:t>[13,48]</w:t>
      </w:r>
      <w:r w:rsidRPr="00DE027F">
        <w:fldChar w:fldCharType="end"/>
      </w:r>
      <w:r w:rsidRPr="00DE027F">
        <w:t xml:space="preserve">. </w:t>
      </w:r>
    </w:p>
    <w:p w14:paraId="1109195D" w14:textId="299AB252" w:rsidR="005904CA" w:rsidRPr="00DE027F" w:rsidRDefault="005904CA" w:rsidP="00CE1323">
      <w:pPr>
        <w:pStyle w:val="afd"/>
        <w:spacing w:beforeAutospacing="0" w:afterAutospacing="0" w:line="360" w:lineRule="auto"/>
        <w:ind w:left="709" w:firstLine="0"/>
        <w:rPr>
          <w:rStyle w:val="affc"/>
        </w:rPr>
      </w:pPr>
      <w:r w:rsidRPr="00DE027F">
        <w:rPr>
          <w:rStyle w:val="affc"/>
        </w:rPr>
        <w:t xml:space="preserve">Уровень убедительности рекомендаций </w:t>
      </w:r>
      <w:r w:rsidR="007E2FE3" w:rsidRPr="00DE027F">
        <w:rPr>
          <w:rStyle w:val="affc"/>
        </w:rPr>
        <w:t>– С</w:t>
      </w:r>
      <w:r w:rsidRPr="00DE027F">
        <w:rPr>
          <w:rStyle w:val="affc"/>
        </w:rPr>
        <w:t xml:space="preserve"> (уровень достоверности доказательств – </w:t>
      </w:r>
      <w:r w:rsidR="007E2FE3" w:rsidRPr="00DE027F">
        <w:rPr>
          <w:rStyle w:val="affc"/>
        </w:rPr>
        <w:t>5</w:t>
      </w:r>
      <w:r w:rsidRPr="00DE027F">
        <w:rPr>
          <w:rStyle w:val="affc"/>
        </w:rPr>
        <w:t>)</w:t>
      </w:r>
    </w:p>
    <w:p w14:paraId="251EADEC" w14:textId="685567EA" w:rsidR="00CE1323" w:rsidRPr="00DE027F" w:rsidRDefault="00CE1323" w:rsidP="00E17AD0">
      <w:pPr>
        <w:pStyle w:val="afff9"/>
        <w:rPr>
          <w:b/>
          <w:bCs/>
        </w:rPr>
      </w:pPr>
      <w:r w:rsidRPr="00DE027F">
        <w:t>Пациентам моложе 65 лет с ЛКМ с</w:t>
      </w:r>
      <w:r w:rsidR="00DB59F2">
        <w:t xml:space="preserve"> мутацией </w:t>
      </w:r>
      <w:r w:rsidR="00DB59F2">
        <w:rPr>
          <w:lang w:val="en-US"/>
        </w:rPr>
        <w:t>TP</w:t>
      </w:r>
      <w:r w:rsidR="00DB59F2" w:rsidRPr="00DB59F2">
        <w:t xml:space="preserve">53, </w:t>
      </w:r>
      <w:r w:rsidR="00DB59F2">
        <w:t>либо с</w:t>
      </w:r>
      <w:r w:rsidRPr="00DE027F">
        <w:t xml:space="preserve"> бластоидным вариантом, сочетающимся с высоким риском по шкале MIPIb и гиперлейкоцитозом более 40–50 х 10</w:t>
      </w:r>
      <w:r w:rsidRPr="00DE027F">
        <w:rPr>
          <w:vertAlign w:val="superscript"/>
        </w:rPr>
        <w:t>9</w:t>
      </w:r>
      <w:r w:rsidRPr="00DE027F">
        <w:t xml:space="preserve">/л, которые расцениваются как пациенты крайне высокого риска, после выполнения интенсивной индукционной терапии и аутоТГСК </w:t>
      </w:r>
      <w:r w:rsidRPr="00DE027F">
        <w:rPr>
          <w:b/>
          <w:bCs/>
        </w:rPr>
        <w:t xml:space="preserve">рекомендуется </w:t>
      </w:r>
      <w:r w:rsidRPr="00DE027F">
        <w:t xml:space="preserve">консультация в трансплантологическом центре с целью рассмотрения возможности выполнения трансплантации аллогенного костного мозга в 1-й ремиссии болезни («тандемной» трансплантация) </w:t>
      </w:r>
      <w:r w:rsidRPr="00DE027F">
        <w:fldChar w:fldCharType="begin" w:fldLock="1"/>
      </w:r>
      <w:r w:rsidR="002C441B">
        <w:instrText>ADDIN CSL_CITATION {"citationItems":[{"id":"ITEM-1","itemData":{"DOI":"10.3324/haematol.2015.129452","ISSN":"15928721","author":[{"dropping-particle":"","family":"Crocchiolo","given":"Roberto","non-dropping-particle":"","parse-names":false,"suffix":""},{"dropping-particle":"","family":"Castagna","given":"Luca","non-dropping-particle":"","parse-names":false,"suffix":""},{"dropping-particle":"","family":"Garciaz","given":"Sylvain","non-dropping-particle":"","parse-names":false,"suffix":""},{"dropping-particle":"","family":"Fürst","given":"Sabine","non-dropping-particle":"","parse-names":false,"suffix":""},{"dropping-particle":"","family":"Cheikh","given":"Jean","non-dropping-particle":"El","parse-names":false,"suffix":""},{"dropping-particle":"","family":"Sarina","given":"Barbara","non-dropping-particle":"","parse-names":false,"suffix":""},{"dropping-particle":"","family":"Bramanti","given":"Stefania","non-dropping-particle":"","parse-names":false,"suffix":""},{"dropping-particle":"","family":"Granata","given":"Angela","non-dropping-particle":"","parse-names":false,"suffix":""},{"dropping-particle":"","family":"Vai","given":"Andrea","non-dropping-particle":"","parse-names":false,"suffix":""},{"dropping-particle":"","family":"Harbi","given":"Samia","non-dropping-particle":"","parse-names":false,"suffix":""},{"dropping-particle":"","family":"Morabito","given":"Lucio","non-dropping-particle":"","parse-names":false,"suffix":""},{"dropping-particle":"","family":"Mohty","given":"Bilal","non-dropping-particle":"","parse-names":false,"suffix":""},{"dropping-particle":"","family":"Giordano","given":"Laura","non-dropping-particle":"","parse-names":false,"suffix":""},{"dropping-particle":"","family":"Devillier","given":"Raynier","non-dropping-particle":"","parse-names":false,"suffix":""},{"dropping-particle":"","family":"Coso","given":"Diane","non-dropping-particle":"","parse-names":false,"suffix":""},{"dropping-particle":"","family":"Balzarotti","given":"Monica","non-dropping-particle":"","parse-names":false,"suffix":""},{"dropping-particle":"","family":"Chabannon","given":"Christian","non-dropping-particle":"","parse-names":false,"suffix":""},{"dropping-particle":"","family":"Carlo-Stella","given":"Carmelo","non-dropping-particle":"","parse-names":false,"suffix":""},{"dropping-particle":"","family":"Santoro","given":"Armando","non-dropping-particle":"","parse-names":false,"suffix":""},{"dropping-particle":"","family":"Bouabdallah","given":"Reda","non-dropping-particle":"","parse-names":false,"suffix":""},{"dropping-particle":"","family":"Blaise","given":"Didier","non-dropping-particle":"","parse-names":false,"suffix":""}],"container-title":"Haematologica","id":"ITEM-1","issue":"10","issued":{"date-parts":[["2015","10","2"]]},"page":"e423-e427","publisher":"Ferrata Storti Foundation","title":"Tandem autologous-allogeneic stem cell transplantation as a feasible and effective procedure in high-risk lymphoma patients","type":"article","volume":"100"},"uris":["http://www.mendeley.com/documents/?uuid=2d39a92a-7751-3ea6-bed1-9db3b353392d"]},{"id":"ITEM-2","itemData":{"DOI":"10.1111/bjh.15721","ISSN":"13652141","PMID":"30537212","abstract":"TP53 alterations portend extremely poor prognosis in patients with mantle cell lymphoma treated with standard treatment modalities. We reviewed outcomes of 42 patients with available TP53 status who had received a reduced-intensity or non-myeloablative allogeneic haematopoietic cell transplant at our institution. We demonstrated a 2-year overall survival and progression-free survival of 78% [95% confidence interval (CI) 60–88] and 61% (95% CI 43–75), respectively. The 2-year cumulative incidences of relapse and non-relapse mortality were 19% and 20%, respectively. Importantly, there is no significant difference among patients with and without TP53 alterations, suggesting for the first time a beneficial treatment modality for these high-risk patients.","author":[{"dropping-particle":"","family":"Lin","given":"Richard J.","non-dropping-particle":"","parse-names":false,"suffix":""},{"dropping-particle":"","family":"Ho","given":"Caleb","non-dropping-particle":"","parse-names":false,"suffix":""},{"dropping-particle":"","family":"Hilden","given":"Patrick D.","non-dropping-particle":"","parse-names":false,"suffix":""},{"dropping-particle":"","family":"Barker","given":"Juliet N.","non-dropping-particle":"","parse-names":false,"suffix":""},{"dropping-particle":"","family":"Giralt","given":"Sergio A.","non-dropping-particle":"","parse-names":false,"suffix":""},{"dropping-particle":"","family":"Hamlin","given":"Paul A.","non-dropping-particle":"","parse-names":false,"suffix":""},{"dropping-particle":"","family":"Jakubowski","given":"Ann A.","non-dropping-particle":"","parse-names":false,"suffix":""},{"dropping-particle":"","family":"Castro-Malaspina","given":"Hugo R.","non-dropping-particle":"","parse-names":false,"suffix":""},{"dropping-particle":"","family":"Robinson","given":"Kevin S.","non-dropping-particle":"","parse-names":false,"suffix":""},{"dropping-particle":"","family":"Papadopoulos","given":"Esperanza B.","non-dropping-particle":"","parse-names":false,"suffix":""},{"dropping-particle":"","family":"Perales","given":"Miguel Angel","non-dropping-particle":"","parse-names":false,"suffix":""},{"dropping-particle":"","family":"Sauter","given":"Craig S.","non-dropping-particle":"","parse-names":false,"suffix":""}],"container-title":"British Journal of Haematology","id":"ITEM-2","issue":"6","issued":{"date-parts":[["2019","3","1"]]},"page":"1006-1010","publisher":"Blackwell Publishing Ltd","title":"Allogeneic haematopoietic cell transplantation impacts on outcomes of mantle cell lymphoma with TP53 alterations","type":"article-journal","volume":"184"},"uris":["http://www.mendeley.com/documents/?uuid=5ff982d0-3891-37b1-b8b4-ba504dfd2619"]}],"mendeley":{"formattedCitation":"[49,50]","plainTextFormattedCitation":"[49,50]","previouslyFormattedCitation":"[49,50]"},"properties":{"noteIndex":0},"schema":"https://github.com/citation-style-language/schema/raw/master/csl-citation.json"}</w:instrText>
      </w:r>
      <w:r w:rsidRPr="00DE027F">
        <w:fldChar w:fldCharType="separate"/>
      </w:r>
      <w:r w:rsidR="00087095" w:rsidRPr="00087095">
        <w:rPr>
          <w:noProof/>
        </w:rPr>
        <w:t>[49,50]</w:t>
      </w:r>
      <w:r w:rsidRPr="00DE027F">
        <w:fldChar w:fldCharType="end"/>
      </w:r>
      <w:r w:rsidRPr="00DE027F">
        <w:t>.</w:t>
      </w:r>
    </w:p>
    <w:p w14:paraId="07F6E704" w14:textId="77777777" w:rsidR="00DB59F2" w:rsidRPr="00DB59F2" w:rsidRDefault="00CE1323" w:rsidP="00DB59F2">
      <w:pPr>
        <w:pStyle w:val="afd"/>
        <w:spacing w:beforeAutospacing="0" w:afterAutospacing="0" w:line="360" w:lineRule="auto"/>
        <w:ind w:left="709" w:firstLine="0"/>
        <w:rPr>
          <w:rStyle w:val="affc"/>
        </w:rPr>
      </w:pPr>
      <w:r w:rsidRPr="00DE027F">
        <w:rPr>
          <w:rStyle w:val="affc"/>
        </w:rPr>
        <w:t xml:space="preserve">Уровень убедительности рекомендаций – С (уровень достоверности доказательств – 4). </w:t>
      </w:r>
    </w:p>
    <w:p w14:paraId="596B4F5B" w14:textId="4C9CF6D6" w:rsidR="00DB59F2" w:rsidRPr="00DE027F" w:rsidRDefault="00DB59F2" w:rsidP="00DB59F2">
      <w:pPr>
        <w:pStyle w:val="a"/>
        <w:rPr>
          <w:b/>
        </w:rPr>
      </w:pPr>
      <w:r w:rsidRPr="00DE027F">
        <w:t xml:space="preserve">Пациентам с верифицированной ЛКМ моложе 65 лет без значимой коморбидности после проведения </w:t>
      </w:r>
      <w:r w:rsidRPr="00DE027F">
        <w:rPr>
          <w:rStyle w:val="affc"/>
          <w:b w:val="0"/>
          <w:bCs w:val="0"/>
        </w:rPr>
        <w:t>высокодозной терапии и аутоТГСК</w:t>
      </w:r>
      <w:r w:rsidRPr="00DE027F">
        <w:t xml:space="preserve"> </w:t>
      </w:r>
      <w:r w:rsidRPr="00DE027F">
        <w:rPr>
          <w:b/>
        </w:rPr>
        <w:t>р</w:t>
      </w:r>
      <w:r w:rsidRPr="00DE027F">
        <w:rPr>
          <w:rStyle w:val="affc"/>
          <w:bCs w:val="0"/>
        </w:rPr>
        <w:t>екомендуется</w:t>
      </w:r>
      <w:r w:rsidRPr="00DE027F">
        <w:t xml:space="preserve"> проведение поддерживающей терапии ритуксимабом** 375 мг/м</w:t>
      </w:r>
      <w:r w:rsidRPr="00DE027F">
        <w:rPr>
          <w:vertAlign w:val="superscript"/>
        </w:rPr>
        <w:t>2</w:t>
      </w:r>
      <w:r w:rsidRPr="00DE027F">
        <w:t xml:space="preserve"> в/в 1 раз в 2 месяца в течение 3 лет </w:t>
      </w:r>
      <w:r w:rsidRPr="00DE027F">
        <w:fldChar w:fldCharType="begin" w:fldLock="1"/>
      </w:r>
      <w:r w:rsidR="002C441B">
        <w:instrText>ADDIN CSL_CITATION {"citationItems":[{"id":"ITEM-1","itemData":{"DOI":"10.1056/NEJMoa1701769","ISSN":"15334406","author":[{"dropping-particle":"","family":"Gouill","given":"S.","non-dropping-particle":"Le","parse-names":false,"suffix":""},{"dropping-particle":"","family":"Thieblemont","given":"C.","non-dropping-particle":"","parse-names":false,"suffix":""},{"dropping-particle":"","family":"Oberic","given":"L.","non-dropping-particle":"","parse-names":false,"suffix":""},{"dropping-particle":"","family":"Moreau","given":"A.","non-dropping-particle":"","parse-names":false,"suffix":""},{"dropping-particle":"","family":"Bouabdallah","given":"K.","non-dropping-particle":"","parse-names":false,"suffix":""},{"dropping-particle":"","family":"Dartigeas","given":"C.","non-dropping-particle":"","parse-names":false,"suffix":""},{"dropping-particle":"","family":"Damaj","given":"G.","non-dropping-particle":"","parse-names":false,"suffix":""},{"dropping-particle":"","family":"Gastinne","given":"T.","non-dropping-particle":"","parse-names":false,"suffix":""},{"dropping-particle":"","family":"Ribrag","given":"V.","non-dropping-particle":"","parse-names":false,"suffix":""},{"dropping-particle":"","family":"Feugier","given":"P.","non-dropping-particle":"","parse-names":false,"suffix":""},{"dropping-particle":"","family":"Casasnovas","given":"O.","non-dropping-particle":"","parse-names":false,"suffix":""},{"dropping-particle":"","family":"Zerazhi","given":"H.","non-dropping-particle":"","parse-names":false,"suffix":""},{"dropping-particle":"","family":"Haioun","given":"C.","non-dropping-particle":"","parse-names":false,"suffix":""},{"dropping-particle":"","family":"Maisonneuve","given":"H.","non-dropping-particle":"","parse-names":false,"suffix":""},{"dropping-particle":"","family":"Houot","given":"R.","non-dropping-particle":"","parse-names":false,"suffix":""},{"dropping-particle":"","family":"Jardin","given":"F.","non-dropping-particle":"","parse-names":false,"suffix":""},{"dropping-particle":"","family":"Neste","given":"E.","non-dropping-particle":"Van Den","parse-names":false,"suffix":""},{"dropping-particle":"","family":"Tournilhac","given":"O.","non-dropping-particle":"","parse-names":false,"suffix":""},{"dropping-particle":"","family":"Dû","given":"K.","non-dropping-particle":"Le","parse-names":false,"suffix":""},{"dropping-particle":"","family":"Morschhauser","given":"F.","non-dropping-particle":"","parse-names":false,"suffix":""},{"dropping-particle":"","family":"Cartron","given":"G.","non-dropping-particle":"","parse-names":false,"suffix":""},{"dropping-particle":"","family":"Fornecker","given":"L. M.","non-dropping-particle":"","parse-names":false,"suffix":""},{"dropping-particle":"","family":"Canioni","given":"D.","non-dropping-particle":"","parse-names":false,"suffix":""},{"dropping-particle":"","family":"Callanan","given":"M.","non-dropping-particle":"","parse-names":false,"suffix":""},{"dropping-particle":"","family":"Béné","given":"M. C.","non-dropping-particle":"","parse-names":false,"suffix":""},{"dropping-particle":"","family":"Salles","given":"G.","non-dropping-particle":"","parse-names":false,"suffix":""},{"dropping-particle":"","family":"Tilly","given":"H.","non-dropping-particle":"","parse-names":false,"suffix":""},{"dropping-particle":"","family":"Lamy","given":"T.","non-dropping-particle":"","parse-names":false,"suffix":""},{"dropping-particle":"","family":"Gressin","given":"R.","non-dropping-particle":"","parse-names":false,"suffix":""},{"dropping-particle":"","family":"Hermine","given":"O.","non-dropping-particle":"","parse-names":false,"suffix":""}],"container-title":"New England Journal of Medicine","id":"ITEM-1","issue":"13","issued":{"date-parts":[["2017","9","28"]]},"page":"1250-1260","publisher":"Massachussetts Medical Society","title":"Rituximab after autologous stem-cell transplantation in mantle-cell lymphoma","type":"article-journal","volume":"377"},"uris":["http://www.mendeley.com/documents/?uuid=e66c6d0a-4373-470c-a148-4d7e0f72a2b2"]}],"mendeley":{"formattedCitation":"[51]","plainTextFormattedCitation":"[51]","previouslyFormattedCitation":"[51]"},"properties":{"noteIndex":0},"schema":"https://github.com/citation-style-language/schema/raw/master/csl-citation.json"}</w:instrText>
      </w:r>
      <w:r w:rsidRPr="00DE027F">
        <w:fldChar w:fldCharType="separate"/>
      </w:r>
      <w:r w:rsidR="00087095" w:rsidRPr="00087095">
        <w:rPr>
          <w:noProof/>
        </w:rPr>
        <w:t>[51]</w:t>
      </w:r>
      <w:r w:rsidRPr="00DE027F">
        <w:fldChar w:fldCharType="end"/>
      </w:r>
      <w:r w:rsidRPr="00DE027F">
        <w:t>.</w:t>
      </w:r>
      <w:r w:rsidRPr="00DE027F">
        <w:rPr>
          <w:lang w:val="en-US"/>
        </w:rPr>
        <w:t xml:space="preserve"> </w:t>
      </w:r>
    </w:p>
    <w:p w14:paraId="04D02ABB" w14:textId="77777777" w:rsidR="00DB59F2" w:rsidRPr="00DE027F" w:rsidRDefault="00DB59F2" w:rsidP="00DB59F2">
      <w:pPr>
        <w:pStyle w:val="afd"/>
        <w:spacing w:beforeAutospacing="0" w:afterAutospacing="0" w:line="360" w:lineRule="auto"/>
        <w:ind w:left="709" w:firstLine="0"/>
        <w:rPr>
          <w:b/>
        </w:rPr>
      </w:pPr>
      <w:r w:rsidRPr="00DE027F">
        <w:rPr>
          <w:rStyle w:val="affc"/>
        </w:rPr>
        <w:t>Уровень убедительности рекомендаций – В (уровень достоверности доказательств – 2)</w:t>
      </w:r>
      <w:r w:rsidRPr="00DE027F">
        <w:rPr>
          <w:b/>
        </w:rPr>
        <w:t>.</w:t>
      </w:r>
    </w:p>
    <w:p w14:paraId="41040526" w14:textId="77777777" w:rsidR="00DB59F2" w:rsidRPr="00DE027F" w:rsidRDefault="00DB59F2" w:rsidP="00DB59F2">
      <w:pPr>
        <w:pStyle w:val="afd"/>
        <w:spacing w:beforeAutospacing="0" w:afterAutospacing="0" w:line="360" w:lineRule="auto"/>
        <w:ind w:left="709" w:firstLine="0"/>
        <w:rPr>
          <w:i/>
        </w:rPr>
      </w:pPr>
      <w:r w:rsidRPr="00DE027F">
        <w:rPr>
          <w:b/>
        </w:rPr>
        <w:t>Комментарии.</w:t>
      </w:r>
      <w:r w:rsidRPr="00DE027F">
        <w:t xml:space="preserve"> </w:t>
      </w:r>
      <w:r w:rsidRPr="00DE027F">
        <w:rPr>
          <w:i/>
        </w:rPr>
        <w:t xml:space="preserve">В рандомизированном исследовании Le Gouill с соавторами в группе пациентов, получавших поддерживающую терапию ритуксимабом** с началом через 3 месяца после аутоТГСК, отмечено статистически достоверное улучшение БСВ и ОВ по сравнению с пациентами без поддерживающей терапии. </w:t>
      </w:r>
    </w:p>
    <w:p w14:paraId="250305DC" w14:textId="52466C01" w:rsidR="00CE1323" w:rsidRPr="00DE027F" w:rsidRDefault="00CE1323" w:rsidP="00CE1323">
      <w:pPr>
        <w:pStyle w:val="afd"/>
        <w:spacing w:beforeAutospacing="0" w:afterAutospacing="0" w:line="360" w:lineRule="auto"/>
        <w:ind w:left="720" w:firstLine="0"/>
        <w:rPr>
          <w:rStyle w:val="affc"/>
        </w:rPr>
      </w:pPr>
    </w:p>
    <w:p w14:paraId="00049B92" w14:textId="23BA9898" w:rsidR="005904CA" w:rsidRPr="00DE027F" w:rsidRDefault="005904CA" w:rsidP="00646B92">
      <w:pPr>
        <w:pStyle w:val="2"/>
        <w:rPr>
          <w:rStyle w:val="affc"/>
          <w:b/>
          <w:bCs w:val="0"/>
          <w:u w:val="none"/>
        </w:rPr>
      </w:pPr>
      <w:bookmarkStart w:id="77" w:name="_Toc21966145"/>
      <w:bookmarkStart w:id="78" w:name="_Toc24572128"/>
      <w:bookmarkStart w:id="79" w:name="_Toc65091203"/>
      <w:r w:rsidRPr="00DE027F">
        <w:rPr>
          <w:rStyle w:val="affc"/>
          <w:b/>
          <w:bCs w:val="0"/>
          <w:u w:val="none"/>
        </w:rPr>
        <w:t>3.2.2. Терапия рецидивов</w:t>
      </w:r>
      <w:bookmarkEnd w:id="77"/>
      <w:bookmarkEnd w:id="78"/>
      <w:bookmarkEnd w:id="79"/>
    </w:p>
    <w:p w14:paraId="4BD0F0ED" w14:textId="77777777" w:rsidR="005904CA" w:rsidRPr="00DE027F" w:rsidRDefault="005904CA" w:rsidP="005904CA">
      <w:pPr>
        <w:pStyle w:val="afd"/>
        <w:spacing w:beforeAutospacing="0" w:afterAutospacing="0" w:line="360" w:lineRule="auto"/>
        <w:rPr>
          <w:i/>
          <w:iCs/>
        </w:rPr>
      </w:pPr>
      <w:r w:rsidRPr="00DE027F">
        <w:rPr>
          <w:i/>
          <w:iCs/>
        </w:rPr>
        <w:t>Противорецидивная терапия определяется схемой индукционной терапии и</w:t>
      </w:r>
      <w:r w:rsidR="007E2FE3" w:rsidRPr="00DE027F">
        <w:rPr>
          <w:i/>
          <w:iCs/>
        </w:rPr>
        <w:t> </w:t>
      </w:r>
      <w:r w:rsidRPr="00DE027F">
        <w:rPr>
          <w:i/>
          <w:iCs/>
        </w:rPr>
        <w:t>продолжительностью ремиссии.</w:t>
      </w:r>
    </w:p>
    <w:p w14:paraId="147317CC" w14:textId="105D1744" w:rsidR="00473AC5" w:rsidRPr="00DE027F" w:rsidRDefault="00473AC5" w:rsidP="004913BE">
      <w:pPr>
        <w:pStyle w:val="afd"/>
        <w:numPr>
          <w:ilvl w:val="0"/>
          <w:numId w:val="7"/>
        </w:numPr>
        <w:spacing w:before="120" w:beforeAutospacing="0" w:afterAutospacing="0" w:line="360" w:lineRule="auto"/>
        <w:ind w:left="709" w:hanging="425"/>
        <w:rPr>
          <w:rStyle w:val="affc"/>
          <w:b w:val="0"/>
          <w:bCs w:val="0"/>
        </w:rPr>
      </w:pPr>
      <w:r w:rsidRPr="00DE027F">
        <w:rPr>
          <w:rStyle w:val="affc"/>
          <w:b w:val="0"/>
        </w:rPr>
        <w:t xml:space="preserve">Пациентам с рецидивом ЛКМ </w:t>
      </w:r>
      <w:r w:rsidRPr="00DE027F">
        <w:rPr>
          <w:rStyle w:val="affc"/>
          <w:bCs w:val="0"/>
        </w:rPr>
        <w:t>рекомендуется</w:t>
      </w:r>
      <w:r w:rsidRPr="00DE027F">
        <w:rPr>
          <w:rStyle w:val="affc"/>
          <w:b w:val="0"/>
        </w:rPr>
        <w:t xml:space="preserve"> один из следующих терапевтических подходов</w:t>
      </w:r>
      <w:r w:rsidR="00F60DBB" w:rsidRPr="00DE027F">
        <w:rPr>
          <w:rStyle w:val="affc"/>
          <w:b w:val="0"/>
        </w:rPr>
        <w:t xml:space="preserve"> (описание режимов – см. приложение А</w:t>
      </w:r>
      <w:r w:rsidR="00A75717" w:rsidRPr="00DE027F">
        <w:rPr>
          <w:rStyle w:val="affc"/>
          <w:b w:val="0"/>
        </w:rPr>
        <w:t>3</w:t>
      </w:r>
      <w:r w:rsidR="00F60DBB" w:rsidRPr="00DE027F">
        <w:rPr>
          <w:rStyle w:val="affc"/>
          <w:b w:val="0"/>
        </w:rPr>
        <w:t>)</w:t>
      </w:r>
      <w:r w:rsidRPr="00DE027F">
        <w:rPr>
          <w:rStyle w:val="affc"/>
          <w:b w:val="0"/>
        </w:rPr>
        <w:t xml:space="preserve"> </w:t>
      </w:r>
      <w:r w:rsidRPr="00DE027F">
        <w:rPr>
          <w:rStyle w:val="affc"/>
          <w:b w:val="0"/>
        </w:rPr>
        <w:fldChar w:fldCharType="begin" w:fldLock="1"/>
      </w:r>
      <w:r w:rsidR="002C441B">
        <w:rPr>
          <w:rStyle w:val="affc"/>
          <w:b w:val="0"/>
        </w:rPr>
        <w:instrText>ADDIN CSL_CITATION {"citationItems":[{"id":"ITEM-1","itemData":{"DOI":"10.1080/10428194.2017.1403602","ISSN":"10292403","abstract":"Patients with mantle cell lymphoma (MCL) usually respond to initial combination chemotherapy, but the disease inevitably relapses and often follows an aggressive course. Here, clinical study results published since 2008 for patients with relapsed/refractory MCL were reviewed to compare available evidence for treatment guidance. Most trials identified were non-randomized, phase II studies performed at a limited number of sites, and many evaluated MCL as one of multiple non-Hodgkin lymphoma subtypes. Additional randomized, comparative trials are needed. Treatment selection generally depends on patient need, age and fitness, time of relapse, and line of therapy. Combination regimens typically produce higher response rates than single agents, and adding rituximab generally improves outcomes. The inclusion of ibrutinib, lenalidomide, temsirolimus, and bortezomib, represents an important advance for patients ineligible for, unable to tolerate, or failing high-intensity combination chemotherapy. A high need for effective treatments in relapsed/refractory MCL remains, particularly for elderly and frail patients.","author":[{"dropping-particle":"","family":"Dreyling","given":"Martin","non-dropping-particle":"","parse-names":false,"suffix":""},{"dropping-particle":"","family":"Aurer","given":"Igor","non-dropping-particle":"","parse-names":false,"suffix":""},{"dropping-particle":"","family":"Cortelazzo","given":"Sergio","non-dropping-particle":"","parse-names":false,"suffix":""},{"dropping-particle":"","family":"Hermine","given":"Olivier","non-dropping-particle":"","parse-names":false,"suffix":""},{"dropping-particle":"","family":"Hess","given":"Georg","non-dropping-particle":"","parse-names":false,"suffix":""},{"dropping-particle":"","family":"Jerkeman","given":"Mats","non-dropping-particle":"","parse-names":false,"suffix":""},{"dropping-particle":"","family":"Gouill","given":"Steven","non-dropping-particle":"Le","parse-names":false,"suffix":""},{"dropping-particle":"","family":"Ribrag","given":"Vincent","non-dropping-particle":"","parse-names":false,"suffix":""},{"dropping-particle":"","family":"Trněný","given":"Marek","non-dropping-particle":"","parse-names":false,"suffix":""},{"dropping-particle":"","family":"Visco","given":"Carlo","non-dropping-particle":"","parse-names":false,"suffix":""},{"dropping-particle":"","family":"Walewski","given":"Jan","non-dropping-particle":"","parse-names":false,"suffix":""},{"dropping-particle":"","family":"Zaja","given":"Francesco","non-dropping-particle":"","parse-names":false,"suffix":""},{"dropping-particle":"","family":"Zinzani","given":"Pier Luigi","non-dropping-particle":"","parse-names":false,"suffix":""}],"container-title":"Leukemia and Lymphoma","id":"ITEM-1","issue":"8","issued":{"date-parts":[["2018","8","3"]]},"page":"1814-1828","publisher":"Taylor and Francis Ltd","title":"Treatment for patients with relapsed/refractory mantle cell lymphoma: European-based recommendations","type":"article-journal","volume":"59"},"uris":["http://www.mendeley.com/documents/?uuid=dc1588d5-4637-3be0-a4b0-0c39b09621f2"]}],"mendeley":{"formattedCitation":"[52]","plainTextFormattedCitation":"[52]","previouslyFormattedCitation":"[52]"},"properties":{"noteIndex":0},"schema":"https://github.com/citation-style-language/schema/raw/master/csl-citation.json"}</w:instrText>
      </w:r>
      <w:r w:rsidRPr="00DE027F">
        <w:rPr>
          <w:rStyle w:val="affc"/>
          <w:b w:val="0"/>
        </w:rPr>
        <w:fldChar w:fldCharType="separate"/>
      </w:r>
      <w:r w:rsidR="00087095" w:rsidRPr="00087095">
        <w:rPr>
          <w:rStyle w:val="affc"/>
          <w:b w:val="0"/>
          <w:noProof/>
        </w:rPr>
        <w:t>[52]</w:t>
      </w:r>
      <w:r w:rsidRPr="00DE027F">
        <w:rPr>
          <w:rStyle w:val="affc"/>
          <w:b w:val="0"/>
        </w:rPr>
        <w:fldChar w:fldCharType="end"/>
      </w:r>
      <w:r w:rsidRPr="00DE027F">
        <w:rPr>
          <w:rStyle w:val="affc"/>
          <w:b w:val="0"/>
        </w:rPr>
        <w:t>:</w:t>
      </w:r>
      <w:r w:rsidRPr="00DE027F">
        <w:rPr>
          <w:rStyle w:val="affc"/>
        </w:rPr>
        <w:t xml:space="preserve"> </w:t>
      </w:r>
    </w:p>
    <w:p w14:paraId="2B544BBC" w14:textId="08454FC2" w:rsidR="00DB59F2" w:rsidRPr="00DE027F" w:rsidRDefault="00DB59F2" w:rsidP="004913BE">
      <w:pPr>
        <w:pStyle w:val="afd"/>
        <w:numPr>
          <w:ilvl w:val="1"/>
          <w:numId w:val="7"/>
        </w:numPr>
        <w:tabs>
          <w:tab w:val="clear" w:pos="1440"/>
          <w:tab w:val="num" w:pos="1134"/>
        </w:tabs>
        <w:spacing w:beforeAutospacing="0" w:afterAutospacing="0" w:line="360" w:lineRule="auto"/>
        <w:ind w:left="1134" w:hanging="425"/>
      </w:pPr>
      <w:r w:rsidRPr="00DE027F">
        <w:t xml:space="preserve">ибрутиниб** в монорежиме или в комбинации с ритуксимабом** </w:t>
      </w:r>
      <w:r w:rsidRPr="00DE027F">
        <w:fldChar w:fldCharType="begin" w:fldLock="1"/>
      </w:r>
      <w:r w:rsidR="002C441B">
        <w:instrText>ADDIN CSL_CITATION {"citationItems":[{"id":"ITEM-1","itemData":{"DOI":"10.1056/NEJMoa1306220","ISSN":"15334406","abstract":"BACKGROUND: Bruton's tyrosine kinase (BTK) is a mediator of the B-cell-receptor signaling pathway implicated in the pathogenesis of B-cell cancers. In a phase 1 study, ibrutinib, a BTK inhibitor, showed antitumor activity in several types of non-Hodgkin's lymphoma, including mantle-cell lymphoma. METHODS: In this phase 2 study, we investigated oral ibrutinib, at a daily dose of 560 mg, in 111 patients with relapsed or refractory mantle-cell lymphoma. Patients were enrolled into two groups: those who had previously received at least 2 cycles of bortezomib therapy and those who had received less than 2 complete cycles of bortezomib or had received no prior bortezomib therapy. The primary end point was the overall response rate. Secondary end points were duration of response, progression-free survival, overall survival, and safety. RESULTS: The median age was 68 years, and 86% of patients had intermediate-risk or high-risk mantle-cell lymphoma according to clinical prognostic factors. Patients had received a median of three prior therapies. The most common treatment-related adverse events were mild or moderate diarrhea, fatigue, and nausea. Grade 3 or higher hematologic events were infrequent and included neutropenia (in 16% of patients), thrombocytopenia (in 11%), and anemia (in 10%). A response rate of 68% (75 patients) was observed, with a complete response rate of 21% and a partial response rate of 47%; prior treatment with bortezomib had no effect on the response rate. With an estimated median follow-up of 15.3 months, the estimated median response duration was 17.5 months (95% confidence interval [CI], 15.8 to not reached), the estimated median progression-free survival was 13.9 months (95% CI, 7.0 to not reached), and the median overall survival was not reached. The estimated rate of overall survival was 58% at 18 months. CONCLUSIONS: Ibrutinib shows durable single-agent efficacy in relapsed or refractory mantle-cell lymphoma. (Funded by Pharmacyclics and others; ClinicalTrials.gov number, NCT01236391.)","author":[{"dropping-particle":"","family":"Wang","given":"Michael L.","non-dropping-particle":"","parse-names":false,"suffix":""},{"dropping-particle":"","family":"Rule","given":"Simon","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 Wojciech Jurczak","given":"Brad S.","non-dropping-particle":"","parse-names":false,"suffix":""},{"dropping-particle":"","family":"Advani","given":"Ranjana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Li","given":"Lei","non-dropping-particle":"","parse-names":false,"suffix":""},{"dropping-particle":"","family":"Zhang","given":"Liang","non-dropping-particle":"","parse-names":false,"suffix":""},{"dropping-particle":"","family":"Newberry","given":"Kate","non-dropping-particle":"","parse-names":false,"suffix":""},{"dropping-particle":"","family":"Ou","given":"Zhishuo","non-dropping-particle":"","parse-names":false,"suffix":""},{"dropping-particle":"","family":"Cheng","given":"Nancy","non-dropping-particle":"","parse-names":false,"suffix":""},{"dropping-particle":"","family":"Fang","given":"Bingliang","non-dropping-particle":"","parse-names":false,"suffix":""},{"dropping-particle":"","family":"McGreivy","given":"Jesse","non-dropping-particle":"","parse-names":false,"suffix":""},{"dropping-particle":"","family":"Clow","given":"Fong","non-dropping-particle":"","parse-names":false,"suffix":""},{"dropping-particle":"","family":"Buggy","given":"Joseph J.","non-dropping-particle":"","parse-names":false,"suffix":""},{"dropping-particle":"","family":"Chang","given":"Betty Y.","non-dropping-particle":"","parse-names":false,"suffix":""},{"dropping-particle":"","family":"Beaupre","given":"Darrin M.","non-dropping-particle":"","parse-names":false,"suffix":""},{"dropping-particle":"","family":"Kunkel","given":"Lori A.","non-dropping-particle":"","parse-names":false,"suffix":""},{"dropping-particle":"","family":"Blum","given":"Kristie A.","non-dropping-particle":"","parse-names":false,"suffix":""}],"container-title":"New England Journal of Medicine","id":"ITEM-1","issue":"6","issued":{"date-parts":[["2013"]]},"page":"507-516","publisher":"Massachussetts Medical Society","title":"Targeting BTK with ibrutinib in relapsed or refractory mantle-cell lymphoma","type":"article-journal","volume":"369"},"uris":["http://www.mendeley.com/documents/?uuid=16b6bb3b-8780-33f5-9af1-e84cad686c86"]},{"id":"ITEM-2","itemData":{"DOI":"10.1182/blood-2015-03-635326","ISSN":"15280020","abstract":"© 2015 by The American Society of Hematology. Ibrutinib, an oral inhibitor of Bruton tyrosine kinase, is approved for patients with mantle cell lymphoma (MCL) who have received one prior therapy. We report the updated safety and efficacy results from the multicenter, open-label phase 2 registration trial of ibrutinib (median 26.7-month follow-up). Patients (N = 111) received oral ibrutinib 560 mg once daily, and those with stable disease or better could enter a long-term extension study. The primary end point was overall response rate (ORR). The median patient age was 68 years (range, 40-84), with a median of 3 prior therapies (range, 1-5). The median treatment duration was 8.3 months; 46% of patients were treated for  &gt; 12 months, and 22% were treated for ≥2 years. The ORR was 67% (23% complete response), with a median duration of response of 17.5 months. The 24-month progression-free survival and overall survival rates were 31% (95% confidence interval [CI], 22.3-40.4) and 47% (95% CI, 37.1-56.9), respectively. The most common adverse events (AEs) in  &gt; 30% of patients included diarrhea (54%), fatigue (50%), nausea (33%), and dyspnea (32%). The most frequent grade ≥3 infections included pneumonia (8%), urinary tract infection (4%), and cellulitis (3%). Grade ≥3 bleeding events in ≥2% of patients were hematuria (2%) and subdural hematoma (2%). Common all-grade hematologic AEs were thrombocytopenia (22%), neutropenia (19%), and anemia (18%). The prevalence of infection, diarrhea, and bleeding was highest for the first 6 months of therapy and less thereafter. With longer follow-up, ibrutinib continues to demonstrate durable responses and favorable safety in relapsed/refractory MCL. The trial is registered to www.ClinicalTrials.gov as #NCT01236391.","author":[{"dropping-particle":"","family":"Wang","given":"Michael L.","non-dropping-particle":"","parse-names":false,"suffix":""},{"dropping-particle":"","family":"Blum","given":"Kristie A.","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given":"Brad S.","non-dropping-particle":"","parse-names":false,"suffix":""},{"dropping-particle":"","family":"Jurczak","given":"Wojciech","non-dropping-particle":"","parse-names":false,"suffix":""},{"dropping-particle":"","family":"Advani","given":"Ranjana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Zhang","given":"Liang","non-dropping-particle":"","parse-names":false,"suffix":""},{"dropping-particle":"","family":"Baher","given":"Linda","non-dropping-particle":"","parse-names":false,"suffix":""},{"dropping-particle":"","family":"Cheng","given":"Mei","non-dropping-particle":"","parse-names":false,"suffix":""},{"dropping-particle":"","family":"Lee","given":"Dana","non-dropping-particle":"","parse-names":false,"suffix":""},{"dropping-particle":"","family":"Beaupre","given":"Darrin M.","non-dropping-particle":"","parse-names":false,"suffix":""},{"dropping-particle":"","family":"Rule","given":"Simon","non-dropping-particle":"","parse-names":false,"suffix":""}],"container-title":"Blood","id":"ITEM-2","issue":"6","issued":{"date-parts":[["2015","8","6"]]},"page":"739-745","publisher":"American Society of Hematology","title":"Long-term follow-up of MCL patients treated with single-agent ibrutinib: Updated safety and efficacy results","type":"article-journal","volume":"126"},"uris":["http://www.mendeley.com/documents/?uuid=3a1dff9d-2474-3689-9817-65c85f0cba7b"]},{"id":"ITEM-3","itemData":{"DOI":"10.1016/S0140-6736(15)00667-4","ISSN":"1474547X","abstract":"Background Mantle-cell lymphoma is an aggressive B-cell lymphoma with a poor prognosis. Both ibrutinib and temsirolimus have shown single-agent activity in patients with relapsed or refractory mantle-cell lymphoma. We undertook a phase 3 study to assess the efficacy and safety of ibrutinib versus temsirolimus in relapsed or refractory mantle-cell lymphoma. Methods This randomised, open-label, multicentre, phase 3 clinical trial enrolled patients with relapsed or refractory mantle-cell lymphoma confirmed by central pathology in 21 countries who had received one or more rituximab-containing treatments. Patients were stratified by previous therapy and simplified mantle-cell lymphoma international prognostic index score, and were randomly assigned with a computer-generated randomisation schedule to receive daily oral ibrutinib 560 mg or intravenous temsirolimus (175 mg on days 1, 8, and 15 of cycle 1; 75 mg on days 1, 8, and 15 of subsequent 21-day cycles). Randomisation was balanced by using randomly permuted blocks. The primary efficacy endpoint was progression-free survival assessed by a masked independent review committee with the primary hypothesis that ibrutinib compared with temsirolimus significantly improves progression-free survival. The analysis followed the intention-to-treat principle. The trial is ongoing and is registered with ClinicalTrials.gov (number NCT01646021) and with the EU Clinical Trials Register, EudraCT (number 2012-000601-74). Findings Between Dec 10, 2012, and Nov 26, 2013, 280 patients were randomised to ibrutinib (n=139) or temsirolimus (n=141). Primary efficacy analysis showed significant improvement in progression-free survival (p&lt;0·0001) for patients treated with ibrutinib versus temsirolimus (hazard ratio 0·43 [95% CI 0·32-0·58]; median progression-free survival 14·6 months [95% CI 10·4-not estimable] vs 6·2 months [4·2-7·9], respectively). Ibrutinib was better tolerated than temsirolimus, with grade 3 or higher treatment-emergent adverse events reported for 94 (68%) versus 121 (87%) patients, and fewer discontinuations of study medication due to adverse events for ibrutinib versus temsirolimus (9 [6%] vs 36 [26%]). Interpretation Ibrutinib treatment resulted in significant improvement in progression-free survival and better tolerability versus temsirolimus in patients with relapsed or refractory mantle-cell lymphoma. These data lend further support to the positive benefit-risk ratio for ibrutinib in relapsed or refractory…","author":[{"dropping-particle":"","family":"Dreyling","given":"Martin","non-dropping-particle":"","parse-names":false,"suffix":""},{"dropping-particle":"","family":"Jurczak","given":"Wojciech","non-dropping-particle":"","parse-names":false,"suffix":""},{"dropping-particle":"","family":"Jerkeman","given":"Mats","non-dropping-particle":"","parse-names":false,"suffix":""},{"dropping-particle":"","family":"Silva","given":"Rodrigo Santucci","non-dropping-particle":"","parse-names":false,"suffix":""},{"dropping-particle":"","family":"Rusconi","given":"Chiara","non-dropping-particle":"","parse-names":false,"suffix":""},{"dropping-particle":"","family":"Trneny","given":"Marek","non-dropping-particle":"","parse-names":false,"suffix":""},{"dropping-particle":"","family":"Offner","given":"Fritz","non-dropping-particle":"","parse-names":false,"suffix":""},{"dropping-particle":"","family":"Caballero","given":"Dolores","non-dropping-particle":"","parse-names":false,"suffix":""},{"dropping-particle":"","family":"Joao","given":"Cristina","non-dropping-particle":"","parse-names":false,"suffix":""},{"dropping-particle":"","family":"Witzens-Harig","given":"Mathias","non-dropping-particle":"","parse-names":false,"suffix":""},{"dropping-particle":"","family":"Hess","given":"Georg","non-dropping-particle":"","parse-names":false,"suffix":""},{"dropping-particle":"","family":"Bence-Bruckler","given":"Isabelle","non-dropping-particle":"","parse-names":false,"suffix":""},{"dropping-particle":"","family":"Cho","given":"Seok Goo","non-dropping-particle":"","parse-names":false,"suffix":""},{"dropping-particle":"","family":"Bothos","given":"John","non-dropping-particle":"","parse-names":false,"suffix":""},{"dropping-particle":"","family":"Goldberg","given":"Jenna D.","non-dropping-particle":"","parse-names":false,"suffix":""},{"dropping-particle":"","family":"Enny","given":"Christopher","non-dropping-particle":"","parse-names":false,"suffix":""},{"dropping-particle":"","family":"Traina","given":"Shana","non-dropping-particle":"","parse-names":false,"suffix":""},{"dropping-particle":"","family":"Balasubramanian","given":"Sriram","non-dropping-particle":"","parse-names":false,"suffix":""},{"dropping-particle":"","family":"Bandyopadhyay","given":"Nibedita","non-dropping-particle":"","parse-names":false,"suffix":""},{"dropping-particle":"","family":"Sun","given":"Steven","non-dropping-particle":"","parse-names":false,"suffix":""},{"dropping-particle":"","family":"Vermeulen","given":"Jessica","non-dropping-particle":"","parse-names":false,"suffix":""},{"dropping-particle":"","family":"Rizo","given":"Aleksandra","non-dropping-particle":"","parse-names":false,"suffix":""},{"dropping-particle":"","family":"Rule","given":"Simon","non-dropping-particle":"","parse-names":false,"suffix":""}],"container-title":"The Lancet","id":"ITEM-3","issue":"10020","issued":{"date-parts":[["2016","2","20"]]},"page":"770-778","publisher":"Lancet Publishing Group","title":"Ibrutinib versus temsirolimus in patients with relapsed or refractory mantle-cell lymphoma: An international, randomised, open-label, phase 3 study","type":"article-journal","volume":"387"},"uris":["http://www.mendeley.com/documents/?uuid=e128fc45-5109-3c2b-b89d-2ce429c73fbc"]},{"id":"ITEM-4","itemData":{"DOI":"10.1016/S1470-2045(15)00438-6","ISSN":"1474-5488","PMID":"26640039","abstract":"BACKGROUND Ibrutinib is approved in the EU, USA, and other countries for patients with mantle cell lymphoma who received one previous therapy. In a previous phase 2 study with single-agent ibrutinib, the proportion of patients who achieved an objective response was 68%; 38 (34%) of 111 patients had transient lymphocytosis. We hypothesised that adding rituximab could target mantle cell lymphoma cells associated with redistribution lymphocytosis, leading to more potent antitumour activity. METHODS Patients with a confirmed mantle cell lymphoma diagnosis (based on CD20-positive and cyclin D1-positive cells in tissue biopsy specimens), no upper limit on the number of previous treatments received, and an Eastern Cooperative Oncology Group performance status score of 2 or less were enrolled in this single-centre, open-label, phase 2 study. Patients received continuous oral ibrutinib (560 mg) daily until progressive disease or unacceptable toxic effects. Rituximab 375 mg/m(2) was given intravenously once per week for 4 weeks during cycle 1, then on day 1 of cycles 3-8, and thereafter once every other cycle up to 2 years. The primary endpoint was the proportion of patients who achieved an objective response in the intention-to-treat population and safety assessed in the as-treated population. The study is registered with ClinicalTrials.gov, number NCT01880567, and is still ongoing, but no longer accruing patients. FINDINGS Between July 15, 2013, and June 30, 2014, 50 patients were enrolled. Median age was 67 years (range 45-86), and the median number of previous regimens was three (range 1-9). At a median follow-up of 16·5 months (IQR 12·09-19·28), 44 (88%, 95% CI 75·7-95·5) patients achieved an objective response, with 22 (44%, 30·0-58·7) patients achieving a complete response, and 22 (44%, 30·0-58·7) a partial response. The only grade 3 adverse event in &gt;=10% of patients was atrial fibrillation, which was noted in six (12%) patients. Grade 4 diarrhoea and neutropenia occurred in one patient each. Adverse events led to discontinuation of therapy in five (10%) patients (atrial fibrillation in three [6%] patients, liver infection in one [2%], and bleeding in one [2%]). Two patients died while on-study from cardiac arrest and septic shock; the latter was deemed possibly related to treatment. INTERPRETATION Ibrutinib combined with rituximab is active and well tolerated in patients with relapsed or refractory mantle cell lymphoma. Our results provide preliminary ev…","author":[{"dropping-particle":"","family":"Wang","given":"Michael L","non-dropping-particle":"","parse-names":false,"suffix":""},{"dropping-particle":"","family":"Lee","given":"Hun","non-dropping-particle":"","parse-names":false,"suffix":""},{"dropping-particle":"","family":"Chuang","given":"Hubert","non-dropping-particle":"","parse-names":false,"suffix":""},{"dropping-particle":"","family":"Wagner-Bartak","given":"Nicolaus","non-dropping-particle":"","parse-names":false,"suffix":""},{"dropping-particle":"","family":"Hagemeister","given":"Frederick","non-dropping-particle":"","parse-names":false,"suffix":""},{"dropping-particle":"","family":"Westin","given":"Jason","non-dropping-particle":"","parse-names":false,"suffix":""},{"dropping-particle":"","family":"Fayad","given":"Luis","non-dropping-particle":"","parse-names":false,"suffix":""},{"dropping-particle":"","family":"Samaniego","given":"Felipe","non-dropping-particle":"","parse-names":false,"suffix":""},{"dropping-particle":"","family":"Turturro","given":"Francesco","non-dropping-particle":"","parse-names":false,"suffix":""},{"dropping-particle":"","family":"Oki","given":"Yasuhiro","non-dropping-particle":"","parse-names":false,"suffix":""},{"dropping-particle":"","family":"Chen","given":"Wendy","non-dropping-particle":"","parse-names":false,"suffix":""},{"dropping-particle":"","family":"Badillo","given":"Maria","non-dropping-particle":"","parse-names":false,"suffix":""},{"dropping-particle":"","family":"Nomie","given":"Krystle","non-dropping-particle":"","parse-names":false,"suffix":""},{"dropping-particle":"","family":"Rosa","given":"Maria","non-dropping-particle":"DeLa","parse-names":false,"suffix":""},{"dropping-particle":"","family":"Zhao","given":"Donglu","non-dropping-particle":"","parse-names":false,"suffix":""},{"dropping-particle":"","family":"Lam","given":"Laura","non-dropping-particle":"","parse-names":false,"suffix":""},{"dropping-particle":"","family":"Addison","given":"Alicia","non-dropping-particle":"","parse-names":false,"suffix":""},{"dropping-particle":"","family":"Zhang","given":"Hui","non-dropping-particle":"","parse-names":false,"suffix":""},{"dropping-particle":"","family":"Young","given":"Ken H","non-dropping-particle":"","parse-names":false,"suffix":""},{"dropping-particle":"","family":"Li","given":"Shaoying","non-dropping-particle":"","parse-names":false,"suffix":""},{"dropping-particle":"","family":"Santos","given":"David","non-dropping-particle":"","parse-names":false,"suffix":""},{"dropping-particle":"","family":"Medeiros","given":"L Jeffrey","non-dropping-particle":"","parse-names":false,"suffix":""},{"dropping-particle":"","family":"Champlin","given":"Richard","non-dropping-particle":"","parse-names":false,"suffix":""},{"dropping-particle":"","family":"Romaguera","given":"Jorge","non-dropping-particle":"","parse-names":false,"suffix":""},{"dropping-particle":"","family":"Zhang","given":"Leo","non-dropping-particle":"","parse-names":false,"suffix":""}],"container-title":"The Lancet. Oncology","id":"ITEM-4","issue":"1","issued":{"date-parts":[["2016","1"]]},"page":"48-56","title":"Ibrutinib in combination with rituximab in relapsed or refractory mantle cell lymphoma: a single-centre, open-label, phase 2 trial.","type":"article-journal","volume":"17"},"uris":["http://www.mendeley.com/documents/?uuid=8297ff6e-ae0d-3a3f-8fff-1dd324590a19"]}],"mendeley":{"formattedCitation":"[53–56]","plainTextFormattedCitation":"[53–56]","previouslyFormattedCitation":"[53–56]"},"properties":{"noteIndex":0},"schema":"https://github.com/citation-style-language/schema/raw/master/csl-citation.json"}</w:instrText>
      </w:r>
      <w:r w:rsidRPr="00DE027F">
        <w:fldChar w:fldCharType="separate"/>
      </w:r>
      <w:r w:rsidR="00087095" w:rsidRPr="00087095">
        <w:rPr>
          <w:noProof/>
        </w:rPr>
        <w:t>[53–56]</w:t>
      </w:r>
      <w:r w:rsidRPr="00DE027F">
        <w:fldChar w:fldCharType="end"/>
      </w:r>
      <w:r w:rsidRPr="00DE027F">
        <w:t>;</w:t>
      </w:r>
    </w:p>
    <w:p w14:paraId="3362AFBA" w14:textId="6430CE8D" w:rsidR="00DB59F2" w:rsidRPr="00DE027F" w:rsidRDefault="00DB59F2" w:rsidP="004913BE">
      <w:pPr>
        <w:pStyle w:val="afd"/>
        <w:numPr>
          <w:ilvl w:val="1"/>
          <w:numId w:val="7"/>
        </w:numPr>
        <w:tabs>
          <w:tab w:val="clear" w:pos="1440"/>
          <w:tab w:val="num" w:pos="1134"/>
        </w:tabs>
        <w:spacing w:beforeAutospacing="0" w:afterAutospacing="0" w:line="360" w:lineRule="auto"/>
        <w:ind w:left="1134" w:hanging="425"/>
      </w:pPr>
      <w:r>
        <w:t xml:space="preserve">акалабрутиниб в монорежиме </w:t>
      </w:r>
      <w:r>
        <w:fldChar w:fldCharType="begin" w:fldLock="1"/>
      </w:r>
      <w:r w:rsidR="002C441B">
        <w:instrText>ADDIN CSL_CITATION {"citationItems":[{"id":"ITEM-1","itemData":{"DOI":"10.1016/S0140-6736(17)33108-2","ISSN":"1474547X","PMID":"29241979","abstract":"Background: Bruton tyrosine kinase is a clinically validated target in mantle cell lymphoma. Acalabrutinib (ACP-196) is a highly selective, potent Bruton tyrosine kinase inhibitor developed to minimise off-target activity. Methods: In this open-label, phase 2 study, oral acalabrutinib (100 mg twice per day) was given to patients with relapsed or refractory mantle cell lymphoma, until disease progression or unacceptable toxicity. The primary endpoint was overall response assessed according to the Lugano classification, and safety analyses were done in all participants. This trial is registered with ClinicalTrials.gov, number NCT02213926. Findings: From March 12, 2015, to Jan 5, 2016, 124 patients with relapsed or refractory mantle cell lymphoma were enrolled and all patients received treatment; median age 68 years. Patients received a median of two (IQR 1–2) previous therapies. At a median follow-up of 15·2 months, 100 (81%) patients achieved an overall response and 49 (40%) patients achieved a complete response. The Kaplan-Meier estimated medians for duration of response, progression-free survival, and overall survival were not reached; the 12-month rates were 72% (95% CI 62–80), 67% (58–75), and 87% (79–92%), respectively. The most common adverse events were primarily grade 1 or 2 and were headache (47 [38%]), diarrhoea (38 [31%]), fatigue (34 [27%]), and myalgia (26 [21%]). The most common grade 3 or worse adverse events were neutropenia (13 [10%]), anaemia (11 [9%]), and pneumonia (six [5%]). There were no cases of atrial fibrillation and one case of grade 3 or worse haemorrhage. The median duration of treatment was 13·8 months. Treatment was discontinued in 54 (44%) patients, primarily due to progressive disease (39 [31%]) and adverse events (seven [6%]). Interpretation: Acalabrutinib treatment provided a high rate of durable responses and a favourable safety profile in patients with relapsed or refractory mantle cell lymphoma. These findings suggest an important role for acalabrutinib in the treatment of this disease population. Funding: Acerta Pharma, a member of the AstraZeneca Group.","author":[{"dropping-particle":"","family":"Wang","given":"Michael","non-dropping-particle":"","parse-names":false,"suffix":""},{"dropping-particle":"","family":"Rule","given":"Simon","non-dropping-particle":"","parse-names":false,"suffix":""},{"dropping-particle":"","family":"Zinzani","given":"Pier Luigi","non-dropping-particle":"","parse-names":false,"suffix":""},{"dropping-particle":"","family":"Goy","given":"Andre","non-dropping-particle":"","parse-names":false,"suffix":""},{"dropping-particle":"","family":"Casasnovas","given":"Olivier","non-dropping-particle":"","parse-names":false,"suffix":""},{"dropping-particle":"","family":"Smith","given":"Stephen D.","non-dropping-particle":"","parse-names":false,"suffix":""},{"dropping-particle":"","family":"Damaj","given":"Gandhi","non-dropping-particle":"","parse-names":false,"suffix":""},{"dropping-particle":"","family":"Doorduijn","given":"Jeanette","non-dropping-particle":"","parse-names":false,"suffix":""},{"dropping-particle":"","family":"Lamy","given":"Thierry","non-dropping-particle":"","parse-names":false,"suffix":""},{"dropping-particle":"","family":"Morschhauser","given":"Franck","non-dropping-particle":"","parse-names":false,"suffix":""},{"dropping-particle":"","family":"Panizo","given":"Carlos","non-dropping-particle":"","parse-names":false,"suffix":""},{"dropping-particle":"","family":"Shah","given":"Bijal","non-dropping-particle":"","parse-names":false,"suffix":""},{"dropping-particle":"","family":"Davies","given":"Andrew","non-dropping-particle":"","parse-names":false,"suffix":""},{"dropping-particle":"","family":"Eek","given":"Richard","non-dropping-particle":"","parse-names":false,"suffix":""},{"dropping-particle":"","family":"Dupuis","given":"Jehan","non-dropping-particle":"","parse-names":false,"suffix":""},{"dropping-particle":"","family":"Jacobsen","given":"Eric","non-dropping-particle":"","parse-names":false,"suffix":""},{"dropping-particle":"","family":"Kater","given":"Arnon P.","non-dropping-particle":"","parse-names":false,"suffix":""},{"dropping-particle":"","family":"Gouill","given":"Steven","non-dropping-particle":"Le","parse-names":false,"suffix":""},{"dropping-particle":"","family":"Oberic","given":"Lucie","non-dropping-particle":"","parse-names":false,"suffix":""},{"dropping-particle":"","family":"Robak","given":"Taduesz","non-dropping-particle":"","parse-names":false,"suffix":""},{"dropping-particle":"","family":"Covey","given":"Todd","non-dropping-particle":"","parse-names":false,"suffix":""},{"dropping-particle":"","family":"Dua","given":"Richa","non-dropping-particle":"","parse-names":false,"suffix":""},{"dropping-particle":"","family":"Hamdy","given":"Ahmed","non-dropping-particle":"","parse-names":false,"suffix":""},{"dropping-particle":"","family":"Huang","given":"Xin","non-dropping-particle":"","parse-names":false,"suffix":""},{"dropping-particle":"","family":"Izumi","given":"Raquel","non-dropping-particle":"","parse-names":false,"suffix":""},{"dropping-particle":"","family":"Patel","given":"Priti","non-dropping-particle":"","parse-names":false,"suffix":""},{"dropping-particle":"","family":"Rothbaum","given":"Wayne","non-dropping-particle":"","parse-names":false,"suffix":""},{"dropping-particle":"","family":"Slatter","given":"J. Greg","non-dropping-particle":"","parse-names":false,"suffix":""},{"dropping-particle":"","family":"Jurczak","given":"Wojciech","non-dropping-particle":"","parse-names":false,"suffix":""}],"container-title":"The Lancet","id":"ITEM-1","issue":"10121","issued":{"date-parts":[["2018","2","17"]]},"page":"659-667","publisher":"Lancet Publishing Group","title":"Acalabrutinib in relapsed or refractory mantle cell lymphoma (ACE-LY-004): a single-arm, multicentre, phase 2 trial","type":"article-journal","volume":"391"},"uris":["http://www.mendeley.com/documents/?uuid=34ed6901-37ed-3826-a3a2-527c12a2e01a"]}],"mendeley":{"formattedCitation":"[57]","plainTextFormattedCitation":"[57]","previouslyFormattedCitation":"[57]"},"properties":{"noteIndex":0},"schema":"https://github.com/citation-style-language/schema/raw/master/csl-citation.json"}</w:instrText>
      </w:r>
      <w:r>
        <w:fldChar w:fldCharType="separate"/>
      </w:r>
      <w:r w:rsidR="00087095" w:rsidRPr="00087095">
        <w:rPr>
          <w:noProof/>
        </w:rPr>
        <w:t>[57]</w:t>
      </w:r>
      <w:r>
        <w:fldChar w:fldCharType="end"/>
      </w:r>
      <w:r w:rsidRPr="00EF32E0">
        <w:t>;</w:t>
      </w:r>
    </w:p>
    <w:p w14:paraId="256736E6" w14:textId="06027498" w:rsidR="00851DF1" w:rsidRPr="00DE027F" w:rsidRDefault="005904CA" w:rsidP="004913BE">
      <w:pPr>
        <w:pStyle w:val="afd"/>
        <w:numPr>
          <w:ilvl w:val="1"/>
          <w:numId w:val="7"/>
        </w:numPr>
        <w:tabs>
          <w:tab w:val="clear" w:pos="1440"/>
          <w:tab w:val="num" w:pos="1134"/>
        </w:tabs>
        <w:spacing w:beforeAutospacing="0" w:afterAutospacing="0" w:line="360" w:lineRule="auto"/>
        <w:ind w:left="1134" w:hanging="425"/>
      </w:pPr>
      <w:r w:rsidRPr="00DE027F">
        <w:t xml:space="preserve">высокие/средние дозы цитарабина** </w:t>
      </w:r>
      <w:r w:rsidR="00851DF1" w:rsidRPr="00DE027F">
        <w:t xml:space="preserve">+ </w:t>
      </w:r>
      <w:r w:rsidRPr="00DE027F">
        <w:t>бортезомиб**</w:t>
      </w:r>
      <w:r w:rsidR="00527E3F" w:rsidRPr="00DE027F">
        <w:t xml:space="preserve"> (</w:t>
      </w:r>
      <w:r w:rsidR="00527E3F" w:rsidRPr="00DE027F">
        <w:rPr>
          <w:lang w:val="en-US"/>
        </w:rPr>
        <w:t>R</w:t>
      </w:r>
      <w:r w:rsidR="00527E3F" w:rsidRPr="00DE027F">
        <w:t>-</w:t>
      </w:r>
      <w:r w:rsidR="00527E3F" w:rsidRPr="00DE027F">
        <w:rPr>
          <w:lang w:val="en-US"/>
        </w:rPr>
        <w:t>HAD</w:t>
      </w:r>
      <w:r w:rsidR="00527E3F" w:rsidRPr="00DE027F">
        <w:t>-</w:t>
      </w:r>
      <w:r w:rsidR="00527E3F" w:rsidRPr="00DE027F">
        <w:rPr>
          <w:lang w:val="en-US"/>
        </w:rPr>
        <w:t>B</w:t>
      </w:r>
      <w:r w:rsidR="00527E3F" w:rsidRPr="00DE027F">
        <w:t>)</w:t>
      </w:r>
      <w:r w:rsidRPr="00DE027F">
        <w:t xml:space="preserve"> у пациентов, получавших в качестве </w:t>
      </w:r>
      <w:r w:rsidR="00AB44F2" w:rsidRPr="00DE027F">
        <w:t>1-й</w:t>
      </w:r>
      <w:r w:rsidRPr="00DE027F">
        <w:t xml:space="preserve"> линии терапии только CHOP-подобные или флударабин**-содержащие схемы </w:t>
      </w:r>
      <w:r w:rsidRPr="00DE027F">
        <w:fldChar w:fldCharType="begin" w:fldLock="1"/>
      </w:r>
      <w:r w:rsidR="002C441B">
        <w:instrText>ADDIN CSL_CITATION {"citationItems":[{"id":"ITEM-1","itemData":{"DOI":"10.1182/blood.V108.11.2449.2449","ISSN":"0006-4971","abstract":"&lt;p&gt;Introduction: Mantle cell lymphoma (MCL) is a subtype of malignant lymphoma with an especially poor prognosis. However, molecular targeted therapy may alter the natural history of disease. Bortezomib (BZ) is a potent, selective and reversible inhibitor of the 26S proteasome thereby interfering with intracellular protein homeostasis. Various clinical phase II trials revealed significant efficacy of BZ monotherapy in relapsed MCL with approximately 40% response rate, but rare CR and short duration of response. Based on our preclinical data demonstrating synergy of BZ and cytarabine (Ara-C) we performed a pilot study to explore the clinical impact of such combined approach.&lt;/p&gt;","author":[{"dropping-particle":"","family":"Weigert","given":"Oliver","non-dropping-particle":"","parse-names":false,"suffix":""},{"dropping-particle":"","family":"Weidmann","given":"Eckhart","non-dropping-particle":"","parse-names":false,"suffix":""},{"dropping-particle":"","family":"Mueck","given":"Rudolf","non-dropping-particle":"","parse-names":false,"suffix":""},{"dropping-particle":"","family":"Bentz","given":"Martin","non-dropping-particle":"","parse-names":false,"suffix":""},{"dropping-particle":"","family":"Schilling","given":"Christoph","non-dropping-particle":"von","parse-names":false,"suffix":""},{"dropping-particle":"","family":"Rohrberg","given":"Robert","non-dropping-particle":"","parse-names":false,"suffix":""},{"dropping-particle":"","family":"Jentsch-Ullrich","given":"Kathleen","non-dropping-particle":"","parse-names":false,"suffix":""},{"dropping-particle":"","family":"Unterhalt","given":"Michael","non-dropping-particle":"","parse-names":false,"suffix":""},{"dropping-particle":"","family":"Hiddemann","given":"Wolfgang","non-dropping-particle":"","parse-names":false,"suffix":""},{"dropping-particle":"","family":"Dreyling","given":"Martin H.","non-dropping-particle":"","parse-names":false,"suffix":""}],"container-title":"Blood","id":"ITEM-1","issue":"11","issued":{"date-parts":[["2006","11","1"]]},"page":"2449-2449","title":"High Dose Cytarabine Salvage Regimen Combined with Bortezomib Is Feasible and Highly Effective in Relapsed Mantle Cell Lymphoma.","type":"article-journal","volume":"108"},"uris":["http://www.mendeley.com/documents/?uuid=4b3e55c7-4b3f-391e-9590-c69136206b8e"]}],"mendeley":{"formattedCitation":"[58]","plainTextFormattedCitation":"[58]","previouslyFormattedCitation":"[58]"},"properties":{"noteIndex":0},"schema":"https://github.com/citation-style-language/schema/raw/master/csl-citation.json"}</w:instrText>
      </w:r>
      <w:r w:rsidRPr="00DE027F">
        <w:fldChar w:fldCharType="separate"/>
      </w:r>
      <w:r w:rsidR="00087095" w:rsidRPr="00087095">
        <w:rPr>
          <w:noProof/>
        </w:rPr>
        <w:t>[58]</w:t>
      </w:r>
      <w:r w:rsidRPr="00DE027F">
        <w:fldChar w:fldCharType="end"/>
      </w:r>
      <w:r w:rsidR="00527E3F" w:rsidRPr="00DE027F">
        <w:t>;</w:t>
      </w:r>
    </w:p>
    <w:p w14:paraId="58B90C7D" w14:textId="3C5E59EE" w:rsidR="00F60DBB" w:rsidRPr="00DE027F" w:rsidRDefault="005904CA" w:rsidP="004913BE">
      <w:pPr>
        <w:pStyle w:val="afd"/>
        <w:numPr>
          <w:ilvl w:val="1"/>
          <w:numId w:val="7"/>
        </w:numPr>
        <w:tabs>
          <w:tab w:val="clear" w:pos="1440"/>
          <w:tab w:val="num" w:pos="1134"/>
        </w:tabs>
        <w:spacing w:beforeAutospacing="0" w:afterAutospacing="0" w:line="360" w:lineRule="auto"/>
        <w:ind w:left="1134" w:hanging="425"/>
      </w:pPr>
      <w:r w:rsidRPr="00DE027F">
        <w:t>платиносодержащие курсы терапии (R-GemO</w:t>
      </w:r>
      <w:r w:rsidR="00527E3F" w:rsidRPr="00DE027F">
        <w:rPr>
          <w:lang w:val="en-US"/>
        </w:rPr>
        <w:t>x</w:t>
      </w:r>
      <w:r w:rsidR="00527E3F" w:rsidRPr="00DE027F">
        <w:t xml:space="preserve">, </w:t>
      </w:r>
      <w:r w:rsidR="00527E3F" w:rsidRPr="00DE027F">
        <w:rPr>
          <w:lang w:val="en-US"/>
        </w:rPr>
        <w:t>R</w:t>
      </w:r>
      <w:r w:rsidR="00527E3F" w:rsidRPr="00DE027F">
        <w:t>-</w:t>
      </w:r>
      <w:r w:rsidR="00527E3F" w:rsidRPr="00DE027F">
        <w:rPr>
          <w:lang w:val="en-US"/>
        </w:rPr>
        <w:t>GIFOX</w:t>
      </w:r>
      <w:r w:rsidRPr="00DE027F">
        <w:t xml:space="preserve">) у пациентов с рецидивами после высокодозного цитарабина и аутоТГСК </w:t>
      </w:r>
      <w:r w:rsidRPr="00DE027F">
        <w:fldChar w:fldCharType="begin" w:fldLock="1"/>
      </w:r>
      <w:r w:rsidR="002C441B">
        <w:instrText>ADDIN CSL_CITATION {"citationItems":[{"id":"ITEM-1","itemData":{"author":[{"dropping-particle":"","family":"Gironella","given":"Mercedes","non-dropping-particle":"","parse-names":false,"suffix":""},{"dropping-particle":"","family":"Lopez","given":"Andres","non-dropping-particle":"","parse-names":false,"suffix":""},{"dropping-particle":"","family":"Merchan","given":"Brayan","non-dropping-particle":"","parse-names":false,"suffix":""},{"dropping-particle":"","family":"Abrisqueta","given":"Pau","non-dropping-particle":"","parse-names":false,"suffix":""},{"dropping-particle":"","family":"Jaramillo","given":"Anny","non-dropping-particle":"","parse-names":false,"suffix":""},{"dropping-particle":"","family":"Bosch","given":"Francesc","non-dropping-particle":"","parse-names":false,"suffix":""}],"container-title":"Blood","id":"ITEM-1","issue":"21","issued":{"date-parts":[["2012"]]},"title":"Rituximab Plus Gemcitabine and Oxaliplatin As Salvage Therapy in Patients with Relapsed/Refractory Mantle-Cell Lymphoma","type":"article-journal","volume":"120"},"uris":["http://www.mendeley.com/documents/?uuid=69b1261b-e179-3cc6-88b5-84f244b4f137"]},{"id":"ITEM-2","itemData":{"DOI":"10.1093/annonc/mdj994","ISSN":"09237534","abstract":"The prognosis of patients with aggressive non-Hodgkin's lymphoma (NHL) relapsing or progressing after front-line therapy remains poor. Since high-dose therapy (HDT) with autologous stem cell transplantation (ASCT) can cure a proportion of such patients, provided that a substantial tumor shrinkage is achieved, the development of more effective and less toxic salvage regimens remains a major challenge. We evaluated the clinical activity, toxicity and mobilizing capacity of a new salvage regimen, which combines gemcitabine and oxaliplatin with ifosfamide and rituximab (R-GIFOX) in patients with relapsed and refractory CD20(+) NHL.","author":[{"dropping-particle":"","family":"Corazzelli","given":"G.","non-dropping-particle":"","parse-names":false,"suffix":""},{"dropping-particle":"","family":"Russo","given":"F.","non-dropping-particle":"","parse-names":false,"suffix":""},{"dropping-particle":"","family":"Capobianco","given":"G.","non-dropping-particle":"","parse-names":false,"suffix":""},{"dropping-particle":"","family":"Marcacci","given":"G.","non-dropping-particle":"","parse-names":false,"suffix":""},{"dropping-particle":"","family":"Cioppa","given":"P.","non-dropping-particle":"Della","parse-names":false,"suffix":""},{"dropping-particle":"","family":"Pinto","given":"A.","non-dropping-particle":"","parse-names":false,"suffix":""}],"container-title":"Annals of Oncology","id":"ITEM-2","issue":"SUPPL. 4","issued":{"date-parts":[["2006","5"]]},"title":"Gemcitabine, ifosfamide, oxaliplatin and rituximab (R-GIFOX), a new effective cytoreductive/mobilizing salvage regimen for relapsed and refractory aggressive non-Hodgkin's lymphoma: Results of a pilot study","type":"paper-conference","volume":"17"},"uris":["http://www.mendeley.com/documents/?uuid=32cec196-cb5a-3fca-9a31-021e578b723d"]},{"id":"ITEM-3","itemData":{"DOI":"10.1007/s00280-009-0941-9","ISSN":"03445704","PMID":"19219604","abstract":"PURPOSE To determine the efficacy and safety of the combination of gemcitabine plus oxaliplatin, with and without rituximab, in patients with relapsed/refractory B-cell lymphoma unsuitable for high dose therapy. METHODS Patients were prospectively enrolled in two subsequent trials, GEMOX [gemcitabine (1200 mg/m(2), days 1 and 8) and oxaliplatin (120 mg/m(2), day 2), three-weekly] and R-GEMOX [rituximab (375 mg/m(2), day 1), gemcitabine (1200 mg/m(2), day 1) and oxaliplatin (120 mg/m(2), day 2), bi-weekly], up to six courses. RESULTS Sixty-two patients were enrolled: GEMOX [n = 30; median age, 66 years (range, 46-85); previous chemotherapy &gt; or =2, 70%; PS ECOG &gt; or = 2, 57%]; R-GEMOX [n = 32; median age, 65 years (range 32-79); previous chemotherapy &gt; or =2, 75%; PS ECOG &gt; or = 2, 47%]. Overall and complete response rates were 57 and 30% (95% CI, 15-49) for GEMOX and 78 and 50% (95% CI, 32-68) in R-GEMOX, respectively. Grade 3/4 neutropenia occurred in 57 and 47% of cycles and grade 3/4 thrombocytopenia in 26 and 17% of courses for GEMOX and R-GEMOX, respectively. At 42 months, the failure-free survival (FFS) was 7% (95% CI, 0-16) for GEMOX and 28% (95% CI, 9-47) for R-GEMOX (P = 0.014), with overall survivals of 7 (95% CI, 0-16) and 37% (95% CI, 20-55), respectively (P = 0.016). CONCLUSIONS Both regimes showed good tolerability and appealing response rates. FFS was more prolonged in R-GEMOX, but patients continuously relapsed without a clear plateau on survival curves.","author":[{"dropping-particle":"","family":"Corazzelli","given":"Gaetano","non-dropping-particle":"","parse-names":false,"suffix":""},{"dropping-particle":"","family":"Capobianco","given":"Gaetana","non-dropping-particle":"","parse-names":false,"suffix":""},{"dropping-particle":"","family":"Arcamone","given":"Manuela","non-dropping-particle":"","parse-names":false,"suffix":""},{"dropping-particle":"","family":"Ballerini","given":"Pier Ferruccio","non-dropping-particle":"","parse-names":false,"suffix":""},{"dropping-particle":"","family":"Iannitto","given":"Emilio","non-dropping-particle":"","parse-names":false,"suffix":""},{"dropping-particle":"","family":"Russo","given":"Filippo","non-dropping-particle":"","parse-names":false,"suffix":""},{"dropping-particle":"","family":"Frigeri","given":"Ferdinando","non-dropping-particle":"","parse-names":false,"suffix":""},{"dropping-particle":"","family":"Becchimanzi","given":"Cristina","non-dropping-particle":"","parse-names":false,"suffix":""},{"dropping-particle":"","family":"Marcacci","given":"Gianpaolo","non-dropping-particle":"","parse-names":false,"suffix":""},{"dropping-particle":"","family":"Chiara","given":"Annarosaria","non-dropping-particle":"De","parse-names":false,"suffix":""},{"dropping-particle":"","family":"Pinto","given":"Antonio","non-dropping-particle":"","parse-names":false,"suffix":""}],"container-title":"Cancer chemotherapy and pharmacology","id":"ITEM-3","issue":"5","issued":{"date-parts":[["2009","10"]]},"page":"907-16","title":"Long-term results of gemcitabine plus oxaliplatin with and without rituximab as salvage treatment for transplant-ineligible patients with refractory/relapsing B-cell lymphoma.","type":"article-journal","volume":"64"},"uris":["http://www.mendeley.com/documents/?uuid=94d56952-9f06-4fc1-a65e-4bfb5f2841d6"]}],"mendeley":{"formattedCitation":"[59–61]","plainTextFormattedCitation":"[59–61]","previouslyFormattedCitation":"[59–61]"},"properties":{"noteIndex":0},"schema":"https://github.com/citation-style-language/schema/raw/master/csl-citation.json"}</w:instrText>
      </w:r>
      <w:r w:rsidRPr="00DE027F">
        <w:fldChar w:fldCharType="separate"/>
      </w:r>
      <w:r w:rsidR="00087095" w:rsidRPr="00087095">
        <w:rPr>
          <w:noProof/>
        </w:rPr>
        <w:t>[59–61]</w:t>
      </w:r>
      <w:r w:rsidRPr="00DE027F">
        <w:fldChar w:fldCharType="end"/>
      </w:r>
      <w:r w:rsidR="00527E3F" w:rsidRPr="00DE027F">
        <w:t>;</w:t>
      </w:r>
    </w:p>
    <w:p w14:paraId="1A6FF0B4" w14:textId="44C9EEE9" w:rsidR="00A44D28" w:rsidRDefault="005904CA" w:rsidP="004913BE">
      <w:pPr>
        <w:pStyle w:val="afd"/>
        <w:numPr>
          <w:ilvl w:val="1"/>
          <w:numId w:val="7"/>
        </w:numPr>
        <w:tabs>
          <w:tab w:val="clear" w:pos="1440"/>
          <w:tab w:val="num" w:pos="1134"/>
        </w:tabs>
        <w:spacing w:beforeAutospacing="0" w:afterAutospacing="0" w:line="360" w:lineRule="auto"/>
        <w:ind w:left="1134" w:hanging="425"/>
      </w:pPr>
      <w:r w:rsidRPr="00DE027F">
        <w:t>комбинации бендамустина** с ритуксимабом</w:t>
      </w:r>
      <w:r w:rsidR="00F60DBB" w:rsidRPr="00DE027F">
        <w:t>** (</w:t>
      </w:r>
      <w:r w:rsidR="00F60DBB" w:rsidRPr="00DE027F">
        <w:rPr>
          <w:lang w:val="en-US"/>
        </w:rPr>
        <w:t>BR</w:t>
      </w:r>
      <w:r w:rsidR="00F60DBB" w:rsidRPr="00DE027F">
        <w:t>)</w:t>
      </w:r>
      <w:r w:rsidRPr="00DE027F">
        <w:t xml:space="preserve"> и/или цитарабином**</w:t>
      </w:r>
      <w:r w:rsidR="00F60DBB" w:rsidRPr="00DE027F">
        <w:t xml:space="preserve"> (</w:t>
      </w:r>
      <w:r w:rsidR="00F60DBB" w:rsidRPr="00DE027F">
        <w:rPr>
          <w:lang w:val="en-US"/>
        </w:rPr>
        <w:t>R</w:t>
      </w:r>
      <w:r w:rsidR="00F60DBB" w:rsidRPr="00DE027F">
        <w:t>-</w:t>
      </w:r>
      <w:r w:rsidR="00F60DBB" w:rsidRPr="00DE027F">
        <w:rPr>
          <w:lang w:val="en-US"/>
        </w:rPr>
        <w:t>BAC</w:t>
      </w:r>
      <w:r w:rsidR="00F60DBB" w:rsidRPr="00DE027F">
        <w:t>)</w:t>
      </w:r>
      <w:r w:rsidRPr="00DE027F">
        <w:t xml:space="preserve"> или бортезомибом** у пациентов с рецидивами после высокодозного цитарабина и аутоТГСК</w:t>
      </w:r>
      <w:r w:rsidR="00527E3F" w:rsidRPr="00DE027F">
        <w:t xml:space="preserve"> </w:t>
      </w:r>
      <w:r w:rsidR="00527E3F" w:rsidRPr="00DE027F">
        <w:fldChar w:fldCharType="begin" w:fldLock="1"/>
      </w:r>
      <w:r w:rsidR="002C441B">
        <w:instrText>ADDIN CSL_CITATION {"citationItems":[{"id":"ITEM-1","itemData":{"DOI":"10.1016/S0140-6736(12)61763-2","ISSN":"1474547X","abstract":"Background: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Lancet","id":"ITEM-1","issue":"9873","issued":{"date-parts":[["2013"]]},"page":"1203-1210","publisher":"Lancet Publishing Group","title":"Bendamustine plus rituximab versus CHOP plus rituximab as first-line treatment for patients with indolent and mantle-cell lymphomas: An open-label, multicentre, randomised, phase 3 non-inferiority trial","type":"article-journal","volume":"381"},"uris":["http://www.mendeley.com/documents/?uuid=f533b9ea-31f2-4af8-8f8f-7d497f5730cc"]},{"id":"ITEM-2","itemData":{"DOI":"10.1200/JCO.2012.45.9842","ISSN":"0732183X","abstract":"Purpose: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Oncology","id":"ITEM-2","issue":"11","issued":{"date-parts":[["2013","4","10"]]},"page":"1442-1449","title":"Combination of rituximab, bendamustine, and cytarabine for patients with mantle-cell non-Hodgkin lymphoma ineligible for intensive regimens or autologous transplantation","type":"article-journal","volume":"31"},"uris":["http://www.mendeley.com/documents/?uuid=3dcdf77b-75ed-366d-a80f-1bd96e8c6b24"]},{"id":"ITEM-3","itemData":{"DOI":"10.1182/blood-2010-11-314708","ISSN":"00064971","abstract":"Given the significant activity and tolerability of bendamustine, rituximab, and bortezomib in patients with relapsed indolent and mantle cell non-Hodgkin lymphoma, and laboratory studies suggesting synergistic activity, we conducted a multicenter phase 2 study of the bendamustine/bortezomib/rituximab combination. Patients with relapsed or refractory indolent and mantle cell lymphoma with adequate organ function were treated with bendamustine 90 mg/m² days 1 and 4; rituximab 375 mg/m² day 1, and bortezomib 1.3 mg/m² days 1, 4, 8, 11. Six 28-day cycles were planned. Thirty patients (7 with mantle cell lymphoma) were enrolled and treated. Eight patients experienced serious adverse events, including one event of grade 5 sepsis. Common nonhematologic adverse events were generally grade 1 or grade 2 and included nausea (50%), neuropathy (47%), fatigue (47%), constipation (40%), and fever (40%). Of 29 patients evaluable for efficacy, 24 (83%) achieved an objective response (including 15 with complete response). With median follow-up of 24 months, 2-year progression-free survival is 47% (95% confidence interval, 25%-69%). On the basis of these promising results, the US cooperative groups have initiated randomized trials to evaluate this regimen in follicular and mantle cell lymphoma. This trial was registered at www.clinicaltrials.gov as #NCT00547534.","author":[{"dropping-particle":"","family":"Friedberg","given":"Jonathan W.","non-dropping-particle":"","parse-names":false,"suffix":""},{"dropping-particle":"","family":"Vose","given":"Julie M.","non-dropping-particle":"","parse-names":false,"suffix":""},{"dropping-particle":"","family":"Kelly","given":"Jennifer L.","non-dropping-particle":"","parse-names":false,"suffix":""},{"dropping-particle":"","family":"Young","given":"Faith","non-dropping-particle":"","parse-names":false,"suffix":""},{"dropping-particle":"","family":"Bernstein","given":"Steven H.","non-dropping-particle":"","parse-names":false,"suffix":""},{"dropping-particle":"","family":"Peterson","given":"Derick","non-dropping-particle":"","parse-names":false,"suffix":""},{"dropping-particle":"","family":"Rich","given":"Lynn","non-dropping-particle":"","parse-names":false,"suffix":""},{"dropping-particle":"","family":"Blumel","given":"Susan","non-dropping-particle":"","parse-names":false,"suffix":""},{"dropping-particle":"","family":"Proia","given":"Nicole K.","non-dropping-particle":"","parse-names":false,"suffix":""},{"dropping-particle":"","family":"Liesveld","given":"Jane","non-dropping-particle":"","parse-names":false,"suffix":""},{"dropping-particle":"","family":"Fisher","given":"Richard I.","non-dropping-particle":"","parse-names":false,"suffix":""},{"dropping-particle":"","family":"Armitage","given":"James O.","non-dropping-particle":"","parse-names":false,"suffix":""},{"dropping-particle":"","family":"Grant","given":"Steven","non-dropping-particle":"","parse-names":false,"suffix":""},{"dropping-particle":"","family":"Leonard","given":"John P.","non-dropping-particle":"","parse-names":false,"suffix":""}],"container-title":"Blood","id":"ITEM-3","issue":"10","issued":{"date-parts":[["2011","3","10"]]},"page":"2807-2812","title":"The combination of bendamustine, bortezomib, and rituximab for patients with relapsed/refractory indolent and mantle cell non-Hodgkin lymphoma","type":"article-journal","volume":"117"},"uris":["http://www.mendeley.com/documents/?uuid=c964fce9-01b7-33be-a61b-798ecd1c2842"]}],"mendeley":{"formattedCitation":"[30,31,62]","plainTextFormattedCitation":"[30,31,62]","previouslyFormattedCitation":"[30,31,62]"},"properties":{"noteIndex":0},"schema":"https://github.com/citation-style-language/schema/raw/master/csl-citation.json"}</w:instrText>
      </w:r>
      <w:r w:rsidR="00527E3F" w:rsidRPr="00DE027F">
        <w:fldChar w:fldCharType="separate"/>
      </w:r>
      <w:r w:rsidR="00087095" w:rsidRPr="00087095">
        <w:rPr>
          <w:noProof/>
        </w:rPr>
        <w:t>[30,31,62]</w:t>
      </w:r>
      <w:r w:rsidR="00527E3F" w:rsidRPr="00DE027F">
        <w:fldChar w:fldCharType="end"/>
      </w:r>
      <w:r w:rsidR="00527E3F" w:rsidRPr="00DE027F">
        <w:t>;</w:t>
      </w:r>
    </w:p>
    <w:p w14:paraId="09667F34" w14:textId="07C1BAFE" w:rsidR="005904CA" w:rsidRPr="00DE027F" w:rsidRDefault="005904CA" w:rsidP="004913BE">
      <w:pPr>
        <w:pStyle w:val="afd"/>
        <w:numPr>
          <w:ilvl w:val="1"/>
          <w:numId w:val="7"/>
        </w:numPr>
        <w:tabs>
          <w:tab w:val="clear" w:pos="1440"/>
          <w:tab w:val="num" w:pos="1134"/>
        </w:tabs>
        <w:spacing w:beforeAutospacing="0" w:afterAutospacing="0" w:line="360" w:lineRule="auto"/>
        <w:ind w:left="1134" w:hanging="425"/>
      </w:pPr>
      <w:r w:rsidRPr="00DE027F">
        <w:t>леналидомид</w:t>
      </w:r>
      <w:r w:rsidR="00F60DBB" w:rsidRPr="00DE027F">
        <w:t>**</w:t>
      </w:r>
      <w:r w:rsidRPr="00DE027F">
        <w:t xml:space="preserve"> </w:t>
      </w:r>
      <w:r w:rsidR="00F60DBB" w:rsidRPr="00DE027F">
        <w:t xml:space="preserve">в монорежиме или </w:t>
      </w:r>
      <w:r w:rsidRPr="00DE027F">
        <w:t>в комбинации с ритуксимабом</w:t>
      </w:r>
      <w:r w:rsidR="00F60DBB" w:rsidRPr="00DE027F">
        <w:t>**</w:t>
      </w:r>
      <w:r w:rsidR="0089112E" w:rsidRPr="00DE027F">
        <w:t xml:space="preserve"> </w:t>
      </w:r>
      <w:r w:rsidRPr="00DE027F">
        <w:fldChar w:fldCharType="begin" w:fldLock="1"/>
      </w:r>
      <w:r w:rsidR="002C441B">
        <w:instrText>ADDIN CSL_CITATION {"citationItems":[{"id":"ITEM-1","itemData":{"DOI":"10.1016/S1470-2045(15)00559-8","ISSN":"1474-5488","PMID":"26899778","abstract":"BACKGROUND Lenalidomide, an immunomodulatory drug with antineoplastic and antiproliferative effects, showed activity in many single-group studies in relapsed or refractory mantle cell lymphoma. The aim of this randomised study was to examine the efficacy and safety of lenalidomide versus best investigator's choice of single-agent therapy in relapsed or refractory mantle cell lymphoma. METHODS The MCL-002 (SPRINT) study was a randomised, phase 2 study of patients with mantle cell lymphoma aged 18 years or older at 67 clinics and academic centres in 12 countries who relapsed one to three times, had Eastern Cooperative Oncology Group performance status of 0-2, at least one measurable lesion to be eligible, and who were ineligible for intensive chemotherpy or stem-cell transplantation. Using a centralised interactive voice response system, we randomly assigned (2:1) patients in a permuted block size of six to receive lenalidomide (25 mg orally on days 1-21 every 28 days) until progressive disease or intolerability, or single-agent investigator's choice of either rituximab, gemcitabine, fludarabine, chlorambucil, or cytarabine. Randomisation was stratified by time from diagnosis, time from last anti-lymphoma therapy, and previous stem-cell transplantation. Individual treatment assignment between lenalidomide and investigator's choice was open label, but investigators had to register their choice of comparator drug before randomly assigning a patient. Patients who progressed on investigator's choice could cross over to lenalidomide treatment. We present the prespecified primary analysis results in the intention-to-treat population for the primary endpoint of progression-free survival, defined as the time from randomisation to progressive disease or death, whichever occurred first. Patient enrolment is complete, although treatment and collection of additional time-to-event data are ongoing. This study is registered with ClinicalTrials.gov, number NCT00875667. FINDINGS Between April 30, 2009, and March 7, 2013, we enrolled 254 patients in the intention-to-treat population (170 [67%] were randomly assigned to receive lenalidomide, 84 [33%] to receive investigator's choice monotherapy). Patients had a median age of 68·5 years and received a median of two previous regimens. With a median follow-up of 15·9 months (IQR 7·6-31·7), lenalidomide significantly improved progression-free survival compared with investigator's choice (median 8·7 months [95% CI 5·5-12·1] vs …","author":[{"dropping-particle":"","family":"Trněný","given":"Marek","non-dropping-particle":"","parse-names":false,"suffix":""},{"dropping-particle":"","family":"Lamy","given":"Thierry","non-dropping-particle":"","parse-names":false,"suffix":""},{"dropping-particle":"","family":"Walewski","given":"Jan","non-dropping-particle":"","parse-names":false,"suffix":""},{"dropping-particle":"","family":"Belada","given":"David","non-dropping-particle":"","parse-names":false,"suffix":""},{"dropping-particle":"","family":"Mayer","given":"Jiri","non-dropping-particle":"","parse-names":false,"suffix":""},{"dropping-particle":"","family":"Radford","given":"John","non-dropping-particle":"","parse-names":false,"suffix":""},{"dropping-particle":"","family":"Jurczak","given":"Wojciech","non-dropping-particle":"","parse-names":false,"suffix":""},{"dropping-particle":"","family":"Morschhauser","given":"Franck","non-dropping-particle":"","parse-names":false,"suffix":""},{"dropping-particle":"","family":"Alexeeva","given":"Julia","non-dropping-particle":"","parse-names":false,"suffix":""},{"dropping-particle":"","family":"Rule","given":"Simon","non-dropping-particle":"","parse-names":false,"suffix":""},{"dropping-particle":"","family":"Afanasyev","given":"Boris","non-dropping-particle":"","parse-names":false,"suffix":""},{"dropping-particle":"","family":"Kaplanov","given":"Kamil","non-dropping-particle":"","parse-names":false,"suffix":""},{"dropping-particle":"","family":"Thyss","given":"Antoine","non-dropping-particle":"","parse-names":false,"suffix":""},{"dropping-particle":"","family":"Kuzmin","given":"Alexej","non-dropping-particle":"","parse-names":false,"suffix":""},{"dropping-particle":"","family":"Voloshin","given":"Sergey","non-dropping-particle":"","parse-names":false,"suffix":""},{"dropping-particle":"","family":"Kuliczkowski","given":"Kazimierz","non-dropping-particle":"","parse-names":false,"suffix":""},{"dropping-particle":"","family":"Giza","given":"Agnieszka","non-dropping-particle":"","parse-names":false,"suffix":""},{"dropping-particle":"","family":"Milpied","given":"Noel","non-dropping-particle":"","parse-names":false,"suffix":""},{"dropping-particle":"","family":"Stelitano","given":"Caterina","non-dropping-particle":"","parse-names":false,"suffix":""},{"dropping-particle":"","family":"Marks","given":"Reinhard","non-dropping-particle":"","parse-names":false,"suffix":""},{"dropping-particle":"","family":"Trümper","given":"Lorenz","non-dropping-particle":"","parse-names":false,"suffix":""},{"dropping-particle":"","family":"Biyukov","given":"Tsvetan","non-dropping-particle":"","parse-names":false,"suffix":""},{"dropping-particle":"","family":"Patturajan","given":"Meera","non-dropping-particle":"","parse-names":false,"suffix":""},{"dropping-particle":"","family":"Bravo","given":"Marie-Laure Casadebaig","non-dropping-particle":"","parse-names":false,"suffix":""},{"dropping-particle":"","family":"Arcaini","given":"Luca","non-dropping-particle":"","parse-names":false,"suffix":""},{"dropping-particle":"","family":"SPRINT trial investigators and in collaboration with the European Mantle Cell Lymphoma Network","given":"","non-dropping-particle":"","parse-names":false,"suffix":""}],"container-title":"The Lancet. Oncology","id":"ITEM-1","issue":"3","issued":{"date-parts":[["2016","3"]]},"page":"319-31","title":"Lenalidomide versus investigator's choice in relapsed or refractory mantle cell lymphoma (MCL-002; SPRINT): a phase 2, randomised, multicentre trial.","type":"article-journal","volume":"17"},"uris":["http://www.mendeley.com/documents/?uuid=1a064679-9a12-3c3c-81b8-b08477f0fc9a"]},{"id":"ITEM-2","itemData":{"DOI":"10.1158/1078-0432.CCR-14-2221","ISSN":"1078-0432","PMID":"25632047","abstract":"PURPOSE Lenalidomide, an immunomodulatory agent that enhances antibody-dependent cell-mediated cytotoxicity, has the potential to synergize with rituximab, an anti-CD20 mAb. We hypothesized that the addition of lenalidomide to rituximab would improve clinical outcomes in patients with B-cell lymphomas who were previously rituximab resistant, defined as no response to or progression of lymphoma within 6 months of rituximab-based therapy. EXPERIMENTAL DESIGN We conducted a single-center, phase II trial in patients with indolent B-cell or mantle cell lymphomas who were previously rituximab resistant. Patients received 10 mg lenalidomide daily for 8 weeks, and then received four weekly doses of 375 mg/m(2) rituximab; lenalidomide continued during and after rituximab. Response to therapy was assessed after 8 weeks of lenalidomide and 12 weeks after first dose of rituximab. The primary endpoint was overall response rate (ORR) after lenalidomide and rituximab. RESULTS Fifty patients were enrolled and 43 patients completed both response assessments. ORR after 8 weeks of lenalidomide was 30.2%; 12 weeks after the addition of rituximab to lenalidomide, ORR increased to 62.8% (N = 43). For all patients (N = 50), median progression-free survival (PFS) is 22.2 months (median follow-up, 39.2 months). PFS after lenalidomide-rituximab was significantly longer than the PFS for the antecedent regimen used to define rituximab resistance (22.2 vs. 9.13 months, P = 0.0004). CONCLUSIONS This trial is the first to show that the combination of lenalidomide and rituximab overcomes prior rituximab resistance in patients with indolent B-cell and mantle cell lymphomas.","author":[{"dropping-particle":"","family":"Chong","given":"Elise A","non-dropping-particle":"","parse-names":false,"suffix":""},{"dropping-particle":"","family":"Ahmadi","given":"Tahamtan","non-dropping-particle":"","parse-names":false,"suffix":""},{"dropping-particle":"","family":"Aqui","given":"Nicole A","non-dropping-particle":"","parse-names":false,"suffix":""},{"dropping-particle":"","family":"Svoboda","given":"Jakub","non-dropping-particle":"","parse-names":false,"suffix":""},{"dropping-particle":"","family":"Nasta","given":"Sunita D","non-dropping-particle":"","parse-names":false,"suffix":""},{"dropping-particle":"","family":"Mato","given":"Anthony R","non-dropping-particle":"","parse-names":false,"suffix":""},{"dropping-particle":"","family":"Walsh","given":"Kristy M","non-dropping-particle":"","parse-names":false,"suffix":""},{"dropping-particle":"","family":"Schuster","given":"Stephen J","non-dropping-particle":"","parse-names":false,"suffix":""}],"container-title":"Clinical cancer research : an official journal of the American Association for Cancer Research","id":"ITEM-2","issue":"8","issued":{"date-parts":[["2015","4","15"]]},"page":"1835-42","title":"Combination of Lenalidomide and Rituximab Overcomes Rituximab Resistance in Patients with Indolent B-cell and Mantle Cell Lymphomas.","type":"article-journal","volume":"21"},"uris":["http://www.mendeley.com/documents/?uuid=16c484e4-ed96-30d1-9ccd-70b1b12ae7b0"]}],"mendeley":{"formattedCitation":"[63,64]","plainTextFormattedCitation":"[63,64]","previouslyFormattedCitation":"[63,64]"},"properties":{"noteIndex":0},"schema":"https://github.com/citation-style-language/schema/raw/master/csl-citation.json"}</w:instrText>
      </w:r>
      <w:r w:rsidRPr="00DE027F">
        <w:fldChar w:fldCharType="separate"/>
      </w:r>
      <w:r w:rsidR="00087095" w:rsidRPr="00087095">
        <w:rPr>
          <w:noProof/>
        </w:rPr>
        <w:t>[63,64]</w:t>
      </w:r>
      <w:r w:rsidRPr="00DE027F">
        <w:fldChar w:fldCharType="end"/>
      </w:r>
      <w:r w:rsidRPr="00DE027F">
        <w:t xml:space="preserve">. </w:t>
      </w:r>
    </w:p>
    <w:p w14:paraId="3C2A95E7" w14:textId="40863C2A" w:rsidR="005904CA" w:rsidRPr="00DE027F" w:rsidRDefault="005904CA" w:rsidP="00E17AD0">
      <w:pPr>
        <w:pStyle w:val="afd"/>
        <w:spacing w:beforeAutospacing="0" w:afterAutospacing="0" w:line="360" w:lineRule="auto"/>
        <w:ind w:left="709" w:firstLine="0"/>
      </w:pPr>
      <w:r w:rsidRPr="00DE027F">
        <w:rPr>
          <w:rStyle w:val="affc"/>
        </w:rPr>
        <w:t xml:space="preserve">Уровень убедительности рекомендаций </w:t>
      </w:r>
      <w:r w:rsidR="007E2FE3" w:rsidRPr="00DE027F">
        <w:rPr>
          <w:rStyle w:val="affc"/>
        </w:rPr>
        <w:t>– С</w:t>
      </w:r>
      <w:r w:rsidRPr="00DE027F">
        <w:rPr>
          <w:rStyle w:val="affc"/>
        </w:rPr>
        <w:t xml:space="preserve"> (уровень достоверности доказательств – </w:t>
      </w:r>
      <w:r w:rsidR="00A31E06" w:rsidRPr="00DE027F">
        <w:rPr>
          <w:rStyle w:val="affc"/>
        </w:rPr>
        <w:t>4</w:t>
      </w:r>
      <w:r w:rsidRPr="00DE027F">
        <w:rPr>
          <w:rStyle w:val="affc"/>
        </w:rPr>
        <w:t xml:space="preserve">). </w:t>
      </w:r>
    </w:p>
    <w:p w14:paraId="5F7C5C68" w14:textId="6D72EEF9" w:rsidR="00463354" w:rsidRPr="00DE027F" w:rsidRDefault="005904CA" w:rsidP="002D3BA7">
      <w:pPr>
        <w:pStyle w:val="afff9"/>
        <w:spacing w:before="0"/>
      </w:pPr>
      <w:r w:rsidRPr="00DE027F">
        <w:rPr>
          <w:rStyle w:val="affc"/>
          <w:b w:val="0"/>
        </w:rPr>
        <w:t xml:space="preserve">Пациентам с </w:t>
      </w:r>
      <w:r w:rsidRPr="00DE027F">
        <w:rPr>
          <w:rStyle w:val="affc"/>
          <w:b w:val="0"/>
          <w:bCs w:val="0"/>
        </w:rPr>
        <w:t>рецидивом</w:t>
      </w:r>
      <w:r w:rsidRPr="00DE027F">
        <w:rPr>
          <w:rStyle w:val="affc"/>
        </w:rPr>
        <w:t xml:space="preserve"> </w:t>
      </w:r>
      <w:r w:rsidRPr="00DE027F">
        <w:rPr>
          <w:rStyle w:val="affc"/>
          <w:b w:val="0"/>
        </w:rPr>
        <w:t>ЛКМ после длительной (более 3 лет) ремиссии, ранее не получавшим высокодозную химиотерапию с аутоТГСК,</w:t>
      </w:r>
      <w:r w:rsidRPr="00DE027F">
        <w:rPr>
          <w:rStyle w:val="affc"/>
        </w:rPr>
        <w:t xml:space="preserve"> </w:t>
      </w:r>
      <w:r w:rsidRPr="00DE027F">
        <w:rPr>
          <w:rStyle w:val="affc"/>
          <w:b w:val="0"/>
          <w:bCs w:val="0"/>
        </w:rPr>
        <w:t xml:space="preserve">в случае ответа на терапию </w:t>
      </w:r>
      <w:r w:rsidR="0009094B" w:rsidRPr="00DE027F">
        <w:rPr>
          <w:rStyle w:val="affc"/>
          <w:b w:val="0"/>
          <w:bCs w:val="0"/>
        </w:rPr>
        <w:t>2-</w:t>
      </w:r>
      <w:r w:rsidRPr="00DE027F">
        <w:rPr>
          <w:rStyle w:val="affc"/>
          <w:b w:val="0"/>
          <w:bCs w:val="0"/>
        </w:rPr>
        <w:t xml:space="preserve">й линии </w:t>
      </w:r>
      <w:r w:rsidRPr="00DE027F">
        <w:rPr>
          <w:rStyle w:val="affc"/>
        </w:rPr>
        <w:t>рекомендуется</w:t>
      </w:r>
      <w:r w:rsidRPr="00DE027F">
        <w:rPr>
          <w:rStyle w:val="affc"/>
          <w:b w:val="0"/>
          <w:bCs w:val="0"/>
        </w:rPr>
        <w:t xml:space="preserve"> консолидация высокодозной химиотерапией с</w:t>
      </w:r>
      <w:r w:rsidR="00DE4955" w:rsidRPr="00DE027F">
        <w:rPr>
          <w:rStyle w:val="affc"/>
          <w:b w:val="0"/>
          <w:bCs w:val="0"/>
        </w:rPr>
        <w:t> </w:t>
      </w:r>
      <w:r w:rsidRPr="00DE027F">
        <w:t xml:space="preserve">аутоТГСК </w:t>
      </w:r>
      <w:r w:rsidRPr="00DE027F">
        <w:fldChar w:fldCharType="begin" w:fldLock="1"/>
      </w:r>
      <w:r w:rsidR="002C441B">
        <w:instrText>ADDIN CSL_CITATION {"citationItems":[{"id":"ITEM-1","itemData":{"DOI":"10.1080/10428194.2017.1403602","ISSN":"10292403","abstract":"Patients with mantle cell lymphoma (MCL) usually respond to initial combination chemotherapy, but the disease inevitably relapses and often follows an aggressive course. Here, clinical study results published since 2008 for patients with relapsed/refractory MCL were reviewed to compare available evidence for treatment guidance. Most trials identified were non-randomized, phase II studies performed at a limited number of sites, and many evaluated MCL as one of multiple non-Hodgkin lymphoma subtypes. Additional randomized, comparative trials are needed. Treatment selection generally depends on patient need, age and fitness, time of relapse, and line of therapy. Combination regimens typically produce higher response rates than single agents, and adding rituximab generally improves outcomes. The inclusion of ibrutinib, lenalidomide, temsirolimus, and bortezomib, represents an important advance for patients ineligible for, unable to tolerate, or failing high-intensity combination chemotherapy. A high need for effective treatments in relapsed/refractory MCL remains, particularly for elderly and frail patients.","author":[{"dropping-particle":"","family":"Dreyling","given":"Martin","non-dropping-particle":"","parse-names":false,"suffix":""},{"dropping-particle":"","family":"Aurer","given":"Igor","non-dropping-particle":"","parse-names":false,"suffix":""},{"dropping-particle":"","family":"Cortelazzo","given":"Sergio","non-dropping-particle":"","parse-names":false,"suffix":""},{"dropping-particle":"","family":"Hermine","given":"Olivier","non-dropping-particle":"","parse-names":false,"suffix":""},{"dropping-particle":"","family":"Hess","given":"Georg","non-dropping-particle":"","parse-names":false,"suffix":""},{"dropping-particle":"","family":"Jerkeman","given":"Mats","non-dropping-particle":"","parse-names":false,"suffix":""},{"dropping-particle":"","family":"Gouill","given":"Steven","non-dropping-particle":"Le","parse-names":false,"suffix":""},{"dropping-particle":"","family":"Ribrag","given":"Vincent","non-dropping-particle":"","parse-names":false,"suffix":""},{"dropping-particle":"","family":"Trněný","given":"Marek","non-dropping-particle":"","parse-names":false,"suffix":""},{"dropping-particle":"","family":"Visco","given":"Carlo","non-dropping-particle":"","parse-names":false,"suffix":""},{"dropping-particle":"","family":"Walewski","given":"Jan","non-dropping-particle":"","parse-names":false,"suffix":""},{"dropping-particle":"","family":"Zaja","given":"Francesco","non-dropping-particle":"","parse-names":false,"suffix":""},{"dropping-particle":"","family":"Zinzani","given":"Pier Luigi","non-dropping-particle":"","parse-names":false,"suffix":""}],"container-title":"Leukemia and Lymphoma","id":"ITEM-1","issue":"8","issued":{"date-parts":[["2018","8","3"]]},"page":"1814-1828","publisher":"Taylor and Francis Ltd","title":"Treatment for patients with relapsed/refractory mantle cell lymphoma: European-based recommendations","type":"article-journal","volume":"59"},"uris":["http://www.mendeley.com/documents/?uuid=dc1588d5-4637-3be0-a4b0-0c39b09621f2"]}],"mendeley":{"formattedCitation":"[52]","plainTextFormattedCitation":"[52]","previouslyFormattedCitation":"[52]"},"properties":{"noteIndex":0},"schema":"https://github.com/citation-style-language/schema/raw/master/csl-citation.json"}</w:instrText>
      </w:r>
      <w:r w:rsidRPr="00DE027F">
        <w:fldChar w:fldCharType="separate"/>
      </w:r>
      <w:r w:rsidR="00087095" w:rsidRPr="00087095">
        <w:rPr>
          <w:noProof/>
        </w:rPr>
        <w:t>[52]</w:t>
      </w:r>
      <w:r w:rsidRPr="00DE027F">
        <w:fldChar w:fldCharType="end"/>
      </w:r>
      <w:r w:rsidRPr="00DE027F">
        <w:t>.</w:t>
      </w:r>
      <w:r w:rsidR="00052E2F" w:rsidRPr="00DE027F">
        <w:t xml:space="preserve"> </w:t>
      </w:r>
    </w:p>
    <w:p w14:paraId="40F1E36A" w14:textId="77777777" w:rsidR="005904CA" w:rsidRPr="00DE027F" w:rsidRDefault="005904CA" w:rsidP="00E17AD0">
      <w:pPr>
        <w:pStyle w:val="afd"/>
        <w:spacing w:beforeAutospacing="0" w:afterAutospacing="0" w:line="360" w:lineRule="auto"/>
        <w:ind w:left="709" w:firstLine="0"/>
      </w:pPr>
      <w:r w:rsidRPr="00DE027F">
        <w:rPr>
          <w:rStyle w:val="affc"/>
        </w:rPr>
        <w:t xml:space="preserve">Уровень убедительности рекомендаций </w:t>
      </w:r>
      <w:r w:rsidR="00433699" w:rsidRPr="00DE027F">
        <w:rPr>
          <w:rStyle w:val="affc"/>
        </w:rPr>
        <w:t xml:space="preserve">– </w:t>
      </w:r>
      <w:r w:rsidR="00433699" w:rsidRPr="00DE027F">
        <w:rPr>
          <w:rStyle w:val="affc"/>
          <w:lang w:val="en-US"/>
        </w:rPr>
        <w:t>C</w:t>
      </w:r>
      <w:r w:rsidRPr="00DE027F">
        <w:rPr>
          <w:rStyle w:val="affc"/>
        </w:rPr>
        <w:t xml:space="preserve"> (уровень достоверности доказательств – </w:t>
      </w:r>
      <w:r w:rsidR="00433699" w:rsidRPr="00DE027F">
        <w:rPr>
          <w:rStyle w:val="affc"/>
        </w:rPr>
        <w:t>5</w:t>
      </w:r>
      <w:r w:rsidRPr="00DE027F">
        <w:rPr>
          <w:rStyle w:val="affc"/>
        </w:rPr>
        <w:t xml:space="preserve">). </w:t>
      </w:r>
    </w:p>
    <w:p w14:paraId="1AAE26FC" w14:textId="044A13BF" w:rsidR="00463354" w:rsidRPr="00DE027F" w:rsidRDefault="005904CA" w:rsidP="00F60DBB">
      <w:pPr>
        <w:pStyle w:val="afff9"/>
      </w:pPr>
      <w:r w:rsidRPr="00DE027F">
        <w:rPr>
          <w:rStyle w:val="affc"/>
          <w:b w:val="0"/>
        </w:rPr>
        <w:t xml:space="preserve">Пациентам моложе 60 лет с </w:t>
      </w:r>
      <w:r w:rsidRPr="00DE027F">
        <w:rPr>
          <w:rStyle w:val="affc"/>
          <w:b w:val="0"/>
          <w:bCs w:val="0"/>
        </w:rPr>
        <w:t>рецидивом</w:t>
      </w:r>
      <w:r w:rsidRPr="00DE027F">
        <w:rPr>
          <w:rStyle w:val="affc"/>
        </w:rPr>
        <w:t xml:space="preserve"> </w:t>
      </w:r>
      <w:r w:rsidRPr="00DE027F">
        <w:rPr>
          <w:rStyle w:val="affc"/>
          <w:b w:val="0"/>
        </w:rPr>
        <w:t>ЛКМ</w:t>
      </w:r>
      <w:r w:rsidRPr="00DE027F">
        <w:rPr>
          <w:rStyle w:val="affc"/>
        </w:rPr>
        <w:t xml:space="preserve"> </w:t>
      </w:r>
      <w:r w:rsidRPr="00DE027F">
        <w:t>рекомендуется консультация в</w:t>
      </w:r>
      <w:r w:rsidR="00433699" w:rsidRPr="00DE027F">
        <w:t> </w:t>
      </w:r>
      <w:r w:rsidRPr="00DE027F">
        <w:t>трансплантологическом центре относительно возможности выполнения аллогенной трансплантации костного мозга и, в случае наличия возможности (отсутствие противопоказаний, наличие подходящего донора, химиочувствительный рецидив)</w:t>
      </w:r>
      <w:r w:rsidR="00433699" w:rsidRPr="00DE027F">
        <w:t>,</w:t>
      </w:r>
      <w:r w:rsidRPr="00DE027F">
        <w:t xml:space="preserve"> – выполнение алло</w:t>
      </w:r>
      <w:r w:rsidR="00C86B9A">
        <w:t>ТГСК</w:t>
      </w:r>
      <w:r w:rsidRPr="00DE027F">
        <w:t xml:space="preserve"> с немиелоаблативным режимом кондиционирования </w:t>
      </w:r>
      <w:r w:rsidRPr="00DE027F">
        <w:fldChar w:fldCharType="begin" w:fldLock="1"/>
      </w:r>
      <w:r w:rsidR="002C441B">
        <w:instrText>ADDIN CSL_CITATION {"citationItems":[{"id":"ITEM-1","itemData":{"DOI":"10.1093/annonc/mds054","ISSN":"09237534","abstract":"Background: Despite therapeutic approach that combines rituximab-containing chemotherapy, followed or not by autologous stem cell transplantation (auto-SCT), mantle cell lymphoma (MCL) patients experience relapses. Reduced-intensity conditioning allogeneic stem cell transplantation (RIC-allo-SCT) at time of relapse may represent an attractive strategy. Patients and methods: We report a multicenter retrospective analysis. Seventy MCL patients underwent RIC-allo-SCT in 12 centers. Results: Median age at transplantation was 56 years and median time from diagnosis to transplantation was 44 months. The median number of previous therapies was 2 (range, 1-5) including autologous transplantation in 47 cases. At time of transplantation, 35 patients were in complete remission, 20 were in partial response and 15 in stable disease or progressive disease. The median follow-up for living patients was 24 months. The 2-year event-free survival (EFS) and overall survival (OS) rates were 50% and 53%, respectively. The 1- and 2-year transplant-related mortality rates were 22% and 32%, respectively. The statistical analysis demonstrated that disease status at transplantation was the only parameter influencing EFS and OS. Conclusions: These results suggest that RIC-allo-SCT may be an effective therapy in MCL patients with a chemo-sensitive disease at time of transplantation, irrespective of the number of lines of prior therapy. Studies are warranted to investigate the best type of RIC regimen. © The Author 2012. Published by Oxford University Press on behalf of the European Society for Medical Oncology. All rights reserved.","author":[{"dropping-particle":"","family":"Gouill","given":"S.","non-dropping-particle":"Le","parse-names":false,"suffix":""},{"dropping-particle":"","family":"Kröger","given":"N.","non-dropping-particle":"","parse-names":false,"suffix":""},{"dropping-particle":"","family":"Dhedin","given":"N.","non-dropping-particle":"","parse-names":false,"suffix":""},{"dropping-particle":"","family":"Nagler","given":"A.","non-dropping-particle":"","parse-names":false,"suffix":""},{"dropping-particle":"","family":"Bouabdallah","given":"K.","non-dropping-particle":"","parse-names":false,"suffix":""},{"dropping-particle":"","family":"Yakoub-Agha","given":"I.","non-dropping-particle":"","parse-names":false,"suffix":""},{"dropping-particle":"","family":"Kanouni","given":"T.","non-dropping-particle":"","parse-names":false,"suffix":""},{"dropping-particle":"","family":"Bulabois","given":"C. E.","non-dropping-particle":"","parse-names":false,"suffix":""},{"dropping-particle":"","family":"Tournilhac","given":"O.","non-dropping-particle":"","parse-names":false,"suffix":""},{"dropping-particle":"","family":"Buzyn","given":"A.","non-dropping-particle":"","parse-names":false,"suffix":""},{"dropping-particle":"","family":"Rio","given":"B.","non-dropping-particle":"","parse-names":false,"suffix":""},{"dropping-particle":"","family":"Moles","given":"M. P.","non-dropping-particle":"","parse-names":false,"suffix":""},{"dropping-particle":"","family":"Shimoni","given":"A.","non-dropping-particle":"","parse-names":false,"suffix":""},{"dropping-particle":"","family":"Bacher","given":"U.","non-dropping-particle":"","parse-names":false,"suffix":""},{"dropping-particle":"","family":"Ocheni","given":"S.","non-dropping-particle":"","parse-names":false,"suffix":""},{"dropping-particle":"","family":"Milpied","given":"N.","non-dropping-particle":"","parse-names":false,"suffix":""},{"dropping-particle":"","family":"Harousseau","given":"J. L.","non-dropping-particle":"","parse-names":false,"suffix":""},{"dropping-particle":"","family":"Moreau","given":"P.","non-dropping-particle":"","parse-names":false,"suffix":""},{"dropping-particle":"","family":"Leux","given":"C.","non-dropping-particle":"","parse-names":false,"suffix":""},{"dropping-particle":"","family":"Mohty","given":"M.","non-dropping-particle":"","parse-names":false,"suffix":""}],"container-title":"Annals of Oncology","id":"ITEM-1","issue":"10","issued":{"date-parts":[["2012","10"]]},"page":"2695-2703","title":"Reduced-intensity conditioning allogeneic stem cell transplantation for relapsed/refractory mantle cell lymphoma: A multicenter experience","type":"article-journal","volume":"23"},"uris":["http://www.mendeley.com/documents/?uuid=b10ff3d6-16c1-35c5-83dd-1415124984d7"]}],"mendeley":{"formattedCitation":"[65]","plainTextFormattedCitation":"[65]","previouslyFormattedCitation":"[65]"},"properties":{"noteIndex":0},"schema":"https://github.com/citation-style-language/schema/raw/master/csl-citation.json"}</w:instrText>
      </w:r>
      <w:r w:rsidRPr="00DE027F">
        <w:fldChar w:fldCharType="separate"/>
      </w:r>
      <w:r w:rsidR="00087095" w:rsidRPr="00087095">
        <w:rPr>
          <w:noProof/>
        </w:rPr>
        <w:t>[65]</w:t>
      </w:r>
      <w:r w:rsidRPr="00DE027F">
        <w:fldChar w:fldCharType="end"/>
      </w:r>
      <w:r w:rsidRPr="00DE027F">
        <w:t>.</w:t>
      </w:r>
      <w:r w:rsidR="00052E2F" w:rsidRPr="00DE027F">
        <w:rPr>
          <w:lang w:val="en-US"/>
        </w:rPr>
        <w:t xml:space="preserve"> </w:t>
      </w:r>
    </w:p>
    <w:p w14:paraId="261A6458" w14:textId="705C69CB" w:rsidR="005904CA" w:rsidRPr="00DE027F" w:rsidRDefault="005904CA" w:rsidP="00EF78E1">
      <w:pPr>
        <w:pStyle w:val="afd"/>
        <w:spacing w:beforeAutospacing="0" w:afterAutospacing="0" w:line="360" w:lineRule="auto"/>
        <w:ind w:left="709" w:firstLine="0"/>
      </w:pPr>
      <w:r w:rsidRPr="00DE027F">
        <w:rPr>
          <w:rStyle w:val="affc"/>
        </w:rPr>
        <w:t xml:space="preserve">Уровень убедительности рекомендаций </w:t>
      </w:r>
      <w:r w:rsidR="00DE4955" w:rsidRPr="00DE027F">
        <w:rPr>
          <w:rStyle w:val="affc"/>
        </w:rPr>
        <w:t xml:space="preserve">– </w:t>
      </w:r>
      <w:r w:rsidR="00716E6A" w:rsidRPr="00DE027F">
        <w:rPr>
          <w:rStyle w:val="affc"/>
        </w:rPr>
        <w:t xml:space="preserve">С </w:t>
      </w:r>
      <w:r w:rsidRPr="00DE027F">
        <w:rPr>
          <w:rStyle w:val="affc"/>
        </w:rPr>
        <w:t>(уровень достоверности доказательств –</w:t>
      </w:r>
      <w:r w:rsidR="00DE4955" w:rsidRPr="00DE027F">
        <w:rPr>
          <w:rStyle w:val="affc"/>
        </w:rPr>
        <w:t xml:space="preserve"> </w:t>
      </w:r>
      <w:r w:rsidR="0089112E" w:rsidRPr="00DE027F">
        <w:rPr>
          <w:rStyle w:val="affc"/>
        </w:rPr>
        <w:t>4</w:t>
      </w:r>
      <w:r w:rsidRPr="00DE027F">
        <w:rPr>
          <w:rStyle w:val="affc"/>
        </w:rPr>
        <w:t xml:space="preserve">). </w:t>
      </w:r>
    </w:p>
    <w:p w14:paraId="5D8852CB" w14:textId="4E9A8D58" w:rsidR="00052E2F" w:rsidRPr="00DE027F" w:rsidRDefault="005904CA" w:rsidP="00EF78E1">
      <w:pPr>
        <w:pStyle w:val="afd"/>
        <w:spacing w:beforeAutospacing="0" w:afterAutospacing="0" w:line="360" w:lineRule="auto"/>
        <w:ind w:left="709" w:firstLine="0"/>
        <w:rPr>
          <w:rStyle w:val="affd"/>
        </w:rPr>
      </w:pPr>
      <w:r w:rsidRPr="00DE027F">
        <w:rPr>
          <w:rStyle w:val="affc"/>
        </w:rPr>
        <w:t>Комментарии</w:t>
      </w:r>
      <w:r w:rsidR="00DE4955" w:rsidRPr="00DE027F">
        <w:rPr>
          <w:rStyle w:val="affc"/>
        </w:rPr>
        <w:t>.</w:t>
      </w:r>
      <w:r w:rsidRPr="00DE027F">
        <w:rPr>
          <w:rStyle w:val="affc"/>
        </w:rPr>
        <w:t xml:space="preserve"> </w:t>
      </w:r>
      <w:r w:rsidR="00DE4955" w:rsidRPr="00DE027F">
        <w:rPr>
          <w:rStyle w:val="affd"/>
        </w:rPr>
        <w:t>А</w:t>
      </w:r>
      <w:r w:rsidRPr="00DE027F">
        <w:rPr>
          <w:rStyle w:val="affd"/>
        </w:rPr>
        <w:t>лло</w:t>
      </w:r>
      <w:r w:rsidR="00C86B9A">
        <w:rPr>
          <w:rStyle w:val="affd"/>
        </w:rPr>
        <w:t>ТГСК</w:t>
      </w:r>
      <w:r w:rsidRPr="00DE027F">
        <w:rPr>
          <w:rStyle w:val="affd"/>
        </w:rPr>
        <w:t xml:space="preserve"> является единственным методом, позволяющим вылечить </w:t>
      </w:r>
      <w:r w:rsidR="00AA2687" w:rsidRPr="00DE027F">
        <w:rPr>
          <w:rStyle w:val="affd"/>
        </w:rPr>
        <w:t>пациента с</w:t>
      </w:r>
      <w:r w:rsidRPr="00DE027F">
        <w:rPr>
          <w:rStyle w:val="affd"/>
        </w:rPr>
        <w:t xml:space="preserve"> ЛКМ. Возможность ее проведения определяется химиочувствительностью опухоли, возрастом и коморбидностью пациента, а также наличием донора. Длительная ОВ после алло</w:t>
      </w:r>
      <w:r w:rsidR="00C86B9A">
        <w:rPr>
          <w:rStyle w:val="affd"/>
        </w:rPr>
        <w:t>ТГСК</w:t>
      </w:r>
      <w:r w:rsidRPr="00DE027F">
        <w:rPr>
          <w:rStyle w:val="affd"/>
        </w:rPr>
        <w:t xml:space="preserve"> достигает 40</w:t>
      </w:r>
      <w:r w:rsidR="00DE4955" w:rsidRPr="00DE027F">
        <w:rPr>
          <w:rStyle w:val="affd"/>
        </w:rPr>
        <w:t>–</w:t>
      </w:r>
      <w:r w:rsidRPr="00DE027F">
        <w:rPr>
          <w:rStyle w:val="affd"/>
        </w:rPr>
        <w:t>50</w:t>
      </w:r>
      <w:r w:rsidR="0009094B" w:rsidRPr="00DE027F">
        <w:rPr>
          <w:rStyle w:val="affd"/>
        </w:rPr>
        <w:t xml:space="preserve"> </w:t>
      </w:r>
      <w:r w:rsidRPr="00DE027F">
        <w:rPr>
          <w:rStyle w:val="affd"/>
        </w:rPr>
        <w:t>%. Ранние рецидивы после интенсивной индукционной терапии и аутоТГСК фактически некурабельны. Выполнение алло</w:t>
      </w:r>
      <w:r w:rsidR="00C86B9A">
        <w:rPr>
          <w:rStyle w:val="affd"/>
        </w:rPr>
        <w:t>ТГСК</w:t>
      </w:r>
      <w:r w:rsidRPr="00DE027F">
        <w:rPr>
          <w:rStyle w:val="affd"/>
        </w:rPr>
        <w:t xml:space="preserve"> в этой группе </w:t>
      </w:r>
      <w:r w:rsidR="00AA2687" w:rsidRPr="00DE027F">
        <w:rPr>
          <w:rStyle w:val="affd"/>
        </w:rPr>
        <w:t>пациентов</w:t>
      </w:r>
      <w:r w:rsidRPr="00DE027F">
        <w:rPr>
          <w:rStyle w:val="affd"/>
        </w:rPr>
        <w:t xml:space="preserve"> не позволяет достигнуть ремиссии, в первую очередь, из-за отсутствия достаточного времени для развития реакции трансплантат</w:t>
      </w:r>
      <w:r w:rsidR="00DE4955" w:rsidRPr="00DE027F">
        <w:rPr>
          <w:rStyle w:val="affd"/>
        </w:rPr>
        <w:t>а</w:t>
      </w:r>
      <w:r w:rsidRPr="00DE027F">
        <w:rPr>
          <w:rStyle w:val="affd"/>
        </w:rPr>
        <w:t xml:space="preserve"> против опухоли. Возможно, эффект будет достигнут после включения в схемы противорецидивной терапии новых препаратов, например </w:t>
      </w:r>
      <w:r w:rsidR="00C6211F">
        <w:rPr>
          <w:rStyle w:val="affd"/>
        </w:rPr>
        <w:t xml:space="preserve">акалабрутинибу, </w:t>
      </w:r>
      <w:r w:rsidRPr="00DE027F">
        <w:rPr>
          <w:rStyle w:val="affd"/>
        </w:rPr>
        <w:t xml:space="preserve">ибрутиниба. </w:t>
      </w:r>
      <w:bookmarkStart w:id="80" w:name="_Toc21966146"/>
    </w:p>
    <w:p w14:paraId="51DD12E2" w14:textId="0CD4E38D" w:rsidR="005904CA" w:rsidRPr="00DE027F" w:rsidRDefault="005904CA" w:rsidP="00052E2F">
      <w:pPr>
        <w:pStyle w:val="2"/>
      </w:pPr>
      <w:bookmarkStart w:id="81" w:name="_Toc24572129"/>
      <w:bookmarkStart w:id="82" w:name="_Toc65091204"/>
      <w:r w:rsidRPr="00DE027F">
        <w:t xml:space="preserve">3.3. Распространенные стадии у </w:t>
      </w:r>
      <w:r w:rsidR="00AA2687" w:rsidRPr="00DE027F">
        <w:t>пациентов</w:t>
      </w:r>
      <w:r w:rsidRPr="00DE027F">
        <w:t xml:space="preserve"> старше 65 лет и пациентов, не являющихся кандидатами для проведения интенсивной терапии</w:t>
      </w:r>
      <w:bookmarkEnd w:id="80"/>
      <w:bookmarkEnd w:id="81"/>
      <w:bookmarkEnd w:id="82"/>
    </w:p>
    <w:p w14:paraId="292A397A" w14:textId="6BEE26D5" w:rsidR="005904CA" w:rsidRPr="00DE027F" w:rsidRDefault="005904CA" w:rsidP="00AF2371">
      <w:pPr>
        <w:pStyle w:val="2"/>
        <w:rPr>
          <w:u w:val="none"/>
        </w:rPr>
      </w:pPr>
      <w:bookmarkStart w:id="83" w:name="_Toc21966147"/>
      <w:bookmarkStart w:id="84" w:name="_Toc24572130"/>
      <w:bookmarkStart w:id="85" w:name="_Toc65091205"/>
      <w:r w:rsidRPr="00DE027F">
        <w:rPr>
          <w:rStyle w:val="affc"/>
          <w:b/>
          <w:bCs w:val="0"/>
          <w:u w:val="none"/>
        </w:rPr>
        <w:t>3.3.1. Первая линия терапии</w:t>
      </w:r>
      <w:bookmarkEnd w:id="83"/>
      <w:bookmarkEnd w:id="84"/>
      <w:bookmarkEnd w:id="85"/>
    </w:p>
    <w:p w14:paraId="53EBBAD6" w14:textId="580AA309" w:rsidR="005904CA" w:rsidRPr="00DE027F" w:rsidRDefault="005904CA" w:rsidP="00504E5A">
      <w:pPr>
        <w:pStyle w:val="afd"/>
        <w:spacing w:beforeAutospacing="0" w:afterAutospacing="0" w:line="360" w:lineRule="auto"/>
        <w:rPr>
          <w:i/>
          <w:iCs/>
        </w:rPr>
      </w:pPr>
      <w:r w:rsidRPr="00DE027F">
        <w:rPr>
          <w:i/>
          <w:iCs/>
        </w:rPr>
        <w:t>Целью терапии в этой группе является достижение ремиссии и ее поддержание нехимиотерапевтическими агентами. Выбор тактики, в первую очередь, определяется соматическим статусом пациента, наличием сопутствующей патологии и признаков почечной недостаточности. Проводится 6</w:t>
      </w:r>
      <w:r w:rsidR="005D459F" w:rsidRPr="00DE027F">
        <w:rPr>
          <w:rStyle w:val="affc"/>
          <w:b w:val="0"/>
          <w:bCs w:val="0"/>
        </w:rPr>
        <w:t>–</w:t>
      </w:r>
      <w:r w:rsidRPr="00DE027F">
        <w:rPr>
          <w:i/>
          <w:iCs/>
        </w:rPr>
        <w:t xml:space="preserve">8 курсов индукционной ПХТ с последующей поддержкой ритуксимабом**. В ряде случаев у соматически сохранных </w:t>
      </w:r>
      <w:r w:rsidR="00AA2687" w:rsidRPr="00DE027F">
        <w:rPr>
          <w:i/>
          <w:iCs/>
        </w:rPr>
        <w:t>пациентов</w:t>
      </w:r>
      <w:r w:rsidRPr="00DE027F">
        <w:rPr>
          <w:i/>
          <w:iCs/>
        </w:rPr>
        <w:t xml:space="preserve"> в возрасте до 70 лет возможно выполнение аутоТГСК (режим кондиционирования BEAM-R) </w:t>
      </w:r>
      <w:r w:rsidRPr="00DE027F">
        <w:rPr>
          <w:i/>
          <w:iCs/>
        </w:rPr>
        <w:fldChar w:fldCharType="begin" w:fldLock="1"/>
      </w:r>
      <w:r w:rsidR="002C441B">
        <w:rPr>
          <w:i/>
          <w:iCs/>
        </w:rPr>
        <w:instrText>ADDIN CSL_CITATION {"citationItems":[{"id":"ITEM-1","itemData":{"DOI":"10.1182/asheducation-2016.1.425","ISSN":"15204383","abstract":"Treatment options for mantle cell lymphomas have expanded considerably over recent years, offering hematologists solutions for older patients with an appropriate risk-to-benefit ratio. Indeed, unfit older patients are exposed to a higher risk of toxicity with a standard treatment. Although new treatments have generally good safety profiles, they may lead to unexpected consequences in unfit older patients. Involving geriatricians and a comprehensive geriatric assessment in patient care could help hematologists address these vulnerabilities. The geriatric evaluation process is time-consuming but can be simplified, and its potential to help hematologists foresee unexpected consequences of treatment has now been demonstrated.","author":[{"dropping-particle":"","family":"Soubeyran","given":"Pierre","non-dropping-particle":"","parse-names":false,"suffix":""},{"dropping-particle":"","family":"Gressin","given":"Rémy","non-dropping-particle":"","parse-names":false,"suffix":""}],"container-title":"Hematology","id":"ITEM-1","issue":"1","issued":{"date-parts":[["2016"]]},"page":"425-431","publisher":"Bulgarian Medical Society of Hematology","title":"Treatment of the elderly patient with mantle cell lymphoma","type":"article-journal","volume":"2016"},"uris":["http://www.mendeley.com/documents/?uuid=98e146b1-06f2-3f47-9986-646e00733ba2"]}],"mendeley":{"formattedCitation":"[66]","plainTextFormattedCitation":"[66]","previouslyFormattedCitation":"[66]"},"properties":{"noteIndex":0},"schema":"https://github.com/citation-style-language/schema/raw/master/csl-citation.json"}</w:instrText>
      </w:r>
      <w:r w:rsidRPr="00DE027F">
        <w:rPr>
          <w:i/>
          <w:iCs/>
        </w:rPr>
        <w:fldChar w:fldCharType="separate"/>
      </w:r>
      <w:r w:rsidR="00087095" w:rsidRPr="00087095">
        <w:rPr>
          <w:iCs/>
          <w:noProof/>
        </w:rPr>
        <w:t>[66]</w:t>
      </w:r>
      <w:r w:rsidRPr="00DE027F">
        <w:rPr>
          <w:i/>
          <w:iCs/>
        </w:rPr>
        <w:fldChar w:fldCharType="end"/>
      </w:r>
      <w:r w:rsidRPr="00DE027F">
        <w:rPr>
          <w:i/>
          <w:iCs/>
        </w:rPr>
        <w:t>.</w:t>
      </w:r>
    </w:p>
    <w:p w14:paraId="156B8274" w14:textId="09A17C59" w:rsidR="005904CA" w:rsidRPr="00DE027F" w:rsidRDefault="005904CA" w:rsidP="001E63CA">
      <w:pPr>
        <w:pStyle w:val="a"/>
      </w:pPr>
      <w:r w:rsidRPr="00DE027F">
        <w:t xml:space="preserve">Пациентам с верифицированной ЛКМ старше 65 лет в удовлетворительном соматическом состоянии, однако </w:t>
      </w:r>
      <w:r w:rsidRPr="00DE027F">
        <w:rPr>
          <w:rStyle w:val="affc"/>
          <w:b w:val="0"/>
          <w:bCs w:val="0"/>
        </w:rPr>
        <w:t>не являющимся кандидатами для проведения интенсивной терапии,</w:t>
      </w:r>
      <w:r w:rsidRPr="00DE027F">
        <w:t xml:space="preserve"> </w:t>
      </w:r>
      <w:r w:rsidRPr="00DE027F">
        <w:rPr>
          <w:b/>
          <w:bCs/>
        </w:rPr>
        <w:t>рекомендовано</w:t>
      </w:r>
      <w:r w:rsidRPr="00DE027F">
        <w:t xml:space="preserve"> проведение одного из следующих режимов терапии (на выбор лечащего врача</w:t>
      </w:r>
      <w:r w:rsidR="00A75717" w:rsidRPr="00DE027F">
        <w:t>, описание режимов – см. приложение А3</w:t>
      </w:r>
      <w:r w:rsidRPr="00DE027F">
        <w:t xml:space="preserve">): </w:t>
      </w:r>
    </w:p>
    <w:p w14:paraId="58786665" w14:textId="67FEB967" w:rsidR="005904CA" w:rsidRPr="00DE027F" w:rsidRDefault="005904CA" w:rsidP="004913BE">
      <w:pPr>
        <w:pStyle w:val="afd"/>
        <w:numPr>
          <w:ilvl w:val="0"/>
          <w:numId w:val="37"/>
        </w:numPr>
        <w:spacing w:beforeAutospacing="0" w:afterAutospacing="0" w:line="360" w:lineRule="auto"/>
      </w:pPr>
      <w:r w:rsidRPr="00DE027F">
        <w:t xml:space="preserve">бендамустин-содержащие режимы </w:t>
      </w:r>
      <w:r w:rsidRPr="00DE027F">
        <w:rPr>
          <w:lang w:val="en-US"/>
        </w:rPr>
        <w:t>RB</w:t>
      </w:r>
      <w:r w:rsidRPr="00DE027F">
        <w:t xml:space="preserve">, </w:t>
      </w:r>
      <w:r w:rsidRPr="00DE027F">
        <w:rPr>
          <w:lang w:val="en-US"/>
        </w:rPr>
        <w:t>R</w:t>
      </w:r>
      <w:r w:rsidRPr="00DE027F">
        <w:t>-</w:t>
      </w:r>
      <w:r w:rsidRPr="00DE027F">
        <w:rPr>
          <w:lang w:val="en-US"/>
        </w:rPr>
        <w:t>BAC</w:t>
      </w:r>
      <w:r w:rsidRPr="00DE027F">
        <w:t xml:space="preserve">, </w:t>
      </w:r>
      <w:r w:rsidRPr="00DE027F">
        <w:rPr>
          <w:lang w:val="en-US"/>
        </w:rPr>
        <w:t>RiBVD</w:t>
      </w:r>
      <w:r w:rsidRPr="00DE027F">
        <w:t xml:space="preserve"> </w:t>
      </w:r>
      <w:r w:rsidRPr="00DE027F">
        <w:fldChar w:fldCharType="begin" w:fldLock="1"/>
      </w:r>
      <w:r w:rsidR="002C441B">
        <w:instrText>ADDIN CSL_CITATION {"citationItems":[{"id":"ITEM-1","itemData":{"DOI":"10.1016/S0140-6736(12)61763-2","ISSN":"1474547X","abstract":"Background: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Lancet","id":"ITEM-1","issue":"9873","issued":{"date-parts":[["2013"]]},"page":"1203-1210","publisher":"Lancet Publishing Group","title":"Bendamustine plus rituximab versus CHOP plus rituximab as first-line treatment for patients with indolent and mantle-cell lymphomas: An open-label, multicentre, randomised, phase 3 non-inferiority trial","type":"article-journal","volume":"381"},"uris":["http://www.mendeley.com/documents/?uuid=f533b9ea-31f2-4af8-8f8f-7d497f5730cc"]},{"id":"ITEM-2","itemData":{"DOI":"10.1182/blood-2013-11-531327","ISSN":"15280020","PMID":"24591201","abstract":"This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particle":"","parse-names":false,"suffix":""},{"dropping-particle":"","family":"Hallman","given":"Doreen M.","non-dropping-particle":"","parse-names":false,"suffix":""},{"dropping-particle":"","family":"Munteanu","given":"Mihaela","non-dropping-particle":"","parse-names":false,"suffix":""},{"dropping-particle":"","family":"Chen","given":"Ling","non-dropping-particle":"","parse-names":false,"suffix":""},{"dropping-particle":"","family":"Burke","given":"John M.","non-dropping-particle":"","parse-names":false,"suffix":""}],"container-title":"Blood","id":"ITEM-2","issue":"19","issued":{"date-parts":[["2014","5","8"]]},"page":"2944–2952","publisher":"American Society of Hematology","title":"Randomized trial of bendamustine-rituximab or R-CHOP/R-CVP in first-line treatment of indolent NHL or MCL: the BRIGHT study","type":"article-journal","volume":"123"},"uris":["http://www.mendeley.com/documents/?uuid=3d088858-0169-4e8a-96c2-ebbd5e1d21a5"]},{"id":"ITEM-3","itemData":{"DOI":"10.1200/JCO.2012.45.9842","ISSN":"0732183X","abstract":"Purpose: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Oncology","id":"ITEM-3","issue":"11","issued":{"date-parts":[["2013","4","10"]]},"page":"1442-1449","title":"Combination of rituximab, bendamustine, and cytarabine for patients with mantle-cell non-Hodgkin lymphoma ineligible for intensive regimens or autologous transplantation","type":"article-journal","volume":"31"},"uris":["http://www.mendeley.com/documents/?uuid=3dcdf77b-75ed-366d-a80f-1bd96e8c6b24"]},{"id":"ITEM-4","itemData":{"DOI":"10.1182/blood.V124.21.148.148","ISSN":"0006-4971","abstract":"&lt;p/&gt;","author":[{"dropping-particle":"","family":"Gressin","given":"Remy","non-dropping-particle":"","parse-names":false,"suffix":""},{"dropping-particle":"","family":"Callanan","given":"Mary","non-dropping-particle":"","parse-names":false,"suffix":""},{"dropping-particle":"","family":"Daguindau","given":"Nicolas","non-dropping-particle":"","parse-names":false,"suffix":""},{"dropping-particle":"","family":"Tempescul","given":"Adrian","non-dropping-particle":"","parse-names":false,"suffix":""},{"dropping-particle":"","family":"Carras","given":"Sylvain","non-dropping-particle":"","parse-names":false,"suffix":""},{"dropping-particle":"","family":"Moles","given":"Marie Pierre","non-dropping-particle":"","parse-names":false,"suffix":""},{"dropping-particle":"","family":"Cartron","given":"Guillaume","non-dropping-particle":"","parse-names":false,"suffix":""},{"dropping-particle":"","family":"Houot","given":"Roch","non-dropping-particle":"","parse-names":false,"suffix":""},{"dropping-particle":"","family":"Dartigeas","given":"Caroline","non-dropping-particle":"","parse-names":false,"suffix":""},{"dropping-particle":"","family":"Pignon","given":"Jean Michel","non-dropping-particle":"","parse-names":false,"suffix":""},{"dropping-particle":"","family":"Corm","given":"Selim","non-dropping-particle":"","parse-names":false,"suffix":""},{"dropping-particle":"","family":"Banos","given":"Anne","non-dropping-particle":"","parse-names":false,"suffix":""},{"dropping-particle":"","family":"Mounier","given":"Christiane","non-dropping-particle":"","parse-names":false,"suffix":""},{"dropping-particle":"","family":"Dupuis","given":"Jehan","non-dropping-particle":"","parse-names":false,"suffix":""},{"dropping-particle":"","family":"Macro","given":"Margareth","non-dropping-particle":"","parse-names":false,"suffix":""},{"dropping-particle":"","family":"Fleury","given":"Joel","non-dropping-particle":"","parse-names":false,"suffix":""},{"dropping-particle":"","family":"Jardin","given":"Fabrice","non-dropping-particle":"","parse-names":false,"suffix":""},{"dropping-particle":"","family":"Karlin","given":"Lionel","non-dropping-particle":"","parse-names":false,"suffix":""},{"dropping-particle":"","family":"Feugier","given":"Pierre","non-dropping-particle":"","parse-names":false,"suffix":""},{"dropping-particle":"","family":"Fornecker","given":"Luc Matthieu","non-dropping-particle":"","parse-names":false,"suffix":""},{"dropping-particle":"","family":"Chabrot","given":"Cecile","non-dropping-particle":"","parse-names":false,"suffix":""},{"dropping-particle":"","family":"Dorvaux","given":"Veronique","non-dropping-particle":"","parse-names":false,"suffix":""},{"dropping-particle":"","family":"Bouabdallah","given":"Krimo","non-dropping-particle":"","parse-names":false,"suffix":""},{"dropping-particle":"","family":"Amorin","given":"Sandy","non-dropping-particle":"","parse-names":false,"suffix":""},{"dropping-particle":"","family":"Garidi","given":"Reda","non-dropping-particle":"","parse-names":false,"suffix":""},{"dropping-particle":"","family":"Voillat","given":"Laurent","non-dropping-particle":"","parse-names":false,"suffix":""},{"dropping-particle":"","family":"Joly","given":"Bertrand","non-dropping-particle":"","parse-names":false,"suffix":""},{"dropping-particle":"","family":"Dû","given":"Katell","non-dropping-particle":"Le","parse-names":false,"suffix":""},{"dropping-particle":"","family":"Morineau","given":"Nadine","non-dropping-particle":"","parse-names":false,"suffix":""},{"dropping-particle":"","family":"Zerazhi","given":"Hacene","non-dropping-particle":"","parse-names":false,"suffix":""},{"dropping-particle":"","family":"Fontan","given":"Jean","non-dropping-particle":"","parse-names":false,"suffix":""},{"dropping-particle":"","family":"Arkam","given":"Yazid","non-dropping-particle":"","parse-names":false,"suffix":""},{"dropping-particle":"","family":"Alexis","given":"Magda","non-dropping-particle":"","parse-names":false,"suffix":""},{"dropping-particle":"","family":"Delwail","given":"Vincent","non-dropping-particle":"","parse-names":false,"suffix":""},{"dropping-particle":"","family":"Vilque","given":"Jean Pierre","non-dropping-particle":"","parse-names":false,"suffix":""},{"dropping-particle":"","family":"Ysebaert","given":"Loic","non-dropping-particle":"","parse-names":false,"suffix":""},{"dropping-particle":"","family":"Gouill","given":"Steven","non-dropping-particle":"Le","parse-names":false,"suffix":""},{"dropping-particle":"","family":"Damaj","given":"Ghandi","non-dropping-particle":"","parse-names":false,"suffix":""}],"container-title":"Blood","id":"ITEM-4","issue":"21","issued":{"date-parts":[["2014","12","6"]]},"page":"148-148","title":"Frontline Therapy with the Ribvd Regimen Elicits High Clinical and Molecular Response Rates and Long PFS in Elderly Patients Mantle Cell Lymphoma (MCL); Final Results of a Prospective Phase II Trial By the Lysa Group","type":"article-journal","volume":"124"},"uris":["http://www.mendeley.com/documents/?uuid=edd4be00-b42f-3648-a223-759f4cf7042f"]}],"mendeley":{"formattedCitation":"[30,31,67,68]","plainTextFormattedCitation":"[30,31,67,68]","previouslyFormattedCitation":"[30,31,67,68]"},"properties":{"noteIndex":0},"schema":"https://github.com/citation-style-language/schema/raw/master/csl-citation.json"}</w:instrText>
      </w:r>
      <w:r w:rsidRPr="00DE027F">
        <w:fldChar w:fldCharType="separate"/>
      </w:r>
      <w:r w:rsidR="00087095" w:rsidRPr="00087095">
        <w:rPr>
          <w:noProof/>
        </w:rPr>
        <w:t>[30,31,67,68]</w:t>
      </w:r>
      <w:r w:rsidRPr="00DE027F">
        <w:fldChar w:fldCharType="end"/>
      </w:r>
      <w:r w:rsidRPr="00DE027F">
        <w:t>;</w:t>
      </w:r>
    </w:p>
    <w:p w14:paraId="1DFD0AC2" w14:textId="44BC0C22" w:rsidR="005904CA" w:rsidRPr="00DE027F" w:rsidRDefault="005904CA" w:rsidP="004913BE">
      <w:pPr>
        <w:pStyle w:val="afd"/>
        <w:numPr>
          <w:ilvl w:val="0"/>
          <w:numId w:val="37"/>
        </w:numPr>
        <w:spacing w:beforeAutospacing="0" w:afterAutospacing="0" w:line="360" w:lineRule="auto"/>
      </w:pPr>
      <w:r w:rsidRPr="00DE027F">
        <w:rPr>
          <w:lang w:val="en-US"/>
        </w:rPr>
        <w:t xml:space="preserve">R-CHOP </w:t>
      </w:r>
      <w:r w:rsidRPr="00DE027F">
        <w:rPr>
          <w:lang w:val="en-US"/>
        </w:rPr>
        <w:fldChar w:fldCharType="begin" w:fldLock="1"/>
      </w:r>
      <w:r w:rsidR="002C441B">
        <w:rPr>
          <w:lang w:val="en-US"/>
        </w:rPr>
        <w:instrText>ADDIN CSL_CITATION {"citationItems":[{"id":"ITEM-1","itemData":{"DOI":"10.1056/NEJMoa1200920","ISSN":"15334406","abstract":"Treatment of elderly patients with a mantle cell lymphoma (MCL) is a challenge. High-dose cytarabine and autologous transplantation, both important components of the treatment in younger patients, are not feasible for most elderly patients. However, in fit elderly patients long progression-free survival and molecular remissions are possible. The regimen most commonly used is rituximab combined with an anthracycline-combination therapy, ie, R-CHOP. An alternative is rituximab combined with a purine analogue-containing regimen, ie, fludarabine with cyclophosphamide (R-FC). The results of a large randomized study comparing these two regimens are expected soon. Maintenance therapy with rituximab after induction improves progression-free survival. Relapse of lymphoma will occur in all patients, as cure of MCL is not yet achieved with standard therapy. Second-line treatment regimens with reasonable results are described. Treatment of the frail elderly patient and of patients after first relapse should aim at reducing symptoms and maintaining quality of life. It therefore should be individualized, and benefits and possible side effects should be carefully balanced. It is advised to include patients with MCL in clinical trials to obtain a better understanding of the value of different treatment options and new developments. © 2011 Elsevier Inc.","author":[{"dropping-particle":"","family":"Kluin-Nelemans","given":"Hanneke C.","non-dropping-particle":"","parse-names":false,"suffix":""},{"dropping-particle":"","family":"Hoster","given":"E.","non-dropping-particle":"","parse-names":false,"suffix":""},{"dropping-particle":"","family":"Hermine","given":"O.","non-dropping-particle":"","parse-names":false,"suffix":""},{"dropping-particle":"","family":"Walewski","given":"J.","non-dropping-particle":"","parse-names":false,"suffix":""},{"dropping-particle":"","family":"Trneny","given":"M.","non-dropping-particle":"","parse-names":false,"suffix":""},{"dropping-particle":"","family":"Geisler","given":"C. H.","non-dropping-particle":"","parse-names":false,"suffix":""},{"dropping-particle":"","family":"Stilgenbauer","given":"S.","non-dropping-particle":"","parse-names":false,"suffix":""},{"dropping-particle":"","family":"Thieblemont","given":"C.","non-dropping-particle":"","parse-names":false,"suffix":""},{"dropping-particle":"","family":"Vehling-Kaiser","given":"U.","non-dropping-particle":"","parse-names":false,"suffix":""},{"dropping-particle":"","family":"Doorduijn","given":"J. K.","non-dropping-particle":"","parse-names":false,"suffix":""},{"dropping-particle":"","family":"Coiffier","given":"B.","non-dropping-particle":"","parse-names":false,"suffix":""},{"dropping-particle":"","family":"Forstpointner","given":"R.","non-dropping-particle":"","parse-names":false,"suffix":""},{"dropping-particle":"","family":"Tilly","given":"H.","non-dropping-particle":"","parse-names":false,"suffix":""},{"dropping-particle":"","family":"Kanz","given":"L.","non-dropping-particle":"","parse-names":false,"suffix":""},{"dropping-particle":"","family":"Feugier","given":"P.","non-dropping-particle":"","parse-names":false,"suffix":""},{"dropping-particle":"","family":"Szymczyk","given":"M.","non-dropping-particle":"","parse-names":false,"suffix":""},{"dropping-particle":"","family":"Hallek","given":"M.","non-dropping-particle":"","parse-names":false,"suffix":""},{"dropping-particle":"","family":"Kremers","given":"S.","non-dropping-particle":"","parse-names":false,"suffix":""},{"dropping-particle":"","family":"Lepeu","given":"G.","non-dropping-particle":"","parse-names":false,"suffix":""},{"dropping-particle":"","family":"Sanhes","given":"L.","non-dropping-particle":"","parse-names":false,"suffix":""},{"dropping-particle":"","family":"Zijlstra","given":"J. M.","non-dropping-particle":"","parse-names":false,"suffix":""},{"dropping-particle":"","family":"Bouabdallah","given":"R.","non-dropping-particle":"","parse-names":false,"suffix":""},{"dropping-particle":"","family":"Lugtenburg","given":"P. J.","non-dropping-particle":"","parse-names":false,"suffix":""},{"dropping-particle":"","family":"Macro","given":"M.","non-dropping-particle":"","parse-names":false,"suffix":""},{"dropping-particle":"","family":"Pfreundschuh","given":"M.","non-dropping-particle":"","parse-names":false,"suffix":""},{"dropping-particle":"","family":"Procházka","given":"V.","non-dropping-particle":"","parse-names":false,"suffix":""},{"dropping-particle":"","family":"Raimondo","given":"F.","non-dropping-particle":"Di","parse-names":false,"suffix":""},{"dropping-particle":"","family":"Ribrag","given":"V.","non-dropping-particle":"","parse-names":false,"suffix":""},{"dropping-particle":"","family":"Uppenkamp","given":"M.","non-dropping-particle":"","parse-names":false,"suffix":""},{"dropping-particle":"","family":"André","given":"M.","non-dropping-particle":"","parse-names":false,"suffix":""},{"dropping-particle":"","family":"Klapper","given":"W.","non-dropping-particle":"","parse-names":false,"suffix":""},{"dropping-particle":"","family":"Hiddemann","given":"W.","non-dropping-particle":"","parse-names":false,"suffix":""},{"dropping-particle":"","family":"Unterhalt","given":"M.","non-dropping-particle":"","parse-names":false,"suffix":""},{"dropping-particle":"","family":"Dreyling","given":"M. H.","non-dropping-particle":"","parse-names":false,"suffix":""}],"container-title":"New England Journal of Medicine","id":"ITEM-1","issue":"6","issued":{"date-parts":[["2012","8","9"]]},"page":"520-531","publisher":"Massachussetts Medical Society","title":"Treatment of older patients with mantle-cell lymphoma","type":"article-journal","volume":"367"},"uris":["http://www.mendeley.com/documents/?uuid=662f062f-72c8-304b-a00e-e97daaadc5b4"]}],"mendeley":{"formattedCitation":"[33]","plainTextFormattedCitation":"[33]","previouslyFormattedCitation":"[33]"},"properties":{"noteIndex":0},"schema":"https://github.com/citation-style-language/schema/raw/master/csl-citation.json"}</w:instrText>
      </w:r>
      <w:r w:rsidRPr="00DE027F">
        <w:rPr>
          <w:lang w:val="en-US"/>
        </w:rPr>
        <w:fldChar w:fldCharType="separate"/>
      </w:r>
      <w:r w:rsidR="00087095" w:rsidRPr="00087095">
        <w:rPr>
          <w:noProof/>
        </w:rPr>
        <w:t>[33]</w:t>
      </w:r>
      <w:r w:rsidRPr="00DE027F">
        <w:rPr>
          <w:lang w:val="en-US"/>
        </w:rPr>
        <w:fldChar w:fldCharType="end"/>
      </w:r>
      <w:r w:rsidRPr="00DE027F">
        <w:t>;</w:t>
      </w:r>
    </w:p>
    <w:p w14:paraId="0F9274B2" w14:textId="5F64F1FD" w:rsidR="005904CA" w:rsidRPr="00DE027F" w:rsidRDefault="005904CA" w:rsidP="004913BE">
      <w:pPr>
        <w:pStyle w:val="afd"/>
        <w:numPr>
          <w:ilvl w:val="0"/>
          <w:numId w:val="37"/>
        </w:numPr>
        <w:spacing w:beforeAutospacing="0" w:afterAutospacing="0" w:line="360" w:lineRule="auto"/>
      </w:pPr>
      <w:r w:rsidRPr="00DE027F">
        <w:rPr>
          <w:lang w:val="en-US"/>
        </w:rPr>
        <w:t>VR</w:t>
      </w:r>
      <w:r w:rsidRPr="00DE027F">
        <w:t>-</w:t>
      </w:r>
      <w:r w:rsidRPr="00DE027F">
        <w:rPr>
          <w:lang w:val="en-US"/>
        </w:rPr>
        <w:t xml:space="preserve">CAP </w:t>
      </w:r>
      <w:r w:rsidRPr="00DE027F">
        <w:rPr>
          <w:lang w:val="en-US"/>
        </w:rPr>
        <w:fldChar w:fldCharType="begin" w:fldLock="1"/>
      </w:r>
      <w:r w:rsidR="002C441B">
        <w:rPr>
          <w:lang w:val="en-US"/>
        </w:rPr>
        <w:instrText>ADDIN CSL_CITATION {"citationItems":[{"id":"ITEM-1","itemData":{"DOI":"10.1016/S1470-2045(18)30685-5","ISSN":"14745488","abstract":"Background: In the LYM-3002 study, the efficacy and safety of frontline bortezomib plus rituximab, cyclophosphamide, doxorubicin, and prednisone (VR-CAP) and rituximab, cyclophosphamide, doxorubicin, vincristine, and prednisone (R-CHOP) were compared in transplant-ineligible patients with untreated, newly diagnosed, mantle cell lymphoma. We report the final overall survival and safety outcomes for patients in the long-term follow-up phase after the primary progression-free-survival endpoint was met. Methods: LYM-3002 was a randomised, open-label, phase 3 study done at 128 clinical centres in 28 countries in Asia, Europe, North America, and South America. Adult patients with confirmed stage II–IV previously untreated mantle cell lymphoma, Eastern Cooperative Oncology Group performance status score of 2 or less, who were ineligible for bone marrow transplantation, were randomly assigned (1:1) to receive six or eight 21-day cycles of VR-CAP (intravenous rituximab 375 mg/m2, cyclophosphamide 750 mg/m2, doxorubicin 50 mg/m2, and bortezomib 1·3 mg/m2, plus oral prednisone 100 mg/m2) or R-CHOP (intravenous vincristine 1·4 mg/m2 [2 mg maximum], rituximab 375 mg/m2, cyclophosphamide 750 mg/m2, and doxorubicin 50 mg/m2, plus oral prednisone 100 mg/m2). Randomisation was done according to a computer-generated randomisation schedule prepared by the sponsor; permuted blocks central randomisation was used (block size of 4), and was stratified by International Prognostic Index score and disease stage at diagnosis. The primary endpoint of this final analysis was overall survival, which was analysed in the intention-to-treat population. This study is registered with ClinicalTrials.gov, number NCT00722137, and is closed to new participants with follow-up completed. Findings: Between May 22, 2008, and Dec 5, 2011, 487 patients were enrolled and randomly assigned. 268 patients (140 in the VR-CAP group and 128 in the R-CHOP group) were included in the follow-up analysis, which included patients with data available after the primary analysis clinical cutoff date of Dec 2, 2013. After median follow-up of 82·0 months (IQR 74·1–94·2), median overall survival was significantly longer in the VR-CAP group than in the R-CHOP group (90·7 months [95% CI 71·4 to not estimable] vs 55·7 months [47·2 to 68·9]; hazard ratio 0·66 [95% CI 0·51–0·85]; p=0·001). Three new adverse events were reported since the primary analysis cutoff (one each of grade 4 lung adenocarcinoma and grade 4 gastri…","author":[{"dropping-particle":"","family":"Robak","given":"Tadeusz","non-dropping-particle":"","parse-names":false,"suffix":""},{"dropping-particle":"","family":"Jin","given":"Jie","non-dropping-particle":"","parse-names":false,"suffix":""},{"dropping-particle":"","family":"Pylypenko","given":"Halyna","non-dropping-particle":"","parse-names":false,"suffix":""},{"dropping-particle":"","family":"Verhoef","given":"Gregor","non-dropping-particle":"","parse-names":false,"suffix":""},{"dropping-particle":"","family":"Siritanaratkul","given":"Noppadol","non-dropping-particle":"","parse-names":false,"suffix":""},{"dropping-particle":"","family":"Drach","given":"Johannes","non-dropping-particle":"","parse-names":false,"suffix":""},{"dropping-particle":"","family":"Raderer","given":"Markus","non-dropping-particle":"","parse-names":false,"suffix":""},{"dropping-particle":"","family":"Mayer","given":"Jiri","non-dropping-particle":"","parse-names":false,"suffix":""},{"dropping-particle":"","family":"Pereira","given":"Juliana","non-dropping-particle":"","parse-names":false,"suffix":""},{"dropping-particle":"","family":"Tumyan","given":"Gayane","non-dropping-particle":"","parse-names":false,"suffix":""},{"dropping-particle":"","family":"Okamoto","given":"Rumiko","non-dropping-particle":"","parse-names":false,"suffix":""},{"dropping-particle":"","family":"Nakahara","given":"Susumu","non-dropping-particle":"","parse-names":false,"suffix":""},{"dropping-particle":"","family":"Hu","given":"Peter","non-dropping-particle":"","parse-names":false,"suffix":""},{"dropping-particle":"","family":"Appiani","given":"Carlos","non-dropping-particle":"","parse-names":false,"suffix":""},{"dropping-particle":"","family":"Nemat","given":"Sepideh","non-dropping-particle":"","parse-names":false,"suffix":""},{"dropping-particle":"","family":"Cavalli","given":"Franco","non-dropping-particle":"","parse-names":false,"suffix":""},{"dropping-particle":"","family":"Hoof","given":"Achiel","non-dropping-particle":"Van","parse-names":false,"suffix":""},{"dropping-particle":"","family":"Sheliga","given":"Adriana","non-dropping-particle":"","parse-names":false,"suffix":""},{"dropping-particle":"","family":"Teixeira","given":"Adriana","non-dropping-particle":"","parse-names":false,"suffix":""},{"dropping-particle":"","family":"Tomita","given":"Akihiro","non-dropping-particle":"","parse-names":false,"suffix":""},{"dropping-particle":"","family":"Rocafiguera","given":"Albert Oriol","non-dropping-particle":"","parse-names":false,"suffix":""},{"dropping-particle":"","family":"Suvorov","given":"Alexander","non-dropping-particle":"","parse-names":false,"suffix":""},{"dropping-particle":"","family":"Kuzmin","given":"Alexy","non-dropping-particle":"","parse-names":false,"suffix":""},{"dropping-particle":"","family":"Khojasteh","given":"Ali","non-dropping-particle":"","parse-names":false,"suffix":""},{"dropping-particle":"","family":"Mezlini","given":"Amel","non-dropping-particle":"","parse-names":false,"suffix":""},{"dropping-particle":"","family":"Golenkov","given":"Anatoly","non-dropping-particle":"","parse-names":false,"suffix":""},{"dropping-particle":"","family":"Bosly","given":"Andre","non-dropping-particle":"","parse-names":false,"suffix":""},{"dropping-particle":"","family":"Belch","given":"Andrew","non-dropping-particle":"","parse-names":false,"suffix":""},{"dropping-particle":"","family":"Velde","given":"Ann","non-dropping-particle":"Van De","parse-names":false,"suffix":""},{"dropping-particle":"","family":"Illes","given":"Árpád","non-dropping-particle":"","parse-names":false,"suffix":""},{"dropping-particle":"","family":"Mukhopadhyay","given":"Ashis","non-dropping-particle":"","parse-names":false,"suffix":""},{"dropping-particle":"","family":"Meddeb","given":"Balkis","non-dropping-particle":"","parse-names":false,"suffix":""},{"dropping-particle":"","family":"Prijck","given":"Bernard","non-dropping-particle":"De","parse-names":false,"suffix":""},{"dropping-particle":"","family":"Garichochea","given":"Bernardo","non-dropping-particle":"","parse-names":false,"suffix":""},{"dropping-particle":"","family":"Undar","given":"Bulent","non-dropping-particle":"","parse-names":false,"suffix":""},{"dropping-particle":"","family":"Gabarrón","given":"Caballero","non-dropping-particle":"","parse-names":false,"suffix":""},{"dropping-particle":"","family":"Cao","given":"Carmen","non-dropping-particle":"","parse-names":false,"suffix":""},{"dropping-particle":"","family":"Souza","given":"Carmino","non-dropping-particle":"","parse-names":false,"suffix":""},{"dropping-particle":"","family":"Farber","given":"Charles","non-dropping-particle":"","parse-names":false,"suffix":""},{"dropping-particle":"","family":"Won Suh","given":"Cheol","non-dropping-particle":"","parse-names":false,"suffix":""},{"dropping-particle":"","family":"Burcoveanu","given":"Cristina Ileana","non-dropping-particle":"","parse-names":false,"suffix":""},{"dropping-particle":"","family":"Cebotaru","given":"Cristina Ligia","non-dropping-particle":"","parse-names":false,"suffix":""},{"dropping-particle":"","family":"Truica","given":"Cristina Ligia","non-dropping-particle":"","parse-names":false,"suffix":""},{"dropping-particle":"","family":"Maruyama","given":"Dai","non-dropping-particle":"","parse-names":false,"suffix":""},{"dropping-particle":"","family":"Belada","given":"David","non-dropping-particle":"","parse-names":false,"suffix":""},{"dropping-particle":"","family":"Yehuda","given":"Dina","non-dropping-particle":"Ben","parse-names":false,"suffix":""},{"dropping-particle":"","family":"Udovitsa","given":"Dmitry","non-dropping-particle":"","parse-names":false,"suffix":""},{"dropping-particle":"","family":"Dolores","given":"","non-dropping-particle":"","parse-names":false,"suffix":""},{"dropping-particle":"","family":"Morra","given":"Enrica","non-dropping-particle":"","parse-names":false,"suffix":""},{"dropping-particle":"","family":"Späth-Schwalbe","given":"Ernst","non-dropping-particle":"","parse-names":false,"suffix":""},{"dropping-particle":"","family":"Gonzalez-Barca","given":"Eva","non-dropping-particle":"","parse-names":false,"suffix":""},{"dropping-particle":"","family":"Osmanov","given":"Evgenii","non-dropping-particle":"","parse-names":false,"suffix":""},{"dropping-particle":"","family":"Capote","given":"Francisco Javier","non-dropping-particle":"","parse-names":false,"suffix":""},{"dropping-particle":"","family":"Offner","given":"Fritz","non-dropping-particle":"","parse-names":false,"suffix":""},{"dropping-particle":"","family":"Cardenas","given":"Galvez","non-dropping-particle":"","parse-names":false,"suffix":""},{"dropping-particle":"","family":"Heß","given":"Georg","non-dropping-particle":"","parse-names":false,"suffix":""},{"dropping-particle":"","family":"Manikhas","given":"Georgii","non-dropping-particle":"","parse-names":false,"suffix":""},{"dropping-particle":"","family":"Babu","given":"Govind","non-dropping-particle":"","parse-names":false,"suffix":""},{"dropping-particle":"","family":"Rekhtman","given":"Grigoriy","non-dropping-particle":"","parse-names":false,"suffix":""},{"dropping-particle":"","family":"Rossi","given":"Guiseppe","non-dropping-particle":"","parse-names":false,"suffix":""},{"dropping-particle":"","family":"Marques","given":"Herlander","non-dropping-particle":"","parse-names":false,"suffix":""},{"dropping-particle":"","family":"Bumbea","given":"Horia","non-dropping-particle":"","parse-names":false,"suffix":""},{"dropping-particle":"","family":"Wang","given":"Huaqing","non-dropping-particle":"","parse-names":false,"suffix":""},{"dropping-particle":"","family":"Huang","given":"Huiqiang","non-dropping-particle":"","parse-names":false,"suffix":""},{"dropping-particle":"","family":"Choi","given":"Ilseung","non-dropping-particle":"","parse-names":false,"suffix":""},{"dropping-particle":"","family":"Bulavina","given":"Irina","non-dropping-particle":"","parse-names":false,"suffix":""},{"dropping-particle":"","family":"Lysenko","given":"Irina","non-dropping-particle":"","parse-names":false,"suffix":""},{"dropping-particle":"","family":"Avivi","given":"Irit","non-dropping-particle":"","parse-names":false,"suffix":""},{"dropping-particle":"","family":"Kryachok","given":"Iryna","non-dropping-particle":"","parse-names":false,"suffix":""},{"dropping-particle":"","family":"Zaucha","given":"Jan Maciej","non-dropping-particle":"","parse-names":false,"suffix":""},{"dropping-particle":"","family":"Novak","given":"Jan","non-dropping-particle":"","parse-names":false,"suffix":""},{"dropping-particle":"","family":"Díaz","given":"Joaquín","non-dropping-particle":"","parse-names":false,"suffix":""},{"dropping-particle":"","family":"Demeter","given":"Judit","non-dropping-particle":"","parse-names":false,"suffix":""},{"dropping-particle":"","family":"Alexeeva","given":"Julia","non-dropping-particle":"","parse-names":false,"suffix":""},{"dropping-particle":"","family":"Zhu","given":"Jun","non-dropping-particle":"","parse-names":false,"suffix":""},{"dropping-particle":"","family":"Vilchevskaya","given":"Kateryna","non-dropping-particle":"","parse-names":false,"suffix":""},{"dropping-particle":"","family":"Ishizawa","given":"Kenichi","non-dropping-particle":"","parse-names":false,"suffix":""},{"dropping-particle":"","family":"Mauricio","given":"Kenny","non-dropping-particle":"","parse-names":false,"suffix":""},{"dropping-particle":"","family":"Tobinai","given":"Kensei","non-dropping-particle":"","parse-names":false,"suffix":""},{"dropping-particle":"","family":"Ando","given":"Kiyoshi","non-dropping-particle":"","parse-names":false,"suffix":""},{"dropping-particle":"","family":"Abdulkadryrov","given":"Kudrat","non-dropping-particle":"","parse-names":false,"suffix":""},{"dropping-particle":"","family":"Shih","given":"Lee Yung","non-dropping-particle":"","parse-names":false,"suffix":""},{"dropping-particle":"","family":"Kuzina","given":"Lyudmila","non-dropping-particle":"","parse-names":false,"suffix":""},{"dropping-particle":"","family":"Gumus","given":"Mahmut","non-dropping-particle":"","parse-names":false,"suffix":""},{"dropping-particle":"","family":"Wit","given":"Maike","non-dropping-particle":"De","parse-names":false,"suffix":""},{"dropping-particle":"","family":"Capra","given":"Marcelo","non-dropping-particle":"","parse-names":false,"suffix":""},{"dropping-particle":"","family":"Marques","given":"Margarida","non-dropping-particle":"","parse-names":false,"suffix":""},{"dropping-particle":"","family":"Golubeva","given":"Marina","non-dropping-particle":"","parse-names":false,"suffix":""},{"dropping-particle":"","family":"Ojeda-Uribe","given":"Mario","non-dropping-particle":"","parse-names":false,"suffix":""},{"dropping-particle":"","family":"Kyselyova","given":"Maryna","non-dropping-particle":"","parse-names":false,"suffix":""},{"dropping-particle":"","family":"Taniwaki","given":"Masafumi","non-dropping-particle":"","parse-names":false,"suffix":""},{"dropping-particle":"","family":"Federico","given":"Massimo","non-dropping-particle":"","parse-names":false,"suffix":""},{"dropping-particle":"","family":"Crump","given":"Michael","non-dropping-particle":"","parse-names":false,"suffix":""},{"dropping-particle":"","family":"Baccarani","given":"Michele","non-dropping-particle":"","parse-names":false,"suffix":""},{"dropping-particle":"","family":"Ogura","given":"Michinori","non-dropping-particle":"","parse-names":false,"suffix":""},{"dropping-particle":"","family":"Egyed","given":"Miklós","non-dropping-particle":"","parse-names":false,"suffix":""},{"dropping-particle":"","family":"Udvardy","given":"Miklos","non-dropping-particle":"","parse-names":false,"suffix":""},{"dropping-particle":"","family":"Kurosawa","given":"Mitsutoshi","non-dropping-particle":"","parse-names":false,"suffix":""},{"dropping-particle":"","family":"Uike","given":"Naokuni","non-dropping-particle":"","parse-names":false,"suffix":""},{"dropping-particle":"","family":"Khuageva","given":"Nuriet","non-dropping-particle":"","parse-names":false,"suffix":""},{"dropping-particle":"","family":"Shpilberg","given":"Ofer","non-dropping-particle":"","parse-names":false,"suffix":""},{"dropping-particle":"","family":"Gladkov","given":"Oleg","non-dropping-particle":"","parse-names":false,"suffix":""},{"dropping-particle":"","family":"Samoilova","given":"Olga","non-dropping-particle":"","parse-names":false,"suffix":""},{"dropping-particle":"","family":"Serduk","given":"Olga","non-dropping-particle":"","parse-names":false,"suffix":""},{"dropping-particle":"","family":"Santi","given":"Patricia","non-dropping-particle":"","parse-names":false,"suffix":""},{"dropping-particle":"","family":"Zachee","given":"Pierre","non-dropping-particle":"","parse-names":false,"suffix":""},{"dropping-particle":"","family":"Kaplan","given":"Polina","non-dropping-particle":"","parse-names":false,"suffix":""},{"dropping-particle":"","family":"Stoia","given":"Razvan","non-dropping-particle":"","parse-names":false,"suffix":""},{"dropping-particle":"","family":"Gressin","given":"Remy","non-dropping-particle":"","parse-names":false,"suffix":""},{"dropping-particle":"","family":"Arranz","given":"Reyes","non-dropping-particle":"","parse-names":false,"suffix":""},{"dropping-particle":"","family":"Greil","given":"Richard","non-dropping-particle":"","parse-names":false,"suffix":""},{"dropping-particle":"","family":"Grosicki","given":"Sebastian","non-dropping-particle":"","parse-names":false,"suffix":""},{"dropping-particle":"","family":"Cancelado","given":"Sergio","non-dropping-particle":"","parse-names":false,"suffix":""},{"dropping-particle":"","family":"Nair","given":"Sreejith","non-dropping-particle":"","parse-names":false,"suffix":""},{"dropping-particle":"","family":"Gouill","given":"Steven","non-dropping-particle":"Le","parse-names":false,"suffix":""},{"dropping-particle":"","family":"Steenweghen","given":"Steven","non-dropping-particle":"Van","parse-names":false,"suffix":""},{"dropping-particle":"","family":"Yoon","given":"Sung Soo","non-dropping-particle":"","parse-names":false,"suffix":""},{"dropping-particle":"","family":"Chuncharune","given":"Suporn","non-dropping-particle":"","parse-names":false,"suffix":""},{"dropping-particle":"","family":"Scheider","given":"Tatiana","non-dropping-particle":"","parse-names":false,"suffix":""},{"dropping-particle":"","family":"Shimoyama","given":"Tatsu","non-dropping-particle":"","parse-names":false,"suffix":""},{"dropping-particle":"","family":"Liu","given":"Ting","non-dropping-particle":"","parse-names":false,"suffix":""},{"dropping-particle":"","family":"Kinoshita","given":"Tomohiro","non-dropping-particle":"","parse-names":false,"suffix":""},{"dropping-particle":"","family":"Uchida","given":"Toshiki","non-dropping-particle":"","parse-names":false,"suffix":""},{"dropping-particle":"","family":"Bunworasate","given":"Udomsak","non-dropping-particle":"","parse-names":false,"suffix":""},{"dropping-particle":"","family":"Vitolo","given":"Umberto","non-dropping-particle":"","parse-names":false,"suffix":""},{"dropping-particle":"","family":"Pavlov","given":"Viacheslav","non-dropping-particle":"","parse-names":false,"suffix":""},{"dropping-particle":"","family":"Phooshkooru","given":"Vijay Rao","non-dropping-particle":"","parse-names":false,"suffix":""},{"dropping-particle":"","family":"Lima","given":"Vladimir","non-dropping-particle":"","parse-names":false,"suffix":""},{"dropping-particle":"","family":"Merkulov","given":"Vladimir","non-dropping-particle":"","parse-names":false,"suffix":""},{"dropping-particle":"","family":"Nawarawong","given":"Weerasak","non-dropping-particle":"","parse-names":false,"suffix":""},{"dropping-particle":"","family":"Hong","given":"Xiaonan","non-dropping-particle":"","parse-names":false,"suffix":""},{"dropping-particle":"","family":"Ke","given":"Xiaoyan","non-dropping-particle":"","parse-names":false,"suffix":""},{"dropping-particle":"","family":"Terui","given":"Yasuhito","non-dropping-particle":"","parse-names":false,"suffix":""},{"dropping-particle":"","family":"Tee Goh","given":"Yeow","non-dropping-particle":"","parse-names":false,"suffix":""},{"dropping-particle":"","family":"Maeda","given":"Yoshiharu","non-dropping-particle":"","parse-names":false,"suffix":""},{"dropping-particle":"","family":"Shi","given":"Yuankai","non-dropping-particle":"","parse-names":false,"suffix":""},{"dropping-particle":"","family":"Dunaev","given":"Yuri","non-dropping-particle":"","parse-names":false,"suffix":""},{"dropping-particle":"","family":"Lorie","given":"Yurii","non-dropping-particle":"","parse-names":false,"suffix":""},{"dropping-particle":"","family":"Wang","given":"Zhao","non-dropping-particle":"","parse-names":false,"suffix":""},{"dropping-particle":"","family":"Shen","given":"Zhixiang","non-dropping-particle":"","parse-names":false,"suffix":""},{"dropping-particle":"","family":"Borbenyi","given":"Zita","non-dropping-particle":"","parse-names":false,"suffix":""},{"dropping-particle":"","family":"Gasztonyi","given":"Zoltán","non-dropping-particle":"","parse-names":false,"suffix":""},{"dropping-particle":"","family":"Masliak","given":"Zvenyslava","non-dropping-particle":"","parse-names":false,"suffix":""}],"container-title":"The Lancet Oncology","id":"ITEM-1","issue":"11","issued":{"date-parts":[["2018","11","1"]]},"page":"1449-1458","publisher":"Lancet Publishing Group","title":"Frontline bortezomib, rituximab, cyclophosphamide, doxorubicin, and prednisone (VR-CAP) versus rituximab, cyclophosphamide, doxorubicin, vincristine, and prednisone (R-CHOP) in transplantation-ineligible patients with newly diagnosed mantle cell lymphoma: final overall survival results of a randomised, open-label, phase 3 study","type":"article-journal","volume":"19"},"uris":["http://www.mendeley.com/documents/?uuid=c8591177-705b-3491-a5d5-488b2c51ef2a"]}],"mendeley":{"formattedCitation":"[69]","plainTextFormattedCitation":"[69]","previouslyFormattedCitation":"[69]"},"properties":{"noteIndex":0},"schema":"https://github.com/citation-style-language/schema/raw/master/csl-citation.json"}</w:instrText>
      </w:r>
      <w:r w:rsidRPr="00DE027F">
        <w:rPr>
          <w:lang w:val="en-US"/>
        </w:rPr>
        <w:fldChar w:fldCharType="separate"/>
      </w:r>
      <w:r w:rsidR="00087095" w:rsidRPr="00087095">
        <w:rPr>
          <w:noProof/>
        </w:rPr>
        <w:t>[69]</w:t>
      </w:r>
      <w:r w:rsidRPr="00DE027F">
        <w:rPr>
          <w:lang w:val="en-US"/>
        </w:rPr>
        <w:fldChar w:fldCharType="end"/>
      </w:r>
      <w:r w:rsidRPr="00DE027F">
        <w:t>.</w:t>
      </w:r>
    </w:p>
    <w:p w14:paraId="00937755" w14:textId="77777777" w:rsidR="005904CA" w:rsidRPr="00DE027F" w:rsidRDefault="005904CA" w:rsidP="00306042">
      <w:pPr>
        <w:pStyle w:val="afd"/>
        <w:spacing w:beforeAutospacing="0" w:afterAutospacing="0" w:line="360" w:lineRule="auto"/>
        <w:ind w:left="709" w:firstLine="0"/>
      </w:pPr>
      <w:r w:rsidRPr="00DE027F">
        <w:rPr>
          <w:rStyle w:val="affc"/>
        </w:rPr>
        <w:t xml:space="preserve">Уровень убедительности рекомендаций </w:t>
      </w:r>
      <w:r w:rsidR="00464245" w:rsidRPr="00DE027F">
        <w:rPr>
          <w:rStyle w:val="affc"/>
        </w:rPr>
        <w:t>– А</w:t>
      </w:r>
      <w:r w:rsidRPr="00DE027F">
        <w:rPr>
          <w:rStyle w:val="affc"/>
        </w:rPr>
        <w:t xml:space="preserve"> (уровень достоверности доказательств – </w:t>
      </w:r>
      <w:r w:rsidR="00464245" w:rsidRPr="00DE027F">
        <w:rPr>
          <w:rStyle w:val="affc"/>
        </w:rPr>
        <w:t>2</w:t>
      </w:r>
      <w:r w:rsidRPr="00DE027F">
        <w:rPr>
          <w:rStyle w:val="affc"/>
        </w:rPr>
        <w:t xml:space="preserve">). </w:t>
      </w:r>
    </w:p>
    <w:p w14:paraId="3455A0DE" w14:textId="36CAB10B" w:rsidR="005904CA" w:rsidRPr="00DE027F" w:rsidRDefault="005904CA" w:rsidP="00306042">
      <w:pPr>
        <w:pStyle w:val="afd"/>
        <w:spacing w:beforeAutospacing="0" w:afterAutospacing="0" w:line="360" w:lineRule="auto"/>
        <w:ind w:left="709" w:firstLine="0"/>
        <w:rPr>
          <w:rStyle w:val="affd"/>
        </w:rPr>
      </w:pPr>
      <w:r w:rsidRPr="00DE027F">
        <w:rPr>
          <w:rStyle w:val="affc"/>
        </w:rPr>
        <w:t>Комментарии</w:t>
      </w:r>
      <w:r w:rsidR="00464245" w:rsidRPr="00DE027F">
        <w:rPr>
          <w:rStyle w:val="affc"/>
        </w:rPr>
        <w:t>.</w:t>
      </w:r>
      <w:r w:rsidRPr="00DE027F">
        <w:rPr>
          <w:rStyle w:val="affc"/>
        </w:rPr>
        <w:t xml:space="preserve"> </w:t>
      </w:r>
      <w:r w:rsidR="00464245" w:rsidRPr="00DE027F">
        <w:rPr>
          <w:rStyle w:val="affd"/>
        </w:rPr>
        <w:t>В</w:t>
      </w:r>
      <w:r w:rsidRPr="00DE027F">
        <w:rPr>
          <w:rStyle w:val="affd"/>
        </w:rPr>
        <w:t xml:space="preserve"> проспективном рандомизированном исследовании эффективность режима R-B оказалась выше R-CHOP при более благоприятном профиле токсичности</w:t>
      </w:r>
      <w:r w:rsidR="00464245" w:rsidRPr="00DE027F">
        <w:rPr>
          <w:rStyle w:val="affd"/>
        </w:rPr>
        <w:t>:</w:t>
      </w:r>
      <w:r w:rsidRPr="00DE027F">
        <w:rPr>
          <w:rStyle w:val="affd"/>
        </w:rPr>
        <w:t xml:space="preserve"> медиана беспрогрессивной выживаемости составила 35,4 </w:t>
      </w:r>
      <w:r w:rsidR="00DE4FB3" w:rsidRPr="00DE027F">
        <w:rPr>
          <w:rStyle w:val="affd"/>
        </w:rPr>
        <w:t>мес</w:t>
      </w:r>
      <w:r w:rsidRPr="00DE027F">
        <w:rPr>
          <w:rStyle w:val="affd"/>
        </w:rPr>
        <w:t xml:space="preserve"> против 22,1 </w:t>
      </w:r>
      <w:r w:rsidR="00DE4FB3" w:rsidRPr="00DE027F">
        <w:rPr>
          <w:rStyle w:val="affd"/>
        </w:rPr>
        <w:t>мес</w:t>
      </w:r>
      <w:r w:rsidRPr="00DE027F">
        <w:rPr>
          <w:rStyle w:val="affd"/>
        </w:rPr>
        <w:t xml:space="preserve"> соответственно. Однако при более длительном наблюдении эффективность обоих режимов оказалась схожей. Применение флударабина** в </w:t>
      </w:r>
      <w:r w:rsidR="00AB44F2" w:rsidRPr="00DE027F">
        <w:rPr>
          <w:rStyle w:val="affd"/>
        </w:rPr>
        <w:t>1-й</w:t>
      </w:r>
      <w:r w:rsidRPr="00DE027F">
        <w:rPr>
          <w:rStyle w:val="affd"/>
        </w:rPr>
        <w:t xml:space="preserve"> линии терапии нецелесообразно из-за высокой токсичности. К более интенсивным вариантам индукции можно отнести схему R-BAC (ритуксимаб** 375 мг/м</w:t>
      </w:r>
      <w:r w:rsidRPr="00DE027F">
        <w:rPr>
          <w:rStyle w:val="affd"/>
          <w:vertAlign w:val="superscript"/>
        </w:rPr>
        <w:t>2</w:t>
      </w:r>
      <w:r w:rsidRPr="00DE027F">
        <w:rPr>
          <w:rStyle w:val="affd"/>
        </w:rPr>
        <w:t xml:space="preserve"> в 0 или 1</w:t>
      </w:r>
      <w:r w:rsidR="00464245" w:rsidRPr="00DE027F">
        <w:rPr>
          <w:rStyle w:val="affd"/>
        </w:rPr>
        <w:t> </w:t>
      </w:r>
      <w:r w:rsidRPr="00DE027F">
        <w:rPr>
          <w:rStyle w:val="affd"/>
        </w:rPr>
        <w:t>дни, бендамустин** 70 мг/м</w:t>
      </w:r>
      <w:r w:rsidRPr="00DE027F">
        <w:rPr>
          <w:rStyle w:val="affd"/>
          <w:vertAlign w:val="superscript"/>
        </w:rPr>
        <w:t>2</w:t>
      </w:r>
      <w:r w:rsidRPr="00DE027F">
        <w:rPr>
          <w:rStyle w:val="affd"/>
        </w:rPr>
        <w:t xml:space="preserve"> в 1</w:t>
      </w:r>
      <w:r w:rsidR="00464245" w:rsidRPr="00DE027F">
        <w:rPr>
          <w:rStyle w:val="affd"/>
        </w:rPr>
        <w:t>–</w:t>
      </w:r>
      <w:r w:rsidRPr="00DE027F">
        <w:rPr>
          <w:rStyle w:val="affd"/>
        </w:rPr>
        <w:t>2 дни и цитарабин ** 500 мг/м</w:t>
      </w:r>
      <w:r w:rsidRPr="00DE027F">
        <w:rPr>
          <w:rStyle w:val="affd"/>
          <w:vertAlign w:val="superscript"/>
        </w:rPr>
        <w:t>2</w:t>
      </w:r>
      <w:r w:rsidRPr="00DE027F">
        <w:rPr>
          <w:rStyle w:val="affd"/>
        </w:rPr>
        <w:t xml:space="preserve"> в 1</w:t>
      </w:r>
      <w:r w:rsidR="00464245" w:rsidRPr="00DE027F">
        <w:rPr>
          <w:rStyle w:val="affd"/>
        </w:rPr>
        <w:t>–</w:t>
      </w:r>
      <w:r w:rsidRPr="00DE027F">
        <w:rPr>
          <w:rStyle w:val="affd"/>
        </w:rPr>
        <w:t>3 дни 1 р/д). Применение более интенсивных режимов терапии сопряжено с высокой токсичностью и</w:t>
      </w:r>
      <w:r w:rsidR="00464245" w:rsidRPr="00DE027F">
        <w:rPr>
          <w:rStyle w:val="affd"/>
        </w:rPr>
        <w:t> </w:t>
      </w:r>
      <w:r w:rsidRPr="00DE027F">
        <w:rPr>
          <w:rStyle w:val="affd"/>
        </w:rPr>
        <w:t>невыполнимостью плана терапии, что негативно сказывается на возможности достижения ЧР и ПР. Другим, довольно интенсивно применяемым во Франции режимом терапии является комбинация RiBVD – ритуксимаб** 375 мг/м</w:t>
      </w:r>
      <w:r w:rsidRPr="00DE027F">
        <w:rPr>
          <w:rStyle w:val="affd"/>
          <w:vertAlign w:val="superscript"/>
        </w:rPr>
        <w:t>2</w:t>
      </w:r>
      <w:r w:rsidR="00464245" w:rsidRPr="00DE027F">
        <w:rPr>
          <w:rStyle w:val="affd"/>
        </w:rPr>
        <w:t xml:space="preserve"> в 1 день, бендамустин</w:t>
      </w:r>
      <w:r w:rsidRPr="00DE027F">
        <w:rPr>
          <w:rStyle w:val="affd"/>
        </w:rPr>
        <w:t>** 90 мг/м</w:t>
      </w:r>
      <w:r w:rsidRPr="00DE027F">
        <w:rPr>
          <w:rStyle w:val="affd"/>
          <w:vertAlign w:val="superscript"/>
        </w:rPr>
        <w:t>2</w:t>
      </w:r>
      <w:r w:rsidRPr="00DE027F">
        <w:rPr>
          <w:rStyle w:val="affd"/>
        </w:rPr>
        <w:t xml:space="preserve"> в 1</w:t>
      </w:r>
      <w:r w:rsidR="00464245" w:rsidRPr="00DE027F">
        <w:rPr>
          <w:rStyle w:val="affd"/>
        </w:rPr>
        <w:t>–</w:t>
      </w:r>
      <w:r w:rsidRPr="00DE027F">
        <w:rPr>
          <w:rStyle w:val="affd"/>
        </w:rPr>
        <w:t>2 дни, бортезомиб** 1,3 мг/м</w:t>
      </w:r>
      <w:r w:rsidRPr="00DE027F">
        <w:rPr>
          <w:rStyle w:val="affd"/>
          <w:vertAlign w:val="superscript"/>
        </w:rPr>
        <w:t>2</w:t>
      </w:r>
      <w:r w:rsidRPr="00DE027F">
        <w:rPr>
          <w:rStyle w:val="affd"/>
        </w:rPr>
        <w:t xml:space="preserve"> в 1, 4, 8 и 11 дни и дексаметазон** 40 мг во 2</w:t>
      </w:r>
      <w:r w:rsidR="00464245" w:rsidRPr="00DE027F">
        <w:rPr>
          <w:rStyle w:val="affd"/>
        </w:rPr>
        <w:t> </w:t>
      </w:r>
      <w:r w:rsidRPr="00DE027F">
        <w:rPr>
          <w:rStyle w:val="affd"/>
        </w:rPr>
        <w:t>день однократно, шесть 28-дневных циклов. Частота достижения полных ремиссий составляет 75%, а беспрогрессивная выживаемость достигает 70</w:t>
      </w:r>
      <w:r w:rsidR="0009094B" w:rsidRPr="00DE027F">
        <w:rPr>
          <w:rStyle w:val="affd"/>
        </w:rPr>
        <w:t xml:space="preserve"> </w:t>
      </w:r>
      <w:r w:rsidRPr="00DE027F">
        <w:rPr>
          <w:rStyle w:val="affd"/>
        </w:rPr>
        <w:t xml:space="preserve">% в течение 2 лет. Схема </w:t>
      </w:r>
      <w:r w:rsidRPr="00DE027F">
        <w:rPr>
          <w:rStyle w:val="affd"/>
          <w:lang w:val="en-US"/>
        </w:rPr>
        <w:t>VR</w:t>
      </w:r>
      <w:r w:rsidRPr="00DE027F">
        <w:rPr>
          <w:rStyle w:val="affd"/>
        </w:rPr>
        <w:t>-</w:t>
      </w:r>
      <w:r w:rsidRPr="00DE027F">
        <w:rPr>
          <w:rStyle w:val="affd"/>
          <w:lang w:val="en-US"/>
        </w:rPr>
        <w:t>CAP</w:t>
      </w:r>
      <w:r w:rsidRPr="00DE027F">
        <w:rPr>
          <w:rStyle w:val="affd"/>
        </w:rPr>
        <w:t>, подразумевающая включение бортезомиба</w:t>
      </w:r>
      <w:r w:rsidR="009F2C57" w:rsidRPr="00DE027F">
        <w:rPr>
          <w:rStyle w:val="affd"/>
        </w:rPr>
        <w:t>**</w:t>
      </w:r>
      <w:r w:rsidRPr="00DE027F">
        <w:rPr>
          <w:rStyle w:val="affd"/>
        </w:rPr>
        <w:t xml:space="preserve"> в дозе 1,3 мг/м</w:t>
      </w:r>
      <w:r w:rsidRPr="00DE027F">
        <w:rPr>
          <w:rStyle w:val="affd"/>
          <w:vertAlign w:val="superscript"/>
        </w:rPr>
        <w:t>2</w:t>
      </w:r>
      <w:r w:rsidRPr="00DE027F">
        <w:rPr>
          <w:rStyle w:val="affd"/>
        </w:rPr>
        <w:t xml:space="preserve"> п/к в 1, 4, 8 и</w:t>
      </w:r>
      <w:r w:rsidR="00464245" w:rsidRPr="00DE027F">
        <w:rPr>
          <w:rStyle w:val="affd"/>
        </w:rPr>
        <w:t> </w:t>
      </w:r>
      <w:r w:rsidRPr="00DE027F">
        <w:rPr>
          <w:rStyle w:val="affd"/>
        </w:rPr>
        <w:t xml:space="preserve">11 дни в режим </w:t>
      </w:r>
      <w:r w:rsidRPr="00DE027F">
        <w:rPr>
          <w:rStyle w:val="affd"/>
          <w:lang w:val="en-US"/>
        </w:rPr>
        <w:t>R</w:t>
      </w:r>
      <w:r w:rsidRPr="00DE027F">
        <w:rPr>
          <w:rStyle w:val="affd"/>
        </w:rPr>
        <w:t>-</w:t>
      </w:r>
      <w:r w:rsidRPr="00DE027F">
        <w:rPr>
          <w:rStyle w:val="affd"/>
          <w:lang w:val="en-US"/>
        </w:rPr>
        <w:t>CHOP</w:t>
      </w:r>
      <w:r w:rsidRPr="00DE027F">
        <w:rPr>
          <w:rStyle w:val="affd"/>
        </w:rPr>
        <w:t xml:space="preserve"> (с исключением </w:t>
      </w:r>
      <w:r w:rsidR="009F2C57" w:rsidRPr="00DE027F">
        <w:rPr>
          <w:rStyle w:val="affd"/>
        </w:rPr>
        <w:t>#</w:t>
      </w:r>
      <w:r w:rsidRPr="00DE027F">
        <w:rPr>
          <w:rStyle w:val="affd"/>
        </w:rPr>
        <w:t>винкристина</w:t>
      </w:r>
      <w:r w:rsidR="009F2C57" w:rsidRPr="00DE027F">
        <w:rPr>
          <w:rStyle w:val="affd"/>
        </w:rPr>
        <w:t>**</w:t>
      </w:r>
      <w:r w:rsidRPr="00DE027F">
        <w:rPr>
          <w:rStyle w:val="affd"/>
        </w:rPr>
        <w:t xml:space="preserve">) продемонстрировала улучшение не только БСВ, но ОВ с умеренным увеличением токсичности и обратимыми эпизодами полинейропатии. </w:t>
      </w:r>
    </w:p>
    <w:p w14:paraId="540925D6" w14:textId="051355F0" w:rsidR="005904CA" w:rsidRPr="00DE027F" w:rsidRDefault="005904CA" w:rsidP="001E63CA">
      <w:pPr>
        <w:pStyle w:val="afff9"/>
      </w:pPr>
      <w:r w:rsidRPr="00DE027F">
        <w:t xml:space="preserve">Пациентам с верифицированной ЛКМ старше 65 лет с тяжелой сопутствующей патологией </w:t>
      </w:r>
      <w:r w:rsidRPr="00DE027F">
        <w:rPr>
          <w:b/>
          <w:bCs/>
        </w:rPr>
        <w:t>рекомендовано</w:t>
      </w:r>
      <w:r w:rsidRPr="00DE027F">
        <w:t xml:space="preserve"> проведение одного из следующих режимов терапии (на выбор лечащего врача</w:t>
      </w:r>
      <w:r w:rsidR="00CC2368" w:rsidRPr="00DE027F">
        <w:t>; описание режимов – см. приложение А</w:t>
      </w:r>
      <w:r w:rsidR="00A75717" w:rsidRPr="00DE027F">
        <w:t>3</w:t>
      </w:r>
      <w:r w:rsidRPr="00DE027F">
        <w:t xml:space="preserve">): </w:t>
      </w:r>
    </w:p>
    <w:p w14:paraId="7DFD6921" w14:textId="628CBFE0" w:rsidR="005904CA" w:rsidRPr="00DE027F" w:rsidRDefault="005904CA" w:rsidP="004913BE">
      <w:pPr>
        <w:pStyle w:val="afd"/>
        <w:numPr>
          <w:ilvl w:val="0"/>
          <w:numId w:val="36"/>
        </w:numPr>
        <w:tabs>
          <w:tab w:val="clear" w:pos="1935"/>
          <w:tab w:val="num" w:pos="1134"/>
        </w:tabs>
        <w:spacing w:beforeAutospacing="0" w:afterAutospacing="0" w:line="360" w:lineRule="auto"/>
        <w:ind w:left="1134" w:hanging="425"/>
      </w:pPr>
      <w:r w:rsidRPr="00DE027F">
        <w:rPr>
          <w:lang w:val="en-US"/>
        </w:rPr>
        <w:t>R</w:t>
      </w:r>
      <w:r w:rsidRPr="00DE027F">
        <w:t>-</w:t>
      </w:r>
      <w:r w:rsidRPr="00DE027F">
        <w:rPr>
          <w:lang w:val="en-US"/>
        </w:rPr>
        <w:t>CVP</w:t>
      </w:r>
      <w:r w:rsidRPr="00DE027F">
        <w:t xml:space="preserve"> </w:t>
      </w:r>
      <w:r w:rsidRPr="00DE027F">
        <w:fldChar w:fldCharType="begin" w:fldLock="1"/>
      </w:r>
      <w:r w:rsidR="002C441B">
        <w:instrText>ADDIN CSL_CITATION {"citationItems":[{"id":"ITEM-1","itemData":{"DOI":"10.1056/NEJMoa1200920","ISSN":"15334406","abstract":"Treatment of elderly patients with a mantle cell lymphoma (MCL) is a challenge. High-dose cytarabine and autologous transplantation, both important components of the treatment in younger patients, are not feasible for most elderly patients. However, in fit elderly patients long progression-free survival and molecular remissions are possible. The regimen most commonly used is rituximab combined with an anthracycline-combination therapy, ie, R-CHOP. An alternative is rituximab combined with a purine analogue-containing regimen, ie, fludarabine with cyclophosphamide (R-FC). The results of a large randomized study comparing these two regimens are expected soon. Maintenance therapy with rituximab after induction improves progression-free survival. Relapse of lymphoma will occur in all patients, as cure of MCL is not yet achieved with standard therapy. Second-line treatment regimens with reasonable results are described. Treatment of the frail elderly patient and of patients after first relapse should aim at reducing symptoms and maintaining quality of life. It therefore should be individualized, and benefits and possible side effects should be carefully balanced. It is advised to include patients with MCL in clinical trials to obtain a better understanding of the value of different treatment options and new developments. © 2011 Elsevier Inc.","author":[{"dropping-particle":"","family":"Kluin-Nelemans","given":"Hanneke C.","non-dropping-particle":"","parse-names":false,"suffix":""},{"dropping-particle":"","family":"Hoster","given":"E.","non-dropping-particle":"","parse-names":false,"suffix":""},{"dropping-particle":"","family":"Hermine","given":"O.","non-dropping-particle":"","parse-names":false,"suffix":""},{"dropping-particle":"","family":"Walewski","given":"J.","non-dropping-particle":"","parse-names":false,"suffix":""},{"dropping-particle":"","family":"Trneny","given":"M.","non-dropping-particle":"","parse-names":false,"suffix":""},{"dropping-particle":"","family":"Geisler","given":"C. H.","non-dropping-particle":"","parse-names":false,"suffix":""},{"dropping-particle":"","family":"Stilgenbauer","given":"S.","non-dropping-particle":"","parse-names":false,"suffix":""},{"dropping-particle":"","family":"Thieblemont","given":"C.","non-dropping-particle":"","parse-names":false,"suffix":""},{"dropping-particle":"","family":"Vehling-Kaiser","given":"U.","non-dropping-particle":"","parse-names":false,"suffix":""},{"dropping-particle":"","family":"Doorduijn","given":"J. K.","non-dropping-particle":"","parse-names":false,"suffix":""},{"dropping-particle":"","family":"Coiffier","given":"B.","non-dropping-particle":"","parse-names":false,"suffix":""},{"dropping-particle":"","family":"Forstpointner","given":"R.","non-dropping-particle":"","parse-names":false,"suffix":""},{"dropping-particle":"","family":"Tilly","given":"H.","non-dropping-particle":"","parse-names":false,"suffix":""},{"dropping-particle":"","family":"Kanz","given":"L.","non-dropping-particle":"","parse-names":false,"suffix":""},{"dropping-particle":"","family":"Feugier","given":"P.","non-dropping-particle":"","parse-names":false,"suffix":""},{"dropping-particle":"","family":"Szymczyk","given":"M.","non-dropping-particle":"","parse-names":false,"suffix":""},{"dropping-particle":"","family":"Hallek","given":"M.","non-dropping-particle":"","parse-names":false,"suffix":""},{"dropping-particle":"","family":"Kremers","given":"S.","non-dropping-particle":"","parse-names":false,"suffix":""},{"dropping-particle":"","family":"Lepeu","given":"G.","non-dropping-particle":"","parse-names":false,"suffix":""},{"dropping-particle":"","family":"Sanhes","given":"L.","non-dropping-particle":"","parse-names":false,"suffix":""},{"dropping-particle":"","family":"Zijlstra","given":"J. M.","non-dropping-particle":"","parse-names":false,"suffix":""},{"dropping-particle":"","family":"Bouabdallah","given":"R.","non-dropping-particle":"","parse-names":false,"suffix":""},{"dropping-particle":"","family":"Lugtenburg","given":"P. J.","non-dropping-particle":"","parse-names":false,"suffix":""},{"dropping-particle":"","family":"Macro","given":"M.","non-dropping-particle":"","parse-names":false,"suffix":""},{"dropping-particle":"","family":"Pfreundschuh","given":"M.","non-dropping-particle":"","parse-names":false,"suffix":""},{"dropping-particle":"","family":"Procházka","given":"V.","non-dropping-particle":"","parse-names":false,"suffix":""},{"dropping-particle":"","family":"Raimondo","given":"F.","non-dropping-particle":"Di","parse-names":false,"suffix":""},{"dropping-particle":"","family":"Ribrag","given":"V.","non-dropping-particle":"","parse-names":false,"suffix":""},{"dropping-particle":"","family":"Uppenkamp","given":"M.","non-dropping-particle":"","parse-names":false,"suffix":""},{"dropping-particle":"","family":"André","given":"M.","non-dropping-particle":"","parse-names":false,"suffix":""},{"dropping-particle":"","family":"Klapper","given":"W.","non-dropping-particle":"","parse-names":false,"suffix":""},{"dropping-particle":"","family":"Hiddemann","given":"W.","non-dropping-particle":"","parse-names":false,"suffix":""},{"dropping-particle":"","family":"Unterhalt","given":"M.","non-dropping-particle":"","parse-names":false,"suffix":""},{"dropping-particle":"","family":"Dreyling","given":"M. H.","non-dropping-particle":"","parse-names":false,"suffix":""}],"container-title":"New England Journal of Medicine","id":"ITEM-1","issue":"6","issued":{"date-parts":[["2012","8","9"]]},"page":"520-531","publisher":"Massachussetts Medical Society","title":"Treatment of older patients with mantle-cell lymphoma","type":"article-journal","volume":"367"},"uris":["http://www.mendeley.com/documents/?uuid=662f062f-72c8-304b-a00e-e97daaadc5b4"]},{"id":"ITEM-2","itemData":{"DOI":"10.1182/blood-2013-11-531327","ISSN":"15280020","PMID":"24591201","abstract":"This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particle":"","parse-names":false,"suffix":""},{"dropping-particle":"","family":"Hallman","given":"Doreen M.","non-dropping-particle":"","parse-names":false,"suffix":""},{"dropping-particle":"","family":"Munteanu","given":"Mihaela","non-dropping-particle":"","parse-names":false,"suffix":""},{"dropping-particle":"","family":"Chen","given":"Ling","non-dropping-particle":"","parse-names":false,"suffix":""},{"dropping-particle":"","family":"Burke","given":"John M.","non-dropping-particle":"","parse-names":false,"suffix":""}],"container-title":"Blood","id":"ITEM-2","issue":"19","issued":{"date-parts":[["2014","5","8"]]},"page":"2944–2952","publisher":"American Society of Hematology","title":"Randomized trial of bendamustine-rituximab or R-CHOP/R-CVP in first-line treatment of indolent NHL or MCL: the BRIGHT study","type":"article-journal","volume":"123"},"uris":["http://www.mendeley.com/documents/?uuid=3d088858-0169-4e8a-96c2-ebbd5e1d21a5"]}],"mendeley":{"formattedCitation":"[33,67]","plainTextFormattedCitation":"[33,67]","previouslyFormattedCitation":"[33,67]"},"properties":{"noteIndex":0},"schema":"https://github.com/citation-style-language/schema/raw/master/csl-citation.json"}</w:instrText>
      </w:r>
      <w:r w:rsidRPr="00DE027F">
        <w:fldChar w:fldCharType="separate"/>
      </w:r>
      <w:r w:rsidR="00087095" w:rsidRPr="00087095">
        <w:rPr>
          <w:noProof/>
        </w:rPr>
        <w:t>[33,67]</w:t>
      </w:r>
      <w:r w:rsidRPr="00DE027F">
        <w:fldChar w:fldCharType="end"/>
      </w:r>
      <w:r w:rsidRPr="00DE027F">
        <w:t>;</w:t>
      </w:r>
    </w:p>
    <w:p w14:paraId="725AF77B" w14:textId="6FBEFC6C" w:rsidR="005904CA" w:rsidRPr="00DE027F" w:rsidRDefault="005904CA" w:rsidP="004913BE">
      <w:pPr>
        <w:pStyle w:val="afd"/>
        <w:numPr>
          <w:ilvl w:val="0"/>
          <w:numId w:val="36"/>
        </w:numPr>
        <w:tabs>
          <w:tab w:val="clear" w:pos="1935"/>
          <w:tab w:val="num" w:pos="1134"/>
        </w:tabs>
        <w:spacing w:beforeAutospacing="0" w:afterAutospacing="0" w:line="360" w:lineRule="auto"/>
        <w:ind w:left="1134" w:hanging="425"/>
      </w:pPr>
      <w:r w:rsidRPr="00DE027F">
        <w:t xml:space="preserve">#кладрибин </w:t>
      </w:r>
      <w:r w:rsidR="00512804" w:rsidRPr="00DE027F">
        <w:t xml:space="preserve">0,12 мг/кг в 2-6 дни </w:t>
      </w:r>
      <w:r w:rsidRPr="00DE027F">
        <w:t xml:space="preserve">+ ритуксимаб** </w:t>
      </w:r>
      <w:r w:rsidR="00DC1420" w:rsidRPr="00DE027F">
        <w:t xml:space="preserve">375 </w:t>
      </w:r>
      <w:r w:rsidR="00A75717" w:rsidRPr="00DE027F">
        <w:t>мг/м</w:t>
      </w:r>
      <w:r w:rsidR="00A75717" w:rsidRPr="00DE027F">
        <w:rPr>
          <w:vertAlign w:val="superscript"/>
        </w:rPr>
        <w:t>2</w:t>
      </w:r>
      <w:r w:rsidR="00A75717" w:rsidRPr="00DE027F">
        <w:t xml:space="preserve"> </w:t>
      </w:r>
      <w:r w:rsidR="00512804" w:rsidRPr="00DE027F">
        <w:t>в/в в 1-ый день, цикл 28 дней</w:t>
      </w:r>
      <w:r w:rsidR="00DC1420" w:rsidRPr="00DE027F">
        <w:rPr>
          <w:lang w:val="en-US"/>
        </w:rPr>
        <w:t> </w:t>
      </w:r>
      <w:r w:rsidRPr="00DE027F">
        <w:fldChar w:fldCharType="begin" w:fldLock="1"/>
      </w:r>
      <w:r w:rsidR="002C441B">
        <w:rPr>
          <w:lang w:val="en-US"/>
        </w:rPr>
        <w:instrText>ADDIN</w:instrText>
      </w:r>
      <w:r w:rsidR="002C441B" w:rsidRPr="00B750F0">
        <w:instrText xml:space="preserve"> </w:instrText>
      </w:r>
      <w:r w:rsidR="002C441B">
        <w:rPr>
          <w:lang w:val="en-US"/>
        </w:rPr>
        <w:instrText>CSL</w:instrText>
      </w:r>
      <w:r w:rsidR="002C441B" w:rsidRPr="00B750F0">
        <w:instrText>_</w:instrText>
      </w:r>
      <w:r w:rsidR="002C441B">
        <w:rPr>
          <w:lang w:val="en-US"/>
        </w:rPr>
        <w:instrText>CITATION</w:instrText>
      </w:r>
      <w:r w:rsidR="002C441B" w:rsidRPr="00B750F0">
        <w:instrText xml:space="preserve"> {"</w:instrText>
      </w:r>
      <w:r w:rsidR="002C441B">
        <w:rPr>
          <w:lang w:val="en-US"/>
        </w:rPr>
        <w:instrText>citationItems</w:instrText>
      </w:r>
      <w:r w:rsidR="002C441B" w:rsidRPr="00B750F0">
        <w:instrText>":[{"</w:instrText>
      </w:r>
      <w:r w:rsidR="002C441B">
        <w:rPr>
          <w:lang w:val="en-US"/>
        </w:rPr>
        <w:instrText>id</w:instrText>
      </w:r>
      <w:r w:rsidR="002C441B" w:rsidRPr="00B750F0">
        <w:instrText>":"</w:instrText>
      </w:r>
      <w:r w:rsidR="002C441B">
        <w:rPr>
          <w:lang w:val="en-US"/>
        </w:rPr>
        <w:instrText>ITEM</w:instrText>
      </w:r>
      <w:r w:rsidR="002C441B" w:rsidRPr="00B750F0">
        <w:instrText>-1","</w:instrText>
      </w:r>
      <w:r w:rsidR="002C441B">
        <w:rPr>
          <w:lang w:val="en-US"/>
        </w:rPr>
        <w:instrText>itemData</w:instrText>
      </w:r>
      <w:r w:rsidR="002C441B" w:rsidRPr="00B750F0">
        <w:instrText>":{"</w:instrText>
      </w:r>
      <w:r w:rsidR="002C441B">
        <w:rPr>
          <w:lang w:val="en-US"/>
        </w:rPr>
        <w:instrText>DOI</w:instrText>
      </w:r>
      <w:r w:rsidR="002C441B" w:rsidRPr="00B750F0">
        <w:instrText>":"10.3109/10428194.2011.575489","</w:instrText>
      </w:r>
      <w:r w:rsidR="002C441B">
        <w:rPr>
          <w:lang w:val="en-US"/>
        </w:rPr>
        <w:instrText>ISSN</w:instrText>
      </w:r>
      <w:r w:rsidR="002C441B" w:rsidRPr="00B750F0">
        <w:instrText>":"1029-2403","</w:instrText>
      </w:r>
      <w:r w:rsidR="002C441B">
        <w:rPr>
          <w:lang w:val="en-US"/>
        </w:rPr>
        <w:instrText>PMID</w:instrText>
      </w:r>
      <w:r w:rsidR="002C441B" w:rsidRPr="00B750F0">
        <w:instrText>":"21623691","</w:instrText>
      </w:r>
      <w:r w:rsidR="002C441B">
        <w:rPr>
          <w:lang w:val="en-US"/>
        </w:rPr>
        <w:instrText>abstract</w:instrText>
      </w:r>
      <w:r w:rsidR="002C441B" w:rsidRPr="00B750F0">
        <w:instrText>":"</w:instrText>
      </w:r>
      <w:r w:rsidR="002C441B">
        <w:rPr>
          <w:lang w:val="en-US"/>
        </w:rPr>
        <w:instrText>Mantle</w:instrText>
      </w:r>
      <w:r w:rsidR="002C441B" w:rsidRPr="00B750F0">
        <w:instrText xml:space="preserve"> </w:instrText>
      </w:r>
      <w:r w:rsidR="002C441B">
        <w:rPr>
          <w:lang w:val="en-US"/>
        </w:rPr>
        <w:instrText>cell</w:instrText>
      </w:r>
      <w:r w:rsidR="002C441B" w:rsidRPr="00B750F0">
        <w:instrText xml:space="preserve"> </w:instrText>
      </w:r>
      <w:r w:rsidR="002C441B">
        <w:rPr>
          <w:lang w:val="en-US"/>
        </w:rPr>
        <w:instrText>lymphoma</w:instrText>
      </w:r>
      <w:r w:rsidR="002C441B" w:rsidRPr="00B750F0">
        <w:instrText xml:space="preserve"> (</w:instrText>
      </w:r>
      <w:r w:rsidR="002C441B">
        <w:rPr>
          <w:lang w:val="en-US"/>
        </w:rPr>
        <w:instrText>MCL</w:instrText>
      </w:r>
      <w:r w:rsidR="002C441B" w:rsidRPr="00B750F0">
        <w:instrText xml:space="preserve">) </w:instrText>
      </w:r>
      <w:r w:rsidR="002C441B">
        <w:rPr>
          <w:lang w:val="en-US"/>
        </w:rPr>
        <w:instrText>is</w:instrText>
      </w:r>
      <w:r w:rsidR="002C441B" w:rsidRPr="00B750F0">
        <w:instrText xml:space="preserve"> </w:instrText>
      </w:r>
      <w:r w:rsidR="002C441B">
        <w:rPr>
          <w:lang w:val="en-US"/>
        </w:rPr>
        <w:instrText>a</w:instrText>
      </w:r>
      <w:r w:rsidR="002C441B" w:rsidRPr="00B750F0">
        <w:instrText xml:space="preserve"> </w:instrText>
      </w:r>
      <w:r w:rsidR="002C441B">
        <w:rPr>
          <w:lang w:val="en-US"/>
        </w:rPr>
        <w:instrText>non</w:instrText>
      </w:r>
      <w:r w:rsidR="002C441B" w:rsidRPr="00B750F0">
        <w:instrText>-</w:instrText>
      </w:r>
      <w:r w:rsidR="002C441B">
        <w:rPr>
          <w:lang w:val="en-US"/>
        </w:rPr>
        <w:instrText>Hodgkin</w:instrText>
      </w:r>
      <w:r w:rsidR="002C441B" w:rsidRPr="00B750F0">
        <w:instrText xml:space="preserve"> </w:instrText>
      </w:r>
      <w:r w:rsidR="002C441B">
        <w:rPr>
          <w:lang w:val="en-US"/>
        </w:rPr>
        <w:instrText>lymphoma</w:instrText>
      </w:r>
      <w:r w:rsidR="002C441B" w:rsidRPr="00B750F0">
        <w:instrText xml:space="preserve"> </w:instrText>
      </w:r>
      <w:r w:rsidR="002C441B">
        <w:rPr>
          <w:lang w:val="en-US"/>
        </w:rPr>
        <w:instrText>that</w:instrText>
      </w:r>
      <w:r w:rsidR="002C441B" w:rsidRPr="00B750F0">
        <w:instrText xml:space="preserve"> </w:instrText>
      </w:r>
      <w:r w:rsidR="002C441B">
        <w:rPr>
          <w:lang w:val="en-US"/>
        </w:rPr>
        <w:instrText>is</w:instrText>
      </w:r>
      <w:r w:rsidR="002C441B" w:rsidRPr="00B750F0">
        <w:instrText xml:space="preserve"> </w:instrText>
      </w:r>
      <w:r w:rsidR="002C441B">
        <w:rPr>
          <w:lang w:val="en-US"/>
        </w:rPr>
        <w:instrText>incurable</w:instrText>
      </w:r>
      <w:r w:rsidR="002C441B" w:rsidRPr="00B750F0">
        <w:instrText xml:space="preserve"> </w:instrText>
      </w:r>
      <w:r w:rsidR="002C441B">
        <w:rPr>
          <w:lang w:val="en-US"/>
        </w:rPr>
        <w:instrText>with</w:instrText>
      </w:r>
      <w:r w:rsidR="002C441B" w:rsidRPr="00B750F0">
        <w:instrText xml:space="preserve"> </w:instrText>
      </w:r>
      <w:r w:rsidR="002C441B">
        <w:rPr>
          <w:lang w:val="en-US"/>
        </w:rPr>
        <w:instrText>standard</w:instrText>
      </w:r>
      <w:r w:rsidR="002C441B" w:rsidRPr="00B750F0">
        <w:instrText xml:space="preserve"> </w:instrText>
      </w:r>
      <w:r w:rsidR="002C441B">
        <w:rPr>
          <w:lang w:val="en-US"/>
        </w:rPr>
        <w:instrText>chemotherapy</w:instrText>
      </w:r>
      <w:r w:rsidR="002C441B" w:rsidRPr="00B750F0">
        <w:instrText xml:space="preserve">. </w:instrText>
      </w:r>
      <w:r w:rsidR="002C441B">
        <w:rPr>
          <w:lang w:val="en-US"/>
        </w:rPr>
        <w:instrText>There</w:instrText>
      </w:r>
      <w:r w:rsidR="002C441B" w:rsidRPr="00B750F0">
        <w:instrText xml:space="preserve"> </w:instrText>
      </w:r>
      <w:r w:rsidR="002C441B">
        <w:rPr>
          <w:lang w:val="en-US"/>
        </w:rPr>
        <w:instrText>is</w:instrText>
      </w:r>
      <w:r w:rsidR="002C441B" w:rsidRPr="00B750F0">
        <w:instrText xml:space="preserve"> </w:instrText>
      </w:r>
      <w:r w:rsidR="002C441B">
        <w:rPr>
          <w:lang w:val="en-US"/>
        </w:rPr>
        <w:instrText>no</w:instrText>
      </w:r>
      <w:r w:rsidR="002C441B" w:rsidRPr="00B750F0">
        <w:instrText xml:space="preserve"> </w:instrText>
      </w:r>
      <w:r w:rsidR="002C441B">
        <w:rPr>
          <w:lang w:val="en-US"/>
        </w:rPr>
        <w:instrText>consensus</w:instrText>
      </w:r>
      <w:r w:rsidR="002C441B" w:rsidRPr="00B750F0">
        <w:instrText xml:space="preserve"> </w:instrText>
      </w:r>
      <w:r w:rsidR="002C441B">
        <w:rPr>
          <w:lang w:val="en-US"/>
        </w:rPr>
        <w:instrText>on</w:instrText>
      </w:r>
      <w:r w:rsidR="002C441B" w:rsidRPr="00B750F0">
        <w:instrText xml:space="preserve"> </w:instrText>
      </w:r>
      <w:r w:rsidR="002C441B">
        <w:rPr>
          <w:lang w:val="en-US"/>
        </w:rPr>
        <w:instrText>the</w:instrText>
      </w:r>
      <w:r w:rsidR="002C441B" w:rsidRPr="00B750F0">
        <w:instrText xml:space="preserve"> </w:instrText>
      </w:r>
      <w:r w:rsidR="002C441B">
        <w:rPr>
          <w:lang w:val="en-US"/>
        </w:rPr>
        <w:instrText>best</w:instrText>
      </w:r>
      <w:r w:rsidR="002C441B" w:rsidRPr="00B750F0">
        <w:instrText xml:space="preserve"> </w:instrText>
      </w:r>
      <w:r w:rsidR="002C441B">
        <w:rPr>
          <w:lang w:val="en-US"/>
        </w:rPr>
        <w:instrText>initial</w:instrText>
      </w:r>
      <w:r w:rsidR="002C441B" w:rsidRPr="00B750F0">
        <w:instrText xml:space="preserve"> </w:instrText>
      </w:r>
      <w:r w:rsidR="002C441B">
        <w:rPr>
          <w:lang w:val="en-US"/>
        </w:rPr>
        <w:instrText>therapy</w:instrText>
      </w:r>
      <w:r w:rsidR="002C441B" w:rsidRPr="00B750F0">
        <w:instrText xml:space="preserve">, </w:instrText>
      </w:r>
      <w:r w:rsidR="002C441B">
        <w:rPr>
          <w:lang w:val="en-US"/>
        </w:rPr>
        <w:instrText>especially</w:instrText>
      </w:r>
      <w:r w:rsidR="002C441B" w:rsidRPr="00B750F0">
        <w:instrText xml:space="preserve"> </w:instrText>
      </w:r>
      <w:r w:rsidR="002C441B">
        <w:rPr>
          <w:lang w:val="en-US"/>
        </w:rPr>
        <w:instrText>for</w:instrText>
      </w:r>
      <w:r w:rsidR="002C441B" w:rsidRPr="00B750F0">
        <w:instrText xml:space="preserve"> </w:instrText>
      </w:r>
      <w:r w:rsidR="002C441B">
        <w:rPr>
          <w:lang w:val="en-US"/>
        </w:rPr>
        <w:instrText>elderly</w:instrText>
      </w:r>
      <w:r w:rsidR="002C441B" w:rsidRPr="00B750F0">
        <w:instrText xml:space="preserve"> </w:instrText>
      </w:r>
      <w:r w:rsidR="002C441B">
        <w:rPr>
          <w:lang w:val="en-US"/>
        </w:rPr>
        <w:instrText>patients</w:instrText>
      </w:r>
      <w:r w:rsidR="002C441B" w:rsidRPr="00B750F0">
        <w:instrText xml:space="preserve">, </w:instrText>
      </w:r>
      <w:r w:rsidR="002C441B">
        <w:rPr>
          <w:lang w:val="en-US"/>
        </w:rPr>
        <w:instrText>who</w:instrText>
      </w:r>
      <w:r w:rsidR="002C441B" w:rsidRPr="00B750F0">
        <w:instrText xml:space="preserve"> </w:instrText>
      </w:r>
      <w:r w:rsidR="002C441B">
        <w:rPr>
          <w:lang w:val="en-US"/>
        </w:rPr>
        <w:instrText>are</w:instrText>
      </w:r>
      <w:r w:rsidR="002C441B" w:rsidRPr="00B750F0">
        <w:instrText xml:space="preserve"> </w:instrText>
      </w:r>
      <w:r w:rsidR="002C441B">
        <w:rPr>
          <w:lang w:val="en-US"/>
        </w:rPr>
        <w:instrText>not</w:instrText>
      </w:r>
      <w:r w:rsidR="002C441B" w:rsidRPr="00B750F0">
        <w:instrText xml:space="preserve"> </w:instrText>
      </w:r>
      <w:r w:rsidR="002C441B">
        <w:rPr>
          <w:lang w:val="en-US"/>
        </w:rPr>
        <w:instrText>candidates</w:instrText>
      </w:r>
      <w:r w:rsidR="002C441B" w:rsidRPr="00B750F0">
        <w:instrText xml:space="preserve"> </w:instrText>
      </w:r>
      <w:r w:rsidR="002C441B">
        <w:rPr>
          <w:lang w:val="en-US"/>
        </w:rPr>
        <w:instrText>for</w:instrText>
      </w:r>
      <w:r w:rsidR="002C441B" w:rsidRPr="00B750F0">
        <w:instrText xml:space="preserve"> </w:instrText>
      </w:r>
      <w:r w:rsidR="002C441B">
        <w:rPr>
          <w:lang w:val="en-US"/>
        </w:rPr>
        <w:instrText>aggressive</w:instrText>
      </w:r>
      <w:r w:rsidR="002C441B" w:rsidRPr="00B750F0">
        <w:instrText xml:space="preserve"> </w:instrText>
      </w:r>
      <w:r w:rsidR="002C441B">
        <w:rPr>
          <w:lang w:val="en-US"/>
        </w:rPr>
        <w:instrText>treatment</w:instrText>
      </w:r>
      <w:r w:rsidR="002C441B" w:rsidRPr="00B750F0">
        <w:instrText xml:space="preserve"> </w:instrText>
      </w:r>
      <w:r w:rsidR="002C441B">
        <w:rPr>
          <w:lang w:val="en-US"/>
        </w:rPr>
        <w:instrText>approaches</w:instrText>
      </w:r>
      <w:r w:rsidR="002C441B" w:rsidRPr="00B750F0">
        <w:instrText xml:space="preserve">. </w:instrText>
      </w:r>
      <w:r w:rsidR="002C441B">
        <w:rPr>
          <w:lang w:val="en-US"/>
        </w:rPr>
        <w:instrText>Current</w:instrText>
      </w:r>
      <w:r w:rsidR="002C441B" w:rsidRPr="00B750F0">
        <w:instrText xml:space="preserve"> </w:instrText>
      </w:r>
      <w:r w:rsidR="002C441B">
        <w:rPr>
          <w:lang w:val="en-US"/>
        </w:rPr>
        <w:instrText>National</w:instrText>
      </w:r>
      <w:r w:rsidR="002C441B" w:rsidRPr="00B750F0">
        <w:instrText xml:space="preserve"> </w:instrText>
      </w:r>
      <w:r w:rsidR="002C441B">
        <w:rPr>
          <w:lang w:val="en-US"/>
        </w:rPr>
        <w:instrText>Comprehensive</w:instrText>
      </w:r>
      <w:r w:rsidR="002C441B" w:rsidRPr="00B750F0">
        <w:instrText xml:space="preserve"> </w:instrText>
      </w:r>
      <w:r w:rsidR="002C441B">
        <w:rPr>
          <w:lang w:val="en-US"/>
        </w:rPr>
        <w:instrText>Cancer</w:instrText>
      </w:r>
      <w:r w:rsidR="002C441B" w:rsidRPr="00B750F0">
        <w:instrText xml:space="preserve"> </w:instrText>
      </w:r>
      <w:r w:rsidR="002C441B">
        <w:rPr>
          <w:lang w:val="en-US"/>
        </w:rPr>
        <w:instrText>Network</w:instrText>
      </w:r>
      <w:r w:rsidR="002C441B" w:rsidRPr="00B750F0">
        <w:instrText xml:space="preserve"> (</w:instrText>
      </w:r>
      <w:r w:rsidR="002C441B">
        <w:rPr>
          <w:lang w:val="en-US"/>
        </w:rPr>
        <w:instrText>NCCN</w:instrText>
      </w:r>
      <w:r w:rsidR="002C441B" w:rsidRPr="00B750F0">
        <w:instrText xml:space="preserve">) </w:instrText>
      </w:r>
      <w:r w:rsidR="002C441B">
        <w:rPr>
          <w:lang w:val="en-US"/>
        </w:rPr>
        <w:instrText>treatment</w:instrText>
      </w:r>
      <w:r w:rsidR="002C441B" w:rsidRPr="00B750F0">
        <w:instrText xml:space="preserve"> </w:instrText>
      </w:r>
      <w:r w:rsidR="002C441B">
        <w:rPr>
          <w:lang w:val="en-US"/>
        </w:rPr>
        <w:instrText>guidelines</w:instrText>
      </w:r>
      <w:r w:rsidR="002C441B" w:rsidRPr="00B750F0">
        <w:instrText xml:space="preserve"> </w:instrText>
      </w:r>
      <w:r w:rsidR="002C441B">
        <w:rPr>
          <w:lang w:val="en-US"/>
        </w:rPr>
        <w:instrText>include</w:instrText>
      </w:r>
      <w:r w:rsidR="002C441B" w:rsidRPr="00B750F0">
        <w:instrText xml:space="preserve"> </w:instrText>
      </w:r>
      <w:r w:rsidR="002C441B">
        <w:rPr>
          <w:lang w:val="en-US"/>
        </w:rPr>
        <w:instrText>rituximab</w:instrText>
      </w:r>
      <w:r w:rsidR="002C441B" w:rsidRPr="00B750F0">
        <w:instrText xml:space="preserve"> (</w:instrText>
      </w:r>
      <w:r w:rsidR="002C441B">
        <w:rPr>
          <w:lang w:val="en-US"/>
        </w:rPr>
        <w:instrText>R</w:instrText>
      </w:r>
      <w:r w:rsidR="002C441B" w:rsidRPr="00B750F0">
        <w:instrText xml:space="preserve">) </w:instrText>
      </w:r>
      <w:r w:rsidR="002C441B">
        <w:rPr>
          <w:lang w:val="en-US"/>
        </w:rPr>
        <w:instrText>plus</w:instrText>
      </w:r>
      <w:r w:rsidR="002C441B" w:rsidRPr="00B750F0">
        <w:instrText xml:space="preserve"> </w:instrText>
      </w:r>
      <w:r w:rsidR="002C441B">
        <w:rPr>
          <w:lang w:val="en-US"/>
        </w:rPr>
        <w:instrText>cladribine</w:instrText>
      </w:r>
      <w:r w:rsidR="002C441B" w:rsidRPr="00B750F0">
        <w:instrText xml:space="preserve"> </w:instrText>
      </w:r>
      <w:r w:rsidR="002C441B">
        <w:rPr>
          <w:lang w:val="en-US"/>
        </w:rPr>
        <w:instrText>for</w:instrText>
      </w:r>
      <w:r w:rsidR="002C441B" w:rsidRPr="00B750F0">
        <w:instrText xml:space="preserve"> </w:instrText>
      </w:r>
      <w:r w:rsidR="002C441B">
        <w:rPr>
          <w:lang w:val="en-US"/>
        </w:rPr>
        <w:instrText>the</w:instrText>
      </w:r>
      <w:r w:rsidR="002C441B" w:rsidRPr="00B750F0">
        <w:instrText xml:space="preserve"> </w:instrText>
      </w:r>
      <w:r w:rsidR="002C441B">
        <w:rPr>
          <w:lang w:val="en-US"/>
        </w:rPr>
        <w:instrText>initial</w:instrText>
      </w:r>
      <w:r w:rsidR="002C441B" w:rsidRPr="00B750F0">
        <w:instrText xml:space="preserve"> </w:instrText>
      </w:r>
      <w:r w:rsidR="002C441B">
        <w:rPr>
          <w:lang w:val="en-US"/>
        </w:rPr>
        <w:instrText>treatment</w:instrText>
      </w:r>
      <w:r w:rsidR="002C441B" w:rsidRPr="00B750F0">
        <w:instrText xml:space="preserve"> </w:instrText>
      </w:r>
      <w:r w:rsidR="002C441B">
        <w:rPr>
          <w:lang w:val="en-US"/>
        </w:rPr>
        <w:instrText>of</w:instrText>
      </w:r>
      <w:r w:rsidR="002C441B" w:rsidRPr="00B750F0">
        <w:instrText xml:space="preserve"> </w:instrText>
      </w:r>
      <w:r w:rsidR="002C441B">
        <w:rPr>
          <w:lang w:val="en-US"/>
        </w:rPr>
        <w:instrText>MCL</w:instrText>
      </w:r>
      <w:r w:rsidR="002C441B" w:rsidRPr="00B750F0">
        <w:instrText xml:space="preserve">. </w:instrText>
      </w:r>
      <w:r w:rsidR="002C441B">
        <w:rPr>
          <w:lang w:val="en-US"/>
        </w:rPr>
        <w:instrText>However</w:instrText>
      </w:r>
      <w:r w:rsidR="002C441B" w:rsidRPr="00B750F0">
        <w:instrText xml:space="preserve">, </w:instrText>
      </w:r>
      <w:r w:rsidR="002C441B">
        <w:rPr>
          <w:lang w:val="en-US"/>
        </w:rPr>
        <w:instrText>few</w:instrText>
      </w:r>
      <w:r w:rsidR="002C441B" w:rsidRPr="00B750F0">
        <w:instrText xml:space="preserve"> </w:instrText>
      </w:r>
      <w:r w:rsidR="002C441B">
        <w:rPr>
          <w:lang w:val="en-US"/>
        </w:rPr>
        <w:instrText>data</w:instrText>
      </w:r>
      <w:r w:rsidR="002C441B" w:rsidRPr="00B750F0">
        <w:instrText xml:space="preserve"> </w:instrText>
      </w:r>
      <w:r w:rsidR="002C441B">
        <w:rPr>
          <w:lang w:val="en-US"/>
        </w:rPr>
        <w:instrText>are</w:instrText>
      </w:r>
      <w:r w:rsidR="002C441B" w:rsidRPr="00B750F0">
        <w:instrText xml:space="preserve"> </w:instrText>
      </w:r>
      <w:r w:rsidR="002C441B">
        <w:rPr>
          <w:lang w:val="en-US"/>
        </w:rPr>
        <w:instrText>available</w:instrText>
      </w:r>
      <w:r w:rsidR="002C441B" w:rsidRPr="00B750F0">
        <w:instrText xml:space="preserve"> </w:instrText>
      </w:r>
      <w:r w:rsidR="002C441B">
        <w:rPr>
          <w:lang w:val="en-US"/>
        </w:rPr>
        <w:instrText>to</w:instrText>
      </w:r>
      <w:r w:rsidR="002C441B" w:rsidRPr="00B750F0">
        <w:instrText xml:space="preserve"> </w:instrText>
      </w:r>
      <w:r w:rsidR="002C441B">
        <w:rPr>
          <w:lang w:val="en-US"/>
        </w:rPr>
        <w:instrText>substantiate</w:instrText>
      </w:r>
      <w:r w:rsidR="002C441B" w:rsidRPr="00B750F0">
        <w:instrText xml:space="preserve"> </w:instrText>
      </w:r>
      <w:r w:rsidR="002C441B">
        <w:rPr>
          <w:lang w:val="en-US"/>
        </w:rPr>
        <w:instrText>this</w:instrText>
      </w:r>
      <w:r w:rsidR="002C441B" w:rsidRPr="00B750F0">
        <w:instrText xml:space="preserve"> </w:instrText>
      </w:r>
      <w:r w:rsidR="002C441B">
        <w:rPr>
          <w:lang w:val="en-US"/>
        </w:rPr>
        <w:instrText>recommendation</w:instrText>
      </w:r>
      <w:r w:rsidR="002C441B" w:rsidRPr="00B750F0">
        <w:instrText xml:space="preserve">. </w:instrText>
      </w:r>
      <w:r w:rsidR="002C441B">
        <w:rPr>
          <w:lang w:val="en-US"/>
        </w:rPr>
        <w:instrText>Therefore</w:instrText>
      </w:r>
      <w:r w:rsidR="002C441B" w:rsidRPr="00B750F0">
        <w:instrText xml:space="preserve">, </w:instrText>
      </w:r>
      <w:r w:rsidR="002C441B">
        <w:rPr>
          <w:lang w:val="en-US"/>
        </w:rPr>
        <w:instrText>to</w:instrText>
      </w:r>
      <w:r w:rsidR="002C441B" w:rsidRPr="00B750F0">
        <w:instrText xml:space="preserve"> </w:instrText>
      </w:r>
      <w:r w:rsidR="002C441B">
        <w:rPr>
          <w:lang w:val="en-US"/>
        </w:rPr>
        <w:instrText>further</w:instrText>
      </w:r>
      <w:r w:rsidR="002C441B" w:rsidRPr="00B750F0">
        <w:instrText xml:space="preserve"> </w:instrText>
      </w:r>
      <w:r w:rsidR="002C441B">
        <w:rPr>
          <w:lang w:val="en-US"/>
        </w:rPr>
        <w:instrText>define</w:instrText>
      </w:r>
      <w:r w:rsidR="002C441B" w:rsidRPr="00B750F0">
        <w:instrText xml:space="preserve"> </w:instrText>
      </w:r>
      <w:r w:rsidR="002C441B">
        <w:rPr>
          <w:lang w:val="en-US"/>
        </w:rPr>
        <w:instrText>the</w:instrText>
      </w:r>
      <w:r w:rsidR="002C441B" w:rsidRPr="00B750F0">
        <w:instrText xml:space="preserve"> </w:instrText>
      </w:r>
      <w:r w:rsidR="002C441B">
        <w:rPr>
          <w:lang w:val="en-US"/>
        </w:rPr>
        <w:instrText>role</w:instrText>
      </w:r>
      <w:r w:rsidR="002C441B" w:rsidRPr="00B750F0">
        <w:instrText xml:space="preserve"> </w:instrText>
      </w:r>
      <w:r w:rsidR="002C441B">
        <w:rPr>
          <w:lang w:val="en-US"/>
        </w:rPr>
        <w:instrText>of</w:instrText>
      </w:r>
      <w:r w:rsidR="002C441B" w:rsidRPr="00B750F0">
        <w:instrText xml:space="preserve"> </w:instrText>
      </w:r>
      <w:r w:rsidR="002C441B">
        <w:rPr>
          <w:lang w:val="en-US"/>
        </w:rPr>
        <w:instrText>R</w:instrText>
      </w:r>
      <w:r w:rsidR="002C441B" w:rsidRPr="00B750F0">
        <w:instrText>-</w:instrText>
      </w:r>
      <w:r w:rsidR="002C441B">
        <w:rPr>
          <w:lang w:val="en-US"/>
        </w:rPr>
        <w:instrText>cladribine</w:instrText>
      </w:r>
      <w:r w:rsidR="002C441B" w:rsidRPr="00B750F0">
        <w:instrText xml:space="preserve"> </w:instrText>
      </w:r>
      <w:r w:rsidR="002C441B">
        <w:rPr>
          <w:lang w:val="en-US"/>
        </w:rPr>
        <w:instrText>for</w:instrText>
      </w:r>
      <w:r w:rsidR="002C441B" w:rsidRPr="00B750F0">
        <w:instrText xml:space="preserve"> </w:instrText>
      </w:r>
      <w:r w:rsidR="002C441B">
        <w:rPr>
          <w:lang w:val="en-US"/>
        </w:rPr>
        <w:instrText>the</w:instrText>
      </w:r>
      <w:r w:rsidR="002C441B" w:rsidRPr="00B750F0">
        <w:instrText xml:space="preserve"> </w:instrText>
      </w:r>
      <w:r w:rsidR="002C441B">
        <w:rPr>
          <w:lang w:val="en-US"/>
        </w:rPr>
        <w:instrText>initial</w:instrText>
      </w:r>
      <w:r w:rsidR="002C441B" w:rsidRPr="00B750F0">
        <w:instrText xml:space="preserve"> </w:instrText>
      </w:r>
      <w:r w:rsidR="002C441B">
        <w:rPr>
          <w:lang w:val="en-US"/>
        </w:rPr>
        <w:instrText>treatment</w:instrText>
      </w:r>
      <w:r w:rsidR="002C441B" w:rsidRPr="00B750F0">
        <w:instrText xml:space="preserve"> </w:instrText>
      </w:r>
      <w:r w:rsidR="002C441B">
        <w:rPr>
          <w:lang w:val="en-US"/>
        </w:rPr>
        <w:instrText>of</w:instrText>
      </w:r>
      <w:r w:rsidR="002C441B" w:rsidRPr="00B750F0">
        <w:instrText xml:space="preserve"> </w:instrText>
      </w:r>
      <w:r w:rsidR="002C441B">
        <w:rPr>
          <w:lang w:val="en-US"/>
        </w:rPr>
        <w:instrText>MCL</w:instrText>
      </w:r>
      <w:r w:rsidR="002C441B" w:rsidRPr="00B750F0">
        <w:instrText xml:space="preserve">, </w:instrText>
      </w:r>
      <w:r w:rsidR="002C441B">
        <w:rPr>
          <w:lang w:val="en-US"/>
        </w:rPr>
        <w:instrText>we</w:instrText>
      </w:r>
      <w:r w:rsidR="002C441B" w:rsidRPr="00B750F0">
        <w:instrText xml:space="preserve"> </w:instrText>
      </w:r>
      <w:r w:rsidR="002C441B">
        <w:rPr>
          <w:lang w:val="en-US"/>
        </w:rPr>
        <w:instrText>performed</w:instrText>
      </w:r>
      <w:r w:rsidR="002C441B" w:rsidRPr="00B750F0">
        <w:instrText xml:space="preserve"> </w:instrText>
      </w:r>
      <w:r w:rsidR="002C441B">
        <w:rPr>
          <w:lang w:val="en-US"/>
        </w:rPr>
        <w:instrText>a</w:instrText>
      </w:r>
      <w:r w:rsidR="002C441B" w:rsidRPr="00B750F0">
        <w:instrText xml:space="preserve"> </w:instrText>
      </w:r>
      <w:r w:rsidR="002C441B">
        <w:rPr>
          <w:lang w:val="en-US"/>
        </w:rPr>
        <w:instrText>retrospective</w:instrText>
      </w:r>
      <w:r w:rsidR="002C441B" w:rsidRPr="00B750F0">
        <w:instrText xml:space="preserve"> </w:instrText>
      </w:r>
      <w:r w:rsidR="002C441B">
        <w:rPr>
          <w:lang w:val="en-US"/>
        </w:rPr>
        <w:instrText>chart</w:instrText>
      </w:r>
      <w:r w:rsidR="002C441B" w:rsidRPr="00B750F0">
        <w:instrText xml:space="preserve"> </w:instrText>
      </w:r>
      <w:r w:rsidR="002C441B">
        <w:rPr>
          <w:lang w:val="en-US"/>
        </w:rPr>
        <w:instrText>review</w:instrText>
      </w:r>
      <w:r w:rsidR="002C441B" w:rsidRPr="00B750F0">
        <w:instrText xml:space="preserve"> </w:instrText>
      </w:r>
      <w:r w:rsidR="002C441B">
        <w:rPr>
          <w:lang w:val="en-US"/>
        </w:rPr>
        <w:instrText>of</w:instrText>
      </w:r>
      <w:r w:rsidR="002C441B" w:rsidRPr="00B750F0">
        <w:instrText xml:space="preserve"> 31 </w:instrText>
      </w:r>
      <w:r w:rsidR="002C441B">
        <w:rPr>
          <w:lang w:val="en-US"/>
        </w:rPr>
        <w:instrText>patients</w:instrText>
      </w:r>
      <w:r w:rsidR="002C441B" w:rsidRPr="00B750F0">
        <w:instrText xml:space="preserve"> </w:instrText>
      </w:r>
      <w:r w:rsidR="002C441B">
        <w:rPr>
          <w:lang w:val="en-US"/>
        </w:rPr>
        <w:instrText>with</w:instrText>
      </w:r>
      <w:r w:rsidR="002C441B" w:rsidRPr="00B750F0">
        <w:instrText xml:space="preserve"> </w:instrText>
      </w:r>
      <w:r w:rsidR="002C441B">
        <w:rPr>
          <w:lang w:val="en-US"/>
        </w:rPr>
        <w:instrText>MCL</w:instrText>
      </w:r>
      <w:r w:rsidR="002C441B" w:rsidRPr="00B750F0">
        <w:instrText xml:space="preserve"> (</w:instrText>
      </w:r>
      <w:r w:rsidR="002C441B">
        <w:rPr>
          <w:lang w:val="en-US"/>
        </w:rPr>
        <w:instrText>median</w:instrText>
      </w:r>
      <w:r w:rsidR="002C441B" w:rsidRPr="00B750F0">
        <w:instrText xml:space="preserve"> </w:instrText>
      </w:r>
      <w:r w:rsidR="002C441B">
        <w:rPr>
          <w:lang w:val="en-US"/>
        </w:rPr>
        <w:instrText>age</w:instrText>
      </w:r>
      <w:r w:rsidR="002C441B" w:rsidRPr="00B750F0">
        <w:instrText xml:space="preserve">, 67) </w:instrText>
      </w:r>
      <w:r w:rsidR="002C441B">
        <w:rPr>
          <w:lang w:val="en-US"/>
        </w:rPr>
        <w:instrText>treated</w:instrText>
      </w:r>
      <w:r w:rsidR="002C441B" w:rsidRPr="00B750F0">
        <w:instrText xml:space="preserve"> </w:instrText>
      </w:r>
      <w:r w:rsidR="002C441B">
        <w:rPr>
          <w:lang w:val="en-US"/>
        </w:rPr>
        <w:instrText>with</w:instrText>
      </w:r>
      <w:r w:rsidR="002C441B" w:rsidRPr="00B750F0">
        <w:instrText xml:space="preserve"> </w:instrText>
      </w:r>
      <w:r w:rsidR="002C441B">
        <w:rPr>
          <w:lang w:val="en-US"/>
        </w:rPr>
        <w:instrText>R</w:instrText>
      </w:r>
      <w:r w:rsidR="002C441B" w:rsidRPr="00B750F0">
        <w:instrText>-</w:instrText>
      </w:r>
      <w:r w:rsidR="002C441B">
        <w:rPr>
          <w:lang w:val="en-US"/>
        </w:rPr>
        <w:instrText>cladribine</w:instrText>
      </w:r>
      <w:r w:rsidR="002C441B" w:rsidRPr="00B750F0">
        <w:instrText xml:space="preserve">. </w:instrText>
      </w:r>
      <w:r w:rsidR="002C441B">
        <w:rPr>
          <w:lang w:val="en-US"/>
        </w:rPr>
        <w:instrText>The</w:instrText>
      </w:r>
      <w:r w:rsidR="002C441B" w:rsidRPr="00B750F0">
        <w:instrText xml:space="preserve"> </w:instrText>
      </w:r>
      <w:r w:rsidR="002C441B">
        <w:rPr>
          <w:lang w:val="en-US"/>
        </w:rPr>
        <w:instrText>majority</w:instrText>
      </w:r>
      <w:r w:rsidR="002C441B" w:rsidRPr="00B750F0">
        <w:instrText xml:space="preserve"> </w:instrText>
      </w:r>
      <w:r w:rsidR="002C441B">
        <w:rPr>
          <w:lang w:val="en-US"/>
        </w:rPr>
        <w:instrText>of</w:instrText>
      </w:r>
      <w:r w:rsidR="002C441B" w:rsidRPr="00B750F0">
        <w:instrText xml:space="preserve"> </w:instrText>
      </w:r>
      <w:r w:rsidR="002C441B">
        <w:rPr>
          <w:lang w:val="en-US"/>
        </w:rPr>
        <w:instrText>responding</w:instrText>
      </w:r>
      <w:r w:rsidR="002C441B" w:rsidRPr="00B750F0">
        <w:instrText xml:space="preserve"> </w:instrText>
      </w:r>
      <w:r w:rsidR="002C441B">
        <w:rPr>
          <w:lang w:val="en-US"/>
        </w:rPr>
        <w:instrText>patients</w:instrText>
      </w:r>
      <w:r w:rsidR="002C441B" w:rsidRPr="00B750F0">
        <w:instrText xml:space="preserve"> </w:instrText>
      </w:r>
      <w:r w:rsidR="002C441B">
        <w:rPr>
          <w:lang w:val="en-US"/>
        </w:rPr>
        <w:instrText>also</w:instrText>
      </w:r>
      <w:r w:rsidR="002C441B" w:rsidRPr="00B750F0">
        <w:instrText xml:space="preserve"> </w:instrText>
      </w:r>
      <w:r w:rsidR="002C441B">
        <w:rPr>
          <w:lang w:val="en-US"/>
        </w:rPr>
        <w:instrText>received</w:instrText>
      </w:r>
      <w:r w:rsidR="002C441B" w:rsidRPr="00B750F0">
        <w:instrText xml:space="preserve"> </w:instrText>
      </w:r>
      <w:r w:rsidR="002C441B">
        <w:rPr>
          <w:lang w:val="en-US"/>
        </w:rPr>
        <w:instrText>R</w:instrText>
      </w:r>
      <w:r w:rsidR="002C441B" w:rsidRPr="00B750F0">
        <w:instrText xml:space="preserve"> </w:instrText>
      </w:r>
      <w:r w:rsidR="002C441B">
        <w:rPr>
          <w:lang w:val="en-US"/>
        </w:rPr>
        <w:instrText>maintenance</w:instrText>
      </w:r>
      <w:r w:rsidR="002C441B" w:rsidRPr="00B750F0">
        <w:instrText xml:space="preserve">. </w:instrText>
      </w:r>
      <w:r w:rsidR="002C441B">
        <w:rPr>
          <w:lang w:val="en-US"/>
        </w:rPr>
        <w:instrText>The</w:instrText>
      </w:r>
      <w:r w:rsidR="002C441B" w:rsidRPr="00B750F0">
        <w:instrText xml:space="preserve"> </w:instrText>
      </w:r>
      <w:r w:rsidR="002C441B">
        <w:rPr>
          <w:lang w:val="en-US"/>
        </w:rPr>
        <w:instrText>overall</w:instrText>
      </w:r>
      <w:r w:rsidR="002C441B" w:rsidRPr="00B750F0">
        <w:instrText xml:space="preserve"> </w:instrText>
      </w:r>
      <w:r w:rsidR="002C441B">
        <w:rPr>
          <w:lang w:val="en-US"/>
        </w:rPr>
        <w:instrText>response</w:instrText>
      </w:r>
      <w:r w:rsidR="002C441B" w:rsidRPr="00B750F0">
        <w:instrText xml:space="preserve"> </w:instrText>
      </w:r>
      <w:r w:rsidR="002C441B">
        <w:rPr>
          <w:lang w:val="en-US"/>
        </w:rPr>
        <w:instrText>rate</w:instrText>
      </w:r>
      <w:r w:rsidR="002C441B" w:rsidRPr="00B750F0">
        <w:instrText xml:space="preserve"> </w:instrText>
      </w:r>
      <w:r w:rsidR="002C441B">
        <w:rPr>
          <w:lang w:val="en-US"/>
        </w:rPr>
        <w:instrText>was</w:instrText>
      </w:r>
      <w:r w:rsidR="002C441B" w:rsidRPr="00B750F0">
        <w:instrText xml:space="preserve"> 87%, </w:instrText>
      </w:r>
      <w:r w:rsidR="002C441B">
        <w:rPr>
          <w:lang w:val="en-US"/>
        </w:rPr>
        <w:instrText>with</w:instrText>
      </w:r>
      <w:r w:rsidR="002C441B" w:rsidRPr="00B750F0">
        <w:instrText xml:space="preserve"> 61% </w:instrText>
      </w:r>
      <w:r w:rsidR="002C441B">
        <w:rPr>
          <w:lang w:val="en-US"/>
        </w:rPr>
        <w:instrText>of</w:instrText>
      </w:r>
      <w:r w:rsidR="002C441B" w:rsidRPr="00B750F0">
        <w:instrText xml:space="preserve"> </w:instrText>
      </w:r>
      <w:r w:rsidR="002C441B">
        <w:rPr>
          <w:lang w:val="en-US"/>
        </w:rPr>
        <w:instrText>patients</w:instrText>
      </w:r>
      <w:r w:rsidR="002C441B" w:rsidRPr="00B750F0">
        <w:instrText xml:space="preserve"> </w:instrText>
      </w:r>
      <w:r w:rsidR="002C441B">
        <w:rPr>
          <w:lang w:val="en-US"/>
        </w:rPr>
        <w:instrText>achieving</w:instrText>
      </w:r>
      <w:r w:rsidR="002C441B" w:rsidRPr="00B750F0">
        <w:instrText xml:space="preserve"> </w:instrText>
      </w:r>
      <w:r w:rsidR="002C441B">
        <w:rPr>
          <w:lang w:val="en-US"/>
        </w:rPr>
        <w:instrText>a</w:instrText>
      </w:r>
      <w:r w:rsidR="002C441B" w:rsidRPr="00B750F0">
        <w:instrText xml:space="preserve"> </w:instrText>
      </w:r>
      <w:r w:rsidR="002C441B">
        <w:rPr>
          <w:lang w:val="en-US"/>
        </w:rPr>
        <w:instrText>complete</w:instrText>
      </w:r>
      <w:r w:rsidR="002C441B" w:rsidRPr="00B750F0">
        <w:instrText xml:space="preserve"> </w:instrText>
      </w:r>
      <w:r w:rsidR="002C441B">
        <w:rPr>
          <w:lang w:val="en-US"/>
        </w:rPr>
        <w:instrText>remission</w:instrText>
      </w:r>
      <w:r w:rsidR="002C441B" w:rsidRPr="00B750F0">
        <w:instrText xml:space="preserve"> (</w:instrText>
      </w:r>
      <w:r w:rsidR="002C441B">
        <w:rPr>
          <w:lang w:val="en-US"/>
        </w:rPr>
        <w:instrText>CR</w:instrText>
      </w:r>
      <w:r w:rsidR="002C441B" w:rsidRPr="00B750F0">
        <w:instrText>/</w:instrText>
      </w:r>
      <w:r w:rsidR="002C441B">
        <w:rPr>
          <w:lang w:val="en-US"/>
        </w:rPr>
        <w:instrText>CRu</w:instrText>
      </w:r>
      <w:r w:rsidR="002C441B" w:rsidRPr="00B750F0">
        <w:instrText xml:space="preserve">). </w:instrText>
      </w:r>
      <w:r w:rsidR="002C441B">
        <w:rPr>
          <w:lang w:val="en-US"/>
        </w:rPr>
        <w:instrText>The</w:instrText>
      </w:r>
      <w:r w:rsidR="002C441B" w:rsidRPr="00B750F0">
        <w:instrText xml:space="preserve"> </w:instrText>
      </w:r>
      <w:r w:rsidR="002C441B">
        <w:rPr>
          <w:lang w:val="en-US"/>
        </w:rPr>
        <w:instrText>estimated</w:instrText>
      </w:r>
      <w:r w:rsidR="002C441B" w:rsidRPr="00B750F0">
        <w:instrText xml:space="preserve"> </w:instrText>
      </w:r>
      <w:r w:rsidR="002C441B">
        <w:rPr>
          <w:lang w:val="en-US"/>
        </w:rPr>
        <w:instrText>median</w:instrText>
      </w:r>
      <w:r w:rsidR="002C441B" w:rsidRPr="00B750F0">
        <w:instrText xml:space="preserve"> </w:instrText>
      </w:r>
      <w:r w:rsidR="002C441B">
        <w:rPr>
          <w:lang w:val="en-US"/>
        </w:rPr>
        <w:instrText>follow</w:instrText>
      </w:r>
      <w:r w:rsidR="002C441B" w:rsidRPr="00B750F0">
        <w:instrText>-</w:instrText>
      </w:r>
      <w:r w:rsidR="002C441B">
        <w:rPr>
          <w:lang w:val="en-US"/>
        </w:rPr>
        <w:instrText>up</w:instrText>
      </w:r>
      <w:r w:rsidR="002C441B" w:rsidRPr="00B750F0">
        <w:instrText xml:space="preserve"> </w:instrText>
      </w:r>
      <w:r w:rsidR="002C441B">
        <w:rPr>
          <w:lang w:val="en-US"/>
        </w:rPr>
        <w:instrText>was</w:instrText>
      </w:r>
      <w:r w:rsidR="002C441B" w:rsidRPr="00B750F0">
        <w:instrText xml:space="preserve"> 32.5 </w:instrText>
      </w:r>
      <w:r w:rsidR="002C441B">
        <w:rPr>
          <w:lang w:val="en-US"/>
        </w:rPr>
        <w:instrText>months</w:instrText>
      </w:r>
      <w:r w:rsidR="002C441B" w:rsidRPr="00B750F0">
        <w:instrText xml:space="preserve">, </w:instrText>
      </w:r>
      <w:r w:rsidR="002C441B">
        <w:rPr>
          <w:lang w:val="en-US"/>
        </w:rPr>
        <w:instrText>median</w:instrText>
      </w:r>
      <w:r w:rsidR="002C441B" w:rsidRPr="00B750F0">
        <w:instrText xml:space="preserve"> </w:instrText>
      </w:r>
      <w:r w:rsidR="002C441B">
        <w:rPr>
          <w:lang w:val="en-US"/>
        </w:rPr>
        <w:instrText>PFS</w:instrText>
      </w:r>
      <w:r w:rsidR="002C441B" w:rsidRPr="00B750F0">
        <w:instrText xml:space="preserve"> </w:instrText>
      </w:r>
      <w:r w:rsidR="002C441B">
        <w:rPr>
          <w:lang w:val="en-US"/>
        </w:rPr>
        <w:instrText>was</w:instrText>
      </w:r>
      <w:r w:rsidR="002C441B" w:rsidRPr="00B750F0">
        <w:instrText xml:space="preserve"> 37.5 </w:instrText>
      </w:r>
      <w:r w:rsidR="002C441B">
        <w:rPr>
          <w:lang w:val="en-US"/>
        </w:rPr>
        <w:instrText>months</w:instrText>
      </w:r>
      <w:r w:rsidR="002C441B" w:rsidRPr="00B750F0">
        <w:instrText xml:space="preserve">, </w:instrText>
      </w:r>
      <w:r w:rsidR="002C441B">
        <w:rPr>
          <w:lang w:val="en-US"/>
        </w:rPr>
        <w:instrText>and</w:instrText>
      </w:r>
      <w:r w:rsidR="002C441B" w:rsidRPr="00B750F0">
        <w:instrText xml:space="preserve"> </w:instrText>
      </w:r>
      <w:r w:rsidR="002C441B">
        <w:rPr>
          <w:lang w:val="en-US"/>
        </w:rPr>
        <w:instrText>median</w:instrText>
      </w:r>
      <w:r w:rsidR="002C441B" w:rsidRPr="00B750F0">
        <w:instrText xml:space="preserve"> </w:instrText>
      </w:r>
      <w:r w:rsidR="002C441B">
        <w:rPr>
          <w:lang w:val="en-US"/>
        </w:rPr>
        <w:instrText>OS</w:instrText>
      </w:r>
      <w:r w:rsidR="002C441B" w:rsidRPr="00B750F0">
        <w:instrText xml:space="preserve"> </w:instrText>
      </w:r>
      <w:r w:rsidR="002C441B">
        <w:rPr>
          <w:lang w:val="en-US"/>
        </w:rPr>
        <w:instrText>was</w:instrText>
      </w:r>
      <w:r w:rsidR="002C441B" w:rsidRPr="00B750F0">
        <w:instrText xml:space="preserve"> 85.2 </w:instrText>
      </w:r>
      <w:r w:rsidR="002C441B">
        <w:rPr>
          <w:lang w:val="en-US"/>
        </w:rPr>
        <w:instrText>months</w:instrText>
      </w:r>
      <w:r w:rsidR="002C441B" w:rsidRPr="00B750F0">
        <w:instrText xml:space="preserve">. </w:instrText>
      </w:r>
      <w:r w:rsidR="002C441B">
        <w:rPr>
          <w:lang w:val="en-US"/>
        </w:rPr>
        <w:instrText>One</w:instrText>
      </w:r>
      <w:r w:rsidR="002C441B" w:rsidRPr="00B750F0">
        <w:instrText xml:space="preserve"> </w:instrText>
      </w:r>
      <w:r w:rsidR="002C441B">
        <w:rPr>
          <w:lang w:val="en-US"/>
        </w:rPr>
        <w:instrText>of</w:instrText>
      </w:r>
      <w:r w:rsidR="002C441B" w:rsidRPr="00B750F0">
        <w:instrText xml:space="preserve"> 19 (5.3%) </w:instrText>
      </w:r>
      <w:r w:rsidR="002C441B">
        <w:rPr>
          <w:lang w:val="en-US"/>
        </w:rPr>
        <w:instrText>subjects</w:instrText>
      </w:r>
      <w:r w:rsidR="002C441B" w:rsidRPr="00B750F0">
        <w:instrText xml:space="preserve"> </w:instrText>
      </w:r>
      <w:r w:rsidR="002C441B">
        <w:rPr>
          <w:lang w:val="en-US"/>
        </w:rPr>
        <w:instrText>in</w:instrText>
      </w:r>
      <w:r w:rsidR="002C441B" w:rsidRPr="00B750F0">
        <w:instrText xml:space="preserve"> </w:instrText>
      </w:r>
      <w:r w:rsidR="002C441B">
        <w:rPr>
          <w:lang w:val="en-US"/>
        </w:rPr>
        <w:instrText>CR</w:instrText>
      </w:r>
      <w:r w:rsidR="002C441B" w:rsidRPr="00B750F0">
        <w:instrText>/</w:instrText>
      </w:r>
      <w:r w:rsidR="002C441B">
        <w:rPr>
          <w:lang w:val="en-US"/>
        </w:rPr>
        <w:instrText>CRu</w:instrText>
      </w:r>
      <w:r w:rsidR="002C441B" w:rsidRPr="00B750F0">
        <w:instrText xml:space="preserve"> </w:instrText>
      </w:r>
      <w:r w:rsidR="002C441B">
        <w:rPr>
          <w:lang w:val="en-US"/>
        </w:rPr>
        <w:instrText>relapsed</w:instrText>
      </w:r>
      <w:r w:rsidR="002C441B" w:rsidRPr="00B750F0">
        <w:instrText xml:space="preserve"> (</w:instrText>
      </w:r>
      <w:r w:rsidR="002C441B">
        <w:rPr>
          <w:lang w:val="en-US"/>
        </w:rPr>
        <w:instrText>median</w:instrText>
      </w:r>
      <w:r w:rsidR="002C441B" w:rsidRPr="00B750F0">
        <w:instrText xml:space="preserve"> </w:instrText>
      </w:r>
      <w:r w:rsidR="002C441B">
        <w:rPr>
          <w:lang w:val="en-US"/>
        </w:rPr>
        <w:instrText>follow</w:instrText>
      </w:r>
      <w:r w:rsidR="002C441B" w:rsidRPr="00B750F0">
        <w:instrText>-</w:instrText>
      </w:r>
      <w:r w:rsidR="002C441B">
        <w:rPr>
          <w:lang w:val="en-US"/>
        </w:rPr>
        <w:instrText>up</w:instrText>
      </w:r>
      <w:r w:rsidR="002C441B" w:rsidRPr="00B750F0">
        <w:instrText xml:space="preserve"> </w:instrText>
      </w:r>
      <w:r w:rsidR="002C441B">
        <w:rPr>
          <w:lang w:val="en-US"/>
        </w:rPr>
        <w:instrText>of</w:instrText>
      </w:r>
      <w:r w:rsidR="002C441B" w:rsidRPr="00B750F0">
        <w:instrText xml:space="preserve"> 23 </w:instrText>
      </w:r>
      <w:r w:rsidR="002C441B">
        <w:rPr>
          <w:lang w:val="en-US"/>
        </w:rPr>
        <w:instrText>months</w:instrText>
      </w:r>
      <w:r w:rsidR="002C441B" w:rsidRPr="00B750F0">
        <w:instrText xml:space="preserve">). </w:instrText>
      </w:r>
      <w:r w:rsidR="002C441B">
        <w:rPr>
          <w:lang w:val="en-US"/>
        </w:rPr>
        <w:instrText>CR</w:instrText>
      </w:r>
      <w:r w:rsidR="002C441B" w:rsidRPr="00B750F0">
        <w:instrText>/</w:instrText>
      </w:r>
      <w:r w:rsidR="002C441B">
        <w:rPr>
          <w:lang w:val="en-US"/>
        </w:rPr>
        <w:instrText>CRu</w:instrText>
      </w:r>
      <w:r w:rsidR="002C441B" w:rsidRPr="00B750F0">
        <w:instrText xml:space="preserve"> </w:instrText>
      </w:r>
      <w:r w:rsidR="002C441B">
        <w:rPr>
          <w:lang w:val="en-US"/>
        </w:rPr>
        <w:instrText>was</w:instrText>
      </w:r>
      <w:r w:rsidR="002C441B" w:rsidRPr="00B750F0">
        <w:instrText xml:space="preserve"> </w:instrText>
      </w:r>
      <w:r w:rsidR="002C441B">
        <w:rPr>
          <w:lang w:val="en-US"/>
        </w:rPr>
        <w:instrText>associated</w:instrText>
      </w:r>
      <w:r w:rsidR="002C441B" w:rsidRPr="00B750F0">
        <w:instrText xml:space="preserve"> </w:instrText>
      </w:r>
      <w:r w:rsidR="002C441B">
        <w:rPr>
          <w:lang w:val="en-US"/>
        </w:rPr>
        <w:instrText>with</w:instrText>
      </w:r>
      <w:r w:rsidR="002C441B" w:rsidRPr="00B750F0">
        <w:instrText xml:space="preserve"> </w:instrText>
      </w:r>
      <w:r w:rsidR="002C441B">
        <w:rPr>
          <w:lang w:val="en-US"/>
        </w:rPr>
        <w:instrText>improved</w:instrText>
      </w:r>
      <w:r w:rsidR="002C441B" w:rsidRPr="00B750F0">
        <w:instrText xml:space="preserve"> </w:instrText>
      </w:r>
      <w:r w:rsidR="002C441B">
        <w:rPr>
          <w:lang w:val="en-US"/>
        </w:rPr>
        <w:instrText>survival</w:instrText>
      </w:r>
      <w:r w:rsidR="002C441B" w:rsidRPr="00B750F0">
        <w:instrText xml:space="preserve"> (</w:instrText>
      </w:r>
      <w:r w:rsidR="002C441B">
        <w:rPr>
          <w:lang w:val="en-US"/>
        </w:rPr>
        <w:instrText>p</w:instrText>
      </w:r>
      <w:r w:rsidR="002C441B" w:rsidRPr="00B750F0">
        <w:instrText xml:space="preserve"> &lt; 0.0001), </w:instrText>
      </w:r>
      <w:r w:rsidR="002C441B">
        <w:rPr>
          <w:lang w:val="en-US"/>
        </w:rPr>
        <w:instrText>while</w:instrText>
      </w:r>
      <w:r w:rsidR="002C441B" w:rsidRPr="00B750F0">
        <w:instrText xml:space="preserve"> </w:instrText>
      </w:r>
      <w:r w:rsidR="002C441B">
        <w:rPr>
          <w:lang w:val="en-US"/>
        </w:rPr>
        <w:instrText>a</w:instrText>
      </w:r>
      <w:r w:rsidR="002C441B" w:rsidRPr="00B750F0">
        <w:instrText xml:space="preserve"> </w:instrText>
      </w:r>
      <w:r w:rsidR="002C441B">
        <w:rPr>
          <w:lang w:val="en-US"/>
        </w:rPr>
        <w:instrText>high</w:instrText>
      </w:r>
      <w:r w:rsidR="002C441B" w:rsidRPr="00B750F0">
        <w:instrText xml:space="preserve"> </w:instrText>
      </w:r>
      <w:r w:rsidR="002C441B">
        <w:rPr>
          <w:lang w:val="en-US"/>
        </w:rPr>
        <w:instrText>mantle</w:instrText>
      </w:r>
      <w:r w:rsidR="002C441B" w:rsidRPr="00B750F0">
        <w:instrText xml:space="preserve"> </w:instrText>
      </w:r>
      <w:r w:rsidR="002C441B">
        <w:rPr>
          <w:lang w:val="en-US"/>
        </w:rPr>
        <w:instrText>cell</w:instrText>
      </w:r>
      <w:r w:rsidR="002C441B" w:rsidRPr="00B750F0">
        <w:instrText xml:space="preserve"> </w:instrText>
      </w:r>
      <w:r w:rsidR="002C441B">
        <w:rPr>
          <w:lang w:val="en-US"/>
        </w:rPr>
        <w:instrText>international</w:instrText>
      </w:r>
      <w:r w:rsidR="002C441B" w:rsidRPr="00B750F0">
        <w:instrText xml:space="preserve"> </w:instrText>
      </w:r>
      <w:r w:rsidR="002C441B">
        <w:rPr>
          <w:lang w:val="en-US"/>
        </w:rPr>
        <w:instrText>prognostic</w:instrText>
      </w:r>
      <w:r w:rsidR="002C441B" w:rsidRPr="00B750F0">
        <w:instrText xml:space="preserve"> </w:instrText>
      </w:r>
      <w:r w:rsidR="002C441B">
        <w:rPr>
          <w:lang w:val="en-US"/>
        </w:rPr>
        <w:instrText>index</w:instrText>
      </w:r>
      <w:r w:rsidR="002C441B" w:rsidRPr="00B750F0">
        <w:instrText xml:space="preserve"> (</w:instrText>
      </w:r>
      <w:r w:rsidR="002C441B">
        <w:rPr>
          <w:lang w:val="en-US"/>
        </w:rPr>
        <w:instrText>MIPI</w:instrText>
      </w:r>
      <w:r w:rsidR="002C441B" w:rsidRPr="00B750F0">
        <w:instrText xml:space="preserve">) </w:instrText>
      </w:r>
      <w:r w:rsidR="002C441B">
        <w:rPr>
          <w:lang w:val="en-US"/>
        </w:rPr>
        <w:instrText>was</w:instrText>
      </w:r>
      <w:r w:rsidR="002C441B" w:rsidRPr="00B750F0">
        <w:instrText xml:space="preserve"> </w:instrText>
      </w:r>
      <w:r w:rsidR="002C441B">
        <w:rPr>
          <w:lang w:val="en-US"/>
        </w:rPr>
        <w:instrText>associated</w:instrText>
      </w:r>
      <w:r w:rsidR="002C441B" w:rsidRPr="00B750F0">
        <w:instrText xml:space="preserve"> </w:instrText>
      </w:r>
      <w:r w:rsidR="002C441B">
        <w:rPr>
          <w:lang w:val="en-US"/>
        </w:rPr>
        <w:instrText>with</w:instrText>
      </w:r>
      <w:r w:rsidR="002C441B" w:rsidRPr="00B750F0">
        <w:instrText xml:space="preserve"> </w:instrText>
      </w:r>
      <w:r w:rsidR="002C441B">
        <w:rPr>
          <w:lang w:val="en-US"/>
        </w:rPr>
        <w:instrText>worse</w:instrText>
      </w:r>
      <w:r w:rsidR="002C441B" w:rsidRPr="00B750F0">
        <w:instrText xml:space="preserve"> </w:instrText>
      </w:r>
      <w:r w:rsidR="002C441B">
        <w:rPr>
          <w:lang w:val="en-US"/>
        </w:rPr>
        <w:instrText>survival</w:instrText>
      </w:r>
      <w:r w:rsidR="002C441B" w:rsidRPr="00B750F0">
        <w:instrText xml:space="preserve"> (</w:instrText>
      </w:r>
      <w:r w:rsidR="002C441B">
        <w:rPr>
          <w:lang w:val="en-US"/>
        </w:rPr>
        <w:instrText>p</w:instrText>
      </w:r>
      <w:r w:rsidR="002C441B" w:rsidRPr="00B750F0">
        <w:instrText xml:space="preserve"> = 0.05). </w:instrText>
      </w:r>
      <w:r w:rsidR="002C441B">
        <w:rPr>
          <w:lang w:val="en-US"/>
        </w:rPr>
        <w:instrText>There</w:instrText>
      </w:r>
      <w:r w:rsidR="002C441B" w:rsidRPr="00B750F0">
        <w:instrText xml:space="preserve"> </w:instrText>
      </w:r>
      <w:r w:rsidR="002C441B">
        <w:rPr>
          <w:lang w:val="en-US"/>
        </w:rPr>
        <w:instrText>was</w:instrText>
      </w:r>
      <w:r w:rsidR="002C441B" w:rsidRPr="00B750F0">
        <w:instrText xml:space="preserve"> </w:instrText>
      </w:r>
      <w:r w:rsidR="002C441B">
        <w:rPr>
          <w:lang w:val="en-US"/>
        </w:rPr>
        <w:instrText>one</w:instrText>
      </w:r>
      <w:r w:rsidR="002C441B" w:rsidRPr="00B750F0">
        <w:instrText xml:space="preserve"> </w:instrText>
      </w:r>
      <w:r w:rsidR="002C441B">
        <w:rPr>
          <w:lang w:val="en-US"/>
        </w:rPr>
        <w:instrText>toxic</w:instrText>
      </w:r>
      <w:r w:rsidR="002C441B" w:rsidRPr="00B750F0">
        <w:instrText xml:space="preserve"> </w:instrText>
      </w:r>
      <w:r w:rsidR="002C441B">
        <w:rPr>
          <w:lang w:val="en-US"/>
        </w:rPr>
        <w:instrText>death</w:instrText>
      </w:r>
      <w:r w:rsidR="002C441B" w:rsidRPr="00B750F0">
        <w:instrText xml:space="preserve"> (</w:instrText>
      </w:r>
      <w:r w:rsidR="002C441B">
        <w:rPr>
          <w:lang w:val="en-US"/>
        </w:rPr>
        <w:instrText>neutropenic</w:instrText>
      </w:r>
      <w:r w:rsidR="002C441B" w:rsidRPr="00B750F0">
        <w:instrText xml:space="preserve"> </w:instrText>
      </w:r>
      <w:r w:rsidR="002C441B">
        <w:rPr>
          <w:lang w:val="en-US"/>
        </w:rPr>
        <w:instrText>pseudomonal</w:instrText>
      </w:r>
      <w:r w:rsidR="002C441B" w:rsidRPr="00B750F0">
        <w:instrText xml:space="preserve"> </w:instrText>
      </w:r>
      <w:r w:rsidR="002C441B">
        <w:rPr>
          <w:lang w:val="en-US"/>
        </w:rPr>
        <w:instrText>sepsis</w:instrText>
      </w:r>
      <w:r w:rsidR="002C441B" w:rsidRPr="00B750F0">
        <w:instrText xml:space="preserve">) </w:instrText>
      </w:r>
      <w:r w:rsidR="002C441B">
        <w:rPr>
          <w:lang w:val="en-US"/>
        </w:rPr>
        <w:instrText>related</w:instrText>
      </w:r>
      <w:r w:rsidR="002C441B" w:rsidRPr="00B750F0">
        <w:instrText xml:space="preserve"> </w:instrText>
      </w:r>
      <w:r w:rsidR="002C441B">
        <w:rPr>
          <w:lang w:val="en-US"/>
        </w:rPr>
        <w:instrText>to</w:instrText>
      </w:r>
      <w:r w:rsidR="002C441B" w:rsidRPr="00B750F0">
        <w:instrText xml:space="preserve"> </w:instrText>
      </w:r>
      <w:r w:rsidR="002C441B">
        <w:rPr>
          <w:lang w:val="en-US"/>
        </w:rPr>
        <w:instrText>treatment</w:instrText>
      </w:r>
      <w:r w:rsidR="002C441B" w:rsidRPr="00B750F0">
        <w:instrText>.</w:instrText>
      </w:r>
      <w:r w:rsidR="002C441B" w:rsidRPr="009E7FA1">
        <w:instrText xml:space="preserve"> </w:instrText>
      </w:r>
      <w:r w:rsidR="002C441B">
        <w:rPr>
          <w:lang w:val="en-US"/>
        </w:rPr>
        <w:instrText>R</w:instrText>
      </w:r>
      <w:r w:rsidR="002C441B" w:rsidRPr="009E7FA1">
        <w:instrText>-</w:instrText>
      </w:r>
      <w:r w:rsidR="002C441B">
        <w:rPr>
          <w:lang w:val="en-US"/>
        </w:rPr>
        <w:instrText>cladribine</w:instrText>
      </w:r>
      <w:r w:rsidR="002C441B" w:rsidRPr="009E7FA1">
        <w:instrText xml:space="preserve"> </w:instrText>
      </w:r>
      <w:r w:rsidR="002C441B">
        <w:rPr>
          <w:lang w:val="en-US"/>
        </w:rPr>
        <w:instrText>is</w:instrText>
      </w:r>
      <w:r w:rsidR="002C441B" w:rsidRPr="009E7FA1">
        <w:instrText xml:space="preserve"> </w:instrText>
      </w:r>
      <w:r w:rsidR="002C441B">
        <w:rPr>
          <w:lang w:val="en-US"/>
        </w:rPr>
        <w:instrText>an</w:instrText>
      </w:r>
      <w:r w:rsidR="002C441B" w:rsidRPr="009E7FA1">
        <w:instrText xml:space="preserve"> </w:instrText>
      </w:r>
      <w:r w:rsidR="002C441B">
        <w:rPr>
          <w:lang w:val="en-US"/>
        </w:rPr>
        <w:instrText>effective</w:instrText>
      </w:r>
      <w:r w:rsidR="002C441B" w:rsidRPr="009E7FA1">
        <w:instrText xml:space="preserve"> </w:instrText>
      </w:r>
      <w:r w:rsidR="002C441B">
        <w:rPr>
          <w:lang w:val="en-US"/>
        </w:rPr>
        <w:instrText>therapy</w:instrText>
      </w:r>
      <w:r w:rsidR="002C441B" w:rsidRPr="009E7FA1">
        <w:instrText xml:space="preserve"> </w:instrText>
      </w:r>
      <w:r w:rsidR="002C441B">
        <w:rPr>
          <w:lang w:val="en-US"/>
        </w:rPr>
        <w:instrText>for</w:instrText>
      </w:r>
      <w:r w:rsidR="002C441B" w:rsidRPr="009E7FA1">
        <w:instrText xml:space="preserve"> </w:instrText>
      </w:r>
      <w:r w:rsidR="002C441B">
        <w:rPr>
          <w:lang w:val="en-US"/>
        </w:rPr>
        <w:instrText>previously</w:instrText>
      </w:r>
      <w:r w:rsidR="002C441B" w:rsidRPr="009E7FA1">
        <w:instrText xml:space="preserve"> </w:instrText>
      </w:r>
      <w:r w:rsidR="002C441B">
        <w:rPr>
          <w:lang w:val="en-US"/>
        </w:rPr>
        <w:instrText>untreated</w:instrText>
      </w:r>
      <w:r w:rsidR="002C441B" w:rsidRPr="009E7FA1">
        <w:instrText xml:space="preserve"> </w:instrText>
      </w:r>
      <w:r w:rsidR="002C441B">
        <w:rPr>
          <w:lang w:val="en-US"/>
        </w:rPr>
        <w:instrText>MCL</w:instrText>
      </w:r>
      <w:r w:rsidR="002C441B" w:rsidRPr="009E7FA1">
        <w:instrText xml:space="preserve">, </w:instrText>
      </w:r>
      <w:r w:rsidR="002C441B">
        <w:rPr>
          <w:lang w:val="en-US"/>
        </w:rPr>
        <w:instrText>and</w:instrText>
      </w:r>
      <w:r w:rsidR="002C441B" w:rsidRPr="009E7FA1">
        <w:instrText xml:space="preserve"> </w:instrText>
      </w:r>
      <w:r w:rsidR="002C441B">
        <w:rPr>
          <w:lang w:val="en-US"/>
        </w:rPr>
        <w:instrText>these</w:instrText>
      </w:r>
      <w:r w:rsidR="002C441B" w:rsidRPr="009E7FA1">
        <w:instrText xml:space="preserve"> </w:instrText>
      </w:r>
      <w:r w:rsidR="002C441B">
        <w:rPr>
          <w:lang w:val="en-US"/>
        </w:rPr>
        <w:instrText>results</w:instrText>
      </w:r>
      <w:r w:rsidR="002C441B" w:rsidRPr="009E7FA1">
        <w:instrText xml:space="preserve"> </w:instrText>
      </w:r>
      <w:r w:rsidR="002C441B">
        <w:rPr>
          <w:lang w:val="en-US"/>
        </w:rPr>
        <w:instrText>validate</w:instrText>
      </w:r>
      <w:r w:rsidR="002C441B" w:rsidRPr="009E7FA1">
        <w:instrText xml:space="preserve"> </w:instrText>
      </w:r>
      <w:r w:rsidR="002C441B">
        <w:rPr>
          <w:lang w:val="en-US"/>
        </w:rPr>
        <w:instrText>the</w:instrText>
      </w:r>
      <w:r w:rsidR="002C441B" w:rsidRPr="009E7FA1">
        <w:instrText xml:space="preserve"> </w:instrText>
      </w:r>
      <w:r w:rsidR="002C441B">
        <w:rPr>
          <w:lang w:val="en-US"/>
        </w:rPr>
        <w:instrText>use</w:instrText>
      </w:r>
      <w:r w:rsidR="002C441B" w:rsidRPr="009E7FA1">
        <w:instrText xml:space="preserve"> </w:instrText>
      </w:r>
      <w:r w:rsidR="002C441B">
        <w:rPr>
          <w:lang w:val="en-US"/>
        </w:rPr>
        <w:instrText>of</w:instrText>
      </w:r>
      <w:r w:rsidR="002C441B" w:rsidRPr="009E7FA1">
        <w:instrText xml:space="preserve"> </w:instrText>
      </w:r>
      <w:r w:rsidR="002C441B">
        <w:rPr>
          <w:lang w:val="en-US"/>
        </w:rPr>
        <w:instrText>R</w:instrText>
      </w:r>
      <w:r w:rsidR="002C441B" w:rsidRPr="009E7FA1">
        <w:instrText>-</w:instrText>
      </w:r>
      <w:r w:rsidR="002C441B">
        <w:rPr>
          <w:lang w:val="en-US"/>
        </w:rPr>
        <w:instrText>cladribine</w:instrText>
      </w:r>
      <w:r w:rsidR="002C441B" w:rsidRPr="009E7FA1">
        <w:instrText xml:space="preserve"> </w:instrText>
      </w:r>
      <w:r w:rsidR="002C441B">
        <w:rPr>
          <w:lang w:val="en-US"/>
        </w:rPr>
        <w:instrText>for</w:instrText>
      </w:r>
      <w:r w:rsidR="002C441B" w:rsidRPr="009E7FA1">
        <w:instrText xml:space="preserve"> </w:instrText>
      </w:r>
      <w:r w:rsidR="002C441B">
        <w:rPr>
          <w:lang w:val="en-US"/>
        </w:rPr>
        <w:instrText>the</w:instrText>
      </w:r>
      <w:r w:rsidR="002C441B" w:rsidRPr="009E7FA1">
        <w:instrText xml:space="preserve"> </w:instrText>
      </w:r>
      <w:r w:rsidR="002C441B">
        <w:rPr>
          <w:lang w:val="en-US"/>
        </w:rPr>
        <w:instrText>initial</w:instrText>
      </w:r>
      <w:r w:rsidR="002C441B" w:rsidRPr="009E7FA1">
        <w:instrText xml:space="preserve"> </w:instrText>
      </w:r>
      <w:r w:rsidR="002C441B">
        <w:rPr>
          <w:lang w:val="en-US"/>
        </w:rPr>
        <w:instrText>treatment</w:instrText>
      </w:r>
      <w:r w:rsidR="002C441B" w:rsidRPr="009E7FA1">
        <w:instrText xml:space="preserve"> </w:instrText>
      </w:r>
      <w:r w:rsidR="002C441B">
        <w:rPr>
          <w:lang w:val="en-US"/>
        </w:rPr>
        <w:instrText>of</w:instrText>
      </w:r>
      <w:r w:rsidR="002C441B" w:rsidRPr="009E7FA1">
        <w:instrText xml:space="preserve"> </w:instrText>
      </w:r>
      <w:r w:rsidR="002C441B">
        <w:rPr>
          <w:lang w:val="en-US"/>
        </w:rPr>
        <w:instrText>MCL</w:instrText>
      </w:r>
      <w:r w:rsidR="002C441B" w:rsidRPr="009E7FA1">
        <w:instrText>.","</w:instrText>
      </w:r>
      <w:r w:rsidR="002C441B">
        <w:rPr>
          <w:lang w:val="en-US"/>
        </w:rPr>
        <w:instrText>author</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family</w:instrText>
      </w:r>
      <w:r w:rsidR="002C441B" w:rsidRPr="009E7FA1">
        <w:instrText>":"</w:instrText>
      </w:r>
      <w:r w:rsidR="002C441B">
        <w:rPr>
          <w:lang w:val="en-US"/>
        </w:rPr>
        <w:instrText>Spurgeon</w:instrText>
      </w:r>
      <w:r w:rsidR="002C441B" w:rsidRPr="009E7FA1">
        <w:instrText>","</w:instrText>
      </w:r>
      <w:r w:rsidR="002C441B">
        <w:rPr>
          <w:lang w:val="en-US"/>
        </w:rPr>
        <w:instrText>given</w:instrText>
      </w:r>
      <w:r w:rsidR="002C441B" w:rsidRPr="009E7FA1">
        <w:instrText>":"</w:instrText>
      </w:r>
      <w:r w:rsidR="002C441B">
        <w:rPr>
          <w:lang w:val="en-US"/>
        </w:rPr>
        <w:instrText>Stephen</w:instrText>
      </w:r>
      <w:r w:rsidR="002C441B" w:rsidRPr="009E7FA1">
        <w:instrText xml:space="preserve"> </w:instrText>
      </w:r>
      <w:r w:rsidR="002C441B">
        <w:rPr>
          <w:lang w:val="en-US"/>
        </w:rPr>
        <w:instrText>E</w:instrText>
      </w:r>
      <w:r w:rsidR="002C441B" w:rsidRPr="009E7FA1">
        <w:instrText>","</w:instrText>
      </w:r>
      <w:r w:rsidR="002C441B">
        <w:rPr>
          <w:lang w:val="en-US"/>
        </w:rPr>
        <w:instrText>non</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parse</w:instrText>
      </w:r>
      <w:r w:rsidR="002C441B" w:rsidRPr="009E7FA1">
        <w:instrText>-</w:instrText>
      </w:r>
      <w:r w:rsidR="002C441B">
        <w:rPr>
          <w:lang w:val="en-US"/>
        </w:rPr>
        <w:instrText>names</w:instrText>
      </w:r>
      <w:r w:rsidR="002C441B" w:rsidRPr="009E7FA1">
        <w:instrText>":</w:instrText>
      </w:r>
      <w:r w:rsidR="002C441B">
        <w:rPr>
          <w:lang w:val="en-US"/>
        </w:rPr>
        <w:instrText>false</w:instrText>
      </w:r>
      <w:r w:rsidR="002C441B" w:rsidRPr="009E7FA1">
        <w:instrText>,"</w:instrText>
      </w:r>
      <w:r w:rsidR="002C441B">
        <w:rPr>
          <w:lang w:val="en-US"/>
        </w:rPr>
        <w:instrText>suffix</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family</w:instrText>
      </w:r>
      <w:r w:rsidR="002C441B" w:rsidRPr="009E7FA1">
        <w:instrText>":"</w:instrText>
      </w:r>
      <w:r w:rsidR="002C441B">
        <w:rPr>
          <w:lang w:val="en-US"/>
        </w:rPr>
        <w:instrText>Pindyck</w:instrText>
      </w:r>
      <w:r w:rsidR="002C441B" w:rsidRPr="009E7FA1">
        <w:instrText>","</w:instrText>
      </w:r>
      <w:r w:rsidR="002C441B">
        <w:rPr>
          <w:lang w:val="en-US"/>
        </w:rPr>
        <w:instrText>given</w:instrText>
      </w:r>
      <w:r w:rsidR="002C441B" w:rsidRPr="009E7FA1">
        <w:instrText>":"</w:instrText>
      </w:r>
      <w:r w:rsidR="002C441B">
        <w:rPr>
          <w:lang w:val="en-US"/>
        </w:rPr>
        <w:instrText>Talia</w:instrText>
      </w:r>
      <w:r w:rsidR="002C441B" w:rsidRPr="009E7FA1">
        <w:instrText>","</w:instrText>
      </w:r>
      <w:r w:rsidR="002C441B">
        <w:rPr>
          <w:lang w:val="en-US"/>
        </w:rPr>
        <w:instrText>non</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parse</w:instrText>
      </w:r>
      <w:r w:rsidR="002C441B" w:rsidRPr="009E7FA1">
        <w:instrText>-</w:instrText>
      </w:r>
      <w:r w:rsidR="002C441B">
        <w:rPr>
          <w:lang w:val="en-US"/>
        </w:rPr>
        <w:instrText>names</w:instrText>
      </w:r>
      <w:r w:rsidR="002C441B" w:rsidRPr="009E7FA1">
        <w:instrText>":</w:instrText>
      </w:r>
      <w:r w:rsidR="002C441B">
        <w:rPr>
          <w:lang w:val="en-US"/>
        </w:rPr>
        <w:instrText>false</w:instrText>
      </w:r>
      <w:r w:rsidR="002C441B" w:rsidRPr="009E7FA1">
        <w:instrText>,"</w:instrText>
      </w:r>
      <w:r w:rsidR="002C441B">
        <w:rPr>
          <w:lang w:val="en-US"/>
        </w:rPr>
        <w:instrText>suffix</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family</w:instrText>
      </w:r>
      <w:r w:rsidR="002C441B" w:rsidRPr="009E7FA1">
        <w:instrText>":"</w:instrText>
      </w:r>
      <w:r w:rsidR="002C441B">
        <w:rPr>
          <w:lang w:val="en-US"/>
        </w:rPr>
        <w:instrText>Okada</w:instrText>
      </w:r>
      <w:r w:rsidR="002C441B" w:rsidRPr="009E7FA1">
        <w:instrText>","</w:instrText>
      </w:r>
      <w:r w:rsidR="002C441B">
        <w:rPr>
          <w:lang w:val="en-US"/>
        </w:rPr>
        <w:instrText>given</w:instrText>
      </w:r>
      <w:r w:rsidR="002C441B" w:rsidRPr="009E7FA1">
        <w:instrText>":"</w:instrText>
      </w:r>
      <w:r w:rsidR="002C441B">
        <w:rPr>
          <w:lang w:val="en-US"/>
        </w:rPr>
        <w:instrText>Craig</w:instrText>
      </w:r>
      <w:r w:rsidR="002C441B" w:rsidRPr="009E7FA1">
        <w:instrText>","</w:instrText>
      </w:r>
      <w:r w:rsidR="002C441B">
        <w:rPr>
          <w:lang w:val="en-US"/>
        </w:rPr>
        <w:instrText>non</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parse</w:instrText>
      </w:r>
      <w:r w:rsidR="002C441B" w:rsidRPr="009E7FA1">
        <w:instrText>-</w:instrText>
      </w:r>
      <w:r w:rsidR="002C441B">
        <w:rPr>
          <w:lang w:val="en-US"/>
        </w:rPr>
        <w:instrText>names</w:instrText>
      </w:r>
      <w:r w:rsidR="002C441B" w:rsidRPr="009E7FA1">
        <w:instrText>":</w:instrText>
      </w:r>
      <w:r w:rsidR="002C441B">
        <w:rPr>
          <w:lang w:val="en-US"/>
        </w:rPr>
        <w:instrText>false</w:instrText>
      </w:r>
      <w:r w:rsidR="002C441B" w:rsidRPr="009E7FA1">
        <w:instrText>,"</w:instrText>
      </w:r>
      <w:r w:rsidR="002C441B">
        <w:rPr>
          <w:lang w:val="en-US"/>
        </w:rPr>
        <w:instrText>suffix</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family</w:instrText>
      </w:r>
      <w:r w:rsidR="002C441B" w:rsidRPr="009E7FA1">
        <w:instrText>":"</w:instrText>
      </w:r>
      <w:r w:rsidR="002C441B">
        <w:rPr>
          <w:lang w:val="en-US"/>
        </w:rPr>
        <w:instrText>Chen</w:instrText>
      </w:r>
      <w:r w:rsidR="002C441B" w:rsidRPr="009E7FA1">
        <w:instrText>","</w:instrText>
      </w:r>
      <w:r w:rsidR="002C441B">
        <w:rPr>
          <w:lang w:val="en-US"/>
        </w:rPr>
        <w:instrText>given</w:instrText>
      </w:r>
      <w:r w:rsidR="002C441B" w:rsidRPr="009E7FA1">
        <w:instrText>":"</w:instrText>
      </w:r>
      <w:r w:rsidR="002C441B">
        <w:rPr>
          <w:lang w:val="en-US"/>
        </w:rPr>
        <w:instrText>Yiyi</w:instrText>
      </w:r>
      <w:r w:rsidR="002C441B" w:rsidRPr="009E7FA1">
        <w:instrText>","</w:instrText>
      </w:r>
      <w:r w:rsidR="002C441B">
        <w:rPr>
          <w:lang w:val="en-US"/>
        </w:rPr>
        <w:instrText>non</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parse</w:instrText>
      </w:r>
      <w:r w:rsidR="002C441B" w:rsidRPr="009E7FA1">
        <w:instrText>-</w:instrText>
      </w:r>
      <w:r w:rsidR="002C441B">
        <w:rPr>
          <w:lang w:val="en-US"/>
        </w:rPr>
        <w:instrText>names</w:instrText>
      </w:r>
      <w:r w:rsidR="002C441B" w:rsidRPr="009E7FA1">
        <w:instrText>":</w:instrText>
      </w:r>
      <w:r w:rsidR="002C441B">
        <w:rPr>
          <w:lang w:val="en-US"/>
        </w:rPr>
        <w:instrText>false</w:instrText>
      </w:r>
      <w:r w:rsidR="002C441B" w:rsidRPr="009E7FA1">
        <w:instrText>,"</w:instrText>
      </w:r>
      <w:r w:rsidR="002C441B">
        <w:rPr>
          <w:lang w:val="en-US"/>
        </w:rPr>
        <w:instrText>suffix</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family</w:instrText>
      </w:r>
      <w:r w:rsidR="002C441B" w:rsidRPr="009E7FA1">
        <w:instrText>":"</w:instrText>
      </w:r>
      <w:r w:rsidR="002C441B">
        <w:rPr>
          <w:lang w:val="en-US"/>
        </w:rPr>
        <w:instrText>Chen</w:instrText>
      </w:r>
      <w:r w:rsidR="002C441B" w:rsidRPr="009E7FA1">
        <w:instrText>","</w:instrText>
      </w:r>
      <w:r w:rsidR="002C441B">
        <w:rPr>
          <w:lang w:val="en-US"/>
        </w:rPr>
        <w:instrText>given</w:instrText>
      </w:r>
      <w:r w:rsidR="002C441B" w:rsidRPr="009E7FA1">
        <w:instrText>":"</w:instrText>
      </w:r>
      <w:r w:rsidR="002C441B">
        <w:rPr>
          <w:lang w:val="en-US"/>
        </w:rPr>
        <w:instrText>Zunqiu</w:instrText>
      </w:r>
      <w:r w:rsidR="002C441B" w:rsidRPr="009E7FA1">
        <w:instrText>","</w:instrText>
      </w:r>
      <w:r w:rsidR="002C441B">
        <w:rPr>
          <w:lang w:val="en-US"/>
        </w:rPr>
        <w:instrText>non</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parse</w:instrText>
      </w:r>
      <w:r w:rsidR="002C441B" w:rsidRPr="009E7FA1">
        <w:instrText>-</w:instrText>
      </w:r>
      <w:r w:rsidR="002C441B">
        <w:rPr>
          <w:lang w:val="en-US"/>
        </w:rPr>
        <w:instrText>names</w:instrText>
      </w:r>
      <w:r w:rsidR="002C441B" w:rsidRPr="009E7FA1">
        <w:instrText>":</w:instrText>
      </w:r>
      <w:r w:rsidR="002C441B">
        <w:rPr>
          <w:lang w:val="en-US"/>
        </w:rPr>
        <w:instrText>false</w:instrText>
      </w:r>
      <w:r w:rsidR="002C441B" w:rsidRPr="009E7FA1">
        <w:instrText>,"</w:instrText>
      </w:r>
      <w:r w:rsidR="002C441B">
        <w:rPr>
          <w:lang w:val="en-US"/>
        </w:rPr>
        <w:instrText>suffix</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family</w:instrText>
      </w:r>
      <w:r w:rsidR="002C441B" w:rsidRPr="009E7FA1">
        <w:instrText>":"</w:instrText>
      </w:r>
      <w:r w:rsidR="002C441B">
        <w:rPr>
          <w:lang w:val="en-US"/>
        </w:rPr>
        <w:instrText>Mater</w:instrText>
      </w:r>
      <w:r w:rsidR="002C441B" w:rsidRPr="009E7FA1">
        <w:instrText>","</w:instrText>
      </w:r>
      <w:r w:rsidR="002C441B">
        <w:rPr>
          <w:lang w:val="en-US"/>
        </w:rPr>
        <w:instrText>given</w:instrText>
      </w:r>
      <w:r w:rsidR="002C441B" w:rsidRPr="009E7FA1">
        <w:instrText>":"</w:instrText>
      </w:r>
      <w:r w:rsidR="002C441B">
        <w:rPr>
          <w:lang w:val="en-US"/>
        </w:rPr>
        <w:instrText>Elana</w:instrText>
      </w:r>
      <w:r w:rsidR="002C441B" w:rsidRPr="009E7FA1">
        <w:instrText>","</w:instrText>
      </w:r>
      <w:r w:rsidR="002C441B">
        <w:rPr>
          <w:lang w:val="en-US"/>
        </w:rPr>
        <w:instrText>non</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parse</w:instrText>
      </w:r>
      <w:r w:rsidR="002C441B" w:rsidRPr="009E7FA1">
        <w:instrText>-</w:instrText>
      </w:r>
      <w:r w:rsidR="002C441B">
        <w:rPr>
          <w:lang w:val="en-US"/>
        </w:rPr>
        <w:instrText>names</w:instrText>
      </w:r>
      <w:r w:rsidR="002C441B" w:rsidRPr="009E7FA1">
        <w:instrText>":</w:instrText>
      </w:r>
      <w:r w:rsidR="002C441B">
        <w:rPr>
          <w:lang w:val="en-US"/>
        </w:rPr>
        <w:instrText>false</w:instrText>
      </w:r>
      <w:r w:rsidR="002C441B" w:rsidRPr="009E7FA1">
        <w:instrText>,"</w:instrText>
      </w:r>
      <w:r w:rsidR="002C441B">
        <w:rPr>
          <w:lang w:val="en-US"/>
        </w:rPr>
        <w:instrText>suffix</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family</w:instrText>
      </w:r>
      <w:r w:rsidR="002C441B" w:rsidRPr="009E7FA1">
        <w:instrText>":"</w:instrText>
      </w:r>
      <w:r w:rsidR="002C441B">
        <w:rPr>
          <w:lang w:val="en-US"/>
        </w:rPr>
        <w:instrText>Abbi</w:instrText>
      </w:r>
      <w:r w:rsidR="002C441B" w:rsidRPr="009E7FA1">
        <w:instrText>","</w:instrText>
      </w:r>
      <w:r w:rsidR="002C441B">
        <w:rPr>
          <w:lang w:val="en-US"/>
        </w:rPr>
        <w:instrText>given</w:instrText>
      </w:r>
      <w:r w:rsidR="002C441B" w:rsidRPr="009E7FA1">
        <w:instrText>":"</w:instrText>
      </w:r>
      <w:r w:rsidR="002C441B">
        <w:rPr>
          <w:lang w:val="en-US"/>
        </w:rPr>
        <w:instrText>Kamal</w:instrText>
      </w:r>
      <w:r w:rsidR="002C441B" w:rsidRPr="009E7FA1">
        <w:instrText>","</w:instrText>
      </w:r>
      <w:r w:rsidR="002C441B">
        <w:rPr>
          <w:lang w:val="en-US"/>
        </w:rPr>
        <w:instrText>non</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parse</w:instrText>
      </w:r>
      <w:r w:rsidR="002C441B" w:rsidRPr="009E7FA1">
        <w:instrText>-</w:instrText>
      </w:r>
      <w:r w:rsidR="002C441B">
        <w:rPr>
          <w:lang w:val="en-US"/>
        </w:rPr>
        <w:instrText>names</w:instrText>
      </w:r>
      <w:r w:rsidR="002C441B" w:rsidRPr="009E7FA1">
        <w:instrText>":</w:instrText>
      </w:r>
      <w:r w:rsidR="002C441B">
        <w:rPr>
          <w:lang w:val="en-US"/>
        </w:rPr>
        <w:instrText>false</w:instrText>
      </w:r>
      <w:r w:rsidR="002C441B" w:rsidRPr="009E7FA1">
        <w:instrText>,"</w:instrText>
      </w:r>
      <w:r w:rsidR="002C441B">
        <w:rPr>
          <w:lang w:val="en-US"/>
        </w:rPr>
        <w:instrText>suffix</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family</w:instrText>
      </w:r>
      <w:r w:rsidR="002C441B" w:rsidRPr="009E7FA1">
        <w:instrText>":"</w:instrText>
      </w:r>
      <w:r w:rsidR="002C441B">
        <w:rPr>
          <w:lang w:val="en-US"/>
        </w:rPr>
        <w:instrText>Epner</w:instrText>
      </w:r>
      <w:r w:rsidR="002C441B" w:rsidRPr="009E7FA1">
        <w:instrText>","</w:instrText>
      </w:r>
      <w:r w:rsidR="002C441B">
        <w:rPr>
          <w:lang w:val="en-US"/>
        </w:rPr>
        <w:instrText>given</w:instrText>
      </w:r>
      <w:r w:rsidR="002C441B" w:rsidRPr="009E7FA1">
        <w:instrText>":"</w:instrText>
      </w:r>
      <w:r w:rsidR="002C441B">
        <w:rPr>
          <w:lang w:val="en-US"/>
        </w:rPr>
        <w:instrText>Elliot</w:instrText>
      </w:r>
      <w:r w:rsidR="002C441B" w:rsidRPr="009E7FA1">
        <w:instrText xml:space="preserve"> </w:instrText>
      </w:r>
      <w:r w:rsidR="002C441B">
        <w:rPr>
          <w:lang w:val="en-US"/>
        </w:rPr>
        <w:instrText>M</w:instrText>
      </w:r>
      <w:r w:rsidR="002C441B" w:rsidRPr="009E7FA1">
        <w:instrText>","</w:instrText>
      </w:r>
      <w:r w:rsidR="002C441B">
        <w:rPr>
          <w:lang w:val="en-US"/>
        </w:rPr>
        <w:instrText>non</w:instrText>
      </w:r>
      <w:r w:rsidR="002C441B" w:rsidRPr="009E7FA1">
        <w:instrText>-</w:instrText>
      </w:r>
      <w:r w:rsidR="002C441B">
        <w:rPr>
          <w:lang w:val="en-US"/>
        </w:rPr>
        <w:instrText>dropping</w:instrText>
      </w:r>
      <w:r w:rsidR="002C441B" w:rsidRPr="009E7FA1">
        <w:instrText>-</w:instrText>
      </w:r>
      <w:r w:rsidR="002C441B">
        <w:rPr>
          <w:lang w:val="en-US"/>
        </w:rPr>
        <w:instrText>particle</w:instrText>
      </w:r>
      <w:r w:rsidR="002C441B" w:rsidRPr="009E7FA1">
        <w:instrText>":"","</w:instrText>
      </w:r>
      <w:r w:rsidR="002C441B">
        <w:rPr>
          <w:lang w:val="en-US"/>
        </w:rPr>
        <w:instrText>parse</w:instrText>
      </w:r>
      <w:r w:rsidR="002C441B" w:rsidRPr="009E7FA1">
        <w:instrText>-</w:instrText>
      </w:r>
      <w:r w:rsidR="002C441B">
        <w:rPr>
          <w:lang w:val="en-US"/>
        </w:rPr>
        <w:instrText>names</w:instrText>
      </w:r>
      <w:r w:rsidR="002C441B" w:rsidRPr="009E7FA1">
        <w:instrText>":</w:instrText>
      </w:r>
      <w:r w:rsidR="002C441B">
        <w:rPr>
          <w:lang w:val="en-US"/>
        </w:rPr>
        <w:instrText>false</w:instrText>
      </w:r>
      <w:r w:rsidR="002C441B" w:rsidRPr="009E7FA1">
        <w:instrText>,"</w:instrText>
      </w:r>
      <w:r w:rsidR="002C441B">
        <w:rPr>
          <w:lang w:val="en-US"/>
        </w:rPr>
        <w:instrText>suffix</w:instrText>
      </w:r>
      <w:r w:rsidR="002C441B" w:rsidRPr="009E7FA1">
        <w:instrText>":""}],"</w:instrText>
      </w:r>
      <w:r w:rsidR="002C441B">
        <w:rPr>
          <w:lang w:val="en-US"/>
        </w:rPr>
        <w:instrText>container</w:instrText>
      </w:r>
      <w:r w:rsidR="002C441B" w:rsidRPr="009E7FA1">
        <w:instrText>-</w:instrText>
      </w:r>
      <w:r w:rsidR="002C441B">
        <w:rPr>
          <w:lang w:val="en-US"/>
        </w:rPr>
        <w:instrText>title</w:instrText>
      </w:r>
      <w:r w:rsidR="002C441B" w:rsidRPr="009E7FA1">
        <w:instrText>":"</w:instrText>
      </w:r>
      <w:r w:rsidR="002C441B">
        <w:rPr>
          <w:lang w:val="en-US"/>
        </w:rPr>
        <w:instrText>Leukemia</w:instrText>
      </w:r>
      <w:r w:rsidR="002C441B" w:rsidRPr="009E7FA1">
        <w:instrText xml:space="preserve"> &amp; </w:instrText>
      </w:r>
      <w:r w:rsidR="002C441B">
        <w:rPr>
          <w:lang w:val="en-US"/>
        </w:rPr>
        <w:instrText>lymphoma</w:instrText>
      </w:r>
      <w:r w:rsidR="002C441B" w:rsidRPr="009E7FA1">
        <w:instrText>","</w:instrText>
      </w:r>
      <w:r w:rsidR="002C441B">
        <w:rPr>
          <w:lang w:val="en-US"/>
        </w:rPr>
        <w:instrText>id</w:instrText>
      </w:r>
      <w:r w:rsidR="002C441B" w:rsidRPr="009E7FA1">
        <w:instrText>":"</w:instrText>
      </w:r>
      <w:r w:rsidR="002C441B">
        <w:rPr>
          <w:lang w:val="en-US"/>
        </w:rPr>
        <w:instrText>ITEM</w:instrText>
      </w:r>
      <w:r w:rsidR="002C441B" w:rsidRPr="009E7FA1">
        <w:instrText>-1","</w:instrText>
      </w:r>
      <w:r w:rsidR="002C441B">
        <w:rPr>
          <w:lang w:val="en-US"/>
        </w:rPr>
        <w:instrText>issue</w:instrText>
      </w:r>
      <w:r w:rsidR="002C441B" w:rsidRPr="009E7FA1">
        <w:instrText>":"8","</w:instrText>
      </w:r>
      <w:r w:rsidR="002C441B">
        <w:rPr>
          <w:lang w:val="en-US"/>
        </w:rPr>
        <w:instrText>issued</w:instrText>
      </w:r>
      <w:r w:rsidR="002C441B" w:rsidRPr="009E7FA1">
        <w:instrText>":{"</w:instrText>
      </w:r>
      <w:r w:rsidR="002C441B">
        <w:rPr>
          <w:lang w:val="en-US"/>
        </w:rPr>
        <w:instrText>date</w:instrText>
      </w:r>
      <w:r w:rsidR="002C441B" w:rsidRPr="009E7FA1">
        <w:instrText>-</w:instrText>
      </w:r>
      <w:r w:rsidR="002C441B">
        <w:rPr>
          <w:lang w:val="en-US"/>
        </w:rPr>
        <w:instrText>parts</w:instrText>
      </w:r>
      <w:r w:rsidR="002C441B" w:rsidRPr="009E7FA1">
        <w:instrText>":[["2011","8"]]},"</w:instrText>
      </w:r>
      <w:r w:rsidR="002C441B">
        <w:rPr>
          <w:lang w:val="en-US"/>
        </w:rPr>
        <w:instrText>page</w:instrText>
      </w:r>
      <w:r w:rsidR="002C441B" w:rsidRPr="009E7FA1">
        <w:instrText>":"1488-94","</w:instrText>
      </w:r>
      <w:r w:rsidR="002C441B">
        <w:rPr>
          <w:lang w:val="en-US"/>
        </w:rPr>
        <w:instrText>title</w:instrText>
      </w:r>
      <w:r w:rsidR="002C441B" w:rsidRPr="009E7FA1">
        <w:instrText>":"</w:instrText>
      </w:r>
      <w:r w:rsidR="002C441B">
        <w:rPr>
          <w:lang w:val="en-US"/>
        </w:rPr>
        <w:instrText>Cladribine</w:instrText>
      </w:r>
      <w:r w:rsidR="002C441B" w:rsidRPr="009E7FA1">
        <w:instrText xml:space="preserve"> </w:instrText>
      </w:r>
      <w:r w:rsidR="002C441B">
        <w:rPr>
          <w:lang w:val="en-US"/>
        </w:rPr>
        <w:instrText>plus</w:instrText>
      </w:r>
      <w:r w:rsidR="002C441B" w:rsidRPr="009E7FA1">
        <w:instrText xml:space="preserve"> </w:instrText>
      </w:r>
      <w:r w:rsidR="002C441B">
        <w:rPr>
          <w:lang w:val="en-US"/>
        </w:rPr>
        <w:instrText>rituximab</w:instrText>
      </w:r>
      <w:r w:rsidR="002C441B" w:rsidRPr="009E7FA1">
        <w:instrText xml:space="preserve"> </w:instrText>
      </w:r>
      <w:r w:rsidR="002C441B">
        <w:rPr>
          <w:lang w:val="en-US"/>
        </w:rPr>
        <w:instrText>is</w:instrText>
      </w:r>
      <w:r w:rsidR="002C441B" w:rsidRPr="009E7FA1">
        <w:instrText xml:space="preserve"> </w:instrText>
      </w:r>
      <w:r w:rsidR="002C441B">
        <w:rPr>
          <w:lang w:val="en-US"/>
        </w:rPr>
        <w:instrText>an</w:instrText>
      </w:r>
      <w:r w:rsidR="002C441B" w:rsidRPr="009E7FA1">
        <w:instrText xml:space="preserve"> </w:instrText>
      </w:r>
      <w:r w:rsidR="002C441B">
        <w:rPr>
          <w:lang w:val="en-US"/>
        </w:rPr>
        <w:instrText>effective</w:instrText>
      </w:r>
      <w:r w:rsidR="002C441B" w:rsidRPr="009E7FA1">
        <w:instrText xml:space="preserve"> </w:instrText>
      </w:r>
      <w:r w:rsidR="002C441B">
        <w:rPr>
          <w:lang w:val="en-US"/>
        </w:rPr>
        <w:instrText>therapy</w:instrText>
      </w:r>
      <w:r w:rsidR="002C441B" w:rsidRPr="009E7FA1">
        <w:instrText xml:space="preserve"> </w:instrText>
      </w:r>
      <w:r w:rsidR="002C441B">
        <w:rPr>
          <w:lang w:val="en-US"/>
        </w:rPr>
        <w:instrText>for</w:instrText>
      </w:r>
      <w:r w:rsidR="002C441B" w:rsidRPr="009E7FA1">
        <w:instrText xml:space="preserve"> </w:instrText>
      </w:r>
      <w:r w:rsidR="002C441B">
        <w:rPr>
          <w:lang w:val="en-US"/>
        </w:rPr>
        <w:instrText>newly</w:instrText>
      </w:r>
      <w:r w:rsidR="002C441B" w:rsidRPr="009E7FA1">
        <w:instrText xml:space="preserve"> </w:instrText>
      </w:r>
      <w:r w:rsidR="002C441B">
        <w:rPr>
          <w:lang w:val="en-US"/>
        </w:rPr>
        <w:instrText>diagnosed</w:instrText>
      </w:r>
      <w:r w:rsidR="002C441B" w:rsidRPr="009E7FA1">
        <w:instrText xml:space="preserve"> </w:instrText>
      </w:r>
      <w:r w:rsidR="002C441B">
        <w:rPr>
          <w:lang w:val="en-US"/>
        </w:rPr>
        <w:instrText>mantle</w:instrText>
      </w:r>
      <w:r w:rsidR="002C441B" w:rsidRPr="009E7FA1">
        <w:instrText xml:space="preserve"> </w:instrText>
      </w:r>
      <w:r w:rsidR="002C441B">
        <w:rPr>
          <w:lang w:val="en-US"/>
        </w:rPr>
        <w:instrText>cell</w:instrText>
      </w:r>
      <w:r w:rsidR="002C441B" w:rsidRPr="009E7FA1">
        <w:instrText xml:space="preserve"> </w:instrText>
      </w:r>
      <w:r w:rsidR="002C441B">
        <w:rPr>
          <w:lang w:val="en-US"/>
        </w:rPr>
        <w:instrText>lymphoma</w:instrText>
      </w:r>
      <w:r w:rsidR="002C441B" w:rsidRPr="009E7FA1">
        <w:instrText>.","</w:instrText>
      </w:r>
      <w:r w:rsidR="002C441B">
        <w:rPr>
          <w:lang w:val="en-US"/>
        </w:rPr>
        <w:instrText>type</w:instrText>
      </w:r>
      <w:r w:rsidR="002C441B" w:rsidRPr="009E7FA1">
        <w:instrText>":"</w:instrText>
      </w:r>
      <w:r w:rsidR="002C441B">
        <w:rPr>
          <w:lang w:val="en-US"/>
        </w:rPr>
        <w:instrText>article</w:instrText>
      </w:r>
      <w:r w:rsidR="002C441B" w:rsidRPr="009E7FA1">
        <w:instrText>-</w:instrText>
      </w:r>
      <w:r w:rsidR="002C441B">
        <w:rPr>
          <w:lang w:val="en-US"/>
        </w:rPr>
        <w:instrText>journal</w:instrText>
      </w:r>
      <w:r w:rsidR="002C441B" w:rsidRPr="009E7FA1">
        <w:instrText>","</w:instrText>
      </w:r>
      <w:r w:rsidR="002C441B">
        <w:rPr>
          <w:lang w:val="en-US"/>
        </w:rPr>
        <w:instrText>volume</w:instrText>
      </w:r>
      <w:r w:rsidR="002C441B" w:rsidRPr="009E7FA1">
        <w:instrText>":"52"},"</w:instrText>
      </w:r>
      <w:r w:rsidR="002C441B">
        <w:rPr>
          <w:lang w:val="en-US"/>
        </w:rPr>
        <w:instrText>uris</w:instrText>
      </w:r>
      <w:r w:rsidR="002C441B" w:rsidRPr="009E7FA1">
        <w:instrText>":["</w:instrText>
      </w:r>
      <w:r w:rsidR="002C441B">
        <w:rPr>
          <w:lang w:val="en-US"/>
        </w:rPr>
        <w:instrText>http</w:instrText>
      </w:r>
      <w:r w:rsidR="002C441B" w:rsidRPr="009E7FA1">
        <w:instrText>://</w:instrText>
      </w:r>
      <w:r w:rsidR="002C441B">
        <w:rPr>
          <w:lang w:val="en-US"/>
        </w:rPr>
        <w:instrText>www</w:instrText>
      </w:r>
      <w:r w:rsidR="002C441B" w:rsidRPr="009E7FA1">
        <w:instrText>.</w:instrText>
      </w:r>
      <w:r w:rsidR="002C441B">
        <w:rPr>
          <w:lang w:val="en-US"/>
        </w:rPr>
        <w:instrText>mendeley</w:instrText>
      </w:r>
      <w:r w:rsidR="002C441B" w:rsidRPr="009E7FA1">
        <w:instrText>.</w:instrText>
      </w:r>
      <w:r w:rsidR="002C441B">
        <w:rPr>
          <w:lang w:val="en-US"/>
        </w:rPr>
        <w:instrText>com</w:instrText>
      </w:r>
      <w:r w:rsidR="002C441B" w:rsidRPr="009E7FA1">
        <w:instrText>/</w:instrText>
      </w:r>
      <w:r w:rsidR="002C441B">
        <w:rPr>
          <w:lang w:val="en-US"/>
        </w:rPr>
        <w:instrText>documents</w:instrText>
      </w:r>
      <w:r w:rsidR="002C441B" w:rsidRPr="009E7FA1">
        <w:instrText>/?</w:instrText>
      </w:r>
      <w:r w:rsidR="002C441B">
        <w:rPr>
          <w:lang w:val="en-US"/>
        </w:rPr>
        <w:instrText>uuid</w:instrText>
      </w:r>
      <w:r w:rsidR="002C441B" w:rsidRPr="009E7FA1">
        <w:instrText>=</w:instrText>
      </w:r>
      <w:r w:rsidR="002C441B">
        <w:rPr>
          <w:lang w:val="en-US"/>
        </w:rPr>
        <w:instrText>db</w:instrText>
      </w:r>
      <w:r w:rsidR="002C441B" w:rsidRPr="009E7FA1">
        <w:instrText>13</w:instrText>
      </w:r>
      <w:r w:rsidR="002C441B">
        <w:rPr>
          <w:lang w:val="en-US"/>
        </w:rPr>
        <w:instrText>bc</w:instrText>
      </w:r>
      <w:r w:rsidR="002C441B" w:rsidRPr="009E7FA1">
        <w:instrText>89-</w:instrText>
      </w:r>
      <w:r w:rsidR="002C441B">
        <w:rPr>
          <w:lang w:val="en-US"/>
        </w:rPr>
        <w:instrText>fbfd</w:instrText>
      </w:r>
      <w:r w:rsidR="002C441B" w:rsidRPr="009E7FA1">
        <w:instrText>-352</w:instrText>
      </w:r>
      <w:r w:rsidR="002C441B">
        <w:rPr>
          <w:lang w:val="en-US"/>
        </w:rPr>
        <w:instrText>b</w:instrText>
      </w:r>
      <w:r w:rsidR="002C441B" w:rsidRPr="009E7FA1">
        <w:instrText>-</w:instrText>
      </w:r>
      <w:r w:rsidR="002C441B">
        <w:rPr>
          <w:lang w:val="en-US"/>
        </w:rPr>
        <w:instrText>bb</w:instrText>
      </w:r>
      <w:r w:rsidR="002C441B" w:rsidRPr="009E7FA1">
        <w:instrText>1</w:instrText>
      </w:r>
      <w:r w:rsidR="002C441B">
        <w:rPr>
          <w:lang w:val="en-US"/>
        </w:rPr>
        <w:instrText>c</w:instrText>
      </w:r>
      <w:r w:rsidR="002C441B" w:rsidRPr="009E7FA1">
        <w:instrText>-</w:instrText>
      </w:r>
      <w:r w:rsidR="002C441B">
        <w:rPr>
          <w:lang w:val="en-US"/>
        </w:rPr>
        <w:instrText>e</w:instrText>
      </w:r>
      <w:r w:rsidR="002C441B" w:rsidRPr="009E7FA1">
        <w:instrText>52</w:instrText>
      </w:r>
      <w:r w:rsidR="002C441B">
        <w:rPr>
          <w:lang w:val="en-US"/>
        </w:rPr>
        <w:instrText>a</w:instrText>
      </w:r>
      <w:r w:rsidR="002C441B" w:rsidRPr="009E7FA1">
        <w:instrText>90977</w:instrText>
      </w:r>
      <w:r w:rsidR="002C441B">
        <w:rPr>
          <w:lang w:val="en-US"/>
        </w:rPr>
        <w:instrText>cb</w:instrText>
      </w:r>
      <w:r w:rsidR="002C441B" w:rsidRPr="009E7FA1">
        <w:instrText>7"]}],"</w:instrText>
      </w:r>
      <w:r w:rsidR="002C441B">
        <w:rPr>
          <w:lang w:val="en-US"/>
        </w:rPr>
        <w:instrText>mendeley</w:instrText>
      </w:r>
      <w:r w:rsidR="002C441B" w:rsidRPr="009E7FA1">
        <w:instrText>":{"</w:instrText>
      </w:r>
      <w:r w:rsidR="002C441B">
        <w:rPr>
          <w:lang w:val="en-US"/>
        </w:rPr>
        <w:instrText>formattedCitation</w:instrText>
      </w:r>
      <w:r w:rsidR="002C441B" w:rsidRPr="009E7FA1">
        <w:instrText>":"[70]","</w:instrText>
      </w:r>
      <w:r w:rsidR="002C441B">
        <w:rPr>
          <w:lang w:val="en-US"/>
        </w:rPr>
        <w:instrText>plainTextFormattedCitation":"[70]","previouslyFormattedCitation":"[70]"},"properties":{"noteIndex":0},"schema":"https://github.com/citation-style-language/schema/raw/master/csl-citation.json"}</w:instrText>
      </w:r>
      <w:r w:rsidRPr="00DE027F">
        <w:fldChar w:fldCharType="separate"/>
      </w:r>
      <w:r w:rsidR="00087095" w:rsidRPr="00087095">
        <w:rPr>
          <w:noProof/>
          <w:lang w:val="en-US"/>
        </w:rPr>
        <w:t>[70]</w:t>
      </w:r>
      <w:r w:rsidRPr="00DE027F">
        <w:fldChar w:fldCharType="end"/>
      </w:r>
      <w:r w:rsidRPr="00DE027F">
        <w:t>.</w:t>
      </w:r>
    </w:p>
    <w:p w14:paraId="26D5217F" w14:textId="3F17DC4C" w:rsidR="005904CA" w:rsidRPr="00DE027F" w:rsidRDefault="005904CA" w:rsidP="00306042">
      <w:pPr>
        <w:pStyle w:val="afd"/>
        <w:spacing w:beforeAutospacing="0" w:afterAutospacing="0" w:line="360" w:lineRule="auto"/>
        <w:ind w:left="709" w:firstLine="0"/>
      </w:pPr>
      <w:r w:rsidRPr="00DE027F">
        <w:rPr>
          <w:rStyle w:val="affc"/>
        </w:rPr>
        <w:t xml:space="preserve">Уровень убедительности рекомендаций </w:t>
      </w:r>
      <w:r w:rsidR="00BF3E2C" w:rsidRPr="00DE027F">
        <w:rPr>
          <w:rStyle w:val="affc"/>
        </w:rPr>
        <w:t xml:space="preserve">– </w:t>
      </w:r>
      <w:r w:rsidR="00716E6A" w:rsidRPr="00DE027F">
        <w:rPr>
          <w:rStyle w:val="affc"/>
        </w:rPr>
        <w:t xml:space="preserve">С </w:t>
      </w:r>
      <w:r w:rsidRPr="00DE027F">
        <w:rPr>
          <w:rStyle w:val="affc"/>
        </w:rPr>
        <w:t>(уровень достоверности доказательств –</w:t>
      </w:r>
      <w:r w:rsidR="00BF3E2C" w:rsidRPr="00DE027F">
        <w:rPr>
          <w:rStyle w:val="affc"/>
        </w:rPr>
        <w:t xml:space="preserve"> </w:t>
      </w:r>
      <w:r w:rsidR="00716E6A" w:rsidRPr="00DE027F">
        <w:rPr>
          <w:rStyle w:val="affc"/>
        </w:rPr>
        <w:t>4</w:t>
      </w:r>
      <w:r w:rsidRPr="00DE027F">
        <w:rPr>
          <w:rStyle w:val="affc"/>
        </w:rPr>
        <w:t xml:space="preserve">). </w:t>
      </w:r>
    </w:p>
    <w:p w14:paraId="5972C9B2" w14:textId="77777777" w:rsidR="005904CA" w:rsidRPr="00DE027F" w:rsidRDefault="005904CA" w:rsidP="00306042">
      <w:pPr>
        <w:pStyle w:val="afd"/>
        <w:spacing w:beforeAutospacing="0" w:afterAutospacing="0" w:line="360" w:lineRule="auto"/>
        <w:ind w:left="709" w:firstLine="0"/>
      </w:pPr>
      <w:r w:rsidRPr="00DE027F">
        <w:rPr>
          <w:rStyle w:val="affc"/>
        </w:rPr>
        <w:t>Комментарии</w:t>
      </w:r>
      <w:r w:rsidR="00BF3E2C" w:rsidRPr="00DE027F">
        <w:rPr>
          <w:rStyle w:val="affc"/>
        </w:rPr>
        <w:t>.</w:t>
      </w:r>
      <w:r w:rsidRPr="00DE027F">
        <w:rPr>
          <w:rStyle w:val="affc"/>
        </w:rPr>
        <w:t xml:space="preserve"> </w:t>
      </w:r>
      <w:r w:rsidR="00BF3E2C" w:rsidRPr="00DE027F">
        <w:rPr>
          <w:rStyle w:val="affd"/>
        </w:rPr>
        <w:t>М</w:t>
      </w:r>
      <w:r w:rsidRPr="00DE027F">
        <w:rPr>
          <w:rStyle w:val="affd"/>
        </w:rPr>
        <w:t xml:space="preserve">енее интенсивные схемы для </w:t>
      </w:r>
      <w:r w:rsidR="00AA2687" w:rsidRPr="00DE027F">
        <w:rPr>
          <w:rStyle w:val="affd"/>
        </w:rPr>
        <w:t>пациентов</w:t>
      </w:r>
      <w:r w:rsidRPr="00DE027F">
        <w:rPr>
          <w:rStyle w:val="affd"/>
        </w:rPr>
        <w:t xml:space="preserve"> с наличием тяжелой сопутствующей патологии: R-CVP, комбинации аналогов пуринов (#кладрибин) с</w:t>
      </w:r>
      <w:r w:rsidR="002D2E22" w:rsidRPr="00DE027F">
        <w:rPr>
          <w:rStyle w:val="affd"/>
        </w:rPr>
        <w:t> </w:t>
      </w:r>
      <w:r w:rsidRPr="00DE027F">
        <w:rPr>
          <w:rStyle w:val="affd"/>
        </w:rPr>
        <w:t xml:space="preserve">ритуксимабом**, метрономная терапия R-PEPC. Возможно участие в клинических исследованиях </w:t>
      </w:r>
      <w:r w:rsidR="00AB44F2" w:rsidRPr="00DE027F">
        <w:rPr>
          <w:rStyle w:val="affd"/>
        </w:rPr>
        <w:t>1-й</w:t>
      </w:r>
      <w:r w:rsidRPr="00DE027F">
        <w:rPr>
          <w:rStyle w:val="affd"/>
        </w:rPr>
        <w:t xml:space="preserve"> линии терапии, </w:t>
      </w:r>
      <w:r w:rsidR="0009094B" w:rsidRPr="00DE027F">
        <w:rPr>
          <w:rStyle w:val="affd"/>
        </w:rPr>
        <w:t>так как</w:t>
      </w:r>
      <w:r w:rsidRPr="00DE027F">
        <w:rPr>
          <w:rStyle w:val="affd"/>
        </w:rPr>
        <w:t xml:space="preserve"> применение новых малотоксичных таргетных препаратов позволит, по всей видимости, увеличить общую выживаемость в этой группе </w:t>
      </w:r>
      <w:r w:rsidR="00AA2687" w:rsidRPr="00DE027F">
        <w:rPr>
          <w:rStyle w:val="affd"/>
        </w:rPr>
        <w:t>пациентов</w:t>
      </w:r>
      <w:r w:rsidRPr="00DE027F">
        <w:rPr>
          <w:rStyle w:val="affd"/>
        </w:rPr>
        <w:t>.</w:t>
      </w:r>
    </w:p>
    <w:p w14:paraId="23B09339" w14:textId="78693143" w:rsidR="00306042" w:rsidRPr="00DE027F" w:rsidRDefault="005904CA" w:rsidP="00A75717">
      <w:pPr>
        <w:pStyle w:val="afff9"/>
        <w:rPr>
          <w:b/>
          <w:bCs/>
        </w:rPr>
      </w:pPr>
      <w:r w:rsidRPr="00DE027F">
        <w:t>Пациентам с верифицированной Л</w:t>
      </w:r>
      <w:r w:rsidR="00FA78E1" w:rsidRPr="00DE027F">
        <w:t>К</w:t>
      </w:r>
      <w:r w:rsidRPr="00DE027F">
        <w:t xml:space="preserve">М старше 65 лет и не являющихся кандидатами для проведения интенсивной терапии в случае достижения ремиссии после </w:t>
      </w:r>
      <w:r w:rsidR="00AB44F2" w:rsidRPr="00DE027F">
        <w:t>1-й</w:t>
      </w:r>
      <w:r w:rsidRPr="00DE027F">
        <w:t xml:space="preserve"> линии лечения </w:t>
      </w:r>
      <w:r w:rsidRPr="00DE027F">
        <w:rPr>
          <w:b/>
          <w:bCs/>
        </w:rPr>
        <w:t>рекомендуется</w:t>
      </w:r>
      <w:r w:rsidRPr="00DE027F">
        <w:t xml:space="preserve"> поддерживающая терапия ритуксимабом</w:t>
      </w:r>
      <w:r w:rsidR="004D16B4" w:rsidRPr="00DE027F">
        <w:t>**</w:t>
      </w:r>
      <w:r w:rsidRPr="00DE027F">
        <w:t xml:space="preserve"> каждые 2</w:t>
      </w:r>
      <w:r w:rsidR="000C1709" w:rsidRPr="00DE027F">
        <w:t> </w:t>
      </w:r>
      <w:r w:rsidR="00DE4FB3" w:rsidRPr="00DE027F">
        <w:t>мес</w:t>
      </w:r>
      <w:r w:rsidR="00716E6A" w:rsidRPr="00DE027F">
        <w:t>.</w:t>
      </w:r>
      <w:r w:rsidRPr="00DE027F">
        <w:t xml:space="preserve"> в дозе 375 мг/м</w:t>
      </w:r>
      <w:r w:rsidRPr="00DE027F">
        <w:rPr>
          <w:vertAlign w:val="superscript"/>
        </w:rPr>
        <w:t>2</w:t>
      </w:r>
      <w:r w:rsidRPr="00DE027F">
        <w:t xml:space="preserve"> до прогрессирования болезни </w:t>
      </w:r>
      <w:r w:rsidRPr="00DE027F">
        <w:fldChar w:fldCharType="begin" w:fldLock="1"/>
      </w:r>
      <w:r w:rsidR="002C441B">
        <w:instrText>ADDIN CSL_CITATION {"citationItems":[{"id":"ITEM-1","itemData":{"DOI":"10.1200/JCO.19.01294","ISSN":"15277755","PMID":"31804876","abstract":"PURPOSE: In an update of the randomized, open-label, phase III European Mantle Cell Lymphoma (MCL) Elderly trial (ClinicalTrials.gov identifier: NCT00209209), published in 2012, we aimed to confirm results on long-term outcome focusing on efficacy and safety of long-term use of rituximab maintenance. PATIENTS AND METHODS: Five hundred sixty patients with newly diagnosed MCL underwent a first random assignment between rituximab, cyclophosphamide, doxorubicin, vincristine, and prednisone (R-CHOP) and rituximab, fludarabine, and cyclophosphamide (R-FC) induction, followed by a second random assignment in 316 responders between rituximab and interferon alfa maintenance, to be continued until progression. We compared progression-free survival from the second randomization and overall survival (OS) from the first or second randomizations. RESULTS: After a median follow-up time of 7.6 years, the previously described difference in OS between the induction arms persisted (median, 6.4 years after R-CHOP [n = 280] v 3.9 years after R-FC [n = 280]; P = .0054). Patients responding to R-CHOP had median progression-free survival and OS times of 5.4 and 9.8 years, respectively, when randomly assigned to rituximab (n = 87), compared with 1.9 years (P &lt; .001) and 7.1 years (P = .0026), respectively, when randomly assigned to interferon alfa (n = 97). In 58% and 32% of patients treated with R-CHOP, rituximab maintenance was still ongoing 2 and 5 years from start of maintenance, respectively. After R-FC, rituximab maintenance was associated with an unexpectedly high cumulative incidence of death in remission (22% at 5 years). Toxicity of rituximab maintenance was low after R-CHOP (grade 3-4 leukopenia or infection &lt; 5%) but more prominent in patients on rituximab maintenance after R-FC, in whom grade 3-4 leukopenia (up to 40%) and infections were frequent (up to 15%). CONCLUSION: The excellent results of R-CHOP followed by rituximab maintenance until progression for older patients with MCL persisted in a mature follow-up. Prolongation of rituximab maintenance beyond 2 years is effective and safe.","author":[{"dropping-particle":"","family":"Kluin-Nelemans","given":"Hanneke C.","non-dropping-particle":"","parse-names":false,"suffix":""},{"dropping-particle":"","family":"Hoster","given":"Eva","non-dropping-particle":"","parse-names":false,"suffix":""},{"dropping-particle":"","family":"Hermine","given":"Olivier","non-dropping-particle":"","parse-names":false,"suffix":""},{"dropping-particle":"","family":"Walewski","given":"Jan","non-dropping-particle":"","parse-names":false,"suffix":""},{"dropping-particle":"","family":"Geisler","given":"Christian H.","non-dropping-particle":"","parse-names":false,"suffix":""},{"dropping-particle":"","family":"Trneny","given":"Marek","non-dropping-particle":"","parse-names":false,"suffix":""},{"dropping-particle":"","family":"Stilgenbauer","given":"Stephan","non-dropping-particle":"","parse-names":false,"suffix":""},{"dropping-particle":"","family":"Kaiser","given":"Florian","non-dropping-particle":"","parse-names":false,"suffix":""},{"dropping-particle":"","family":"Doorduijn","given":"Jeanette K.","non-dropping-particle":"","parse-names":false,"suffix":""},{"dropping-particle":"","family":"Salles","given":"Gilles","non-dropping-particle":"","parse-names":false,"suffix":""},{"dropping-particle":"","family":"Szymczyk","given":"Michal","non-dropping-particle":"","parse-names":false,"suffix":""},{"dropping-particle":"","family":"Tilly","given":"Hervé","non-dropping-particle":"","parse-names":false,"suffix":""},{"dropping-particle":"","family":"Kanz","given":"Lothar","non-dropping-particle":"","parse-names":false,"suffix":""},{"dropping-particle":"","family":"Schmidt","given":"Christian","non-dropping-particle":"","parse-names":false,"suffix":""},{"dropping-particle":"","family":"Feugier","given":"Pierre","non-dropping-particle":"","parse-names":false,"suffix":""},{"dropping-particle":"","family":"Thieblemont","given":"Catherine","non-dropping-particle":"","parse-names":false,"suffix":""},{"dropping-particle":"","family":"Zijlstra","given":"Josée M.","non-dropping-particle":"","parse-names":false,"suffix":""},{"dropping-particle":"","family":"Ribrag","given":"Vincent","non-dropping-particle":"","parse-names":false,"suffix":""},{"dropping-particle":"","family":"Klapper","given":"Wolfram","non-dropping-particle":"","parse-names":false,"suffix":""},{"dropping-particle":"","family":"Pott","given":"Christiane","non-dropping-particle":"","parse-names":false,"suffix":""},{"dropping-particle":"","family":"Unterhalt","given":"Michael","non-dropping-particle":"","parse-names":false,"suffix":""},{"dropping-particle":"","family":"Dreyling","given":"Martin H.","non-dropping-particle":"","parse-names":false,"suffix":""}],"container-title":"Journal of clinical oncology : official journal of the American Society of Clinical Oncology","id":"ITEM-1","issue":"3","issued":{"date-parts":[["2020","1","20"]]},"page":"248-256","publisher":"NLM (Medline)","title":"Treatment of Older Patients With Mantle Cell Lymphoma (MCL): Long-Term Follow-Up of the Randomized European MCL Elderly Trial","type":"article-journal","volume":"38"},"uris":["http://www.mendeley.com/documents/?uuid=c46f037e-448b-43a2-a835-3edbec06087d"]}],"mendeley":{"formattedCitation":"[71]","plainTextFormattedCitation":"[71]","previouslyFormattedCitation":"[71]"},"properties":{"noteIndex":0},"schema":"https://github.com/citation-style-language/schema/raw/master/csl-citation.json"}</w:instrText>
      </w:r>
      <w:r w:rsidRPr="00DE027F">
        <w:fldChar w:fldCharType="separate"/>
      </w:r>
      <w:r w:rsidR="00087095" w:rsidRPr="00087095">
        <w:rPr>
          <w:noProof/>
        </w:rPr>
        <w:t>[71]</w:t>
      </w:r>
      <w:r w:rsidRPr="00DE027F">
        <w:fldChar w:fldCharType="end"/>
      </w:r>
      <w:r w:rsidRPr="00DE027F">
        <w:t xml:space="preserve">. </w:t>
      </w:r>
    </w:p>
    <w:p w14:paraId="480CB837" w14:textId="18640AD8" w:rsidR="005904CA" w:rsidRPr="00DE027F" w:rsidRDefault="005904CA" w:rsidP="00306042">
      <w:pPr>
        <w:pStyle w:val="afd"/>
        <w:spacing w:beforeAutospacing="0" w:afterAutospacing="0" w:line="360" w:lineRule="auto"/>
        <w:ind w:left="709" w:firstLine="0"/>
        <w:rPr>
          <w:rStyle w:val="affc"/>
        </w:rPr>
      </w:pPr>
      <w:r w:rsidRPr="00DE027F">
        <w:rPr>
          <w:rStyle w:val="affc"/>
        </w:rPr>
        <w:t xml:space="preserve">Уровень убедительности рекомендаций </w:t>
      </w:r>
      <w:r w:rsidR="000C1709" w:rsidRPr="00DE027F">
        <w:rPr>
          <w:rStyle w:val="affc"/>
        </w:rPr>
        <w:t>А</w:t>
      </w:r>
      <w:r w:rsidRPr="00DE027F">
        <w:rPr>
          <w:rStyle w:val="affc"/>
        </w:rPr>
        <w:t xml:space="preserve"> (уровень достоверности доказательств –</w:t>
      </w:r>
      <w:r w:rsidR="00D50D7C" w:rsidRPr="00DE027F">
        <w:rPr>
          <w:rStyle w:val="affc"/>
        </w:rPr>
        <w:t xml:space="preserve"> 2</w:t>
      </w:r>
      <w:r w:rsidRPr="00DE027F">
        <w:rPr>
          <w:rStyle w:val="affc"/>
        </w:rPr>
        <w:t xml:space="preserve">). </w:t>
      </w:r>
    </w:p>
    <w:p w14:paraId="2B03ECE6" w14:textId="484BAC7B" w:rsidR="00306042" w:rsidRPr="00DE027F" w:rsidRDefault="005904CA" w:rsidP="00A75717">
      <w:pPr>
        <w:pStyle w:val="afff9"/>
        <w:rPr>
          <w:b/>
          <w:bCs/>
        </w:rPr>
      </w:pPr>
      <w:r w:rsidRPr="00DE027F">
        <w:t>Пациентам старше 65 лет с верифицированной Л</w:t>
      </w:r>
      <w:r w:rsidR="00FA78E1" w:rsidRPr="00DE027F">
        <w:t>К</w:t>
      </w:r>
      <w:r w:rsidRPr="00DE027F">
        <w:t xml:space="preserve">М с бластоидным вариантом заболевания, гиперлейкоцитозом и/или при наличии симптомов вовлечения ЦНС </w:t>
      </w:r>
      <w:r w:rsidRPr="00DE027F">
        <w:rPr>
          <w:b/>
          <w:bCs/>
        </w:rPr>
        <w:t>рекомендуется</w:t>
      </w:r>
      <w:r w:rsidRPr="00DE027F">
        <w:t xml:space="preserve"> профилактика нейролейкемии – </w:t>
      </w:r>
      <w:r w:rsidR="00A75717" w:rsidRPr="00DE027F">
        <w:t xml:space="preserve">спинномозговые пункции с введением стандартного набора препаратов в спинномозговой канал в соответствии с рекомендациями для агрессивных В-клеточных нефолликулярных лимфом с высоким риском поражения ЦНС </w:t>
      </w:r>
      <w:r w:rsidR="00A75717" w:rsidRPr="00DE027F">
        <w:fldChar w:fldCharType="begin" w:fldLock="1"/>
      </w:r>
      <w:r w:rsidR="002C441B">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мантии","type":"chapter"},"uris":["http://www.mendeley.com/documents/?uuid=90a59be4-4778-499c-84e1-35a1b924a28d"]},{"id":"ITEM-2","itemData":{"DOI":"10.1182/blood-2009-09-245027","ISSN":"00064971","author":[{"dropping-particle":"","family":"Gatt","given":"Moshe E.","non-dropping-particle":"","parse-names":false,"suffix":""},{"dropping-particle":"","family":"Grisaro","given":"Sigal","non-dropping-particle":"","parse-names":false,"suffix":""}],"container-title":"Blood","id":"ITEM-2","issue":"26","issued":{"date-parts":[["2009","12","17"]]},"page":"5402-5403","publisher":"American Society of Hematology","title":"Central nervous system prophylaxis in mantle cell lymphoma","type":"article","volume":"114"},"uris":["http://www.mendeley.com/documents/?uuid=2c136dd8-9d9a-3c95-b410-c30333ba843f"]}],"mendeley":{"formattedCitation":"[13,48]","plainTextFormattedCitation":"[13,48]","previouslyFormattedCitation":"[13,48]"},"properties":{"noteIndex":0},"schema":"https://github.com/citation-style-language/schema/raw/master/csl-citation.json"}</w:instrText>
      </w:r>
      <w:r w:rsidR="00A75717" w:rsidRPr="00DE027F">
        <w:fldChar w:fldCharType="separate"/>
      </w:r>
      <w:r w:rsidR="00087095" w:rsidRPr="00087095">
        <w:rPr>
          <w:noProof/>
        </w:rPr>
        <w:t>[13,48]</w:t>
      </w:r>
      <w:r w:rsidR="00A75717" w:rsidRPr="00DE027F">
        <w:fldChar w:fldCharType="end"/>
      </w:r>
      <w:r w:rsidRPr="00DE027F">
        <w:t xml:space="preserve">. </w:t>
      </w:r>
    </w:p>
    <w:p w14:paraId="50A40201" w14:textId="52F4F22F" w:rsidR="005904CA" w:rsidRPr="00DE027F" w:rsidRDefault="005904CA" w:rsidP="00306042">
      <w:pPr>
        <w:pStyle w:val="afd"/>
        <w:spacing w:beforeAutospacing="0" w:afterAutospacing="0" w:line="360" w:lineRule="auto"/>
        <w:ind w:left="709" w:firstLine="0"/>
        <w:rPr>
          <w:rStyle w:val="affc"/>
        </w:rPr>
      </w:pPr>
      <w:r w:rsidRPr="00DE027F">
        <w:rPr>
          <w:rStyle w:val="affc"/>
        </w:rPr>
        <w:t xml:space="preserve">Уровень убедительности рекомендаций </w:t>
      </w:r>
      <w:r w:rsidR="000C1709" w:rsidRPr="00DE027F">
        <w:rPr>
          <w:rStyle w:val="affc"/>
        </w:rPr>
        <w:t>С</w:t>
      </w:r>
      <w:r w:rsidRPr="00DE027F">
        <w:rPr>
          <w:rStyle w:val="affc"/>
        </w:rPr>
        <w:t xml:space="preserve"> (уровень достоверности доказательств – </w:t>
      </w:r>
      <w:r w:rsidR="000C1709" w:rsidRPr="00DE027F">
        <w:rPr>
          <w:rStyle w:val="affc"/>
        </w:rPr>
        <w:t>5</w:t>
      </w:r>
      <w:r w:rsidRPr="00DE027F">
        <w:rPr>
          <w:rStyle w:val="affc"/>
        </w:rPr>
        <w:t xml:space="preserve">). </w:t>
      </w:r>
    </w:p>
    <w:p w14:paraId="3EEDC105" w14:textId="2A54A401" w:rsidR="005904CA" w:rsidRPr="00DE027F" w:rsidRDefault="005904CA" w:rsidP="00AF2371">
      <w:pPr>
        <w:pStyle w:val="2"/>
        <w:rPr>
          <w:u w:val="none"/>
        </w:rPr>
      </w:pPr>
      <w:bookmarkStart w:id="86" w:name="_Toc21966148"/>
      <w:bookmarkStart w:id="87" w:name="_Toc24572131"/>
      <w:bookmarkStart w:id="88" w:name="_Toc65091206"/>
      <w:r w:rsidRPr="00DE027F">
        <w:rPr>
          <w:rStyle w:val="affc"/>
          <w:b/>
          <w:bCs w:val="0"/>
          <w:u w:val="none"/>
        </w:rPr>
        <w:t>3.3.2. Терапия рецидивов</w:t>
      </w:r>
      <w:bookmarkEnd w:id="86"/>
      <w:bookmarkEnd w:id="87"/>
      <w:bookmarkEnd w:id="88"/>
    </w:p>
    <w:p w14:paraId="4212C2CB" w14:textId="33422CBA" w:rsidR="005904CA" w:rsidRPr="00DE027F" w:rsidRDefault="005904CA" w:rsidP="00A75717">
      <w:pPr>
        <w:pStyle w:val="afff9"/>
      </w:pPr>
      <w:r w:rsidRPr="00DE027F">
        <w:t xml:space="preserve">Пациентам старше 65 лет с верифицированной ЛКМ и </w:t>
      </w:r>
      <w:r w:rsidRPr="00DE027F">
        <w:rPr>
          <w:rStyle w:val="affc"/>
          <w:b w:val="0"/>
          <w:bCs w:val="0"/>
        </w:rPr>
        <w:t>не являющимся кандидатами для проведения интенсивной терапии</w:t>
      </w:r>
      <w:r w:rsidRPr="00DE027F">
        <w:t xml:space="preserve"> при рецидиве </w:t>
      </w:r>
      <w:r w:rsidRPr="00DE027F">
        <w:rPr>
          <w:b/>
          <w:bCs/>
        </w:rPr>
        <w:t>рекомендовано</w:t>
      </w:r>
      <w:r w:rsidRPr="00DE027F">
        <w:t xml:space="preserve"> применение одного из следующих терапевтических подходов (в зависимости от предшествующей терапии и состояния/коморбидности пациента, по решению лечащего врача</w:t>
      </w:r>
      <w:r w:rsidR="00A75717" w:rsidRPr="00DE027F">
        <w:t>; описание режимов – см. приложение А3</w:t>
      </w:r>
      <w:r w:rsidRPr="00DE027F">
        <w:t>):</w:t>
      </w:r>
    </w:p>
    <w:p w14:paraId="58769628" w14:textId="52486FF0" w:rsidR="00FE10F9" w:rsidRDefault="00FE10F9" w:rsidP="004913BE">
      <w:pPr>
        <w:pStyle w:val="afd"/>
        <w:numPr>
          <w:ilvl w:val="1"/>
          <w:numId w:val="8"/>
        </w:numPr>
        <w:tabs>
          <w:tab w:val="clear" w:pos="1440"/>
          <w:tab w:val="num" w:pos="1134"/>
        </w:tabs>
        <w:spacing w:beforeAutospacing="0" w:afterAutospacing="0" w:line="360" w:lineRule="auto"/>
        <w:ind w:left="1134" w:hanging="425"/>
      </w:pPr>
      <w:r w:rsidRPr="00DE027F">
        <w:t xml:space="preserve">ибрутиниб** в монорежиме или в комбинации с ритуксимабом** </w:t>
      </w:r>
      <w:r w:rsidRPr="00DE027F">
        <w:fldChar w:fldCharType="begin" w:fldLock="1"/>
      </w:r>
      <w:r w:rsidR="002C441B">
        <w:instrText>ADDIN CSL_CITATION {"citationItems":[{"id":"ITEM-1","itemData":{"DOI":"10.1056/NEJMoa1306220","ISSN":"15334406","abstract":"BACKGROUND: Bruton's tyrosine kinase (BTK) is a mediator of the B-cell-receptor signaling pathway implicated in the pathogenesis of B-cell cancers. In a phase 1 study, ibrutinib, a BTK inhibitor, showed antitumor activity in several types of non-Hodgkin's lymphoma, including mantle-cell lymphoma. METHODS: In this phase 2 study, we investigated oral ibrutinib, at a daily dose of 560 mg, in 111 patients with relapsed or refractory mantle-cell lymphoma. Patients were enrolled into two groups: those who had previously received at least 2 cycles of bortezomib therapy and those who had received less than 2 complete cycles of bortezomib or had received no prior bortezomib therapy. The primary end point was the overall response rate. Secondary end points were duration of response, progression-free survival, overall survival, and safety. RESULTS: The median age was 68 years, and 86% of patients had intermediate-risk or high-risk mantle-cell lymphoma according to clinical prognostic factors. Patients had received a median of three prior therapies. The most common treatment-related adverse events were mild or moderate diarrhea, fatigue, and nausea. Grade 3 or higher hematologic events were infrequent and included neutropenia (in 16% of patients), thrombocytopenia (in 11%), and anemia (in 10%). A response rate of 68% (75 patients) was observed, with a complete response rate of 21% and a partial response rate of 47%; prior treatment with bortezomib had no effect on the response rate. With an estimated median follow-up of 15.3 months, the estimated median response duration was 17.5 months (95% confidence interval [CI], 15.8 to not reached), the estimated median progression-free survival was 13.9 months (95% CI, 7.0 to not reached), and the median overall survival was not reached. The estimated rate of overall survival was 58% at 18 months. CONCLUSIONS: Ibrutinib shows durable single-agent efficacy in relapsed or refractory mantle-cell lymphoma. (Funded by Pharmacyclics and others; ClinicalTrials.gov number, NCT01236391.)","author":[{"dropping-particle":"","family":"Wang","given":"Michael L.","non-dropping-particle":"","parse-names":false,"suffix":""},{"dropping-particle":"","family":"Rule","given":"Simon","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 Wojciech Jurczak","given":"Brad S.","non-dropping-particle":"","parse-names":false,"suffix":""},{"dropping-particle":"","family":"Advani","given":"Ranjana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Li","given":"Lei","non-dropping-particle":"","parse-names":false,"suffix":""},{"dropping-particle":"","family":"Zhang","given":"Liang","non-dropping-particle":"","parse-names":false,"suffix":""},{"dropping-particle":"","family":"Newberry","given":"Kate","non-dropping-particle":"","parse-names":false,"suffix":""},{"dropping-particle":"","family":"Ou","given":"Zhishuo","non-dropping-particle":"","parse-names":false,"suffix":""},{"dropping-particle":"","family":"Cheng","given":"Nancy","non-dropping-particle":"","parse-names":false,"suffix":""},{"dropping-particle":"","family":"Fang","given":"Bingliang","non-dropping-particle":"","parse-names":false,"suffix":""},{"dropping-particle":"","family":"McGreivy","given":"Jesse","non-dropping-particle":"","parse-names":false,"suffix":""},{"dropping-particle":"","family":"Clow","given":"Fong","non-dropping-particle":"","parse-names":false,"suffix":""},{"dropping-particle":"","family":"Buggy","given":"Joseph J.","non-dropping-particle":"","parse-names":false,"suffix":""},{"dropping-particle":"","family":"Chang","given":"Betty Y.","non-dropping-particle":"","parse-names":false,"suffix":""},{"dropping-particle":"","family":"Beaupre","given":"Darrin M.","non-dropping-particle":"","parse-names":false,"suffix":""},{"dropping-particle":"","family":"Kunkel","given":"Lori A.","non-dropping-particle":"","parse-names":false,"suffix":""},{"dropping-particle":"","family":"Blum","given":"Kristie A.","non-dropping-particle":"","parse-names":false,"suffix":""}],"container-title":"New England Journal of Medicine","id":"ITEM-1","issue":"6","issued":{"date-parts":[["2013"]]},"page":"507-516","publisher":"Massachussetts Medical Society","title":"Targeting BTK with ibrutinib in relapsed or refractory mantle-cell lymphoma","type":"article-journal","volume":"369"},"uris":["http://www.mendeley.com/documents/?uuid=16b6bb3b-8780-33f5-9af1-e84cad686c86"]},{"id":"ITEM-2","itemData":{"DOI":"10.1182/blood-2015-03-635326","ISSN":"15280020","abstract":"© 2015 by The American Society of Hematology. Ibrutinib, an oral inhibitor of Bruton tyrosine kinase, is approved for patients with mantle cell lymphoma (MCL) who have received one prior therapy. We report the updated safety and efficacy results from the multicenter, open-label phase 2 registration trial of ibrutinib (median 26.7-month follow-up). Patients (N = 111) received oral ibrutinib 560 mg once daily, and those with stable disease or better could enter a long-term extension study. The primary end point was overall response rate (ORR). The median patient age was 68 years (range, 40-84), with a median of 3 prior therapies (range, 1-5). The median treatment duration was 8.3 months; 46% of patients were treated for  &gt; 12 months, and 22% were treated for ≥2 years. The ORR was 67% (23% complete response), with a median duration of response of 17.5 months. The 24-month progression-free survival and overall survival rates were 31% (95% confidence interval [CI], 22.3-40.4) and 47% (95% CI, 37.1-56.9), respectively. The most common adverse events (AEs) in  &gt; 30% of patients included diarrhea (54%), fatigue (50%), nausea (33%), and dyspnea (32%). The most frequent grade ≥3 infections included pneumonia (8%), urinary tract infection (4%), and cellulitis (3%). Grade ≥3 bleeding events in ≥2% of patients were hematuria (2%) and subdural hematoma (2%). Common all-grade hematologic AEs were thrombocytopenia (22%), neutropenia (19%), and anemia (18%). The prevalence of infection, diarrhea, and bleeding was highest for the first 6 months of therapy and less thereafter. With longer follow-up, ibrutinib continues to demonstrate durable responses and favorable safety in relapsed/refractory MCL. The trial is registered to www.ClinicalTrials.gov as #NCT01236391.","author":[{"dropping-particle":"","family":"Wang","given":"Michael L.","non-dropping-particle":"","parse-names":false,"suffix":""},{"dropping-particle":"","family":"Blum","given":"Kristie A.","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given":"Brad S.","non-dropping-particle":"","parse-names":false,"suffix":""},{"dropping-particle":"","family":"Jurczak","given":"Wojciech","non-dropping-particle":"","parse-names":false,"suffix":""},{"dropping-particle":"","family":"Advani","given":"Ranjana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Zhang","given":"Liang","non-dropping-particle":"","parse-names":false,"suffix":""},{"dropping-particle":"","family":"Baher","given":"Linda","non-dropping-particle":"","parse-names":false,"suffix":""},{"dropping-particle":"","family":"Cheng","given":"Mei","non-dropping-particle":"","parse-names":false,"suffix":""},{"dropping-particle":"","family":"Lee","given":"Dana","non-dropping-particle":"","parse-names":false,"suffix":""},{"dropping-particle":"","family":"Beaupre","given":"Darrin M.","non-dropping-particle":"","parse-names":false,"suffix":""},{"dropping-particle":"","family":"Rule","given":"Simon","non-dropping-particle":"","parse-names":false,"suffix":""}],"container-title":"Blood","id":"ITEM-2","issue":"6","issued":{"date-parts":[["2015","8","6"]]},"page":"739-745","publisher":"American Society of Hematology","title":"Long-term follow-up of MCL patients treated with single-agent ibrutinib: Updated safety and efficacy results","type":"article-journal","volume":"126"},"uris":["http://www.mendeley.com/documents/?uuid=3a1dff9d-2474-3689-9817-65c85f0cba7b"]},{"id":"ITEM-3","itemData":{"DOI":"10.1016/S0140-6736(15)00667-4","ISSN":"1474547X","abstract":"Background Mantle-cell lymphoma is an aggressive B-cell lymphoma with a poor prognosis. Both ibrutinib and temsirolimus have shown single-agent activity in patients with relapsed or refractory mantle-cell lymphoma. We undertook a phase 3 study to assess the efficacy and safety of ibrutinib versus temsirolimus in relapsed or refractory mantle-cell lymphoma. Methods This randomised, open-label, multicentre, phase 3 clinical trial enrolled patients with relapsed or refractory mantle-cell lymphoma confirmed by central pathology in 21 countries who had received one or more rituximab-containing treatments. Patients were stratified by previous therapy and simplified mantle-cell lymphoma international prognostic index score, and were randomly assigned with a computer-generated randomisation schedule to receive daily oral ibrutinib 560 mg or intravenous temsirolimus (175 mg on days 1, 8, and 15 of cycle 1; 75 mg on days 1, 8, and 15 of subsequent 21-day cycles). Randomisation was balanced by using randomly permuted blocks. The primary efficacy endpoint was progression-free survival assessed by a masked independent review committee with the primary hypothesis that ibrutinib compared with temsirolimus significantly improves progression-free survival. The analysis followed the intention-to-treat principle. The trial is ongoing and is registered with ClinicalTrials.gov (number NCT01646021) and with the EU Clinical Trials Register, EudraCT (number 2012-000601-74). Findings Between Dec 10, 2012, and Nov 26, 2013, 280 patients were randomised to ibrutinib (n=139) or temsirolimus (n=141). Primary efficacy analysis showed significant improvement in progression-free survival (p&lt;0·0001) for patients treated with ibrutinib versus temsirolimus (hazard ratio 0·43 [95% CI 0·32-0·58]; median progression-free survival 14·6 months [95% CI 10·4-not estimable] vs 6·2 months [4·2-7·9], respectively). Ibrutinib was better tolerated than temsirolimus, with grade 3 or higher treatment-emergent adverse events reported for 94 (68%) versus 121 (87%) patients, and fewer discontinuations of study medication due to adverse events for ibrutinib versus temsirolimus (9 [6%] vs 36 [26%]). Interpretation Ibrutinib treatment resulted in significant improvement in progression-free survival and better tolerability versus temsirolimus in patients with relapsed or refractory mantle-cell lymphoma. These data lend further support to the positive benefit-risk ratio for ibrutinib in relapsed or refractory…","author":[{"dropping-particle":"","family":"Dreyling","given":"Martin","non-dropping-particle":"","parse-names":false,"suffix":""},{"dropping-particle":"","family":"Jurczak","given":"Wojciech","non-dropping-particle":"","parse-names":false,"suffix":""},{"dropping-particle":"","family":"Jerkeman","given":"Mats","non-dropping-particle":"","parse-names":false,"suffix":""},{"dropping-particle":"","family":"Silva","given":"Rodrigo Santucci","non-dropping-particle":"","parse-names":false,"suffix":""},{"dropping-particle":"","family":"Rusconi","given":"Chiara","non-dropping-particle":"","parse-names":false,"suffix":""},{"dropping-particle":"","family":"Trneny","given":"Marek","non-dropping-particle":"","parse-names":false,"suffix":""},{"dropping-particle":"","family":"Offner","given":"Fritz","non-dropping-particle":"","parse-names":false,"suffix":""},{"dropping-particle":"","family":"Caballero","given":"Dolores","non-dropping-particle":"","parse-names":false,"suffix":""},{"dropping-particle":"","family":"Joao","given":"Cristina","non-dropping-particle":"","parse-names":false,"suffix":""},{"dropping-particle":"","family":"Witzens-Harig","given":"Mathias","non-dropping-particle":"","parse-names":false,"suffix":""},{"dropping-particle":"","family":"Hess","given":"Georg","non-dropping-particle":"","parse-names":false,"suffix":""},{"dropping-particle":"","family":"Bence-Bruckler","given":"Isabelle","non-dropping-particle":"","parse-names":false,"suffix":""},{"dropping-particle":"","family":"Cho","given":"Seok Goo","non-dropping-particle":"","parse-names":false,"suffix":""},{"dropping-particle":"","family":"Bothos","given":"John","non-dropping-particle":"","parse-names":false,"suffix":""},{"dropping-particle":"","family":"Goldberg","given":"Jenna D.","non-dropping-particle":"","parse-names":false,"suffix":""},{"dropping-particle":"","family":"Enny","given":"Christopher","non-dropping-particle":"","parse-names":false,"suffix":""},{"dropping-particle":"","family":"Traina","given":"Shana","non-dropping-particle":"","parse-names":false,"suffix":""},{"dropping-particle":"","family":"Balasubramanian","given":"Sriram","non-dropping-particle":"","parse-names":false,"suffix":""},{"dropping-particle":"","family":"Bandyopadhyay","given":"Nibedita","non-dropping-particle":"","parse-names":false,"suffix":""},{"dropping-particle":"","family":"Sun","given":"Steven","non-dropping-particle":"","parse-names":false,"suffix":""},{"dropping-particle":"","family":"Vermeulen","given":"Jessica","non-dropping-particle":"","parse-names":false,"suffix":""},{"dropping-particle":"","family":"Rizo","given":"Aleksandra","non-dropping-particle":"","parse-names":false,"suffix":""},{"dropping-particle":"","family":"Rule","given":"Simon","non-dropping-particle":"","parse-names":false,"suffix":""}],"container-title":"The Lancet","id":"ITEM-3","issue":"10020","issued":{"date-parts":[["2016","2","20"]]},"page":"770-778","publisher":"Lancet Publishing Group","title":"Ibrutinib versus temsirolimus in patients with relapsed or refractory mantle-cell lymphoma: An international, randomised, open-label, phase 3 study","type":"article-journal","volume":"387"},"uris":["http://www.mendeley.com/documents/?uuid=e128fc45-5109-3c2b-b89d-2ce429c73fbc"]},{"id":"ITEM-4","itemData":{"DOI":"10.1016/S1470-2045(15)00438-6","ISSN":"1474-5488","PMID":"26640039","abstract":"BACKGROUND Ibrutinib is approved in the EU, USA, and other countries for patients with mantle cell lymphoma who received one previous therapy. In a previous phase 2 study with single-agent ibrutinib, the proportion of patients who achieved an objective response was 68%; 38 (34%) of 111 patients had transient lymphocytosis. We hypothesised that adding rituximab could target mantle cell lymphoma cells associated with redistribution lymphocytosis, leading to more potent antitumour activity. METHODS Patients with a confirmed mantle cell lymphoma diagnosis (based on CD20-positive and cyclin D1-positive cells in tissue biopsy specimens), no upper limit on the number of previous treatments received, and an Eastern Cooperative Oncology Group performance status score of 2 or less were enrolled in this single-centre, open-label, phase 2 study. Patients received continuous oral ibrutinib (560 mg) daily until progressive disease or unacceptable toxic effects. Rituximab 375 mg/m(2) was given intravenously once per week for 4 weeks during cycle 1, then on day 1 of cycles 3-8, and thereafter once every other cycle up to 2 years. The primary endpoint was the proportion of patients who achieved an objective response in the intention-to-treat population and safety assessed in the as-treated population. The study is registered with ClinicalTrials.gov, number NCT01880567, and is still ongoing, but no longer accruing patients. FINDINGS Between July 15, 2013, and June 30, 2014, 50 patients were enrolled. Median age was 67 years (range 45-86), and the median number of previous regimens was three (range 1-9). At a median follow-up of 16·5 months (IQR 12·09-19·28), 44 (88%, 95% CI 75·7-95·5) patients achieved an objective response, with 22 (44%, 30·0-58·7) patients achieving a complete response, and 22 (44%, 30·0-58·7) a partial response. The only grade 3 adverse event in &gt;=10% of patients was atrial fibrillation, which was noted in six (12%) patients. Grade 4 diarrhoea and neutropenia occurred in one patient each. Adverse events led to discontinuation of therapy in five (10%) patients (atrial fibrillation in three [6%] patients, liver infection in one [2%], and bleeding in one [2%]). Two patients died while on-study from cardiac arrest and septic shock; the latter was deemed possibly related to treatment. INTERPRETATION Ibrutinib combined with rituximab is active and well tolerated in patients with relapsed or refractory mantle cell lymphoma. Our results provide preliminary ev…","author":[{"dropping-particle":"","family":"Wang","given":"Michael L","non-dropping-particle":"","parse-names":false,"suffix":""},{"dropping-particle":"","family":"Lee","given":"Hun","non-dropping-particle":"","parse-names":false,"suffix":""},{"dropping-particle":"","family":"Chuang","given":"Hubert","non-dropping-particle":"","parse-names":false,"suffix":""},{"dropping-particle":"","family":"Wagner-Bartak","given":"Nicolaus","non-dropping-particle":"","parse-names":false,"suffix":""},{"dropping-particle":"","family":"Hagemeister","given":"Frederick","non-dropping-particle":"","parse-names":false,"suffix":""},{"dropping-particle":"","family":"Westin","given":"Jason","non-dropping-particle":"","parse-names":false,"suffix":""},{"dropping-particle":"","family":"Fayad","given":"Luis","non-dropping-particle":"","parse-names":false,"suffix":""},{"dropping-particle":"","family":"Samaniego","given":"Felipe","non-dropping-particle":"","parse-names":false,"suffix":""},{"dropping-particle":"","family":"Turturro","given":"Francesco","non-dropping-particle":"","parse-names":false,"suffix":""},{"dropping-particle":"","family":"Oki","given":"Yasuhiro","non-dropping-particle":"","parse-names":false,"suffix":""},{"dropping-particle":"","family":"Chen","given":"Wendy","non-dropping-particle":"","parse-names":false,"suffix":""},{"dropping-particle":"","family":"Badillo","given":"Maria","non-dropping-particle":"","parse-names":false,"suffix":""},{"dropping-particle":"","family":"Nomie","given":"Krystle","non-dropping-particle":"","parse-names":false,"suffix":""},{"dropping-particle":"","family":"Rosa","given":"Maria","non-dropping-particle":"DeLa","parse-names":false,"suffix":""},{"dropping-particle":"","family":"Zhao","given":"Donglu","non-dropping-particle":"","parse-names":false,"suffix":""},{"dropping-particle":"","family":"Lam","given":"Laura","non-dropping-particle":"","parse-names":false,"suffix":""},{"dropping-particle":"","family":"Addison","given":"Alicia","non-dropping-particle":"","parse-names":false,"suffix":""},{"dropping-particle":"","family":"Zhang","given":"Hui","non-dropping-particle":"","parse-names":false,"suffix":""},{"dropping-particle":"","family":"Young","given":"Ken H","non-dropping-particle":"","parse-names":false,"suffix":""},{"dropping-particle":"","family":"Li","given":"Shaoying","non-dropping-particle":"","parse-names":false,"suffix":""},{"dropping-particle":"","family":"Santos","given":"David","non-dropping-particle":"","parse-names":false,"suffix":""},{"dropping-particle":"","family":"Medeiros","given":"L Jeffrey","non-dropping-particle":"","parse-names":false,"suffix":""},{"dropping-particle":"","family":"Champlin","given":"Richard","non-dropping-particle":"","parse-names":false,"suffix":""},{"dropping-particle":"","family":"Romaguera","given":"Jorge","non-dropping-particle":"","parse-names":false,"suffix":""},{"dropping-particle":"","family":"Zhang","given":"Leo","non-dropping-particle":"","parse-names":false,"suffix":""}],"container-title":"The Lancet. Oncology","id":"ITEM-4","issue":"1","issued":{"date-parts":[["2016","1"]]},"page":"48-56","title":"Ibrutinib in combination with rituximab in relapsed or refractory mantle cell lymphoma: a single-centre, open-label, phase 2 trial.","type":"article-journal","volume":"17"},"uris":["http://www.mendeley.com/documents/?uuid=8297ff6e-ae0d-3a3f-8fff-1dd324590a19"]}],"mendeley":{"formattedCitation":"[53–56]","plainTextFormattedCitation":"[53–56]","previouslyFormattedCitation":"[53–56]"},"properties":{"noteIndex":0},"schema":"https://github.com/citation-style-language/schema/raw/master/csl-citation.json"}</w:instrText>
      </w:r>
      <w:r w:rsidRPr="00DE027F">
        <w:fldChar w:fldCharType="separate"/>
      </w:r>
      <w:r w:rsidR="00087095" w:rsidRPr="00087095">
        <w:rPr>
          <w:noProof/>
        </w:rPr>
        <w:t>[53–56]</w:t>
      </w:r>
      <w:r w:rsidRPr="00DE027F">
        <w:fldChar w:fldCharType="end"/>
      </w:r>
      <w:r w:rsidRPr="00DE027F">
        <w:t>;</w:t>
      </w:r>
    </w:p>
    <w:p w14:paraId="586B710B" w14:textId="278FBB02" w:rsidR="00FE10F9" w:rsidRPr="00DE027F" w:rsidRDefault="00FE10F9" w:rsidP="004913BE">
      <w:pPr>
        <w:pStyle w:val="afd"/>
        <w:numPr>
          <w:ilvl w:val="1"/>
          <w:numId w:val="8"/>
        </w:numPr>
        <w:tabs>
          <w:tab w:val="clear" w:pos="1440"/>
          <w:tab w:val="num" w:pos="1134"/>
        </w:tabs>
        <w:spacing w:beforeAutospacing="0" w:afterAutospacing="0" w:line="360" w:lineRule="auto"/>
        <w:ind w:left="1134" w:hanging="425"/>
      </w:pPr>
      <w:r>
        <w:t xml:space="preserve">акалабрутиниб в монорежиме </w:t>
      </w:r>
      <w:r>
        <w:fldChar w:fldCharType="begin" w:fldLock="1"/>
      </w:r>
      <w:r w:rsidR="002C441B">
        <w:instrText>ADDIN CSL_CITATION {"citationItems":[{"id":"ITEM-1","itemData":{"DOI":"10.1016/S0140-6736(17)33108-2","ISSN":"1474547X","PMID":"29241979","abstract":"Background: Bruton tyrosine kinase is a clinically validated target in mantle cell lymphoma. Acalabrutinib (ACP-196) is a highly selective, potent Bruton tyrosine kinase inhibitor developed to minimise off-target activity. Methods: In this open-label, phase 2 study, oral acalabrutinib (100 mg twice per day) was given to patients with relapsed or refractory mantle cell lymphoma, until disease progression or unacceptable toxicity. The primary endpoint was overall response assessed according to the Lugano classification, and safety analyses were done in all participants. This trial is registered with ClinicalTrials.gov, number NCT02213926. Findings: From March 12, 2015, to Jan 5, 2016, 124 patients with relapsed or refractory mantle cell lymphoma were enrolled and all patients received treatment; median age 68 years. Patients received a median of two (IQR 1–2) previous therapies. At a median follow-up of 15·2 months, 100 (81%) patients achieved an overall response and 49 (40%) patients achieved a complete response. The Kaplan-Meier estimated medians for duration of response, progression-free survival, and overall survival were not reached; the 12-month rates were 72% (95% CI 62–80), 67% (58–75), and 87% (79–92%), respectively. The most common adverse events were primarily grade 1 or 2 and were headache (47 [38%]), diarrhoea (38 [31%]), fatigue (34 [27%]), and myalgia (26 [21%]). The most common grade 3 or worse adverse events were neutropenia (13 [10%]), anaemia (11 [9%]), and pneumonia (six [5%]). There were no cases of atrial fibrillation and one case of grade 3 or worse haemorrhage. The median duration of treatment was 13·8 months. Treatment was discontinued in 54 (44%) patients, primarily due to progressive disease (39 [31%]) and adverse events (seven [6%]). Interpretation: Acalabrutinib treatment provided a high rate of durable responses and a favourable safety profile in patients with relapsed or refractory mantle cell lymphoma. These findings suggest an important role for acalabrutinib in the treatment of this disease population. Funding: Acerta Pharma, a member of the AstraZeneca Group.","author":[{"dropping-particle":"","family":"Wang","given":"Michael","non-dropping-particle":"","parse-names":false,"suffix":""},{"dropping-particle":"","family":"Rule","given":"Simon","non-dropping-particle":"","parse-names":false,"suffix":""},{"dropping-particle":"","family":"Zinzani","given":"Pier Luigi","non-dropping-particle":"","parse-names":false,"suffix":""},{"dropping-particle":"","family":"Goy","given":"Andre","non-dropping-particle":"","parse-names":false,"suffix":""},{"dropping-particle":"","family":"Casasnovas","given":"Olivier","non-dropping-particle":"","parse-names":false,"suffix":""},{"dropping-particle":"","family":"Smith","given":"Stephen D.","non-dropping-particle":"","parse-names":false,"suffix":""},{"dropping-particle":"","family":"Damaj","given":"Gandhi","non-dropping-particle":"","parse-names":false,"suffix":""},{"dropping-particle":"","family":"Doorduijn","given":"Jeanette","non-dropping-particle":"","parse-names":false,"suffix":""},{"dropping-particle":"","family":"Lamy","given":"Thierry","non-dropping-particle":"","parse-names":false,"suffix":""},{"dropping-particle":"","family":"Morschhauser","given":"Franck","non-dropping-particle":"","parse-names":false,"suffix":""},{"dropping-particle":"","family":"Panizo","given":"Carlos","non-dropping-particle":"","parse-names":false,"suffix":""},{"dropping-particle":"","family":"Shah","given":"Bijal","non-dropping-particle":"","parse-names":false,"suffix":""},{"dropping-particle":"","family":"Davies","given":"Andrew","non-dropping-particle":"","parse-names":false,"suffix":""},{"dropping-particle":"","family":"Eek","given":"Richard","non-dropping-particle":"","parse-names":false,"suffix":""},{"dropping-particle":"","family":"Dupuis","given":"Jehan","non-dropping-particle":"","parse-names":false,"suffix":""},{"dropping-particle":"","family":"Jacobsen","given":"Eric","non-dropping-particle":"","parse-names":false,"suffix":""},{"dropping-particle":"","family":"Kater","given":"Arnon P.","non-dropping-particle":"","parse-names":false,"suffix":""},{"dropping-particle":"","family":"Gouill","given":"Steven","non-dropping-particle":"Le","parse-names":false,"suffix":""},{"dropping-particle":"","family":"Oberic","given":"Lucie","non-dropping-particle":"","parse-names":false,"suffix":""},{"dropping-particle":"","family":"Robak","given":"Taduesz","non-dropping-particle":"","parse-names":false,"suffix":""},{"dropping-particle":"","family":"Covey","given":"Todd","non-dropping-particle":"","parse-names":false,"suffix":""},{"dropping-particle":"","family":"Dua","given":"Richa","non-dropping-particle":"","parse-names":false,"suffix":""},{"dropping-particle":"","family":"Hamdy","given":"Ahmed","non-dropping-particle":"","parse-names":false,"suffix":""},{"dropping-particle":"","family":"Huang","given":"Xin","non-dropping-particle":"","parse-names":false,"suffix":""},{"dropping-particle":"","family":"Izumi","given":"Raquel","non-dropping-particle":"","parse-names":false,"suffix":""},{"dropping-particle":"","family":"Patel","given":"Priti","non-dropping-particle":"","parse-names":false,"suffix":""},{"dropping-particle":"","family":"Rothbaum","given":"Wayne","non-dropping-particle":"","parse-names":false,"suffix":""},{"dropping-particle":"","family":"Slatter","given":"J. Greg","non-dropping-particle":"","parse-names":false,"suffix":""},{"dropping-particle":"","family":"Jurczak","given":"Wojciech","non-dropping-particle":"","parse-names":false,"suffix":""}],"container-title":"The Lancet","id":"ITEM-1","issue":"10121","issued":{"date-parts":[["2018","2","17"]]},"page":"659-667","publisher":"Lancet Publishing Group","title":"Acalabrutinib in relapsed or refractory mantle cell lymphoma (ACE-LY-004): a single-arm, multicentre, phase 2 trial","type":"article-journal","volume":"391"},"uris":["http://www.mendeley.com/documents/?uuid=34ed6901-37ed-3826-a3a2-527c12a2e01a"]}],"mendeley":{"formattedCitation":"[57]","plainTextFormattedCitation":"[57]","previouslyFormattedCitation":"[57]"},"properties":{"noteIndex":0},"schema":"https://github.com/citation-style-language/schema/raw/master/csl-citation.json"}</w:instrText>
      </w:r>
      <w:r>
        <w:fldChar w:fldCharType="separate"/>
      </w:r>
      <w:r w:rsidR="00087095" w:rsidRPr="00087095">
        <w:rPr>
          <w:noProof/>
        </w:rPr>
        <w:t>[57]</w:t>
      </w:r>
      <w:r>
        <w:fldChar w:fldCharType="end"/>
      </w:r>
      <w:r w:rsidRPr="001B5242">
        <w:t>;</w:t>
      </w:r>
    </w:p>
    <w:p w14:paraId="64C7C7C0" w14:textId="4BA0207B" w:rsidR="005904CA" w:rsidRPr="00DE027F" w:rsidRDefault="005904CA" w:rsidP="004913BE">
      <w:pPr>
        <w:pStyle w:val="afd"/>
        <w:numPr>
          <w:ilvl w:val="1"/>
          <w:numId w:val="8"/>
        </w:numPr>
        <w:tabs>
          <w:tab w:val="clear" w:pos="1440"/>
          <w:tab w:val="num" w:pos="1134"/>
        </w:tabs>
        <w:spacing w:beforeAutospacing="0" w:afterAutospacing="0" w:line="360" w:lineRule="auto"/>
        <w:ind w:left="1134" w:hanging="425"/>
      </w:pPr>
      <w:r w:rsidRPr="00DE027F">
        <w:t>платиносодержащие курсы терапии (R-GemOx</w:t>
      </w:r>
      <w:r w:rsidR="00DD5858" w:rsidRPr="00DE027F">
        <w:t xml:space="preserve">, </w:t>
      </w:r>
      <w:r w:rsidR="00DD5858" w:rsidRPr="00DE027F">
        <w:rPr>
          <w:lang w:val="en-US"/>
        </w:rPr>
        <w:t>R</w:t>
      </w:r>
      <w:r w:rsidR="00DD5858" w:rsidRPr="00DE027F">
        <w:t>-</w:t>
      </w:r>
      <w:r w:rsidR="00DD5858" w:rsidRPr="00DE027F">
        <w:rPr>
          <w:lang w:val="en-US"/>
        </w:rPr>
        <w:t>GIFOX</w:t>
      </w:r>
      <w:r w:rsidRPr="00DE027F">
        <w:t xml:space="preserve">) </w:t>
      </w:r>
      <w:r w:rsidRPr="00DE027F">
        <w:fldChar w:fldCharType="begin" w:fldLock="1"/>
      </w:r>
      <w:r w:rsidR="002C441B">
        <w:instrText>ADDIN CSL_CITATION {"citationItems":[{"id":"ITEM-1","itemData":{"author":[{"dropping-particle":"","family":"Gironella","given":"Mercedes","non-dropping-particle":"","parse-names":false,"suffix":""},{"dropping-particle":"","family":"Lopez","given":"Andres","non-dropping-particle":"","parse-names":false,"suffix":""},{"dropping-particle":"","family":"Merchan","given":"Brayan","non-dropping-particle":"","parse-names":false,"suffix":""},{"dropping-particle":"","family":"Abrisqueta","given":"Pau","non-dropping-particle":"","parse-names":false,"suffix":""},{"dropping-particle":"","family":"Jaramillo","given":"Anny","non-dropping-particle":"","parse-names":false,"suffix":""},{"dropping-particle":"","family":"Bosch","given":"Francesc","non-dropping-particle":"","parse-names":false,"suffix":""}],"container-title":"Blood","id":"ITEM-1","issue":"21","issued":{"date-parts":[["2012"]]},"title":"Rituximab Plus Gemcitabine and Oxaliplatin As Salvage Therapy in Patients with Relapsed/Refractory Mantle-Cell Lymphoma","type":"article-journal","volume":"120"},"uris":["http://www.mendeley.com/documents/?uuid=69b1261b-e179-3cc6-88b5-84f244b4f137"]},{"id":"ITEM-2","itemData":{"DOI":"10.1093/annonc/mdj994","ISSN":"09237534","abstract":"The prognosis of patients with aggressive non-Hodgkin's lymphoma (NHL) relapsing or progressing after front-line therapy remains poor. Since high-dose therapy (HDT) with autologous stem cell transplantation (ASCT) can cure a proportion of such patients, provided that a substantial tumor shrinkage is achieved, the development of more effective and less toxic salvage regimens remains a major challenge. We evaluated the clinical activity, toxicity and mobilizing capacity of a new salvage regimen, which combines gemcitabine and oxaliplatin with ifosfamide and rituximab (R-GIFOX) in patients with relapsed and refractory CD20(+) NHL.","author":[{"dropping-particle":"","family":"Corazzelli","given":"G.","non-dropping-particle":"","parse-names":false,"suffix":""},{"dropping-particle":"","family":"Russo","given":"F.","non-dropping-particle":"","parse-names":false,"suffix":""},{"dropping-particle":"","family":"Capobianco","given":"G.","non-dropping-particle":"","parse-names":false,"suffix":""},{"dropping-particle":"","family":"Marcacci","given":"G.","non-dropping-particle":"","parse-names":false,"suffix":""},{"dropping-particle":"","family":"Cioppa","given":"P.","non-dropping-particle":"Della","parse-names":false,"suffix":""},{"dropping-particle":"","family":"Pinto","given":"A.","non-dropping-particle":"","parse-names":false,"suffix":""}],"container-title":"Annals of Oncology","id":"ITEM-2","issue":"SUPPL. 4","issued":{"date-parts":[["2006","5"]]},"title":"Gemcitabine, ifosfamide, oxaliplatin and rituximab (R-GIFOX), a new effective cytoreductive/mobilizing salvage regimen for relapsed and refractory aggressive non-Hodgkin's lymphoma: Results of a pilot study","type":"paper-conference","volume":"17"},"uris":["http://www.mendeley.com/documents/?uuid=32cec196-cb5a-3fca-9a31-021e578b723d"]}],"mendeley":{"formattedCitation":"[59,60]","plainTextFormattedCitation":"[59,60]","previouslyFormattedCitation":"[59,60]"},"properties":{"noteIndex":0},"schema":"https://github.com/citation-style-language/schema/raw/master/csl-citation.json"}</w:instrText>
      </w:r>
      <w:r w:rsidRPr="00DE027F">
        <w:fldChar w:fldCharType="separate"/>
      </w:r>
      <w:r w:rsidR="00087095" w:rsidRPr="00087095">
        <w:rPr>
          <w:noProof/>
        </w:rPr>
        <w:t>[59,60]</w:t>
      </w:r>
      <w:r w:rsidRPr="00DE027F">
        <w:fldChar w:fldCharType="end"/>
      </w:r>
      <w:r w:rsidRPr="00DE027F">
        <w:t xml:space="preserve">; </w:t>
      </w:r>
    </w:p>
    <w:p w14:paraId="5F470111" w14:textId="419EC685" w:rsidR="005904CA" w:rsidRPr="00DE027F" w:rsidRDefault="005904CA" w:rsidP="004913BE">
      <w:pPr>
        <w:pStyle w:val="afd"/>
        <w:numPr>
          <w:ilvl w:val="1"/>
          <w:numId w:val="8"/>
        </w:numPr>
        <w:tabs>
          <w:tab w:val="clear" w:pos="1440"/>
          <w:tab w:val="num" w:pos="1134"/>
        </w:tabs>
        <w:spacing w:beforeAutospacing="0" w:afterAutospacing="0" w:line="360" w:lineRule="auto"/>
        <w:ind w:left="1134" w:hanging="425"/>
      </w:pPr>
      <w:r w:rsidRPr="00DE027F">
        <w:t>комбинации бендамустина** с ритуксимабом</w:t>
      </w:r>
      <w:r w:rsidR="00D50D7C" w:rsidRPr="00DE027F">
        <w:t>**</w:t>
      </w:r>
      <w:r w:rsidRPr="00DE027F">
        <w:t xml:space="preserve"> и/или цитарабином** или бортезомибом** у пациентов с рецидивами после высокодозного цитарабина и аутоТГСК </w:t>
      </w:r>
      <w:r w:rsidRPr="00DE027F">
        <w:fldChar w:fldCharType="begin" w:fldLock="1"/>
      </w:r>
      <w:r w:rsidR="002C441B">
        <w:instrText>ADDIN CSL_CITATION {"citationItems":[{"id":"ITEM-1","itemData":{"DOI":"10.1200/JCO.2012.45.9842","ISSN":"0732183X","abstract":"Purpose: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Oncology","id":"ITEM-1","issue":"11","issued":{"date-parts":[["2013","4","10"]]},"page":"1442-1449","title":"Combination of rituximab, bendamustine, and cytarabine for patients with mantle-cell non-Hodgkin lymphoma ineligible for intensive regimens or autologous transplantation","type":"article-journal","volume":"31"},"uris":["http://www.mendeley.com/documents/?uuid=3dcdf77b-75ed-366d-a80f-1bd96e8c6b24"]},{"id":"ITEM-2","itemData":{"DOI":"10.1182/blood-2010-11-314708","ISSN":"00064971","abstract":"Given the significant activity and tolerability of bendamustine, rituximab, and bortezomib in patients with relapsed indolent and mantle cell non-Hodgkin lymphoma, and laboratory studies suggesting synergistic activity, we conducted a multicenter phase 2 study of the bendamustine/bortezomib/rituximab combination. Patients with relapsed or refractory indolent and mantle cell lymphoma with adequate organ function were treated with bendamustine 90 mg/m² days 1 and 4; rituximab 375 mg/m² day 1, and bortezomib 1.3 mg/m² days 1, 4, 8, 11. Six 28-day cycles were planned. Thirty patients (7 with mantle cell lymphoma) were enrolled and treated. Eight patients experienced serious adverse events, including one event of grade 5 sepsis. Common nonhematologic adverse events were generally grade 1 or grade 2 and included nausea (50%), neuropathy (47%), fatigue (47%), constipation (40%), and fever (40%). Of 29 patients evaluable for efficacy, 24 (83%) achieved an objective response (including 15 with complete response). With median follow-up of 24 months, 2-year progression-free survival is 47% (95% confidence interval, 25%-69%). On the basis of these promising results, the US cooperative groups have initiated randomized trials to evaluate this regimen in follicular and mantle cell lymphoma. This trial was registered at www.clinicaltrials.gov as #NCT00547534.","author":[{"dropping-particle":"","family":"Friedberg","given":"Jonathan W.","non-dropping-particle":"","parse-names":false,"suffix":""},{"dropping-particle":"","family":"Vose","given":"Julie M.","non-dropping-particle":"","parse-names":false,"suffix":""},{"dropping-particle":"","family":"Kelly","given":"Jennifer L.","non-dropping-particle":"","parse-names":false,"suffix":""},{"dropping-particle":"","family":"Young","given":"Faith","non-dropping-particle":"","parse-names":false,"suffix":""},{"dropping-particle":"","family":"Bernstein","given":"Steven H.","non-dropping-particle":"","parse-names":false,"suffix":""},{"dropping-particle":"","family":"Peterson","given":"Derick","non-dropping-particle":"","parse-names":false,"suffix":""},{"dropping-particle":"","family":"Rich","given":"Lynn","non-dropping-particle":"","parse-names":false,"suffix":""},{"dropping-particle":"","family":"Blumel","given":"Susan","non-dropping-particle":"","parse-names":false,"suffix":""},{"dropping-particle":"","family":"Proia","given":"Nicole K.","non-dropping-particle":"","parse-names":false,"suffix":""},{"dropping-particle":"","family":"Liesveld","given":"Jane","non-dropping-particle":"","parse-names":false,"suffix":""},{"dropping-particle":"","family":"Fisher","given":"Richard I.","non-dropping-particle":"","parse-names":false,"suffix":""},{"dropping-particle":"","family":"Armitage","given":"James O.","non-dropping-particle":"","parse-names":false,"suffix":""},{"dropping-particle":"","family":"Grant","given":"Steven","non-dropping-particle":"","parse-names":false,"suffix":""},{"dropping-particle":"","family":"Leonard","given":"John P.","non-dropping-particle":"","parse-names":false,"suffix":""}],"container-title":"Blood","id":"ITEM-2","issue":"10","issued":{"date-parts":[["2011","3","10"]]},"page":"2807-2812","title":"The combination of bendamustine, bortezomib, and rituximab for patients with relapsed/refractory indolent and mantle cell non-Hodgkin lymphoma","type":"article-journal","volume":"117"},"uris":["http://www.mendeley.com/documents/?uuid=c964fce9-01b7-33be-a61b-798ecd1c2842"]}],"mendeley":{"formattedCitation":"[30,62]","plainTextFormattedCitation":"[30,62]","previouslyFormattedCitation":"[30,62]"},"properties":{"noteIndex":0},"schema":"https://github.com/citation-style-language/schema/raw/master/csl-citation.json"}</w:instrText>
      </w:r>
      <w:r w:rsidRPr="00DE027F">
        <w:fldChar w:fldCharType="separate"/>
      </w:r>
      <w:r w:rsidR="00087095" w:rsidRPr="00087095">
        <w:rPr>
          <w:noProof/>
        </w:rPr>
        <w:t>[30,62]</w:t>
      </w:r>
      <w:r w:rsidRPr="00DE027F">
        <w:fldChar w:fldCharType="end"/>
      </w:r>
      <w:r w:rsidRPr="00DE027F">
        <w:t>;</w:t>
      </w:r>
    </w:p>
    <w:p w14:paraId="4200CDBB" w14:textId="0B8C1C89" w:rsidR="005904CA" w:rsidRDefault="005904CA" w:rsidP="004913BE">
      <w:pPr>
        <w:pStyle w:val="afd"/>
        <w:numPr>
          <w:ilvl w:val="1"/>
          <w:numId w:val="8"/>
        </w:numPr>
        <w:tabs>
          <w:tab w:val="clear" w:pos="1440"/>
          <w:tab w:val="num" w:pos="1134"/>
        </w:tabs>
        <w:spacing w:beforeAutospacing="0" w:afterAutospacing="0" w:line="360" w:lineRule="auto"/>
        <w:ind w:left="1134" w:hanging="425"/>
      </w:pPr>
      <w:r w:rsidRPr="00DE027F">
        <w:t xml:space="preserve">#кладрибин + ритуксимаб** (если не применялся в </w:t>
      </w:r>
      <w:r w:rsidR="00AB44F2" w:rsidRPr="00DE027F">
        <w:t>1-й</w:t>
      </w:r>
      <w:r w:rsidRPr="00DE027F">
        <w:t xml:space="preserve"> линии) </w:t>
      </w:r>
      <w:r w:rsidRPr="00DE027F">
        <w:fldChar w:fldCharType="begin" w:fldLock="1"/>
      </w:r>
      <w:r w:rsidR="002C441B">
        <w:instrText>ADDIN CSL_CITATION {"citationItems":[{"id":"ITEM-1","itemData":{"DOI":"10.1002/cncr.22196","ISSN":"0008543X","abstract":"BACKGROUND. In vitro studies have shown synergistic or additive interactions between rituximab and purine nucleoside analogues. The results of recent clinical trials seem to confirm these preclinical observations. METHODS. For the current study, the authors evaluated the feasibility, efficacy, and toxicity of combined regimens that consisted of either rituximab plus cladribine (2-CdA) (the RC regimen) or RC plus cyclophosphamide (the RCC regimen) in the treatment of patients with heavily pretreated, indolent lymphoid malignancies. Fifty-four adult patients with recurrent or refractory, low-grade non-Hodgkin lymphoma (LG-NHL) and B-cell chronic lymphocytic leukemia (B-CLL) were treated according to the RC/RCC regimens. The RC protocol consisted of intravenous rituximab at a dose of 375 mg/m2 on Day 1 and 2-CdA at a dose of .12 mg/kg per day on Days 2 through 6. The RCC protocol consisted of rituximab at a dose of 375 mg/m2 on Day 1, 2-CdA at a dose of 0.12 mg/m2 on Days 2 through 4, and intravenous cyclophosphamide at a dose of 250 mg/m 2 per day on Days 2 to 4. The RC/RCC courses were repeated at 4-week intervals. RESULTS. Thirty-three patients with B-CLL, 12 patients with LG-NHL and 9 patients with mantle cell lymphoma (MCL) entered the study. Thirty-three patients (61%) had recurrent disease after prior therapy, and 21 patients (39%) had refractory disease. Thirty-one patients were treated on the RC regimen, and 23 patients were treated on the RCC regimen. Six patients (11%) achieved a complete response, and 33 patients (60%) achieved a partial response. The median failure-free survival of responders was 10.5 months. The treatment revealed tolerability, with episodes of severe neutropenia (Grade 3 and 4 [according to World Health Organization criteria]) observed in 6 patients (11%), episodes of Grade 3 and 4 infections observed in 11 patients (20%), and episodes of Grade 3-4 thrombocytopenia observed in 4 patients (7%). CONCLUSIONS. The RC and RCC regimens were highly effective and well tolerated modalities of treatment in heavily pretreated patients with indolent lymphoproliferative disorders. © 2006 American Cancer Society.","author":[{"dropping-particle":"","family":"Robak","given":"Tadeusz","non-dropping-particle":"","parse-names":false,"suffix":""},{"dropping-particle":"","family":"Smolewski","given":"Piotr","non-dropping-particle":"","parse-names":false,"suffix":""},{"dropping-particle":"","family":"Cebula","given":"Barbara","non-dropping-particle":"","parse-names":false,"suffix":""},{"dropping-particle":"","family":"Szmigielska-Kaplon","given":"Anna","non-dropping-particle":"","parse-names":false,"suffix":""},{"dropping-particle":"","family":"Chojnowski","given":"Krzysztof","non-dropping-particle":"","parse-names":false,"suffix":""},{"dropping-particle":"","family":"Blonski","given":"Jerzy Z.","non-dropping-particle":"","parse-names":false,"suffix":""}],"container-title":"Cancer","id":"ITEM-1","issue":"7","issued":{"date-parts":[["2006","10","1"]]},"page":"1542-1550","title":"Rituximab combined with cladribine or with cladribine and cyclophosphamide in heavily pretreated patients with indolent lymphoproliferative disorders and mantle cell lymphoma","type":"article-journal","volume":"107"},"uris":["http://www.mendeley.com/documents/?uuid=dc2eb34b-b9a2-380a-90b6-2dd20ebb069d"]}],"mendeley":{"formattedCitation":"[72]","plainTextFormattedCitation":"[72]","previouslyFormattedCitation":"[72]"},"properties":{"noteIndex":0},"schema":"https://github.com/citation-style-language/schema/raw/master/csl-citation.json"}</w:instrText>
      </w:r>
      <w:r w:rsidRPr="00DE027F">
        <w:fldChar w:fldCharType="separate"/>
      </w:r>
      <w:r w:rsidR="00087095" w:rsidRPr="00087095">
        <w:rPr>
          <w:noProof/>
        </w:rPr>
        <w:t>[72]</w:t>
      </w:r>
      <w:r w:rsidRPr="00DE027F">
        <w:fldChar w:fldCharType="end"/>
      </w:r>
      <w:r w:rsidRPr="00DE027F">
        <w:t>;</w:t>
      </w:r>
    </w:p>
    <w:p w14:paraId="15B6C44D" w14:textId="4584A948" w:rsidR="00A75717" w:rsidRPr="00DE027F" w:rsidRDefault="005904CA" w:rsidP="004913BE">
      <w:pPr>
        <w:pStyle w:val="afd"/>
        <w:numPr>
          <w:ilvl w:val="1"/>
          <w:numId w:val="8"/>
        </w:numPr>
        <w:tabs>
          <w:tab w:val="clear" w:pos="1440"/>
          <w:tab w:val="num" w:pos="1134"/>
        </w:tabs>
        <w:spacing w:beforeAutospacing="0" w:afterAutospacing="0" w:line="360" w:lineRule="auto"/>
        <w:ind w:left="1134" w:hanging="425"/>
      </w:pPr>
      <w:r w:rsidRPr="00DE027F">
        <w:t>леналидомид</w:t>
      </w:r>
      <w:r w:rsidR="00D50D7C" w:rsidRPr="00DE027F">
        <w:t>**</w:t>
      </w:r>
      <w:r w:rsidRPr="00DE027F">
        <w:t xml:space="preserve"> в монорежиме или в комбинации с ритуксимабом</w:t>
      </w:r>
      <w:r w:rsidR="00D50D7C" w:rsidRPr="00DE027F">
        <w:t>**</w:t>
      </w:r>
      <w:r w:rsidRPr="00DE027F">
        <w:t xml:space="preserve"> </w:t>
      </w:r>
      <w:r w:rsidRPr="00DE027F">
        <w:fldChar w:fldCharType="begin" w:fldLock="1"/>
      </w:r>
      <w:r w:rsidR="002C441B">
        <w:instrText>ADDIN CSL_CITATION {"citationItems":[{"id":"ITEM-1","itemData":{"DOI":"10.1016/S1470-2045(15)00559-8","ISSN":"1474-5488","PMID":"26899778","abstract":"BACKGROUND Lenalidomide, an immunomodulatory drug with antineoplastic and antiproliferative effects, showed activity in many single-group studies in relapsed or refractory mantle cell lymphoma. The aim of this randomised study was to examine the efficacy and safety of lenalidomide versus best investigator's choice of single-agent therapy in relapsed or refractory mantle cell lymphoma. METHODS The MCL-002 (SPRINT) study was a randomised, phase 2 study of patients with mantle cell lymphoma aged 18 years or older at 67 clinics and academic centres in 12 countries who relapsed one to three times, had Eastern Cooperative Oncology Group performance status of 0-2, at least one measurable lesion to be eligible, and who were ineligible for intensive chemotherpy or stem-cell transplantation. Using a centralised interactive voice response system, we randomly assigned (2:1) patients in a permuted block size of six to receive lenalidomide (25 mg orally on days 1-21 every 28 days) until progressive disease or intolerability, or single-agent investigator's choice of either rituximab, gemcitabine, fludarabine, chlorambucil, or cytarabine. Randomisation was stratified by time from diagnosis, time from last anti-lymphoma therapy, and previous stem-cell transplantation. Individual treatment assignment between lenalidomide and investigator's choice was open label, but investigators had to register their choice of comparator drug before randomly assigning a patient. Patients who progressed on investigator's choice could cross over to lenalidomide treatment. We present the prespecified primary analysis results in the intention-to-treat population for the primary endpoint of progression-free survival, defined as the time from randomisation to progressive disease or death, whichever occurred first. Patient enrolment is complete, although treatment and collection of additional time-to-event data are ongoing. This study is registered with ClinicalTrials.gov, number NCT00875667. FINDINGS Between April 30, 2009, and March 7, 2013, we enrolled 254 patients in the intention-to-treat population (170 [67%] were randomly assigned to receive lenalidomide, 84 [33%] to receive investigator's choice monotherapy). Patients had a median age of 68·5 years and received a median of two previous regimens. With a median follow-up of 15·9 months (IQR 7·6-31·7), lenalidomide significantly improved progression-free survival compared with investigator's choice (median 8·7 months [95% CI 5·5-12·1] vs …","author":[{"dropping-particle":"","family":"Trněný","given":"Marek","non-dropping-particle":"","parse-names":false,"suffix":""},{"dropping-particle":"","family":"Lamy","given":"Thierry","non-dropping-particle":"","parse-names":false,"suffix":""},{"dropping-particle":"","family":"Walewski","given":"Jan","non-dropping-particle":"","parse-names":false,"suffix":""},{"dropping-particle":"","family":"Belada","given":"David","non-dropping-particle":"","parse-names":false,"suffix":""},{"dropping-particle":"","family":"Mayer","given":"Jiri","non-dropping-particle":"","parse-names":false,"suffix":""},{"dropping-particle":"","family":"Radford","given":"John","non-dropping-particle":"","parse-names":false,"suffix":""},{"dropping-particle":"","family":"Jurczak","given":"Wojciech","non-dropping-particle":"","parse-names":false,"suffix":""},{"dropping-particle":"","family":"Morschhauser","given":"Franck","non-dropping-particle":"","parse-names":false,"suffix":""},{"dropping-particle":"","family":"Alexeeva","given":"Julia","non-dropping-particle":"","parse-names":false,"suffix":""},{"dropping-particle":"","family":"Rule","given":"Simon","non-dropping-particle":"","parse-names":false,"suffix":""},{"dropping-particle":"","family":"Afanasyev","given":"Boris","non-dropping-particle":"","parse-names":false,"suffix":""},{"dropping-particle":"","family":"Kaplanov","given":"Kamil","non-dropping-particle":"","parse-names":false,"suffix":""},{"dropping-particle":"","family":"Thyss","given":"Antoine","non-dropping-particle":"","parse-names":false,"suffix":""},{"dropping-particle":"","family":"Kuzmin","given":"Alexej","non-dropping-particle":"","parse-names":false,"suffix":""},{"dropping-particle":"","family":"Voloshin","given":"Sergey","non-dropping-particle":"","parse-names":false,"suffix":""},{"dropping-particle":"","family":"Kuliczkowski","given":"Kazimierz","non-dropping-particle":"","parse-names":false,"suffix":""},{"dropping-particle":"","family":"Giza","given":"Agnieszka","non-dropping-particle":"","parse-names":false,"suffix":""},{"dropping-particle":"","family":"Milpied","given":"Noel","non-dropping-particle":"","parse-names":false,"suffix":""},{"dropping-particle":"","family":"Stelitano","given":"Caterina","non-dropping-particle":"","parse-names":false,"suffix":""},{"dropping-particle":"","family":"Marks","given":"Reinhard","non-dropping-particle":"","parse-names":false,"suffix":""},{"dropping-particle":"","family":"Trümper","given":"Lorenz","non-dropping-particle":"","parse-names":false,"suffix":""},{"dropping-particle":"","family":"Biyukov","given":"Tsvetan","non-dropping-particle":"","parse-names":false,"suffix":""},{"dropping-particle":"","family":"Patturajan","given":"Meera","non-dropping-particle":"","parse-names":false,"suffix":""},{"dropping-particle":"","family":"Bravo","given":"Marie-Laure Casadebaig","non-dropping-particle":"","parse-names":false,"suffix":""},{"dropping-particle":"","family":"Arcaini","given":"Luca","non-dropping-particle":"","parse-names":false,"suffix":""},{"dropping-particle":"","family":"SPRINT trial investigators and in collaboration with the European Mantle Cell Lymphoma Network","given":"","non-dropping-particle":"","parse-names":false,"suffix":""}],"container-title":"The Lancet. Oncology","id":"ITEM-1","issue":"3","issued":{"date-parts":[["2016","3"]]},"page":"319-31","title":"Lenalidomide versus investigator's choice in relapsed or refractory mantle cell lymphoma (MCL-002; SPRINT): a phase 2, randomised, multicentre trial.","type":"article-journal","volume":"17"},"uris":["http://www.mendeley.com/documents/?uuid=1a064679-9a12-3c3c-81b8-b08477f0fc9a"]},{"id":"ITEM-2","itemData":{"DOI":"10.1158/1078-0432.CCR-14-2221","ISSN":"1078-0432","PMID":"25632047","abstract":"PURPOSE Lenalidomide, an immunomodulatory agent that enhances antibody-dependent cell-mediated cytotoxicity, has the potential to synergize with rituximab, an anti-CD20 mAb. We hypothesized that the addition of lenalidomide to rituximab would improve clinical outcomes in patients with B-cell lymphomas who were previously rituximab resistant, defined as no response to or progression of lymphoma within 6 months of rituximab-based therapy. EXPERIMENTAL DESIGN We conducted a single-center, phase II trial in patients with indolent B-cell or mantle cell lymphomas who were previously rituximab resistant. Patients received 10 mg lenalidomide daily for 8 weeks, and then received four weekly doses of 375 mg/m(2) rituximab; lenalidomide continued during and after rituximab. Response to therapy was assessed after 8 weeks of lenalidomide and 12 weeks after first dose of rituximab. The primary endpoint was overall response rate (ORR) after lenalidomide and rituximab. RESULTS Fifty patients were enrolled and 43 patients completed both response assessments. ORR after 8 weeks of lenalidomide was 30.2%; 12 weeks after the addition of rituximab to lenalidomide, ORR increased to 62.8% (N = 43). For all patients (N = 50), median progression-free survival (PFS) is 22.2 months (median follow-up, 39.2 months). PFS after lenalidomide-rituximab was significantly longer than the PFS for the antecedent regimen used to define rituximab resistance (22.2 vs. 9.13 months, P = 0.0004). CONCLUSIONS This trial is the first to show that the combination of lenalidomide and rituximab overcomes prior rituximab resistance in patients with indolent B-cell and mantle cell lymphomas.","author":[{"dropping-particle":"","family":"Chong","given":"Elise A","non-dropping-particle":"","parse-names":false,"suffix":""},{"dropping-particle":"","family":"Ahmadi","given":"Tahamtan","non-dropping-particle":"","parse-names":false,"suffix":""},{"dropping-particle":"","family":"Aqui","given":"Nicole A","non-dropping-particle":"","parse-names":false,"suffix":""},{"dropping-particle":"","family":"Svoboda","given":"Jakub","non-dropping-particle":"","parse-names":false,"suffix":""},{"dropping-particle":"","family":"Nasta","given":"Sunita D","non-dropping-particle":"","parse-names":false,"suffix":""},{"dropping-particle":"","family":"Mato","given":"Anthony R","non-dropping-particle":"","parse-names":false,"suffix":""},{"dropping-particle":"","family":"Walsh","given":"Kristy M","non-dropping-particle":"","parse-names":false,"suffix":""},{"dropping-particle":"","family":"Schuster","given":"Stephen J","non-dropping-particle":"","parse-names":false,"suffix":""}],"container-title":"Clinical cancer research : an official journal of the American Association for Cancer Research","id":"ITEM-2","issue":"8","issued":{"date-parts":[["2015","4","15"]]},"page":"1835-42","title":"Combination of Lenalidomide and Rituximab Overcomes Rituximab Resistance in Patients with Indolent B-cell and Mantle Cell Lymphomas.","type":"article-journal","volume":"21"},"uris":["http://www.mendeley.com/documents/?uuid=16c484e4-ed96-30d1-9ccd-70b1b12ae7b0"]}],"mendeley":{"formattedCitation":"[63,64]","plainTextFormattedCitation":"[63,64]","previouslyFormattedCitation":"[63,64]"},"properties":{"noteIndex":0},"schema":"https://github.com/citation-style-language/schema/raw/master/csl-citation.json"}</w:instrText>
      </w:r>
      <w:r w:rsidRPr="00DE027F">
        <w:fldChar w:fldCharType="separate"/>
      </w:r>
      <w:r w:rsidR="00087095" w:rsidRPr="00087095">
        <w:rPr>
          <w:noProof/>
        </w:rPr>
        <w:t>[63,64]</w:t>
      </w:r>
      <w:r w:rsidRPr="00DE027F">
        <w:fldChar w:fldCharType="end"/>
      </w:r>
    </w:p>
    <w:p w14:paraId="65B8C561" w14:textId="4707ADAF" w:rsidR="005904CA" w:rsidRPr="00DE027F" w:rsidRDefault="00A75717" w:rsidP="004913BE">
      <w:pPr>
        <w:pStyle w:val="afd"/>
        <w:numPr>
          <w:ilvl w:val="1"/>
          <w:numId w:val="8"/>
        </w:numPr>
        <w:tabs>
          <w:tab w:val="clear" w:pos="1440"/>
          <w:tab w:val="num" w:pos="1134"/>
        </w:tabs>
        <w:spacing w:beforeAutospacing="0" w:afterAutospacing="0" w:line="360" w:lineRule="auto"/>
        <w:ind w:left="1134" w:hanging="425"/>
      </w:pPr>
      <w:r w:rsidRPr="00DE027F">
        <w:rPr>
          <w:lang w:val="en-US"/>
        </w:rPr>
        <w:t xml:space="preserve">PEPC </w:t>
      </w:r>
      <w:r w:rsidRPr="00DE027F">
        <w:rPr>
          <w:lang w:val="en-US"/>
        </w:rPr>
        <w:fldChar w:fldCharType="begin" w:fldLock="1"/>
      </w:r>
      <w:r w:rsidR="002C441B">
        <w:rPr>
          <w:lang w:val="en-US"/>
        </w:rPr>
        <w:instrText>ADDIN CSL_CITATION {"citationItems":[{"id":"ITEM-1","itemData":{"DOI":"10.1002/cncr.23422","ISSN":"0008-543X","PMID":"18338745","abstract":"BACKGROUND Many patients with recurrent lymphoma are unable to tolerate intensive therapies, or have disease that is refractory. Metronomic chemotherapy offers a novel, potentially less toxic yet effective treatment strategy. METHODS An analysis was performed on 75 lymphoma patients who were treated with the PEP-C regimen at a single institution. The program consisted of oral prednisone 20 mg after breakfast, cyclophosphamide 50 mg after lunch, etoposide 50 mg after dinner, and procarbazine 50 mg at bedtime with an oral antiemetic. All medications were administered daily until the white blood cell count fell to less than 3.0 x 10(9)/L, whereupon treatment was withheld until recovery from the nadir. Therapy was then reinstituted on a daily, alternate day, or fractionated weekly basis (eg, 5 of 7 days), depending on patient tolerance. Doses given per day were held constant. RESULTS Eighty percent of patients had previously received 2 or more treatments. Overall, 69% achieved an objective response after PEP-C treatment, with 36% complete responses and 33% partial responses. Subjects with indolent histologies had superior overall responses, complete responses, and time on therapy relative to those with aggressive histologies. The regimen was generally well tolerated. CONCLUSIONS Metronomic therapy with low-dose oral agents administered in combination for continuous, prolonged periods with minimal drug-free intervals represents a novel, active, easily tolerated approach to management of patients with recurrent lymphoma, particularly those with indolent histologies.","author":[{"dropping-particle":"","family":"Coleman","given":"Morton","non-dropping-particle":"","parse-names":false,"suffix":""},{"dropping-particle":"","family":"Martin","given":"Peter","non-dropping-particle":"","parse-names":false,"suffix":""},{"dropping-particle":"","family":"Ruan","given":"Jia","non-dropping-particle":"","parse-names":false,"suffix":""},{"dropping-particle":"","family":"Furman","given":"Richard","non-dropping-particle":"","parse-names":false,"suffix":""},{"dropping-particle":"","family":"Niesvizky","given":"Ruben","non-dropping-particle":"","parse-names":false,"suffix":""},{"dropping-particle":"","family":"Elstrom","given":"Rebecca","non-dropping-particle":"","parse-names":false,"suffix":""},{"dropping-particle":"","family":"George","given":"Patricia","non-dropping-particle":"","parse-names":false,"suffix":""},{"dropping-particle":"","family":"Kaufman","given":"Thomas P","non-dropping-particle":"","parse-names":false,"suffix":""},{"dropping-particle":"","family":"Leonard","given":"John P","non-dropping-particle":"","parse-names":false,"suffix":""}],"container-title":"Cancer","id":"ITEM-1","issue":"10","issued":{"date-parts":[["2008","5","15"]]},"page":"2228-32","title":"Prednisone, etoposide, procarbazine, and cyclophosphamide (PEP-C) oral combination chemotherapy regimen for recurring/refractory lymphoma: low-dose metronomic, multidrug therapy.","type":"article-journal","volume":"112"},"uris":["http://www.mendeley.com/documents/?uuid=9ffbaf05-2dc0-3a8f-bed9-6289ca0f5990"]}],"mendeley":{"formattedCitation":"[73]","plainTextFormattedCitation":"[73]","previouslyFormattedCitation":"[73]"},"properties":{"noteIndex":0},"schema":"https://github.com/citation-style-language/schema/raw/master/csl-citation.json"}</w:instrText>
      </w:r>
      <w:r w:rsidRPr="00DE027F">
        <w:rPr>
          <w:lang w:val="en-US"/>
        </w:rPr>
        <w:fldChar w:fldCharType="separate"/>
      </w:r>
      <w:r w:rsidR="00087095" w:rsidRPr="00087095">
        <w:rPr>
          <w:noProof/>
        </w:rPr>
        <w:t>[73]</w:t>
      </w:r>
      <w:r w:rsidRPr="00DE027F">
        <w:rPr>
          <w:lang w:val="en-US"/>
        </w:rPr>
        <w:fldChar w:fldCharType="end"/>
      </w:r>
      <w:r w:rsidR="005904CA" w:rsidRPr="00DE027F">
        <w:t xml:space="preserve">. </w:t>
      </w:r>
    </w:p>
    <w:p w14:paraId="7C78F7AC" w14:textId="63F1E3D6" w:rsidR="005904CA" w:rsidRPr="00DE027F" w:rsidRDefault="005904CA" w:rsidP="00103737">
      <w:pPr>
        <w:pStyle w:val="afd"/>
        <w:spacing w:beforeAutospacing="0" w:afterAutospacing="0" w:line="360" w:lineRule="auto"/>
        <w:ind w:left="709" w:firstLine="0"/>
        <w:rPr>
          <w:rStyle w:val="affc"/>
        </w:rPr>
      </w:pPr>
      <w:r w:rsidRPr="00DE027F">
        <w:rPr>
          <w:rStyle w:val="affc"/>
        </w:rPr>
        <w:t xml:space="preserve">Уровень убедительности рекомендаций </w:t>
      </w:r>
      <w:r w:rsidR="00E003B0" w:rsidRPr="00DE027F">
        <w:rPr>
          <w:rStyle w:val="affc"/>
        </w:rPr>
        <w:t xml:space="preserve">С </w:t>
      </w:r>
      <w:r w:rsidRPr="00DE027F">
        <w:rPr>
          <w:rStyle w:val="affc"/>
        </w:rPr>
        <w:t>(уровень достоверности доказательств –</w:t>
      </w:r>
      <w:r w:rsidR="000C1709" w:rsidRPr="00DE027F">
        <w:rPr>
          <w:rStyle w:val="affc"/>
        </w:rPr>
        <w:t xml:space="preserve"> </w:t>
      </w:r>
      <w:r w:rsidR="00E003B0" w:rsidRPr="00DE027F">
        <w:rPr>
          <w:rStyle w:val="affc"/>
        </w:rPr>
        <w:t>4</w:t>
      </w:r>
      <w:r w:rsidRPr="00DE027F">
        <w:rPr>
          <w:rStyle w:val="affc"/>
        </w:rPr>
        <w:t xml:space="preserve">). </w:t>
      </w:r>
    </w:p>
    <w:p w14:paraId="47C26EBB" w14:textId="770E3C2E" w:rsidR="005904CA" w:rsidRPr="00DE027F" w:rsidRDefault="005904CA" w:rsidP="00103737">
      <w:pPr>
        <w:pStyle w:val="afd"/>
        <w:spacing w:beforeAutospacing="0" w:afterAutospacing="0" w:line="360" w:lineRule="auto"/>
        <w:ind w:left="709" w:firstLine="0"/>
        <w:rPr>
          <w:rStyle w:val="affd"/>
        </w:rPr>
      </w:pPr>
      <w:r w:rsidRPr="00DE027F">
        <w:rPr>
          <w:rStyle w:val="affc"/>
        </w:rPr>
        <w:t>Комментарии</w:t>
      </w:r>
      <w:r w:rsidR="006D6EDA" w:rsidRPr="00DB59F2">
        <w:rPr>
          <w:rStyle w:val="affc"/>
        </w:rPr>
        <w:t>:</w:t>
      </w:r>
      <w:r w:rsidRPr="00DE027F">
        <w:rPr>
          <w:rStyle w:val="affc"/>
        </w:rPr>
        <w:t xml:space="preserve"> </w:t>
      </w:r>
      <w:r w:rsidR="006D6EDA">
        <w:rPr>
          <w:rStyle w:val="affc"/>
          <w:b w:val="0"/>
          <w:bCs w:val="0"/>
          <w:i/>
          <w:iCs/>
        </w:rPr>
        <w:t>при непрямом сравнении</w:t>
      </w:r>
      <w:r w:rsidR="006D2E0E" w:rsidRPr="00DB59F2">
        <w:rPr>
          <w:rStyle w:val="affc"/>
          <w:i/>
          <w:iCs/>
        </w:rPr>
        <w:t xml:space="preserve"> </w:t>
      </w:r>
      <w:r w:rsidR="006D2E0E" w:rsidRPr="00DB59F2">
        <w:rPr>
          <w:rStyle w:val="affc"/>
          <w:b w:val="0"/>
          <w:bCs w:val="0"/>
          <w:i/>
          <w:iCs/>
        </w:rPr>
        <w:t xml:space="preserve">акалабрутиниб </w:t>
      </w:r>
      <w:r w:rsidR="006D6EDA">
        <w:rPr>
          <w:rStyle w:val="affc"/>
          <w:b w:val="0"/>
          <w:bCs w:val="0"/>
          <w:i/>
          <w:iCs/>
        </w:rPr>
        <w:t>продемонстрировал</w:t>
      </w:r>
      <w:r w:rsidR="006D2E0E" w:rsidRPr="00DB59F2">
        <w:rPr>
          <w:rStyle w:val="affc"/>
          <w:b w:val="0"/>
          <w:bCs w:val="0"/>
          <w:i/>
          <w:iCs/>
        </w:rPr>
        <w:t xml:space="preserve"> </w:t>
      </w:r>
      <w:r w:rsidR="006A2910" w:rsidRPr="00DB59F2">
        <w:rPr>
          <w:rStyle w:val="affc"/>
          <w:b w:val="0"/>
          <w:bCs w:val="0"/>
          <w:i/>
          <w:iCs/>
        </w:rPr>
        <w:t>наи</w:t>
      </w:r>
      <w:r w:rsidR="006D2E0E" w:rsidRPr="00DB59F2">
        <w:rPr>
          <w:rStyle w:val="affc"/>
          <w:b w:val="0"/>
          <w:bCs w:val="0"/>
          <w:i/>
          <w:iCs/>
        </w:rPr>
        <w:t>больш</w:t>
      </w:r>
      <w:r w:rsidR="006D6EDA">
        <w:rPr>
          <w:rStyle w:val="affc"/>
          <w:b w:val="0"/>
          <w:bCs w:val="0"/>
          <w:i/>
          <w:iCs/>
        </w:rPr>
        <w:t>ую</w:t>
      </w:r>
      <w:r w:rsidR="006D2E0E" w:rsidRPr="00DB59F2">
        <w:rPr>
          <w:rStyle w:val="affc"/>
          <w:b w:val="0"/>
          <w:bCs w:val="0"/>
          <w:i/>
          <w:iCs/>
        </w:rPr>
        <w:t xml:space="preserve"> эффективность среди таргетных препаратов в терапии рецидивов</w:t>
      </w:r>
      <w:r w:rsidR="001902B5" w:rsidRPr="00DB59F2">
        <w:rPr>
          <w:rStyle w:val="affc"/>
          <w:b w:val="0"/>
          <w:bCs w:val="0"/>
          <w:i/>
          <w:iCs/>
        </w:rPr>
        <w:t xml:space="preserve"> ЛКМ</w:t>
      </w:r>
      <w:r w:rsidR="006D6EDA">
        <w:rPr>
          <w:rStyle w:val="affc"/>
          <w:b w:val="0"/>
          <w:bCs w:val="0"/>
        </w:rPr>
        <w:t xml:space="preserve"> </w:t>
      </w:r>
      <w:r w:rsidR="006D6EDA">
        <w:rPr>
          <w:rStyle w:val="affc"/>
          <w:b w:val="0"/>
          <w:bCs w:val="0"/>
        </w:rPr>
        <w:fldChar w:fldCharType="begin" w:fldLock="1"/>
      </w:r>
      <w:r w:rsidR="002C441B">
        <w:rPr>
          <w:rStyle w:val="affc"/>
          <w:b w:val="0"/>
          <w:bCs w:val="0"/>
        </w:rPr>
        <w:instrText>ADDIN CSL_CITATION {"citationItems":[{"id":"ITEM-1","itemData":{"DOI":"10.1016/j.clinthera.2019.09.012","ISSN":"1879114X","PMID":"31699438","abstract":"Purpose: Mantle cell lymphoma (MCL) is a rare subtype of B-cell non-Hodgkin lymphoma that can be either aggressive or indolent. Although MCL usually responds well to initial treatment with chemotherapy-based regimens, the disease often relapses or becomes refractory within a few years. Acalabrutinib is a highly selective, potent, covalent Bruton tyrosine kinase inhibitor with minimal off-target activity. WIthout head-to-head clinical trial data, estimation of the comparative efficacy and safety of new therapeutic entities provides valuable information for patients, clinicians, and health care payers. The objective of this analysis was to compare the efficacy and safety of acalabrutinib versus other targeted therapies employed for the treatment of relapsed/refractory MCL by using matching-adjusted indirect comparisons. Methods: Individual data from 124 patients treated with acalabrutinib in the Phase II ACE-LY-004 trial were adjusted to match average baseline characteristics of populations from studies using alternative targeted treatment regimens for relapsed/refractory MCL (for monotherapy: ibrutinib, bortezomib, lenalidomide, and temsirolimus; for combination therapies: ibrutinib + rituximab, bendamustine + rituximab, and lenalidomide + rituximab). Patient populations were matched on age, sex, race, Eastern Cooperative Oncology Group performance status, Simplified MCL International Prognostic Index score, tumor bulk, lactate dehydrogenase concentration, extranodal disease, bone marrow involvement, and number of previous treatment regimens. Outcomes assessed included overall response rate (ORR), complete response (CR) rate, overall survival (OS), progression-free survival (PFS), and adverse events. Findings: After matching, acalabrutinib was associated with significant increases in ORR and CR rate (estimated treatment difference [95% CI]) versus ibrutinib (ORR, 9.3% [0.3–18.3]; CR, 14.9% [5.4–24.3]), bortezomib (ORR, 50.6% [40.2–61.0]; CR, 18.8% [9.1–28.5]), lenalidomide (ORR, 38.1% [27.1–49.1]; CR, 43.5% [34.8–52.3]), and temsirolimus (ORR, 40.7% [31.0–50.4]; CR, 27.1% [19.2–35.0]). PFS (hazard ratio [95% CI]) with acalabrutinib was significantly increased versus bortezomib (0.36 [0.26–0.51]), lenalidomide (0.65 [0.48–0.89]), lenalidomide + rituximab (0.57 [0.35–0.93]), and temsirolimus (0.33 [0.24–0.45]). Acalabrutinib was associated with significantly increased OS (hazard ratio) versus bortezomib (0.36 [0.22–0.61]) and temsirolimus (0.32 [0.23–0.44]…","author":[{"dropping-particle":"","family":"Telford","given":"Claire","non-dropping-particle":"","parse-names":false,"suffix":""},{"dropping-particle":"","family":"Kabadi","given":"Shaum M.","non-dropping-particle":"","parse-names":false,"suffix":""},{"dropping-particle":"","family":"Abhyankar","given":"Sarang","non-dropping-particle":"","parse-names":false,"suffix":""},{"dropping-particle":"","family":"Song","given":"Jinlin","non-dropping-particle":"","parse-names":false,"suffix":""},{"dropping-particle":"","family":"Signorovitch","given":"James","non-dropping-particle":"","parse-names":false,"suffix":""},{"dropping-particle":"","family":"Zhao","given":"Jing","non-dropping-particle":"","parse-names":false,"suffix":""},{"dropping-particle":"","family":"Yao","given":"Zhiwen","non-dropping-particle":"","parse-names":false,"suffix":""}],"container-title":"Clinical Therapeutics","id":"ITEM-1","issue":"11","issued":{"date-parts":[["2019","11","1"]]},"page":"2357-2379.e1","publisher":"Excerpta Medica Inc.","title":"Matching-adjusted Indirect Comparisons of the Efficacy and Safety of Acalabrutinib Versus Other Targeted Therapies in Relapsed/Refractory Mantle Cell Lymphoma","type":"article-journal","volume":"41"},"uris":["http://www.mendeley.com/documents/?uuid=8659481b-e28d-3b3e-b8ae-f0e058f673d1"]}],"mendeley":{"formattedCitation":"[74]","plainTextFormattedCitation":"[74]","previouslyFormattedCitation":"[74]"},"properties":{"noteIndex":0},"schema":"https://github.com/citation-style-language/schema/raw/master/csl-citation.json"}</w:instrText>
      </w:r>
      <w:r w:rsidR="006D6EDA">
        <w:rPr>
          <w:rStyle w:val="affc"/>
          <w:b w:val="0"/>
          <w:bCs w:val="0"/>
        </w:rPr>
        <w:fldChar w:fldCharType="separate"/>
      </w:r>
      <w:r w:rsidR="00087095" w:rsidRPr="00087095">
        <w:rPr>
          <w:rStyle w:val="affc"/>
          <w:b w:val="0"/>
          <w:bCs w:val="0"/>
          <w:noProof/>
        </w:rPr>
        <w:t>[74]</w:t>
      </w:r>
      <w:r w:rsidR="006D6EDA">
        <w:rPr>
          <w:rStyle w:val="affc"/>
          <w:b w:val="0"/>
          <w:bCs w:val="0"/>
        </w:rPr>
        <w:fldChar w:fldCharType="end"/>
      </w:r>
      <w:r w:rsidRPr="00DE027F">
        <w:rPr>
          <w:rStyle w:val="affd"/>
        </w:rPr>
        <w:t>.</w:t>
      </w:r>
    </w:p>
    <w:p w14:paraId="091ECF7B" w14:textId="2C66E822" w:rsidR="00134F2A" w:rsidRPr="00DE027F" w:rsidRDefault="00134F2A" w:rsidP="00134F2A">
      <w:pPr>
        <w:pStyle w:val="2"/>
        <w:rPr>
          <w:rStyle w:val="affc"/>
          <w:b/>
          <w:bCs w:val="0"/>
        </w:rPr>
      </w:pPr>
      <w:bookmarkStart w:id="89" w:name="_Toc24826823"/>
      <w:bookmarkStart w:id="90" w:name="_Toc65091207"/>
      <w:r w:rsidRPr="00DE027F">
        <w:rPr>
          <w:rStyle w:val="affc"/>
          <w:b/>
          <w:bCs w:val="0"/>
        </w:rPr>
        <w:t>3.4 Сопроводительная терапия</w:t>
      </w:r>
      <w:bookmarkEnd w:id="89"/>
      <w:bookmarkEnd w:id="90"/>
    </w:p>
    <w:p w14:paraId="7E0A6976" w14:textId="6A365088" w:rsidR="00134F2A" w:rsidRPr="00DE027F" w:rsidRDefault="00134F2A" w:rsidP="00A75717">
      <w:pPr>
        <w:pStyle w:val="afff9"/>
      </w:pPr>
      <w:r w:rsidRPr="00DE027F">
        <w:rPr>
          <w:rStyle w:val="affc"/>
          <w:b w:val="0"/>
          <w:bCs w:val="0"/>
        </w:rPr>
        <w:t xml:space="preserve">Пациентам с ЛКМ, получающим эметогенную терапию, </w:t>
      </w:r>
      <w:r w:rsidRPr="00DE027F">
        <w:rPr>
          <w:rStyle w:val="affc"/>
        </w:rPr>
        <w:t xml:space="preserve">рекомендуется </w:t>
      </w:r>
      <w:r w:rsidRPr="00DE027F">
        <w:t>профилактика тошноты и рвоты в соответствии с существующими профильными рекомендациями</w:t>
      </w:r>
      <w:r w:rsidR="00931140">
        <w:t xml:space="preserve"> (см. приложение А3.2 данных рекомендаций</w:t>
      </w:r>
      <w:r w:rsidR="00E73624" w:rsidRPr="00E73624">
        <w:t xml:space="preserve"> </w:t>
      </w:r>
      <w:r w:rsidRPr="00DE027F">
        <w:fldChar w:fldCharType="begin" w:fldLock="1"/>
      </w:r>
      <w:r w:rsidR="002C441B">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plainTextFormattedCitation":"[75]","previouslyFormattedCitation":"[75]"},"properties":{"noteIndex":0},"schema":"https://github.com/citation-style-language/schema/raw/master/csl-citation.json"}</w:instrText>
      </w:r>
      <w:r w:rsidRPr="00DE027F">
        <w:fldChar w:fldCharType="separate"/>
      </w:r>
      <w:r w:rsidR="00087095" w:rsidRPr="00087095">
        <w:rPr>
          <w:noProof/>
        </w:rPr>
        <w:t>[75]</w:t>
      </w:r>
      <w:r w:rsidRPr="00DE027F">
        <w:fldChar w:fldCharType="end"/>
      </w:r>
      <w:r w:rsidRPr="00DE027F">
        <w:t xml:space="preserve"> .</w:t>
      </w:r>
    </w:p>
    <w:p w14:paraId="707CD484" w14:textId="67AD7F35" w:rsidR="00292602" w:rsidRDefault="00134F2A" w:rsidP="007F0538">
      <w:pPr>
        <w:pStyle w:val="afd"/>
        <w:spacing w:beforeAutospacing="0" w:afterAutospacing="0" w:line="360" w:lineRule="auto"/>
        <w:ind w:left="709" w:firstLine="0"/>
        <w:contextualSpacing/>
        <w:rPr>
          <w:rStyle w:val="affc"/>
        </w:rPr>
      </w:pPr>
      <w:r w:rsidRPr="00DE027F">
        <w:rPr>
          <w:rStyle w:val="affc"/>
        </w:rPr>
        <w:t>Уровень убедительности рекомендаций − С (уровень достоверности доказательств – 5)</w:t>
      </w:r>
    </w:p>
    <w:p w14:paraId="133D83EC" w14:textId="3623F012" w:rsidR="00AA0922" w:rsidRPr="00E803E0" w:rsidRDefault="00E73624" w:rsidP="00E803E0">
      <w:pPr>
        <w:pStyle w:val="afff9"/>
        <w:tabs>
          <w:tab w:val="clear" w:pos="720"/>
        </w:tabs>
        <w:ind w:left="709" w:hanging="425"/>
        <w:rPr>
          <w:rStyle w:val="affc"/>
          <w:b w:val="0"/>
          <w:bCs w:val="0"/>
        </w:rPr>
      </w:pPr>
      <w:r w:rsidRPr="00E803E0">
        <w:rPr>
          <w:rStyle w:val="affc"/>
          <w:b w:val="0"/>
          <w:bCs w:val="0"/>
        </w:rPr>
        <w:t xml:space="preserve">Всем пациентам c ЛКМ с исходно массивным поражением, получающим глюкокортикостероиды, или с анамнезом язвенной болезни желудка или 12-перстной кишки, </w:t>
      </w:r>
      <w:r w:rsidRPr="00E803E0">
        <w:rPr>
          <w:rStyle w:val="affc"/>
        </w:rPr>
        <w:t>рекомендовано</w:t>
      </w:r>
      <w:r w:rsidRPr="00E803E0">
        <w:rPr>
          <w:rStyle w:val="affc"/>
          <w:b w:val="0"/>
          <w:bCs w:val="0"/>
        </w:rPr>
        <w:t xml:space="preserve"> проведение профилактики язвенной болезни </w:t>
      </w:r>
      <w:r w:rsidR="00F268E2" w:rsidRPr="00E803E0">
        <w:rPr>
          <w:rStyle w:val="affc"/>
          <w:b w:val="0"/>
          <w:bCs w:val="0"/>
        </w:rPr>
        <w:t xml:space="preserve">(Приложение </w:t>
      </w:r>
      <w:r w:rsidR="00E803E0" w:rsidRPr="00E803E0">
        <w:rPr>
          <w:rStyle w:val="affc"/>
          <w:b w:val="0"/>
          <w:bCs w:val="0"/>
        </w:rPr>
        <w:t>А3.3</w:t>
      </w:r>
      <w:r w:rsidR="00F268E2" w:rsidRPr="00E803E0">
        <w:rPr>
          <w:rStyle w:val="affc"/>
          <w:b w:val="0"/>
          <w:bCs w:val="0"/>
        </w:rPr>
        <w:t>)</w:t>
      </w:r>
      <w:r w:rsidR="00E803E0" w:rsidRPr="00E803E0">
        <w:rPr>
          <w:rStyle w:val="affc"/>
          <w:b w:val="0"/>
          <w:bCs w:val="0"/>
        </w:rPr>
        <w:t xml:space="preserve"> </w:t>
      </w:r>
      <w:r w:rsidR="00E803E0" w:rsidRPr="00E803E0">
        <w:rPr>
          <w:rStyle w:val="affc"/>
          <w:b w:val="0"/>
          <w:bCs w:val="0"/>
        </w:rPr>
        <w:fldChar w:fldCharType="begin" w:fldLock="1"/>
      </w:r>
      <w:r w:rsidR="00B038E6">
        <w:rPr>
          <w:rStyle w:val="affc"/>
          <w:b w:val="0"/>
          <w:bCs w:val="0"/>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[76,77]","plainTextFormattedCitation":"[76,77]","previouslyFormattedCitation":"[76,77]"},"properties":{"noteIndex":0},"schema":"https://github.com/citation-style-language/schema/raw/master/csl-citation.json"}</w:instrText>
      </w:r>
      <w:r w:rsidR="00E803E0" w:rsidRPr="00E803E0">
        <w:rPr>
          <w:rStyle w:val="affc"/>
          <w:b w:val="0"/>
          <w:bCs w:val="0"/>
        </w:rPr>
        <w:fldChar w:fldCharType="separate"/>
      </w:r>
      <w:r w:rsidR="00E803E0" w:rsidRPr="00E803E0">
        <w:rPr>
          <w:rStyle w:val="affc"/>
          <w:b w:val="0"/>
          <w:bCs w:val="0"/>
          <w:noProof/>
        </w:rPr>
        <w:t>[76,77]</w:t>
      </w:r>
      <w:r w:rsidR="00E803E0" w:rsidRPr="00E803E0">
        <w:rPr>
          <w:rStyle w:val="affc"/>
          <w:b w:val="0"/>
          <w:bCs w:val="0"/>
        </w:rPr>
        <w:fldChar w:fldCharType="end"/>
      </w:r>
    </w:p>
    <w:p w14:paraId="28A255CC" w14:textId="39FABBFE" w:rsidR="00AA0922" w:rsidRPr="00E803E0" w:rsidRDefault="00AA0922" w:rsidP="00AA0922">
      <w:pPr>
        <w:ind w:left="709" w:firstLine="0"/>
        <w:contextualSpacing/>
        <w:rPr>
          <w:b/>
          <w:color w:val="000000" w:themeColor="text1"/>
        </w:rPr>
      </w:pPr>
      <w:r w:rsidRPr="00E803E0">
        <w:rPr>
          <w:b/>
          <w:color w:val="000000" w:themeColor="text1"/>
        </w:rPr>
        <w:t>Уровень убедительности рекомендаций С (уровень достоверности доказательств 5).</w:t>
      </w:r>
    </w:p>
    <w:p w14:paraId="7FF1C782" w14:textId="488E8216" w:rsidR="00292602" w:rsidRPr="00DE027F" w:rsidRDefault="00292602" w:rsidP="00A75717">
      <w:pPr>
        <w:pStyle w:val="a"/>
      </w:pPr>
      <w:r w:rsidRPr="00DE027F">
        <w:t xml:space="preserve">Всем пациентам </w:t>
      </w:r>
      <w:r w:rsidRPr="00DE027F">
        <w:rPr>
          <w:lang w:val="en-US"/>
        </w:rPr>
        <w:t>c</w:t>
      </w:r>
      <w:r w:rsidRPr="00DE027F">
        <w:t xml:space="preserve"> ЛКМ с исходно массивным поражением, получающим противоопухолевую терапию, </w:t>
      </w:r>
      <w:r w:rsidRPr="00DE027F">
        <w:rPr>
          <w:b/>
        </w:rPr>
        <w:t xml:space="preserve">рекомендовано </w:t>
      </w:r>
      <w:r w:rsidRPr="00DE027F">
        <w:t>проведение профилактики синдрома лизиса опухолей</w:t>
      </w:r>
      <w:r w:rsidR="00F111B1">
        <w:t xml:space="preserve"> (см. раздел 7.3 данных рекомендаций)</w:t>
      </w:r>
      <w:r w:rsidRPr="00DE027F">
        <w:t xml:space="preserve"> </w:t>
      </w:r>
      <w:r w:rsidRPr="00DE027F">
        <w:fldChar w:fldCharType="begin" w:fldLock="1"/>
      </w:r>
      <w:r w:rsidR="0084788B">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mendeley":{"formattedCitation":"[78]","plainTextFormattedCitation":"[78]","previouslyFormattedCitation":"[78]"},"properties":{"noteIndex":0},"schema":"https://github.com/citation-style-language/schema/raw/master/csl-citation.json"}</w:instrText>
      </w:r>
      <w:r w:rsidRPr="00DE027F">
        <w:fldChar w:fldCharType="separate"/>
      </w:r>
      <w:r w:rsidR="00E803E0" w:rsidRPr="00E803E0">
        <w:rPr>
          <w:noProof/>
        </w:rPr>
        <w:t>[78]</w:t>
      </w:r>
      <w:r w:rsidRPr="00DE027F">
        <w:fldChar w:fldCharType="end"/>
      </w:r>
      <w:r w:rsidR="006C1BD3" w:rsidRPr="00DE027F">
        <w:t>.</w:t>
      </w:r>
    </w:p>
    <w:p w14:paraId="797FB44B" w14:textId="77777777" w:rsidR="00292602" w:rsidRDefault="00292602" w:rsidP="007F0538">
      <w:pPr>
        <w:ind w:left="709" w:firstLine="0"/>
        <w:contextualSpacing/>
        <w:rPr>
          <w:b/>
        </w:rPr>
      </w:pPr>
      <w:r w:rsidRPr="00DE027F">
        <w:rPr>
          <w:b/>
        </w:rPr>
        <w:t>Уровень убедительности рекомендаций С (уровень достоверности доказательств 5).</w:t>
      </w:r>
    </w:p>
    <w:p w14:paraId="0AC660AF" w14:textId="2457790F" w:rsidR="00AA0922" w:rsidRPr="00357F9F" w:rsidRDefault="00AA0922" w:rsidP="00AA0922">
      <w:pPr>
        <w:pStyle w:val="a"/>
        <w:rPr>
          <w:color w:val="000000" w:themeColor="text1"/>
        </w:rPr>
      </w:pPr>
      <w:r w:rsidRPr="00357F9F">
        <w:rPr>
          <w:color w:val="000000" w:themeColor="text1"/>
        </w:rPr>
        <w:t xml:space="preserve">Всем пациентам </w:t>
      </w:r>
      <w:r w:rsidRPr="00357F9F">
        <w:rPr>
          <w:color w:val="000000" w:themeColor="text1"/>
          <w:lang w:val="en-US"/>
        </w:rPr>
        <w:t>c</w:t>
      </w:r>
      <w:r w:rsidRPr="00357F9F">
        <w:rPr>
          <w:color w:val="000000" w:themeColor="text1"/>
        </w:rPr>
        <w:t xml:space="preserve"> ЛКМ с коагулологическими нарушениями  </w:t>
      </w:r>
      <w:r w:rsidRPr="00357F9F">
        <w:rPr>
          <w:b/>
          <w:color w:val="000000" w:themeColor="text1"/>
        </w:rPr>
        <w:t xml:space="preserve">рекомендовано </w:t>
      </w:r>
      <w:r w:rsidRPr="00357F9F">
        <w:rPr>
          <w:color w:val="000000" w:themeColor="text1"/>
        </w:rPr>
        <w:t>проведение диагностики, профилактики и лечения тромботических и геморрагических осложнений (</w:t>
      </w:r>
      <w:r w:rsidR="00B92735" w:rsidRPr="00357F9F">
        <w:rPr>
          <w:color w:val="000000" w:themeColor="text1"/>
        </w:rPr>
        <w:t>см. разделы 7.4 и 7.5 данных рекомендаций</w:t>
      </w:r>
      <w:r w:rsidRPr="00357F9F">
        <w:rPr>
          <w:color w:val="000000" w:themeColor="text1"/>
        </w:rPr>
        <w:t>)</w:t>
      </w:r>
      <w:r w:rsidR="00B92735" w:rsidRPr="00357F9F">
        <w:rPr>
          <w:color w:val="000000" w:themeColor="text1"/>
        </w:rPr>
        <w:t xml:space="preserve"> </w:t>
      </w:r>
      <w:r w:rsidR="00B92735" w:rsidRPr="00357F9F">
        <w:rPr>
          <w:color w:val="000000" w:themeColor="text1"/>
        </w:rPr>
        <w:fldChar w:fldCharType="begin" w:fldLock="1"/>
      </w:r>
      <w:r w:rsidR="00B038E6">
        <w:rPr>
          <w:color w:val="000000" w:themeColor="text1"/>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sidR="00B92735" w:rsidRPr="00357F9F">
        <w:rPr>
          <w:color w:val="000000" w:themeColor="text1"/>
        </w:rPr>
        <w:fldChar w:fldCharType="separate"/>
      </w:r>
      <w:r w:rsidR="00357F9F" w:rsidRPr="00357F9F">
        <w:rPr>
          <w:noProof/>
          <w:color w:val="000000" w:themeColor="text1"/>
        </w:rPr>
        <w:t>[79,80]</w:t>
      </w:r>
      <w:r w:rsidR="00B92735" w:rsidRPr="00357F9F">
        <w:rPr>
          <w:color w:val="000000" w:themeColor="text1"/>
        </w:rPr>
        <w:fldChar w:fldCharType="end"/>
      </w:r>
      <w:r w:rsidRPr="00357F9F">
        <w:rPr>
          <w:color w:val="000000" w:themeColor="text1"/>
        </w:rPr>
        <w:t>.</w:t>
      </w:r>
    </w:p>
    <w:p w14:paraId="7777CAE0" w14:textId="77777777" w:rsidR="00AA0922" w:rsidRPr="00357F9F" w:rsidRDefault="00AA0922" w:rsidP="00AA0922">
      <w:pPr>
        <w:ind w:left="709" w:firstLine="0"/>
        <w:contextualSpacing/>
        <w:rPr>
          <w:b/>
          <w:color w:val="000000" w:themeColor="text1"/>
        </w:rPr>
      </w:pPr>
      <w:r w:rsidRPr="00357F9F">
        <w:rPr>
          <w:b/>
          <w:color w:val="000000" w:themeColor="text1"/>
        </w:rPr>
        <w:t>Уровень убедительности рекомендаций С (уровень достоверности доказательств 5).</w:t>
      </w:r>
    </w:p>
    <w:p w14:paraId="280844FD" w14:textId="0FC58FE4" w:rsidR="00D85650" w:rsidRPr="00D85650" w:rsidRDefault="00D85650" w:rsidP="00D85650">
      <w:pPr>
        <w:pStyle w:val="a"/>
        <w:rPr>
          <w:color w:val="FF0000"/>
        </w:rPr>
      </w:pPr>
      <w:r w:rsidRPr="00D85650">
        <w:rPr>
          <w:color w:val="FF0000"/>
        </w:rPr>
        <w:t xml:space="preserve">Всем пациентам </w:t>
      </w:r>
      <w:r w:rsidRPr="00D85650">
        <w:rPr>
          <w:color w:val="FF0000"/>
          <w:lang w:val="en-US"/>
        </w:rPr>
        <w:t>c</w:t>
      </w:r>
      <w:r w:rsidRPr="00D85650">
        <w:rPr>
          <w:color w:val="FF0000"/>
        </w:rPr>
        <w:t xml:space="preserve"> ЛКМ</w:t>
      </w:r>
      <w:r w:rsidR="00E73624">
        <w:rPr>
          <w:color w:val="FF0000"/>
        </w:rPr>
        <w:t xml:space="preserve"> с инфекционными осложнениями специфической терапии  </w:t>
      </w:r>
      <w:r w:rsidR="00E73624" w:rsidRPr="00E73624">
        <w:rPr>
          <w:b/>
          <w:color w:val="FF0000"/>
        </w:rPr>
        <w:t xml:space="preserve">рекомендовано </w:t>
      </w:r>
      <w:r w:rsidR="00E73624" w:rsidRPr="00E73624">
        <w:rPr>
          <w:color w:val="FF0000"/>
        </w:rPr>
        <w:t>проведение</w:t>
      </w:r>
      <w:r w:rsidRPr="00E73624">
        <w:rPr>
          <w:color w:val="FF0000"/>
        </w:rPr>
        <w:t xml:space="preserve"> </w:t>
      </w:r>
      <w:r w:rsidR="00E73624">
        <w:rPr>
          <w:color w:val="FF0000"/>
        </w:rPr>
        <w:t>диагностических исследований для уточнения очага и возбудителя инфекции, и соответствующей терапии инфекционных осложнений (</w:t>
      </w:r>
      <w:r w:rsidR="00E73624" w:rsidRPr="00E73624">
        <w:rPr>
          <w:i/>
          <w:color w:val="FF0000"/>
        </w:rPr>
        <w:t>Приложени</w:t>
      </w:r>
      <w:r w:rsidR="00070B00">
        <w:rPr>
          <w:i/>
          <w:color w:val="FF0000"/>
        </w:rPr>
        <w:t>я</w:t>
      </w:r>
      <w:r w:rsidR="00E73624" w:rsidRPr="00E73624">
        <w:rPr>
          <w:i/>
          <w:color w:val="FF0000"/>
        </w:rPr>
        <w:t xml:space="preserve"> Г х</w:t>
      </w:r>
      <w:r w:rsidR="00070B00">
        <w:rPr>
          <w:i/>
          <w:color w:val="FF0000"/>
        </w:rPr>
        <w:t xml:space="preserve"> 1 2 3 </w:t>
      </w:r>
      <w:r w:rsidR="00E73624">
        <w:rPr>
          <w:color w:val="FF0000"/>
        </w:rPr>
        <w:t xml:space="preserve">) </w:t>
      </w:r>
      <w:r w:rsidRPr="00D85650">
        <w:rPr>
          <w:color w:val="FF0000"/>
        </w:rPr>
        <w:fldChar w:fldCharType="begin" w:fldLock="1"/>
      </w:r>
      <w:r w:rsidR="00B92735">
        <w:rPr>
          <w:color w:val="FF0000"/>
        </w:rPr>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mendeley":{"formattedCitation":"[78]","plainTextFormattedCitation":"[78]","previouslyFormattedCitation":"[78]"},"properties":{"noteIndex":0},"schema":"https://github.com/citation-style-language/schema/raw/master/csl-citation.json"}</w:instrText>
      </w:r>
      <w:r w:rsidRPr="00D85650">
        <w:rPr>
          <w:color w:val="FF0000"/>
        </w:rPr>
        <w:fldChar w:fldCharType="separate"/>
      </w:r>
      <w:r w:rsidR="00E803E0" w:rsidRPr="00E803E0">
        <w:rPr>
          <w:noProof/>
          <w:color w:val="FF0000"/>
        </w:rPr>
        <w:t>[78]</w:t>
      </w:r>
      <w:r w:rsidRPr="00D85650">
        <w:rPr>
          <w:color w:val="FF0000"/>
        </w:rPr>
        <w:fldChar w:fldCharType="end"/>
      </w:r>
      <w:r w:rsidRPr="00D85650">
        <w:rPr>
          <w:color w:val="FF0000"/>
        </w:rPr>
        <w:t>.</w:t>
      </w:r>
    </w:p>
    <w:p w14:paraId="604B6A09" w14:textId="77777777" w:rsidR="00D85650" w:rsidRDefault="00D85650" w:rsidP="00D85650">
      <w:pPr>
        <w:ind w:left="709" w:firstLine="0"/>
        <w:contextualSpacing/>
        <w:rPr>
          <w:b/>
          <w:color w:val="FF0000"/>
        </w:rPr>
      </w:pPr>
      <w:r w:rsidRPr="00D85650">
        <w:rPr>
          <w:b/>
          <w:color w:val="FF0000"/>
        </w:rPr>
        <w:t>Уровень убедительности рекомендаций С (уровень достоверности доказательств 5).</w:t>
      </w:r>
    </w:p>
    <w:p w14:paraId="57E4C1BD" w14:textId="2E9F08B1" w:rsidR="00E123FD" w:rsidRPr="00D85650" w:rsidRDefault="00E123FD" w:rsidP="00E123FD">
      <w:pPr>
        <w:pStyle w:val="a"/>
        <w:rPr>
          <w:color w:val="FF0000"/>
        </w:rPr>
      </w:pPr>
      <w:r w:rsidRPr="00D85650">
        <w:rPr>
          <w:color w:val="FF0000"/>
        </w:rPr>
        <w:t xml:space="preserve">Всем пациентам </w:t>
      </w:r>
      <w:r w:rsidRPr="00D85650">
        <w:rPr>
          <w:color w:val="FF0000"/>
          <w:lang w:val="en-US"/>
        </w:rPr>
        <w:t>c</w:t>
      </w:r>
      <w:r w:rsidRPr="00D85650">
        <w:rPr>
          <w:color w:val="FF0000"/>
        </w:rPr>
        <w:t xml:space="preserve"> ЛКМ</w:t>
      </w:r>
      <w:r>
        <w:rPr>
          <w:color w:val="FF0000"/>
        </w:rPr>
        <w:t xml:space="preserve"> с наличием кардиологической патологии </w:t>
      </w:r>
      <w:r w:rsidRPr="00E73624">
        <w:rPr>
          <w:b/>
          <w:color w:val="FF0000"/>
        </w:rPr>
        <w:t xml:space="preserve">рекомендовано </w:t>
      </w:r>
      <w:r w:rsidRPr="00E73624">
        <w:rPr>
          <w:color w:val="FF0000"/>
        </w:rPr>
        <w:t xml:space="preserve">проведение </w:t>
      </w:r>
      <w:r>
        <w:rPr>
          <w:color w:val="FF0000"/>
        </w:rPr>
        <w:t>кардиологической диагностики и сопроводительной терапии (</w:t>
      </w:r>
      <w:r w:rsidRPr="00E73624">
        <w:rPr>
          <w:i/>
          <w:color w:val="FF0000"/>
        </w:rPr>
        <w:t xml:space="preserve">Приложение Г </w:t>
      </w:r>
      <w:r w:rsidRPr="00E123FD">
        <w:rPr>
          <w:i/>
          <w:color w:val="FF0000"/>
          <w:highlight w:val="yellow"/>
        </w:rPr>
        <w:t>х</w:t>
      </w:r>
      <w:r w:rsidRPr="00E123FD">
        <w:rPr>
          <w:color w:val="FF0000"/>
          <w:highlight w:val="yellow"/>
        </w:rPr>
        <w:t>)</w:t>
      </w:r>
      <w:r>
        <w:rPr>
          <w:color w:val="FF0000"/>
        </w:rPr>
        <w:t xml:space="preserve"> </w:t>
      </w:r>
      <w:r w:rsidRPr="00D85650">
        <w:rPr>
          <w:color w:val="FF0000"/>
        </w:rPr>
        <w:fldChar w:fldCharType="begin" w:fldLock="1"/>
      </w:r>
      <w:r w:rsidR="0084788B">
        <w:rPr>
          <w:color w:val="FF0000"/>
        </w:rPr>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mendeley":{"formattedCitation":"[78]","plainTextFormattedCitation":"[78]","previouslyFormattedCitation":"[78]"},"properties":{"noteIndex":0},"schema":"https://github.com/citation-style-language/schema/raw/master/csl-citation.json"}</w:instrText>
      </w:r>
      <w:r w:rsidRPr="00D85650">
        <w:rPr>
          <w:color w:val="FF0000"/>
        </w:rPr>
        <w:fldChar w:fldCharType="separate"/>
      </w:r>
      <w:r w:rsidR="00E803E0" w:rsidRPr="00E803E0">
        <w:rPr>
          <w:noProof/>
          <w:color w:val="FF0000"/>
        </w:rPr>
        <w:t>[78]</w:t>
      </w:r>
      <w:r w:rsidRPr="00D85650">
        <w:rPr>
          <w:color w:val="FF0000"/>
        </w:rPr>
        <w:fldChar w:fldCharType="end"/>
      </w:r>
      <w:r w:rsidRPr="00D85650">
        <w:rPr>
          <w:color w:val="FF0000"/>
        </w:rPr>
        <w:t>.</w:t>
      </w:r>
    </w:p>
    <w:p w14:paraId="7DE95842" w14:textId="77777777" w:rsidR="00E123FD" w:rsidRPr="00D85650" w:rsidRDefault="00E123FD" w:rsidP="00E123FD">
      <w:pPr>
        <w:ind w:left="709" w:firstLine="0"/>
        <w:contextualSpacing/>
        <w:rPr>
          <w:b/>
          <w:color w:val="FF0000"/>
        </w:rPr>
      </w:pPr>
      <w:r w:rsidRPr="00D85650">
        <w:rPr>
          <w:b/>
          <w:color w:val="FF0000"/>
        </w:rPr>
        <w:t>Уровень убедительности рекомендаций С (уровень достоверности доказательств 5).</w:t>
      </w:r>
    </w:p>
    <w:p w14:paraId="33349B01" w14:textId="27617524" w:rsidR="007F0538" w:rsidRPr="00DE027F" w:rsidRDefault="007F0538" w:rsidP="00A75717">
      <w:pPr>
        <w:pStyle w:val="afff9"/>
      </w:pPr>
      <w:r w:rsidRPr="00DE027F">
        <w:t xml:space="preserve">Всем пациентам </w:t>
      </w:r>
      <w:r w:rsidRPr="00DE027F">
        <w:rPr>
          <w:lang w:val="en-US"/>
        </w:rPr>
        <w:t>c</w:t>
      </w:r>
      <w:r w:rsidRPr="00DE027F">
        <w:t xml:space="preserve"> ЛКМ со сниженной концентрацией гемоглобина крови </w:t>
      </w:r>
      <w:r w:rsidRPr="00DE027F">
        <w:rPr>
          <w:b/>
        </w:rPr>
        <w:t xml:space="preserve">рекомендовано </w:t>
      </w:r>
      <w:r w:rsidRPr="00DE027F">
        <w:rPr>
          <w:bCs/>
        </w:rPr>
        <w:t>лечен</w:t>
      </w:r>
      <w:r w:rsidRPr="00DE027F">
        <w:t xml:space="preserve">ие анемии </w:t>
      </w:r>
      <w:r w:rsidR="006C1BD3" w:rsidRPr="00DE027F">
        <w:t xml:space="preserve">осуществлять </w:t>
      </w:r>
      <w:r w:rsidRPr="00DE027F">
        <w:t>согласно существующим профильным рекомендациям</w:t>
      </w:r>
      <w:r w:rsidR="00070B00">
        <w:t xml:space="preserve"> </w:t>
      </w:r>
      <w:r w:rsidRPr="00DE027F">
        <w:t xml:space="preserve"> </w:t>
      </w:r>
      <w:r w:rsidR="00070B00">
        <w:rPr>
          <w:color w:val="FF0000"/>
        </w:rPr>
        <w:t>(</w:t>
      </w:r>
      <w:r w:rsidR="00070B00" w:rsidRPr="00E73624">
        <w:rPr>
          <w:i/>
          <w:color w:val="FF0000"/>
        </w:rPr>
        <w:t xml:space="preserve">Приложение Г </w:t>
      </w:r>
      <w:r w:rsidR="00070B00" w:rsidRPr="00E123FD">
        <w:rPr>
          <w:i/>
          <w:color w:val="FF0000"/>
          <w:highlight w:val="yellow"/>
        </w:rPr>
        <w:t>х</w:t>
      </w:r>
      <w:r w:rsidR="00070B00" w:rsidRPr="00E123FD">
        <w:rPr>
          <w:color w:val="FF0000"/>
          <w:highlight w:val="yellow"/>
        </w:rPr>
        <w:t>)</w:t>
      </w:r>
      <w:r w:rsidR="00070B00">
        <w:rPr>
          <w:color w:val="FF0000"/>
        </w:rPr>
        <w:t xml:space="preserve"> </w:t>
      </w:r>
      <w:r w:rsidRPr="00DE027F">
        <w:fldChar w:fldCharType="begin" w:fldLock="1"/>
      </w:r>
      <w:r w:rsidR="002C66AD">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id":"ITEM-2","itemData":{"author":[{"dropping-particle":"","family":"Орлова","given":"Р.В.","non-dropping-particle":"","parse-names":false,"suffix":""},{"dropping-particle":"","family":"Гладков","given":"О.А.","non-dropping-particle":"","parse-names":false,"suffix":""},{"dropping-particle":"","family":"Жуков","given":"Н.В.","non-dropping-particle":"","parse-names":false,"suffix":""},{"dropping-particle":"","family":"Копп","given":"М.В.","non-dropping-particle":"","parse-names":false,"suffix":""},{"dropping-particle":"","family":"Королева","given":"И.А.","non-dropping-particle":"","parse-names":false,"suffix":""},{"dropping-particle":"","family":"Ларионова","given":"В.Б.","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онкологии.","id":"ITEM-2","issued":{"date-parts":[["2018"]]},"page":"494-501","title":"Практические рекомендации по лечению анемии при злокачественных новообразованиях","type":"chapter"},"uris":["http://www.mendeley.com/documents/?uuid=959e602b-c01f-46ef-8d86-ffaa7505b3fe"]}],"mendeley":{"formattedCitation":"[81,82]","plainTextFormattedCitation":"[81,82]","previouslyFormattedCitation":"[81,82]"},"properties":{"noteIndex":0},"schema":"https://github.com/citation-style-language/schema/raw/master/csl-citation.json"}</w:instrText>
      </w:r>
      <w:r w:rsidRPr="00DE027F">
        <w:fldChar w:fldCharType="separate"/>
      </w:r>
      <w:r w:rsidR="00357F9F" w:rsidRPr="00357F9F">
        <w:rPr>
          <w:noProof/>
        </w:rPr>
        <w:t>[81,82]</w:t>
      </w:r>
      <w:r w:rsidRPr="00DE027F">
        <w:fldChar w:fldCharType="end"/>
      </w:r>
      <w:r w:rsidRPr="00DE027F">
        <w:t>.</w:t>
      </w:r>
    </w:p>
    <w:p w14:paraId="042B55A6" w14:textId="77777777" w:rsidR="007F0538" w:rsidRDefault="007F0538" w:rsidP="007F0538">
      <w:pPr>
        <w:ind w:left="709" w:firstLine="0"/>
        <w:contextualSpacing/>
        <w:rPr>
          <w:b/>
        </w:rPr>
      </w:pPr>
      <w:r w:rsidRPr="00DE027F">
        <w:rPr>
          <w:b/>
        </w:rPr>
        <w:t>Уровень убедительности рекомендаций С (уровень достоверности доказательств 5).</w:t>
      </w:r>
    </w:p>
    <w:p w14:paraId="11F8C4B9" w14:textId="10C4E9E0" w:rsidR="002D47F0" w:rsidRPr="00D85650" w:rsidRDefault="002D47F0" w:rsidP="002D47F0">
      <w:pPr>
        <w:pStyle w:val="a"/>
        <w:rPr>
          <w:color w:val="FF0000"/>
        </w:rPr>
      </w:pPr>
      <w:r w:rsidRPr="00D85650">
        <w:rPr>
          <w:color w:val="FF0000"/>
        </w:rPr>
        <w:t xml:space="preserve">Всем пациентам </w:t>
      </w:r>
      <w:r w:rsidRPr="00D85650">
        <w:rPr>
          <w:color w:val="FF0000"/>
          <w:lang w:val="en-US"/>
        </w:rPr>
        <w:t>c</w:t>
      </w:r>
      <w:r w:rsidRPr="00D85650">
        <w:rPr>
          <w:color w:val="FF0000"/>
        </w:rPr>
        <w:t xml:space="preserve"> ЛКМ</w:t>
      </w:r>
      <w:r>
        <w:rPr>
          <w:color w:val="FF0000"/>
        </w:rPr>
        <w:t xml:space="preserve"> при проведении терапии моноклональными анти-</w:t>
      </w:r>
      <w:r>
        <w:rPr>
          <w:color w:val="FF0000"/>
          <w:lang w:val="en-US"/>
        </w:rPr>
        <w:t>CD</w:t>
      </w:r>
      <w:r>
        <w:rPr>
          <w:color w:val="FF0000"/>
        </w:rPr>
        <w:t xml:space="preserve">20 антителами </w:t>
      </w:r>
      <w:r w:rsidRPr="00E73624">
        <w:rPr>
          <w:b/>
          <w:color w:val="FF0000"/>
        </w:rPr>
        <w:t xml:space="preserve">рекомендовано </w:t>
      </w:r>
      <w:r w:rsidRPr="00E73624">
        <w:rPr>
          <w:color w:val="FF0000"/>
        </w:rPr>
        <w:t xml:space="preserve">проведение </w:t>
      </w:r>
      <w:r>
        <w:rPr>
          <w:color w:val="FF0000"/>
        </w:rPr>
        <w:t>сопроводительной терапии (</w:t>
      </w:r>
      <w:r w:rsidRPr="00E73624">
        <w:rPr>
          <w:i/>
          <w:color w:val="FF0000"/>
        </w:rPr>
        <w:t xml:space="preserve">Приложение Г </w:t>
      </w:r>
      <w:r w:rsidRPr="00E123FD">
        <w:rPr>
          <w:i/>
          <w:color w:val="FF0000"/>
          <w:highlight w:val="yellow"/>
        </w:rPr>
        <w:t>х</w:t>
      </w:r>
      <w:r w:rsidRPr="00E123FD">
        <w:rPr>
          <w:color w:val="FF0000"/>
          <w:highlight w:val="yellow"/>
        </w:rPr>
        <w:t>)</w:t>
      </w:r>
      <w:r>
        <w:rPr>
          <w:color w:val="FF0000"/>
        </w:rPr>
        <w:t xml:space="preserve"> </w:t>
      </w:r>
      <w:r w:rsidRPr="00D85650">
        <w:rPr>
          <w:color w:val="FF0000"/>
        </w:rPr>
        <w:fldChar w:fldCharType="begin" w:fldLock="1"/>
      </w:r>
      <w:r w:rsidR="0084788B">
        <w:rPr>
          <w:color w:val="FF0000"/>
        </w:rPr>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mendeley":{"formattedCitation":"[78]","plainTextFormattedCitation":"[78]","previouslyFormattedCitation":"[78]"},"properties":{"noteIndex":0},"schema":"https://github.com/citation-style-language/schema/raw/master/csl-citation.json"}</w:instrText>
      </w:r>
      <w:r w:rsidRPr="00D85650">
        <w:rPr>
          <w:color w:val="FF0000"/>
        </w:rPr>
        <w:fldChar w:fldCharType="separate"/>
      </w:r>
      <w:r w:rsidR="00E803E0" w:rsidRPr="00E803E0">
        <w:rPr>
          <w:noProof/>
          <w:color w:val="FF0000"/>
        </w:rPr>
        <w:t>[78]</w:t>
      </w:r>
      <w:r w:rsidRPr="00D85650">
        <w:rPr>
          <w:color w:val="FF0000"/>
        </w:rPr>
        <w:fldChar w:fldCharType="end"/>
      </w:r>
      <w:r w:rsidRPr="00D85650">
        <w:rPr>
          <w:color w:val="FF0000"/>
        </w:rPr>
        <w:t>.</w:t>
      </w:r>
    </w:p>
    <w:p w14:paraId="0F9FAB7A" w14:textId="77777777" w:rsidR="002D47F0" w:rsidRPr="00D85650" w:rsidRDefault="002D47F0" w:rsidP="002D47F0">
      <w:pPr>
        <w:ind w:left="709" w:firstLine="0"/>
        <w:contextualSpacing/>
        <w:rPr>
          <w:b/>
          <w:color w:val="FF0000"/>
        </w:rPr>
      </w:pPr>
      <w:r w:rsidRPr="00D85650">
        <w:rPr>
          <w:b/>
          <w:color w:val="FF0000"/>
        </w:rPr>
        <w:t>Уровень убедительности рекомендаций С (уровень достоверности доказательств 5).</w:t>
      </w:r>
    </w:p>
    <w:p w14:paraId="0D818472" w14:textId="77777777" w:rsidR="007F0538" w:rsidRPr="00DE027F" w:rsidRDefault="007F0538" w:rsidP="00134F2A">
      <w:pPr>
        <w:ind w:left="709" w:firstLine="0"/>
        <w:rPr>
          <w:b/>
        </w:rPr>
      </w:pPr>
    </w:p>
    <w:p w14:paraId="3CC2B34D" w14:textId="77777777" w:rsidR="00134F2A" w:rsidRPr="00DE027F" w:rsidRDefault="00134F2A" w:rsidP="00134F2A">
      <w:pPr>
        <w:ind w:left="709" w:firstLine="0"/>
        <w:rPr>
          <w:b/>
        </w:rPr>
      </w:pPr>
      <w:r w:rsidRPr="00DE027F">
        <w:rPr>
          <w:b/>
        </w:rPr>
        <w:t>Обезболивание</w:t>
      </w:r>
    </w:p>
    <w:p w14:paraId="1465590F" w14:textId="157D8724" w:rsidR="00134F2A" w:rsidRPr="00DE027F" w:rsidRDefault="00134F2A" w:rsidP="00527E3F">
      <w:pPr>
        <w:pStyle w:val="afff9"/>
        <w:rPr>
          <w:b/>
          <w:bCs/>
        </w:rPr>
      </w:pPr>
      <w:bookmarkStart w:id="91" w:name="_Hlk18315511"/>
      <w:r w:rsidRPr="00DE027F">
        <w:rPr>
          <w:rStyle w:val="affc"/>
          <w:b w:val="0"/>
          <w:bCs w:val="0"/>
        </w:rPr>
        <w:t xml:space="preserve">Пациентам с ЛКМ при возникновении острого или хронического болевого синдрома </w:t>
      </w:r>
      <w:r w:rsidRPr="00DE027F">
        <w:rPr>
          <w:rStyle w:val="affc"/>
        </w:rPr>
        <w:t>рекомендуется</w:t>
      </w:r>
      <w:r w:rsidRPr="00DE027F">
        <w:rPr>
          <w:rStyle w:val="affc"/>
          <w:b w:val="0"/>
          <w:bCs w:val="0"/>
        </w:rPr>
        <w:t xml:space="preserve"> уточнение этиологии боли; при выявлении очага воспаления – проведение необходимых мероприятий по лечению очага воспаления согласно соответствующим клиническим рекомендациям (включая при необходимости хирургическое лечение); при исключении инфекционно-воспалительной природы болевого синдрома рекомендуется проведение обезболивающей терапии согласно существующим протоколам обезболивания (см. соответствующие  клинические рекомендации по хронической боли, клинические рекомендации по анестезиологии), в том числе по показаниям − с применением </w:t>
      </w:r>
      <w:r w:rsidR="00581E8E" w:rsidRPr="00DE027F">
        <w:rPr>
          <w:rStyle w:val="affc"/>
          <w:b w:val="0"/>
          <w:bCs w:val="0"/>
        </w:rPr>
        <w:t xml:space="preserve">опиоидных анальгетиков </w:t>
      </w:r>
      <w:r w:rsidRPr="00DE027F">
        <w:rPr>
          <w:rStyle w:val="affc"/>
          <w:b w:val="0"/>
          <w:bCs w:val="0"/>
        </w:rPr>
        <w:t xml:space="preserve">и </w:t>
      </w:r>
      <w:r w:rsidR="00581E8E" w:rsidRPr="00DE027F">
        <w:rPr>
          <w:rStyle w:val="affc"/>
          <w:b w:val="0"/>
          <w:bCs w:val="0"/>
        </w:rPr>
        <w:t xml:space="preserve">психолептических </w:t>
      </w:r>
      <w:r w:rsidRPr="00DE027F">
        <w:rPr>
          <w:rStyle w:val="affc"/>
          <w:b w:val="0"/>
          <w:bCs w:val="0"/>
        </w:rPr>
        <w:t>лекарственных препаратов с учетом возможных противопоказаний, связанных с цитопенией</w:t>
      </w:r>
      <w:r w:rsidR="00B03304">
        <w:rPr>
          <w:rStyle w:val="affc"/>
          <w:b w:val="0"/>
          <w:bCs w:val="0"/>
        </w:rPr>
        <w:t xml:space="preserve">, иными клиническими ситуациями </w:t>
      </w:r>
      <w:r w:rsidRPr="00DE027F">
        <w:rPr>
          <w:rStyle w:val="affc"/>
          <w:b w:val="0"/>
          <w:bCs w:val="0"/>
        </w:rPr>
        <w:fldChar w:fldCharType="begin" w:fldLock="1"/>
      </w:r>
      <w:r w:rsidR="002C66AD">
        <w:rPr>
          <w:rStyle w:val="affc"/>
          <w:b w:val="0"/>
          <w:bCs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[83,84]","plainTextFormattedCitation":"[83,84]","previouslyFormattedCitation":"[83,84]"},"properties":{"noteIndex":0},"schema":"https://github.com/citation-style-language/schema/raw/master/csl-citation.json"}</w:instrText>
      </w:r>
      <w:r w:rsidRPr="00DE027F">
        <w:rPr>
          <w:rStyle w:val="affc"/>
          <w:b w:val="0"/>
          <w:bCs w:val="0"/>
        </w:rPr>
        <w:fldChar w:fldCharType="separate"/>
      </w:r>
      <w:r w:rsidR="00357F9F" w:rsidRPr="00357F9F">
        <w:rPr>
          <w:rStyle w:val="affc"/>
          <w:b w:val="0"/>
          <w:bCs w:val="0"/>
          <w:noProof/>
        </w:rPr>
        <w:t>[83,84]</w:t>
      </w:r>
      <w:r w:rsidRPr="00DE027F">
        <w:rPr>
          <w:rStyle w:val="affc"/>
          <w:b w:val="0"/>
          <w:bCs w:val="0"/>
        </w:rPr>
        <w:fldChar w:fldCharType="end"/>
      </w:r>
      <w:r w:rsidRPr="00DE027F">
        <w:rPr>
          <w:b/>
          <w:bCs/>
        </w:rPr>
        <w:t>.</w:t>
      </w:r>
    </w:p>
    <w:p w14:paraId="0F163DE3" w14:textId="4E45BA07" w:rsidR="00134F2A" w:rsidRPr="00DE027F" w:rsidRDefault="00134F2A" w:rsidP="003C2D22">
      <w:pPr>
        <w:ind w:left="709" w:firstLine="0"/>
        <w:contextualSpacing/>
      </w:pPr>
      <w:r w:rsidRPr="00DE027F">
        <w:t>Уровень убедительности рекомендаций − C (уровень достоверности доказательств – 5)</w:t>
      </w:r>
    </w:p>
    <w:p w14:paraId="6350F219" w14:textId="77777777" w:rsidR="00134F2A" w:rsidRPr="00DE027F" w:rsidRDefault="00134F2A" w:rsidP="00134F2A">
      <w:pPr>
        <w:pStyle w:val="afd"/>
        <w:spacing w:beforeAutospacing="0" w:afterAutospacing="0" w:line="360" w:lineRule="auto"/>
        <w:contextualSpacing/>
        <w:rPr>
          <w:rStyle w:val="affc"/>
          <w:u w:val="single"/>
        </w:rPr>
      </w:pPr>
    </w:p>
    <w:p w14:paraId="3364919C" w14:textId="77777777" w:rsidR="00134F2A" w:rsidRPr="00DE027F" w:rsidRDefault="00134F2A" w:rsidP="00134F2A">
      <w:pPr>
        <w:pStyle w:val="afd"/>
        <w:spacing w:beforeAutospacing="0" w:afterAutospacing="0" w:line="360" w:lineRule="auto"/>
        <w:contextualSpacing/>
        <w:rPr>
          <w:rStyle w:val="affc"/>
        </w:rPr>
      </w:pPr>
      <w:r w:rsidRPr="00DE027F">
        <w:rPr>
          <w:rStyle w:val="affc"/>
        </w:rPr>
        <w:t>Диетотерапия</w:t>
      </w:r>
    </w:p>
    <w:p w14:paraId="1C64A6BE" w14:textId="21472941" w:rsidR="007F0538" w:rsidRPr="00DE027F" w:rsidRDefault="00134F2A">
      <w:pPr>
        <w:pStyle w:val="afd"/>
        <w:spacing w:beforeAutospacing="0" w:afterAutospacing="0" w:line="360" w:lineRule="auto"/>
        <w:contextualSpacing/>
        <w:rPr>
          <w:rStyle w:val="affc"/>
          <w:rFonts w:eastAsia="Calibri"/>
          <w:b w:val="0"/>
          <w:bCs w:val="0"/>
          <w:i/>
          <w:iCs/>
          <w:szCs w:val="22"/>
          <w:lang w:eastAsia="en-US"/>
        </w:rPr>
      </w:pPr>
      <w:r w:rsidRPr="00DE027F">
        <w:rPr>
          <w:rStyle w:val="affc"/>
          <w:b w:val="0"/>
          <w:bCs w:val="0"/>
          <w:i/>
          <w:iCs/>
        </w:rPr>
        <w:t>Не применяется.</w:t>
      </w:r>
    </w:p>
    <w:p w14:paraId="5C5D91F3" w14:textId="02E431A7" w:rsidR="00555145" w:rsidRPr="00DE027F" w:rsidRDefault="00555145" w:rsidP="00555145">
      <w:pPr>
        <w:pStyle w:val="2"/>
      </w:pPr>
      <w:bookmarkStart w:id="92" w:name="_Toc65091208"/>
      <w:bookmarkEnd w:id="91"/>
      <w:r w:rsidRPr="00DE027F">
        <w:t>3.5 Оценка ответа на лечение</w:t>
      </w:r>
      <w:bookmarkEnd w:id="92"/>
    </w:p>
    <w:p w14:paraId="0CB509B2" w14:textId="188ABFF9" w:rsidR="00555145" w:rsidRPr="00DE027F" w:rsidRDefault="00555145" w:rsidP="004913BE">
      <w:pPr>
        <w:pStyle w:val="aff"/>
        <w:numPr>
          <w:ilvl w:val="0"/>
          <w:numId w:val="12"/>
        </w:numPr>
        <w:spacing w:before="120" w:after="120"/>
        <w:ind w:left="709" w:hanging="709"/>
        <w:contextualSpacing/>
      </w:pPr>
      <w:r w:rsidRPr="00DE027F">
        <w:t>Всем пациентам с ЛКМ</w:t>
      </w:r>
      <w:r w:rsidR="000C76BE" w:rsidRPr="00DE027F">
        <w:t xml:space="preserve"> в середине (после 2-3 цикла химиотерапии) и после индукционного курса лечения, а также после завершения всей программы лечения (химио- или химиолучевой терапии, поддерживающей терапии и </w:t>
      </w:r>
      <w:r w:rsidR="006A38A8" w:rsidRPr="00DE027F">
        <w:t>Т</w:t>
      </w:r>
      <w:r w:rsidR="000C76BE" w:rsidRPr="00DE027F">
        <w:t>. д.)</w:t>
      </w:r>
      <w:r w:rsidRPr="00DE027F">
        <w:rPr>
          <w:b/>
        </w:rPr>
        <w:t xml:space="preserve"> рекомендуется</w:t>
      </w:r>
      <w:r w:rsidRPr="00DE027F">
        <w:t xml:space="preserve"> оценка ответа на терапию в соответствии со стандартными критериями ответа на лечение лимфом (см. раздел 7.2</w:t>
      </w:r>
      <w:r w:rsidR="00556169" w:rsidRPr="00DE027F">
        <w:t xml:space="preserve"> данных рекомендаций</w:t>
      </w:r>
      <w:r w:rsidRPr="00DE027F">
        <w:t xml:space="preserve">) </w:t>
      </w:r>
      <w:r w:rsidRPr="00DE027F">
        <w:fldChar w:fldCharType="begin" w:fldLock="1"/>
      </w:r>
      <w:r w:rsidR="002C66A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Oncology","id":"ITEM-2","issue":"5","issued":{"date-parts":[["2007"]]},"page":"579-586","title":"Revised response criteria for malignant lymphoma","type":"article","volume":"25"},"uris":["http://www.mendeley.com/documents/?uuid=54621e2a-fa6c-3787-a396-2fbb20883fe7"]}],"mendeley":{"formattedCitation":"[5,85]","plainTextFormattedCitation":"[5,85]","previouslyFormattedCitation":"[5,85]"},"properties":{"noteIndex":0},"schema":"https://github.com/citation-style-language/schema/raw/master/csl-citation.json"}</w:instrText>
      </w:r>
      <w:r w:rsidRPr="00DE027F">
        <w:fldChar w:fldCharType="separate"/>
      </w:r>
      <w:r w:rsidR="00357F9F" w:rsidRPr="00357F9F">
        <w:rPr>
          <w:noProof/>
        </w:rPr>
        <w:t>[5,85]</w:t>
      </w:r>
      <w:r w:rsidRPr="00DE027F">
        <w:fldChar w:fldCharType="end"/>
      </w:r>
      <w:r w:rsidRPr="00DE027F">
        <w:t xml:space="preserve">. </w:t>
      </w:r>
    </w:p>
    <w:p w14:paraId="1841B327" w14:textId="77777777" w:rsidR="00555145" w:rsidRPr="00DE027F" w:rsidRDefault="00555145" w:rsidP="00555145">
      <w:pPr>
        <w:ind w:left="709" w:firstLine="0"/>
        <w:rPr>
          <w:b/>
        </w:rPr>
      </w:pPr>
      <w:r w:rsidRPr="00DE027F">
        <w:rPr>
          <w:b/>
        </w:rPr>
        <w:t>Уровень убедительности рекомендаций С (уровень достоверности доказательств 5).</w:t>
      </w:r>
    </w:p>
    <w:p w14:paraId="2B82AF91" w14:textId="77777777" w:rsidR="00134F2A" w:rsidRPr="00DE027F" w:rsidRDefault="000C76BE" w:rsidP="000C76BE">
      <w:pPr>
        <w:pStyle w:val="afd"/>
        <w:spacing w:beforeAutospacing="0" w:afterAutospacing="0" w:line="360" w:lineRule="auto"/>
        <w:ind w:left="709" w:firstLine="0"/>
        <w:rPr>
          <w:i/>
          <w:iCs/>
        </w:rPr>
      </w:pPr>
      <w:r w:rsidRPr="00DE027F">
        <w:rPr>
          <w:rStyle w:val="affc"/>
        </w:rPr>
        <w:t xml:space="preserve">Комментарии. </w:t>
      </w:r>
      <w:r w:rsidRPr="00DE027F">
        <w:rPr>
          <w:rStyle w:val="affd"/>
        </w:rPr>
        <w:t>Дополнительное обследование в процессе индукционного курса для оценки эффекта терапии проводится при наличии показаний – подозрении на недостаточную эффективность.</w:t>
      </w:r>
    </w:p>
    <w:p w14:paraId="4F9623B1" w14:textId="5C76DAC7" w:rsidR="00CD17D7" w:rsidRPr="00DE027F" w:rsidRDefault="00CD17D7" w:rsidP="00AF2371">
      <w:pPr>
        <w:pStyle w:val="11"/>
        <w:rPr>
          <w:szCs w:val="28"/>
        </w:rPr>
      </w:pPr>
      <w:bookmarkStart w:id="93" w:name="_Toc11747746"/>
      <w:bookmarkStart w:id="94" w:name="_Toc24572132"/>
      <w:bookmarkStart w:id="95" w:name="_Toc65091209"/>
      <w:r w:rsidRPr="00DE027F">
        <w:rPr>
          <w:szCs w:val="28"/>
        </w:rPr>
        <w:t xml:space="preserve">4. </w:t>
      </w:r>
      <w:bookmarkEnd w:id="67"/>
      <w:bookmarkEnd w:id="93"/>
      <w:bookmarkEnd w:id="94"/>
      <w:r w:rsidR="007E4D0D" w:rsidRPr="007E4D0D">
        <w:rPr>
          <w:szCs w:val="28"/>
        </w:rPr>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95"/>
    </w:p>
    <w:p w14:paraId="4DE42B38" w14:textId="28274018" w:rsidR="00B34B91" w:rsidRPr="00DE027F" w:rsidRDefault="00B34B91" w:rsidP="004913BE">
      <w:pPr>
        <w:pStyle w:val="aff"/>
        <w:numPr>
          <w:ilvl w:val="0"/>
          <w:numId w:val="12"/>
        </w:numPr>
        <w:spacing w:before="120"/>
        <w:ind w:left="709" w:hanging="425"/>
      </w:pPr>
      <w:bookmarkStart w:id="96" w:name="__RefHeading___doc_5"/>
      <w:r w:rsidRPr="00DE027F">
        <w:t xml:space="preserve">Всем пациентам с ЛКМ на всех этапах терапии заболевания, а также после завершения лекарственного лечения </w:t>
      </w:r>
      <w:r w:rsidRPr="00DE027F">
        <w:rPr>
          <w:b/>
          <w:bCs/>
        </w:rPr>
        <w:t>рекомендуется</w:t>
      </w:r>
      <w:r w:rsidRPr="00DE027F">
        <w:rPr>
          <w:b/>
        </w:rPr>
        <w:t xml:space="preserve"> </w:t>
      </w:r>
      <w:r w:rsidRPr="00DE027F">
        <w:t xml:space="preserve">комплексная реабилитация </w:t>
      </w:r>
      <w:r w:rsidRPr="00DE027F">
        <w:fldChar w:fldCharType="begin" w:fldLock="1"/>
      </w:r>
      <w:r w:rsidR="002C66AD">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[86]","plainTextFormattedCitation":"[86]","previouslyFormattedCitation":"[86]"},"properties":{"noteIndex":0},"schema":"https://github.com/citation-style-language/schema/raw/master/csl-citation.json"}</w:instrText>
      </w:r>
      <w:r w:rsidRPr="00DE027F">
        <w:fldChar w:fldCharType="separate"/>
      </w:r>
      <w:r w:rsidR="00357F9F" w:rsidRPr="00357F9F">
        <w:rPr>
          <w:noProof/>
        </w:rPr>
        <w:t>[86]</w:t>
      </w:r>
      <w:r w:rsidRPr="00DE027F">
        <w:fldChar w:fldCharType="end"/>
      </w:r>
      <w:r w:rsidRPr="00DE027F">
        <w:t>.</w:t>
      </w:r>
    </w:p>
    <w:p w14:paraId="39292883" w14:textId="7B03EF45" w:rsidR="00D50D7C" w:rsidRPr="00DE027F" w:rsidRDefault="00D50D7C" w:rsidP="007F3C49">
      <w:pPr>
        <w:ind w:left="709" w:firstLine="0"/>
        <w:rPr>
          <w:b/>
        </w:rPr>
      </w:pPr>
      <w:r w:rsidRPr="00DE027F">
        <w:rPr>
          <w:b/>
        </w:rPr>
        <w:t>Уровень убедительности рекомендаций − C (уровень достоверности доказательств – 5)</w:t>
      </w:r>
    </w:p>
    <w:p w14:paraId="455AEF17" w14:textId="77777777" w:rsidR="00B34B91" w:rsidRPr="00DE027F" w:rsidRDefault="00B34B91" w:rsidP="003B113D">
      <w:pPr>
        <w:ind w:left="709" w:firstLine="0"/>
        <w:rPr>
          <w:i/>
        </w:rPr>
      </w:pPr>
      <w:r w:rsidRPr="00DE027F">
        <w:rPr>
          <w:b/>
        </w:rPr>
        <w:t xml:space="preserve">Комментарии. </w:t>
      </w:r>
      <w:r w:rsidRPr="00DE027F">
        <w:rPr>
          <w:i/>
        </w:rPr>
        <w:t>Реабилитация пациентов с ЛКМ должна носить комплексный характер, охватывая медицинские и социально-психологические аспекты адаптации пациента к нормальной жизни.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4C9326D6" w14:textId="77777777" w:rsidR="00B34B91" w:rsidRPr="00DE027F" w:rsidRDefault="00B34B91" w:rsidP="003B113D">
      <w:pPr>
        <w:ind w:left="709" w:firstLine="0"/>
        <w:contextualSpacing/>
        <w:rPr>
          <w:i/>
        </w:rPr>
      </w:pPr>
      <w:r w:rsidRPr="00DE027F">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4445C5A5" w14:textId="77777777" w:rsidR="00315E19" w:rsidRPr="00DE027F" w:rsidRDefault="00315E19" w:rsidP="007F3C49">
      <w:pPr>
        <w:pStyle w:val="afff1"/>
      </w:pPr>
      <w:bookmarkStart w:id="97" w:name="_Toc11747747"/>
      <w:bookmarkStart w:id="98" w:name="_Toc24572133"/>
    </w:p>
    <w:p w14:paraId="43BC25FB" w14:textId="0411C56C" w:rsidR="00CD17D7" w:rsidRPr="00DE027F" w:rsidRDefault="00CD17D7" w:rsidP="00315E19">
      <w:pPr>
        <w:pStyle w:val="11"/>
        <w:spacing w:before="0"/>
        <w:rPr>
          <w:szCs w:val="28"/>
        </w:rPr>
      </w:pPr>
      <w:bookmarkStart w:id="99" w:name="_Toc65091210"/>
      <w:r w:rsidRPr="00DE027F">
        <w:rPr>
          <w:szCs w:val="28"/>
        </w:rPr>
        <w:t>5. Профилактика</w:t>
      </w:r>
      <w:bookmarkEnd w:id="96"/>
      <w:r w:rsidRPr="00DE027F">
        <w:rPr>
          <w:szCs w:val="28"/>
        </w:rPr>
        <w:t xml:space="preserve"> и диспансерное наблюдение, медицинские показания и противопоказания к применению методов профилактики</w:t>
      </w:r>
      <w:bookmarkEnd w:id="97"/>
      <w:bookmarkEnd w:id="98"/>
      <w:bookmarkEnd w:id="99"/>
    </w:p>
    <w:p w14:paraId="2409DC43" w14:textId="77777777" w:rsidR="00F6744D" w:rsidRPr="00DE027F" w:rsidRDefault="00F6744D" w:rsidP="00315E19">
      <w:pPr>
        <w:rPr>
          <w:rFonts w:eastAsia="Times New Roman"/>
          <w:szCs w:val="24"/>
        </w:rPr>
      </w:pPr>
      <w:bookmarkStart w:id="100" w:name="__RefHeading___doc_6"/>
      <w:r w:rsidRPr="00DE027F">
        <w:rPr>
          <w:i/>
          <w:iCs/>
        </w:rPr>
        <w:t xml:space="preserve">Методов профилактики </w:t>
      </w:r>
      <w:r w:rsidR="00226D18" w:rsidRPr="00DE027F">
        <w:rPr>
          <w:i/>
          <w:iCs/>
        </w:rPr>
        <w:t>ЛКМ</w:t>
      </w:r>
      <w:r w:rsidRPr="00DE027F">
        <w:rPr>
          <w:i/>
          <w:iCs/>
        </w:rPr>
        <w:t xml:space="preserve"> в настоящее время не существует, поскольку неизвестны этиологические факторы, ведущие к развитию заболевания.</w:t>
      </w:r>
    </w:p>
    <w:p w14:paraId="2953B428" w14:textId="53A51FC1" w:rsidR="003B113D" w:rsidRPr="00DE027F" w:rsidRDefault="00F6744D" w:rsidP="004913BE">
      <w:pPr>
        <w:numPr>
          <w:ilvl w:val="0"/>
          <w:numId w:val="13"/>
        </w:numPr>
        <w:spacing w:before="120"/>
        <w:ind w:left="709" w:hanging="425"/>
        <w:rPr>
          <w:rFonts w:eastAsia="Times New Roman"/>
          <w:szCs w:val="24"/>
          <w:lang w:eastAsia="ru-RU"/>
        </w:rPr>
      </w:pPr>
      <w:r w:rsidRPr="00DE027F">
        <w:t>Всем пациентам с Л</w:t>
      </w:r>
      <w:r w:rsidR="00FA78E1" w:rsidRPr="00DE027F">
        <w:t>К</w:t>
      </w:r>
      <w:r w:rsidRPr="00DE027F">
        <w:t xml:space="preserve">М на протяжении всей жизни пациента – как в период лечения, так и вне лечения – </w:t>
      </w:r>
      <w:r w:rsidRPr="00DE027F">
        <w:rPr>
          <w:b/>
        </w:rPr>
        <w:t xml:space="preserve">рекомендуется </w:t>
      </w:r>
      <w:r w:rsidRPr="00DE027F">
        <w:rPr>
          <w:rFonts w:eastAsia="Times New Roman"/>
        </w:rPr>
        <w:t xml:space="preserve">соблюдать предписания </w:t>
      </w:r>
      <w:r w:rsidR="006A38A8" w:rsidRPr="00DE027F">
        <w:rPr>
          <w:rFonts w:eastAsia="Times New Roman"/>
        </w:rPr>
        <w:t>врача-</w:t>
      </w:r>
      <w:r w:rsidRPr="00DE027F">
        <w:rPr>
          <w:rFonts w:eastAsia="Times New Roman"/>
        </w:rPr>
        <w:t xml:space="preserve">гематолога по лечению, избегать провоцирующих заболевание факторов, изменить виды и условия труда на невредные и облегченные, ограничить инсоляции и физиотерапевтические методы лечения, планировать беременность </w:t>
      </w:r>
      <w:r w:rsidRPr="00DE027F">
        <w:rPr>
          <w:rFonts w:eastAsia="Times New Roman"/>
        </w:rPr>
        <w:fldChar w:fldCharType="begin" w:fldLock="1"/>
      </w:r>
      <w:r w:rsidR="002C441B">
        <w:rPr>
          <w:rFonts w:eastAsia="Times New Roman"/>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мантии","type":"chapter"},"uris":["http://www.mendeley.com/documents/?uuid=90a59be4-4778-499c-84e1-35a1b924a28d"]},{"id":"ITEM-2","itemData":{"DOI":"10.1080/10428194.2017.1403602","ISSN":"10292403","abstract":"Patients with mantle cell lymphoma (MCL) usually respond to initial combination chemotherapy, but the disease inevitably relapses and often follows an aggressive course. Here, clinical study results published since 2008 for patients with relapsed/refractory MCL were reviewed to compare available evidence for treatment guidance. Most trials identified were non-randomized, phase II studies performed at a limited number of sites, and many evaluated MCL as one of multiple non-Hodgkin lymphoma subtypes. Additional randomized, comparative trials are needed. Treatment selection generally depends on patient need, age and fitness, time of relapse, and line of therapy. Combination regimens typically produce higher response rates than single agents, and adding rituximab generally improves outcomes. The inclusion of ibrutinib, lenalidomide, temsirolimus, and bortezomib, represents an important advance for patients ineligible for, unable to tolerate, or failing high-intensity combination chemotherapy. A high need for effective treatments in relapsed/refractory MCL remains, particularly for elderly and frail patients.","author":[{"dropping-particle":"","family":"Dreyling","given":"Martin","non-dropping-particle":"","parse-names":false,"suffix":""},{"dropping-particle":"","family":"Aurer","given":"Igor","non-dropping-particle":"","parse-names":false,"suffix":""},{"dropping-particle":"","family":"Cortelazzo","given":"Sergio","non-dropping-particle":"","parse-names":false,"suffix":""},{"dropping-particle":"","family":"Hermine","given":"Olivier","non-dropping-particle":"","parse-names":false,"suffix":""},{"dropping-particle":"","family":"Hess","given":"Georg","non-dropping-particle":"","parse-names":false,"suffix":""},{"dropping-particle":"","family":"Jerkeman","given":"Mats","non-dropping-particle":"","parse-names":false,"suffix":""},{"dropping-particle":"","family":"Gouill","given":"Steven","non-dropping-particle":"Le","parse-names":false,"suffix":""},{"dropping-particle":"","family":"Ribrag","given":"Vincent","non-dropping-particle":"","parse-names":false,"suffix":""},{"dropping-particle":"","family":"Trněný","given":"Marek","non-dropping-particle":"","parse-names":false,"suffix":""},{"dropping-particle":"","family":"Visco","given":"Carlo","non-dropping-particle":"","parse-names":false,"suffix":""},{"dropping-particle":"","family":"Walewski","given":"Jan","non-dropping-particle":"","parse-names":false,"suffix":""},{"dropping-particle":"","family":"Zaja","given":"Francesco","non-dropping-particle":"","parse-names":false,"suffix":""},{"dropping-particle":"","family":"Zinzani","given":"Pier Luigi","non-dropping-particle":"","parse-names":false,"suffix":""}],"container-title":"Leukemia and Lymphoma","id":"ITEM-2","issue":"8","issued":{"date-parts":[["2018","8","3"]]},"page":"1814-1828","publisher":"Taylor and Francis Ltd","title":"Treatment for patients with relapsed/refractory mantle cell lymphoma: European-based recommendations","type":"article-journal","volume":"59"},"uris":["http://www.mendeley.com/documents/?uuid=dc1588d5-4637-3be0-a4b0-0c39b09621f2"]}],"mendeley":{"formattedCitation":"[13,52]","plainTextFormattedCitation":"[13,52]","previouslyFormattedCitation":"[13,52]"},"properties":{"noteIndex":0},"schema":"https://github.com/citation-style-language/schema/raw/master/csl-citation.json"}</w:instrText>
      </w:r>
      <w:r w:rsidRPr="00DE027F">
        <w:rPr>
          <w:rFonts w:eastAsia="Times New Roman"/>
        </w:rPr>
        <w:fldChar w:fldCharType="separate"/>
      </w:r>
      <w:r w:rsidR="00087095" w:rsidRPr="00087095">
        <w:rPr>
          <w:rFonts w:eastAsia="Times New Roman"/>
          <w:noProof/>
        </w:rPr>
        <w:t>[13,52]</w:t>
      </w:r>
      <w:r w:rsidRPr="00DE027F">
        <w:rPr>
          <w:rFonts w:eastAsia="Times New Roman"/>
        </w:rPr>
        <w:fldChar w:fldCharType="end"/>
      </w:r>
      <w:r w:rsidRPr="00DE027F">
        <w:rPr>
          <w:rFonts w:eastAsia="Times New Roman"/>
        </w:rPr>
        <w:t>.</w:t>
      </w:r>
      <w:r w:rsidR="00926597" w:rsidRPr="00DE027F">
        <w:rPr>
          <w:rFonts w:eastAsia="Times New Roman"/>
        </w:rPr>
        <w:t xml:space="preserve"> </w:t>
      </w:r>
    </w:p>
    <w:p w14:paraId="0B3336C1" w14:textId="77777777" w:rsidR="00F6744D" w:rsidRPr="00DE027F" w:rsidRDefault="00F6744D" w:rsidP="003C2D22">
      <w:pPr>
        <w:ind w:left="709" w:firstLine="0"/>
        <w:rPr>
          <w:b/>
        </w:rPr>
      </w:pPr>
      <w:r w:rsidRPr="00DE027F">
        <w:rPr>
          <w:b/>
        </w:rPr>
        <w:t>Уровень убедительности рекомендаций – C (уровень достоверности доказательств – 5).</w:t>
      </w:r>
    </w:p>
    <w:p w14:paraId="46C843E2" w14:textId="435D2CD5" w:rsidR="00F6744D" w:rsidRPr="00DE027F" w:rsidRDefault="00F6744D" w:rsidP="003B113D">
      <w:pPr>
        <w:ind w:left="709" w:firstLine="0"/>
        <w:rPr>
          <w:rFonts w:eastAsia="Times New Roman"/>
          <w:i/>
          <w:iCs/>
          <w:szCs w:val="24"/>
          <w:lang w:eastAsia="ru-RU"/>
        </w:rPr>
      </w:pPr>
      <w:r w:rsidRPr="00DE027F">
        <w:rPr>
          <w:rFonts w:eastAsia="Times New Roman"/>
          <w:b/>
          <w:bCs/>
          <w:szCs w:val="24"/>
          <w:lang w:eastAsia="ru-RU"/>
        </w:rPr>
        <w:t xml:space="preserve">Комментарии. </w:t>
      </w:r>
      <w:r w:rsidRPr="00DE027F">
        <w:rPr>
          <w:rFonts w:eastAsia="Times New Roman"/>
          <w:i/>
          <w:iCs/>
          <w:szCs w:val="24"/>
          <w:lang w:eastAsia="ru-RU"/>
        </w:rPr>
        <w:t xml:space="preserve">Диспансерное наблюдение </w:t>
      </w:r>
      <w:r w:rsidR="006A38A8" w:rsidRPr="00DE027F">
        <w:rPr>
          <w:rFonts w:eastAsia="Times New Roman"/>
          <w:i/>
          <w:iCs/>
          <w:szCs w:val="24"/>
          <w:lang w:eastAsia="ru-RU"/>
        </w:rPr>
        <w:t>врачом-</w:t>
      </w:r>
      <w:r w:rsidRPr="00DE027F">
        <w:rPr>
          <w:rFonts w:eastAsia="Times New Roman"/>
          <w:i/>
          <w:iCs/>
          <w:szCs w:val="24"/>
          <w:lang w:eastAsia="ru-RU"/>
        </w:rPr>
        <w:t xml:space="preserve">гематологом или </w:t>
      </w:r>
      <w:r w:rsidR="006A38A8" w:rsidRPr="00DE027F">
        <w:rPr>
          <w:rFonts w:eastAsia="Times New Roman"/>
          <w:i/>
          <w:iCs/>
          <w:szCs w:val="24"/>
          <w:lang w:eastAsia="ru-RU"/>
        </w:rPr>
        <w:t>врачом-</w:t>
      </w:r>
      <w:r w:rsidRPr="00DE027F">
        <w:rPr>
          <w:rFonts w:eastAsia="Times New Roman"/>
          <w:i/>
          <w:iCs/>
          <w:szCs w:val="24"/>
          <w:lang w:eastAsia="ru-RU"/>
        </w:rPr>
        <w:t>онкологом осуществляется в период лечения и после достижения ремиссии лимфомы.</w:t>
      </w:r>
    </w:p>
    <w:p w14:paraId="0BE110AB" w14:textId="77777777" w:rsidR="00CD17D7" w:rsidRPr="00DE027F" w:rsidRDefault="00CD17D7" w:rsidP="00315E19">
      <w:pPr>
        <w:pStyle w:val="aff3"/>
        <w:ind w:left="0"/>
        <w:rPr>
          <w:b w:val="0"/>
          <w:i/>
        </w:rPr>
      </w:pPr>
    </w:p>
    <w:p w14:paraId="5449223F" w14:textId="7C80066F" w:rsidR="00CD17D7" w:rsidRPr="00DE027F" w:rsidRDefault="00CD17D7" w:rsidP="00315E19">
      <w:pPr>
        <w:pStyle w:val="11"/>
        <w:spacing w:before="0"/>
        <w:rPr>
          <w:szCs w:val="28"/>
        </w:rPr>
      </w:pPr>
      <w:bookmarkStart w:id="101" w:name="_Toc11747748"/>
      <w:bookmarkStart w:id="102" w:name="_Toc24572134"/>
      <w:bookmarkStart w:id="103" w:name="_Toc65091211"/>
      <w:r w:rsidRPr="00DE027F">
        <w:rPr>
          <w:szCs w:val="28"/>
        </w:rPr>
        <w:t xml:space="preserve">6. Организация </w:t>
      </w:r>
      <w:r w:rsidR="009F1A01" w:rsidRPr="00DE027F">
        <w:rPr>
          <w:szCs w:val="28"/>
        </w:rPr>
        <w:t xml:space="preserve">оказания </w:t>
      </w:r>
      <w:r w:rsidRPr="00DE027F">
        <w:rPr>
          <w:szCs w:val="28"/>
        </w:rPr>
        <w:t>медицинской помощи</w:t>
      </w:r>
      <w:bookmarkEnd w:id="101"/>
      <w:bookmarkEnd w:id="102"/>
      <w:bookmarkEnd w:id="103"/>
    </w:p>
    <w:p w14:paraId="14B3B896" w14:textId="77777777" w:rsidR="00FF29A9" w:rsidRPr="00DE027F" w:rsidRDefault="00FF29A9" w:rsidP="00AF2371">
      <w:pPr>
        <w:spacing w:before="120"/>
        <w:ind w:firstLine="851"/>
      </w:pPr>
      <w:r w:rsidRPr="00DE027F">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4DBD02F8" w14:textId="77777777" w:rsidR="00FF29A9" w:rsidRPr="00DE027F" w:rsidRDefault="00FF29A9" w:rsidP="004913BE">
      <w:pPr>
        <w:pStyle w:val="aff"/>
        <w:numPr>
          <w:ilvl w:val="0"/>
          <w:numId w:val="14"/>
        </w:numPr>
        <w:ind w:left="0" w:firstLine="851"/>
        <w:contextualSpacing/>
      </w:pPr>
      <w:r w:rsidRPr="00DE027F">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6727D1F0" w14:textId="77777777" w:rsidR="00FF29A9" w:rsidRPr="00DE027F" w:rsidRDefault="00FF29A9" w:rsidP="004913BE">
      <w:pPr>
        <w:pStyle w:val="aff"/>
        <w:numPr>
          <w:ilvl w:val="0"/>
          <w:numId w:val="14"/>
        </w:numPr>
        <w:ind w:left="0" w:firstLine="851"/>
        <w:contextualSpacing/>
      </w:pPr>
      <w:r w:rsidRPr="00DE027F">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7DADC8F6" w14:textId="77777777" w:rsidR="00FF29A9" w:rsidRPr="00DE027F" w:rsidRDefault="00FF29A9" w:rsidP="004913BE">
      <w:pPr>
        <w:pStyle w:val="aff"/>
        <w:numPr>
          <w:ilvl w:val="0"/>
          <w:numId w:val="14"/>
        </w:numPr>
        <w:ind w:left="0" w:firstLine="851"/>
        <w:contextualSpacing/>
      </w:pPr>
      <w:r w:rsidRPr="00DE027F">
        <w:t>на основе настоящих клинических рекомендаций;</w:t>
      </w:r>
    </w:p>
    <w:p w14:paraId="0F039156" w14:textId="77777777" w:rsidR="00FF29A9" w:rsidRPr="00DE027F" w:rsidRDefault="00FF29A9" w:rsidP="004913BE">
      <w:pPr>
        <w:pStyle w:val="aff"/>
        <w:numPr>
          <w:ilvl w:val="0"/>
          <w:numId w:val="14"/>
        </w:numPr>
        <w:ind w:left="0" w:firstLine="851"/>
        <w:contextualSpacing/>
      </w:pPr>
      <w:r w:rsidRPr="00DE027F">
        <w:t>с учетом стандартов медицинской помощи, утвержденных уполномоченным федеральным органом исполнительной власти.</w:t>
      </w:r>
    </w:p>
    <w:p w14:paraId="16EB4F69" w14:textId="77777777" w:rsidR="00FF29A9" w:rsidRPr="00DE027F" w:rsidRDefault="00FF29A9" w:rsidP="00FF29A9">
      <w:pPr>
        <w:ind w:firstLine="851"/>
      </w:pPr>
      <w:r w:rsidRPr="00DE027F">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5C522757" w14:textId="77777777" w:rsidR="00FF29A9" w:rsidRPr="00DE027F" w:rsidRDefault="00FF29A9" w:rsidP="00FF29A9">
      <w:pPr>
        <w:ind w:firstLine="851"/>
      </w:pPr>
      <w:r w:rsidRPr="00DE027F">
        <w:t xml:space="preserve">При выявлении у </w:t>
      </w:r>
      <w:r w:rsidR="00AA2687" w:rsidRPr="00DE027F">
        <w:t>пациента</w:t>
      </w:r>
      <w:r w:rsidRPr="00DE027F">
        <w:t xml:space="preserve"> </w:t>
      </w:r>
      <w:r w:rsidR="00FE4E86" w:rsidRPr="00DE027F">
        <w:t>ЛКМ</w:t>
      </w:r>
      <w:r w:rsidRPr="00DE027F">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w:t>
      </w:r>
      <w:r w:rsidR="00AA2687" w:rsidRPr="00DE027F">
        <w:t>пациента</w:t>
      </w:r>
      <w:r w:rsidRPr="00DE027F">
        <w:t xml:space="preserve"> на консультацию в центр амбулаторной онкологической помощи либо в первичный 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56BC1749" w14:textId="77777777" w:rsidR="00FF29A9" w:rsidRPr="00DE027F" w:rsidRDefault="00FF29A9" w:rsidP="00FF29A9">
      <w:pPr>
        <w:ind w:firstLine="851"/>
      </w:pPr>
      <w:r w:rsidRPr="00DE027F">
        <w:t>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08D62DD4" w14:textId="77777777" w:rsidR="00FF29A9" w:rsidRPr="00DE027F" w:rsidRDefault="00FF29A9" w:rsidP="00FF29A9">
      <w:pPr>
        <w:ind w:firstLine="851"/>
      </w:pPr>
      <w:r w:rsidRPr="00DE027F">
        <w:t xml:space="preserve">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w:t>
      </w:r>
      <w:r w:rsidR="00AA2687" w:rsidRPr="00DE027F">
        <w:t xml:space="preserve">пациентам </w:t>
      </w:r>
      <w:r w:rsidRPr="00DE027F">
        <w:t>с онкологическими заболеваниями.</w:t>
      </w:r>
    </w:p>
    <w:p w14:paraId="1BA8DD7C" w14:textId="77777777" w:rsidR="00FF29A9" w:rsidRPr="00DE027F" w:rsidRDefault="00FF29A9" w:rsidP="00FF29A9">
      <w:pPr>
        <w:ind w:firstLine="851"/>
      </w:pPr>
      <w:r w:rsidRPr="00DE027F">
        <w:t>Срок выполнения патологоанатомических исследований, необходимых для гистологической верификации злокачественного новообразования, не должен превышать 15 рабочих дней с даты поступления биопсийного (операционного) материала в патологоанатомическое бюро (отделение).</w:t>
      </w:r>
    </w:p>
    <w:p w14:paraId="38458BC1" w14:textId="77777777" w:rsidR="00FF29A9" w:rsidRPr="00DE027F" w:rsidRDefault="00FF29A9" w:rsidP="00FF29A9">
      <w:pPr>
        <w:ind w:firstLine="851"/>
      </w:pPr>
      <w:r w:rsidRPr="00DE027F">
        <w:t xml:space="preserve">При выявлении </w:t>
      </w:r>
      <w:r w:rsidR="00FE4E86" w:rsidRPr="00DE027F">
        <w:t>ЛКМ</w:t>
      </w:r>
      <w:r w:rsidRPr="00DE027F">
        <w:t xml:space="preserve"> или подозрении на него в ходе оказания скорой медицинской помощи </w:t>
      </w:r>
      <w:r w:rsidR="003B113D" w:rsidRPr="00DE027F">
        <w:t>пациента</w:t>
      </w:r>
      <w:r w:rsidRPr="00DE027F">
        <w:t xml:space="preserve"> переводят или направляют в медицинские организации, оказывающие медицинскую помощь </w:t>
      </w:r>
      <w:r w:rsidR="00AA2687" w:rsidRPr="00DE027F">
        <w:t xml:space="preserve">пациентам </w:t>
      </w:r>
      <w:r w:rsidRPr="00DE027F">
        <w:t>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5F0F3D4F" w14:textId="77777777" w:rsidR="00FF29A9" w:rsidRPr="00DE027F" w:rsidRDefault="00FF29A9" w:rsidP="00FF29A9">
      <w:pPr>
        <w:ind w:firstLine="851"/>
      </w:pPr>
      <w:r w:rsidRPr="00DE027F">
        <w:t xml:space="preserve">Врач-онколог центра амбулаторной онкологической помощи (первичного онкологического кабинета, первичного онкологического отделения) направляет </w:t>
      </w:r>
      <w:r w:rsidR="00AA2687" w:rsidRPr="00DE027F">
        <w:t xml:space="preserve">пациента </w:t>
      </w:r>
      <w:r w:rsidRPr="00DE027F">
        <w:t xml:space="preserve">в онкологический диспансер или в медицинские организации, оказывающие медицинскую помощь </w:t>
      </w:r>
      <w:r w:rsidR="00AA2687" w:rsidRPr="00DE027F">
        <w:t xml:space="preserve">пациентам </w:t>
      </w:r>
      <w:r w:rsidRPr="00DE027F">
        <w:t>с онкологическими заболеваниями, для уточнения 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66AFE380" w14:textId="77777777" w:rsidR="00FF29A9" w:rsidRPr="00DE027F" w:rsidRDefault="00FF29A9" w:rsidP="00FF29A9">
      <w:pPr>
        <w:ind w:firstLine="851"/>
      </w:pPr>
      <w:r w:rsidRPr="00DE027F">
        <w:t xml:space="preserve">Срок начала оказания специализированной, за исключением высокотехнологичной, медицинской помощи </w:t>
      </w:r>
      <w:r w:rsidR="00AA2687" w:rsidRPr="00DE027F">
        <w:t xml:space="preserve">пациентам </w:t>
      </w:r>
      <w:r w:rsidRPr="00DE027F">
        <w:t xml:space="preserve">с онкологическими заболеваниями в медицинской организации, оказывающей медицинскую помощь </w:t>
      </w:r>
      <w:r w:rsidR="00AA2687" w:rsidRPr="00DE027F">
        <w:t xml:space="preserve">пациентам </w:t>
      </w:r>
      <w:r w:rsidRPr="00DE027F">
        <w:t xml:space="preserve">с онкологическими заболеваниями, не должен превышать 14 календарных дней с даты гистологической верификации злокачественного новообразования или 14 календарных дней с даты установления предварительного диагноза </w:t>
      </w:r>
      <w:r w:rsidR="00FE4E86" w:rsidRPr="00DE027F">
        <w:t>ЛКМ</w:t>
      </w:r>
      <w:r w:rsidRPr="00DE027F">
        <w:t xml:space="preserve"> (в случае отсутствия медицинских показаний к проведению патолого-анатомических исследований в амбулаторных условиях).</w:t>
      </w:r>
    </w:p>
    <w:p w14:paraId="04B7A39C" w14:textId="77777777" w:rsidR="00FF29A9" w:rsidRPr="00DE027F" w:rsidRDefault="00FF29A9" w:rsidP="00FF29A9">
      <w:pPr>
        <w:ind w:firstLine="851"/>
      </w:pPr>
      <w:r w:rsidRPr="00DE027F">
        <w:t xml:space="preserve">Специализированная, в том числе высокотехнологичная, медицинская помощь оказывается врачами-онкологами, врачами-радиотерапевтами в онкологическом диспансере или в медицинских организациях, оказывающих медицинскую помощь </w:t>
      </w:r>
      <w:r w:rsidR="00AA2687" w:rsidRPr="00DE027F">
        <w:t xml:space="preserve">пациентам с </w:t>
      </w:r>
      <w:r w:rsidR="00FE4E86" w:rsidRPr="00DE027F">
        <w:t>ЛКМ</w:t>
      </w:r>
      <w:r w:rsidRPr="00DE027F">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140C3FB0" w14:textId="77777777" w:rsidR="00FF29A9" w:rsidRPr="00DE027F" w:rsidRDefault="00FF29A9" w:rsidP="00FF29A9">
      <w:pPr>
        <w:ind w:firstLine="851"/>
      </w:pPr>
      <w:r w:rsidRPr="00DE027F">
        <w:t xml:space="preserve">В медицинской организации, оказывающей медицинскую помощь </w:t>
      </w:r>
      <w:r w:rsidR="00AA2687" w:rsidRPr="00DE027F">
        <w:t xml:space="preserve">пациентам с </w:t>
      </w:r>
      <w:r w:rsidR="00FE4E86" w:rsidRPr="00DE027F">
        <w:t>ЛКМ</w:t>
      </w:r>
      <w:r w:rsidRPr="00DE027F">
        <w:t xml:space="preserve">, тактика медицинского обследования 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w:t>
      </w:r>
      <w:r w:rsidR="00AA2687" w:rsidRPr="00DE027F">
        <w:t>пациента</w:t>
      </w:r>
      <w:r w:rsidRPr="00DE027F">
        <w:t>.</w:t>
      </w:r>
    </w:p>
    <w:p w14:paraId="34F3F644" w14:textId="77777777" w:rsidR="00FF29A9" w:rsidRPr="00DE027F" w:rsidRDefault="00FF29A9" w:rsidP="00FF29A9">
      <w:pPr>
        <w:ind w:firstLine="851"/>
      </w:pPr>
      <w:r w:rsidRPr="00DE027F">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0E3B5271" w14:textId="77777777" w:rsidR="00FF29A9" w:rsidRPr="00DE027F" w:rsidRDefault="00FF29A9" w:rsidP="00FF29A9">
      <w:pPr>
        <w:pStyle w:val="1f0"/>
        <w:ind w:left="0" w:firstLine="851"/>
        <w:rPr>
          <w:b/>
        </w:rPr>
      </w:pPr>
      <w:r w:rsidRPr="00DE027F">
        <w:rPr>
          <w:b/>
        </w:rPr>
        <w:t xml:space="preserve">Показания для плановой госпитализации: </w:t>
      </w:r>
    </w:p>
    <w:p w14:paraId="14D67452" w14:textId="77777777" w:rsidR="00FF29A9" w:rsidRPr="00DE027F" w:rsidRDefault="00FF29A9" w:rsidP="00FF29A9">
      <w:pPr>
        <w:pStyle w:val="1f0"/>
        <w:ind w:left="0" w:firstLine="851"/>
      </w:pPr>
      <w:r w:rsidRPr="00DE027F">
        <w:t>1.</w:t>
      </w:r>
      <w:r w:rsidRPr="00DE027F">
        <w:tab/>
        <w:t>Проведение терапии в случаях, требующих круглосуточного наблюдения за пациентом по тяжести состояния, обусловленного опухолью, или по причине рисков осложнений, сопряженных с программой лечения или сопутствующими заболеваниями.</w:t>
      </w:r>
    </w:p>
    <w:p w14:paraId="02393B45" w14:textId="77777777" w:rsidR="00FF29A9" w:rsidRPr="00DE027F" w:rsidRDefault="00FF29A9" w:rsidP="00FF29A9">
      <w:pPr>
        <w:pStyle w:val="1f0"/>
        <w:ind w:left="0" w:firstLine="851"/>
      </w:pPr>
      <w:r w:rsidRPr="00DE027F">
        <w:t>2.</w:t>
      </w:r>
      <w:r w:rsidRPr="00DE027F">
        <w:tab/>
        <w:t>Обследование пациента, в том числе включающее биопсии и инвазивные вмешательства в случаях, когда оно не может быть проведено амбулаторно.</w:t>
      </w:r>
    </w:p>
    <w:p w14:paraId="68A3727F" w14:textId="77777777" w:rsidR="00FF29A9" w:rsidRPr="00DE027F" w:rsidRDefault="00FF29A9" w:rsidP="00FF29A9">
      <w:pPr>
        <w:pStyle w:val="1f0"/>
        <w:ind w:left="0" w:firstLine="851"/>
        <w:rPr>
          <w:b/>
        </w:rPr>
      </w:pPr>
      <w:r w:rsidRPr="00DE027F">
        <w:rPr>
          <w:b/>
        </w:rPr>
        <w:t xml:space="preserve">Показания для экстренной госпитализации: </w:t>
      </w:r>
    </w:p>
    <w:p w14:paraId="616C6753" w14:textId="77777777" w:rsidR="00FF29A9" w:rsidRPr="00DE027F" w:rsidRDefault="00FF29A9" w:rsidP="00FF29A9">
      <w:pPr>
        <w:pStyle w:val="1f0"/>
        <w:ind w:left="0" w:firstLine="851"/>
      </w:pPr>
      <w:r w:rsidRPr="00DE027F">
        <w:t>1.</w:t>
      </w:r>
      <w:r w:rsidRPr="00DE027F">
        <w:tab/>
        <w:t>Развитие тяжелой инфекции (не обязательна госпитализация в гематологический стационар).</w:t>
      </w:r>
    </w:p>
    <w:p w14:paraId="16C4CF4B" w14:textId="77777777" w:rsidR="00FF29A9" w:rsidRPr="00DE027F" w:rsidRDefault="00FF29A9" w:rsidP="00FF29A9">
      <w:pPr>
        <w:pStyle w:val="1f0"/>
        <w:ind w:left="0" w:firstLine="851"/>
      </w:pPr>
      <w:r w:rsidRPr="00DE027F">
        <w:t>2.</w:t>
      </w:r>
      <w:r w:rsidRPr="00DE027F">
        <w:tab/>
        <w:t>Развитие угрожающих жизни цитопений (глубокая анемия, геморрагический синдром, нейтропения).</w:t>
      </w:r>
    </w:p>
    <w:p w14:paraId="1751388E" w14:textId="77777777" w:rsidR="00FF29A9" w:rsidRPr="00DE027F" w:rsidRDefault="00FF29A9" w:rsidP="00FF29A9">
      <w:pPr>
        <w:pStyle w:val="1f0"/>
        <w:ind w:left="0" w:firstLine="851"/>
      </w:pPr>
      <w:r w:rsidRPr="00DE027F">
        <w:t>3.</w:t>
      </w:r>
      <w:r w:rsidRPr="00DE027F">
        <w:tab/>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21F35DEE" w14:textId="77777777" w:rsidR="00FF29A9" w:rsidRPr="00DE027F" w:rsidRDefault="00FF29A9" w:rsidP="00FF29A9">
      <w:pPr>
        <w:pStyle w:val="1f0"/>
        <w:ind w:left="0" w:firstLine="851"/>
        <w:rPr>
          <w:b/>
        </w:rPr>
      </w:pPr>
      <w:r w:rsidRPr="00DE027F">
        <w:rPr>
          <w:b/>
        </w:rPr>
        <w:t>Показания к выписке пациента из стационара:</w:t>
      </w:r>
    </w:p>
    <w:p w14:paraId="10672BBC" w14:textId="77777777" w:rsidR="00FF29A9" w:rsidRPr="00DE027F" w:rsidRDefault="00FF29A9" w:rsidP="00FF29A9">
      <w:pPr>
        <w:pStyle w:val="1f0"/>
        <w:ind w:left="0" w:firstLine="851"/>
      </w:pPr>
      <w:r w:rsidRPr="00DE027F">
        <w:t>1.</w:t>
      </w:r>
      <w:r w:rsidRPr="00DE027F">
        <w:tab/>
        <w:t>Завершение курса терапии.</w:t>
      </w:r>
    </w:p>
    <w:p w14:paraId="61058E95" w14:textId="77777777" w:rsidR="00FF29A9" w:rsidRPr="00DE027F" w:rsidRDefault="00FF29A9" w:rsidP="00FF29A9">
      <w:pPr>
        <w:pStyle w:val="1f0"/>
        <w:ind w:left="0" w:firstLine="851"/>
      </w:pPr>
      <w:r w:rsidRPr="00DE027F">
        <w:t>2.</w:t>
      </w:r>
      <w:r w:rsidRPr="00DE027F">
        <w:tab/>
        <w:t>Завершение обследования.</w:t>
      </w:r>
    </w:p>
    <w:p w14:paraId="2D3BC851" w14:textId="77777777" w:rsidR="00FF29A9" w:rsidRPr="00DE027F" w:rsidRDefault="00FF29A9" w:rsidP="00FF29A9">
      <w:pPr>
        <w:pStyle w:val="1f0"/>
        <w:ind w:left="0" w:firstLine="851"/>
      </w:pPr>
      <w:r w:rsidRPr="00DE027F">
        <w:t>3.</w:t>
      </w:r>
      <w:r w:rsidRPr="00DE027F">
        <w:tab/>
        <w:t>Достижение ожидаемого эффекта от лечения.</w:t>
      </w:r>
    </w:p>
    <w:p w14:paraId="69808B43" w14:textId="77777777" w:rsidR="00FF29A9" w:rsidRPr="00DE027F" w:rsidRDefault="00FF29A9" w:rsidP="00FF29A9">
      <w:pPr>
        <w:pStyle w:val="1f0"/>
        <w:ind w:left="0" w:firstLine="851"/>
      </w:pPr>
      <w:r w:rsidRPr="00DE027F">
        <w:t>4.</w:t>
      </w:r>
      <w:r w:rsidRPr="00DE027F">
        <w:tab/>
        <w:t>В случаях, когда по решению врачебной комиссии пребывание пациента в стационаре не показано в связи с бесперспективностью лечения и необходимостью оказания только паллиативной помощи.</w:t>
      </w:r>
    </w:p>
    <w:p w14:paraId="036B8041" w14:textId="77777777" w:rsidR="00CD17D7" w:rsidRPr="00DE027F" w:rsidRDefault="00FF29A9" w:rsidP="00FF29A9">
      <w:pPr>
        <w:pStyle w:val="1f0"/>
        <w:ind w:left="0" w:firstLine="851"/>
        <w:rPr>
          <w:color w:val="000000"/>
        </w:rPr>
      </w:pPr>
      <w:r w:rsidRPr="00DE027F">
        <w:rPr>
          <w:color w:val="000000"/>
        </w:rPr>
        <w:t xml:space="preserve">Заключение о целесообразности перевода </w:t>
      </w:r>
      <w:r w:rsidR="00AA2687" w:rsidRPr="00DE027F">
        <w:rPr>
          <w:color w:val="000000"/>
        </w:rPr>
        <w:t xml:space="preserve">пациента </w:t>
      </w:r>
      <w:r w:rsidRPr="00DE027F">
        <w:rPr>
          <w:color w:val="000000"/>
        </w:rPr>
        <w:t xml:space="preserve">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w:t>
      </w:r>
      <w:r w:rsidR="00AA2687" w:rsidRPr="00DE027F">
        <w:rPr>
          <w:color w:val="000000"/>
        </w:rPr>
        <w:t xml:space="preserve">пациента </w:t>
      </w:r>
      <w:r w:rsidRPr="00DE027F">
        <w:rPr>
          <w:color w:val="000000"/>
        </w:rPr>
        <w:t>врачами-специалистами медицинской организации, в которую планируется перевод.</w:t>
      </w:r>
    </w:p>
    <w:p w14:paraId="5568DF91" w14:textId="5683BBEC" w:rsidR="003B113D" w:rsidRPr="00DE027F" w:rsidRDefault="003B113D" w:rsidP="003B113D">
      <w:pPr>
        <w:pStyle w:val="11"/>
      </w:pPr>
      <w:bookmarkStart w:id="104" w:name="_Toc65091212"/>
      <w:r w:rsidRPr="00DE027F">
        <w:t xml:space="preserve">7. </w:t>
      </w:r>
      <w:bookmarkStart w:id="105" w:name="_Toc16510485"/>
      <w:bookmarkStart w:id="106" w:name="_Toc11747749"/>
      <w:r w:rsidRPr="00DE027F">
        <w:t>Дополнительная информация (в том числе факторы, влияющие на исход заболевания или состояния)</w:t>
      </w:r>
      <w:bookmarkEnd w:id="104"/>
      <w:bookmarkEnd w:id="105"/>
      <w:bookmarkEnd w:id="106"/>
    </w:p>
    <w:p w14:paraId="3355AA2C" w14:textId="77777777" w:rsidR="007F0538" w:rsidRPr="00DE027F" w:rsidRDefault="004D755D" w:rsidP="004D755D">
      <w:pPr>
        <w:pStyle w:val="2"/>
      </w:pPr>
      <w:bookmarkStart w:id="107" w:name="_Toc65091213"/>
      <w:r w:rsidRPr="00DE027F">
        <w:t xml:space="preserve">7.1 </w:t>
      </w:r>
      <w:r w:rsidR="007F0538" w:rsidRPr="00DE027F">
        <w:t>Определение групп прогноза</w:t>
      </w:r>
      <w:bookmarkEnd w:id="107"/>
    </w:p>
    <w:p w14:paraId="786E346B" w14:textId="608FB2EA" w:rsidR="007F0538" w:rsidRPr="00DE027F" w:rsidRDefault="007F0538" w:rsidP="007F0538">
      <w:pPr>
        <w:contextualSpacing/>
      </w:pPr>
      <w:r w:rsidRPr="00DE027F">
        <w:t>Клинической системой прогноза ЛКМ является международный прогностический индекс лимфомы из клеток мантии (</w:t>
      </w:r>
      <w:r w:rsidRPr="00DE027F">
        <w:rPr>
          <w:lang w:val="en-US"/>
        </w:rPr>
        <w:t>MIPI</w:t>
      </w:r>
      <w:r w:rsidRPr="00DE027F">
        <w:t>). Его модификациями являются упрощенный индекс (</w:t>
      </w:r>
      <w:r w:rsidRPr="00DE027F">
        <w:rPr>
          <w:lang w:val="en-US"/>
        </w:rPr>
        <w:t>sMIPI</w:t>
      </w:r>
      <w:r w:rsidRPr="00DE027F">
        <w:t xml:space="preserve"> – табл. 3) или комбинированные индексы, учитывающие дополнительно количество клеток, экспрессирующих </w:t>
      </w:r>
      <w:r w:rsidRPr="00DE027F">
        <w:rPr>
          <w:lang w:val="en-US"/>
        </w:rPr>
        <w:t>Ki</w:t>
      </w:r>
      <w:r w:rsidRPr="00DE027F">
        <w:t xml:space="preserve">-67 – </w:t>
      </w:r>
      <w:r w:rsidRPr="00DE027F">
        <w:rPr>
          <w:lang w:val="en-US"/>
        </w:rPr>
        <w:t>MIPI</w:t>
      </w:r>
      <w:r w:rsidRPr="00DE027F">
        <w:t>-</w:t>
      </w:r>
      <w:r w:rsidRPr="00DE027F">
        <w:rPr>
          <w:lang w:val="en-US"/>
        </w:rPr>
        <w:t>c</w:t>
      </w:r>
      <w:r w:rsidRPr="00DE027F">
        <w:t xml:space="preserve"> и </w:t>
      </w:r>
      <w:r w:rsidRPr="00DE027F">
        <w:rPr>
          <w:lang w:val="en-US"/>
        </w:rPr>
        <w:t>MIPI</w:t>
      </w:r>
      <w:r w:rsidRPr="00DE027F">
        <w:rPr>
          <w:vertAlign w:val="subscript"/>
          <w:lang w:val="en-US"/>
        </w:rPr>
        <w:t>b</w:t>
      </w:r>
      <w:r w:rsidRPr="00DE027F">
        <w:rPr>
          <w:vertAlign w:val="subscript"/>
        </w:rPr>
        <w:t xml:space="preserve"> </w:t>
      </w:r>
      <w:r w:rsidRPr="00DE027F">
        <w:rPr>
          <w:vertAlign w:val="subscript"/>
        </w:rPr>
        <w:fldChar w:fldCharType="begin" w:fldLock="1"/>
      </w:r>
      <w:r w:rsidR="002C66AD">
        <w:rPr>
          <w:vertAlign w:val="subscript"/>
        </w:rPr>
        <w:instrText>ADDIN CSL_CITATION {"citationItems":[{"id":"ITEM-1","itemData":{"DOI":"10.1182/blood-2007-06-095331","ISSN":"0006-4971","PMID":"17962512","abstract":"There is no generally established prognostic index for patients with mantle cell lymphoma (MCL), because the International Prognostic Index (IPI) and Follicular Lymphoma International Prognostic Index (FLIPI) have been developed for diffuse large cell and follicular lymphoma patients, respectively. Using data of 455 advanced stage MCL patients treated within 3 clinical trials, we examined the prognostic relevance of IPI and FLIPI and derived a new prognostic index (MCL international prognostic index, MIPI) of overall survival (OS). Statistical methods included Kaplan-Meier estimates and the log-rank test for evaluating IPI and FLIPI and multiple Cox regression for developing the MIPI. IPI and FLIPI showed poor separation of survival curves. According to the MIPI, patients were classified into low risk (44% of patients, median OS not reached), intermediate risk (35%, 51 months), and high risk groups (21%, 29 months), based on the 4 independent prognostic factors: age, performance status, lactate dehydrogenase (LDH), and leukocyte count. Cell proliferation (Ki-67) was exploratively analyzed as an important biologic marker and showed strong additional prognostic relevance. The MIPI is the first prognostic index particularly suited for MCL patients and may serve as an important tool to facilitate risk-adapted treatment decisions in patients with advanced stage MCL.","author":[{"dropping-particle":"","family":"Hoster","given":"Eva","non-dropping-particle":"","parse-names":false,"suffix":""},{"dropping-particle":"","family":"Dreyling","given":"Martin","non-dropping-particle":"","parse-names":false,"suffix":""},{"dropping-particle":"","family":"Klapper","given":"Wolfram","non-dropping-particle":"","parse-names":false,"suffix":""},{"dropping-particle":"","family":"Gisselbrecht","given":"Christian","non-dropping-particle":"","parse-names":false,"suffix":""},{"dropping-particle":"","family":"Hoof","given":"Achiel","non-dropping-particle":"van","parse-names":false,"suffix":""},{"dropping-particle":"","family":"Kluin-Nelemans","given":"Hanneke C","non-dropping-particle":"","parse-names":false,"suffix":""},{"dropping-particle":"","family":"Pfreundschuh","given":"Michael","non-dropping-particle":"","parse-names":false,"suffix":""},{"dropping-particle":"","family":"Reiser","given":"Marcel","non-dropping-particle":"","parse-names":false,"suffix":""},{"dropping-particle":"","family":"Metzner","given":"Bernd","non-dropping-particle":"","parse-names":false,"suffix":""},{"dropping-particle":"","family":"Einsele","given":"Hermann","non-dropping-particle":"","parse-names":false,"suffix":""},{"dropping-particle":"","family":"Peter","given":"Norma","non-dropping-particle":"","parse-names":false,"suffix":""},{"dropping-particle":"","family":"Jung","given":"Wolfram","non-dropping-particle":"","parse-names":false,"suffix":""},{"dropping-particle":"","family":"Wörmann","given":"Bernhard","non-dropping-particle":"","parse-names":false,"suffix":""},{"dropping-particle":"","family":"Ludwig","given":"Wolf-Dieter","non-dropping-particle":"","parse-names":false,"suffix":""},{"dropping-particle":"","family":"Dührsen","given":"Ulrich","non-dropping-particle":"","parse-names":false,"suffix":""},{"dropping-particle":"","family":"Eimermacher","given":"Hartmut","non-dropping-particle":"","parse-names":false,"suffix":""},{"dropping-particle":"","family":"Wandt","given":"Hannes","non-dropping-particle":"","parse-names":false,"suffix":""},{"dropping-particle":"","family":"Hasford","given":"Joerg","non-dropping-particle":"","parse-names":false,"suffix":""},{"dropping-particle":"","family":"Hiddemann","given":"Wolfgang","non-dropping-particle":"","parse-names":false,"suffix":""},{"dropping-particle":"","family":"Unterhalt","given":"Michael","non-dropping-particle":"","parse-names":false,"suffix":""},{"dropping-particle":"","family":"German Low Grade Lymphoma Study Group (GLSG)","given":"","non-dropping-particle":"","parse-names":false,"suffix":""},{"dropping-particle":"","family":"European Mantle Cell Lymphoma Network","given":"","non-dropping-particle":"","parse-names":false,"suffix":""}],"container-title":"Blood","id":"ITEM-1","issue":"2","issued":{"date-parts":[["2008","1","15"]]},"page":"558-65","title":"A new prognostic index (MIPI) for patients with advanced-stage mantle cell lymphoma.","type":"article-journal","volume":"111"},"uris":["http://www.mendeley.com/documents/?uuid=ad4205a3-1f70-3e03-b524-12f723295900"]}],"mendeley":{"formattedCitation":"[87]","plainTextFormattedCitation":"[87]","previouslyFormattedCitation":"[87]"},"properties":{"noteIndex":0},"schema":"https://github.com/citation-style-language/schema/raw/master/csl-citation.json"}</w:instrText>
      </w:r>
      <w:r w:rsidRPr="00DE027F">
        <w:rPr>
          <w:vertAlign w:val="subscript"/>
        </w:rPr>
        <w:fldChar w:fldCharType="separate"/>
      </w:r>
      <w:r w:rsidR="00357F9F" w:rsidRPr="00357F9F">
        <w:rPr>
          <w:noProof/>
        </w:rPr>
        <w:t>[87]</w:t>
      </w:r>
      <w:r w:rsidRPr="00DE027F">
        <w:rPr>
          <w:vertAlign w:val="subscript"/>
        </w:rPr>
        <w:fldChar w:fldCharType="end"/>
      </w:r>
      <w:r w:rsidRPr="00DE027F">
        <w:t xml:space="preserve">. </w:t>
      </w:r>
    </w:p>
    <w:p w14:paraId="36DDF64A" w14:textId="77777777" w:rsidR="007F0538" w:rsidRPr="00DE027F" w:rsidRDefault="007F0538" w:rsidP="007F0538">
      <w:pPr>
        <w:contextualSpacing/>
      </w:pPr>
      <w:r w:rsidRPr="00DE027F">
        <w:t xml:space="preserve">Низкий риск по шкале </w:t>
      </w:r>
      <w:r w:rsidRPr="00DE027F">
        <w:rPr>
          <w:lang w:val="en-US"/>
        </w:rPr>
        <w:t>MIPI</w:t>
      </w:r>
      <w:r w:rsidRPr="00DE027F">
        <w:t xml:space="preserve"> – 5-летняя общая выживаемость (ОВ) составляет 60 %. Промежуточный риск по шкале </w:t>
      </w:r>
      <w:r w:rsidRPr="00DE027F">
        <w:rPr>
          <w:lang w:val="en-US"/>
        </w:rPr>
        <w:t>MIPI</w:t>
      </w:r>
      <w:r w:rsidRPr="00DE027F">
        <w:t xml:space="preserve"> – медиана ОВ составляет 51 мес. Высокий риск по шкале </w:t>
      </w:r>
      <w:r w:rsidRPr="00DE027F">
        <w:rPr>
          <w:lang w:val="en-US"/>
        </w:rPr>
        <w:t>MIPI</w:t>
      </w:r>
      <w:r w:rsidRPr="00DE027F">
        <w:t xml:space="preserve"> – медиана ОВ составляет 29 мес.</w:t>
      </w:r>
    </w:p>
    <w:p w14:paraId="7C3E53D0" w14:textId="77777777" w:rsidR="007F0538" w:rsidRPr="00DE027F" w:rsidRDefault="007F0538" w:rsidP="007F0538">
      <w:pPr>
        <w:contextualSpacing/>
        <w:rPr>
          <w:rFonts w:eastAsia="MS Mincho"/>
          <w:b/>
          <w:szCs w:val="24"/>
          <w:u w:val="single"/>
        </w:rPr>
      </w:pPr>
    </w:p>
    <w:p w14:paraId="7E225815" w14:textId="77777777" w:rsidR="007F0538" w:rsidRPr="00DE027F" w:rsidRDefault="007F0538" w:rsidP="007F0538">
      <w:pPr>
        <w:ind w:firstLine="0"/>
        <w:contextualSpacing/>
        <w:rPr>
          <w:rFonts w:eastAsia="MS Mincho"/>
          <w:szCs w:val="24"/>
        </w:rPr>
      </w:pPr>
      <w:r w:rsidRPr="00DE027F">
        <w:rPr>
          <w:rFonts w:eastAsia="MS Mincho"/>
          <w:b/>
          <w:bCs/>
          <w:szCs w:val="24"/>
        </w:rPr>
        <w:t>Таблица 3.</w:t>
      </w:r>
      <w:r w:rsidRPr="00DE027F">
        <w:rPr>
          <w:rFonts w:eastAsia="MS Mincho"/>
          <w:szCs w:val="24"/>
        </w:rPr>
        <w:t xml:space="preserve"> Упрощенный вариант международного прогностического индекса ЛКМ </w:t>
      </w:r>
      <w:r w:rsidRPr="00DE027F">
        <w:rPr>
          <w:rFonts w:eastAsia="MS Mincho"/>
          <w:szCs w:val="24"/>
          <w:lang w:val="en-US"/>
        </w:rPr>
        <w:t>sMIPI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8"/>
        <w:gridCol w:w="1858"/>
        <w:gridCol w:w="1858"/>
      </w:tblGrid>
      <w:tr w:rsidR="007F0538" w:rsidRPr="00DE027F" w14:paraId="0C921E58" w14:textId="77777777" w:rsidTr="007F0538">
        <w:tc>
          <w:tcPr>
            <w:tcW w:w="1857" w:type="dxa"/>
          </w:tcPr>
          <w:p w14:paraId="069A11D9" w14:textId="77777777" w:rsidR="007F0538" w:rsidRPr="00DE027F" w:rsidRDefault="007F0538" w:rsidP="007F0538">
            <w:pPr>
              <w:ind w:firstLine="0"/>
              <w:contextualSpacing/>
              <w:rPr>
                <w:rFonts w:eastAsia="MS Mincho"/>
                <w:szCs w:val="24"/>
              </w:rPr>
            </w:pPr>
            <w:r w:rsidRPr="00DE027F">
              <w:rPr>
                <w:rFonts w:eastAsia="MS Mincho"/>
                <w:szCs w:val="24"/>
              </w:rPr>
              <w:t>Баллы</w:t>
            </w:r>
          </w:p>
        </w:tc>
        <w:tc>
          <w:tcPr>
            <w:tcW w:w="1857" w:type="dxa"/>
          </w:tcPr>
          <w:p w14:paraId="5FAB5AD1" w14:textId="77777777" w:rsidR="007F0538" w:rsidRPr="00DE027F" w:rsidRDefault="007F0538" w:rsidP="007F0538">
            <w:pPr>
              <w:ind w:firstLine="0"/>
              <w:contextualSpacing/>
              <w:rPr>
                <w:rFonts w:eastAsia="MS Mincho"/>
                <w:szCs w:val="24"/>
              </w:rPr>
            </w:pPr>
            <w:r w:rsidRPr="00DE027F">
              <w:rPr>
                <w:rFonts w:eastAsia="MS Mincho"/>
                <w:szCs w:val="24"/>
              </w:rPr>
              <w:t>Возраст, годы</w:t>
            </w:r>
          </w:p>
        </w:tc>
        <w:tc>
          <w:tcPr>
            <w:tcW w:w="1858" w:type="dxa"/>
          </w:tcPr>
          <w:p w14:paraId="4BC7EB7A" w14:textId="77777777" w:rsidR="007F0538" w:rsidRPr="00DE027F" w:rsidRDefault="007F0538" w:rsidP="007F0538">
            <w:pPr>
              <w:ind w:firstLine="0"/>
              <w:contextualSpacing/>
              <w:rPr>
                <w:rFonts w:eastAsia="MS Mincho"/>
                <w:szCs w:val="24"/>
              </w:rPr>
            </w:pPr>
            <w:r w:rsidRPr="00DE027F">
              <w:rPr>
                <w:rFonts w:eastAsia="MS Mincho"/>
                <w:szCs w:val="24"/>
                <w:lang w:val="en-US"/>
              </w:rPr>
              <w:t>ECOG</w:t>
            </w:r>
          </w:p>
        </w:tc>
        <w:tc>
          <w:tcPr>
            <w:tcW w:w="1858" w:type="dxa"/>
          </w:tcPr>
          <w:p w14:paraId="4FA18235" w14:textId="77777777" w:rsidR="007F0538" w:rsidRPr="00DE027F" w:rsidRDefault="007F0538" w:rsidP="007F0538">
            <w:pPr>
              <w:ind w:firstLine="0"/>
              <w:contextualSpacing/>
              <w:rPr>
                <w:rFonts w:eastAsia="MS Mincho"/>
                <w:szCs w:val="24"/>
              </w:rPr>
            </w:pPr>
            <w:r w:rsidRPr="00DE027F">
              <w:rPr>
                <w:rFonts w:eastAsia="MS Mincho"/>
                <w:szCs w:val="24"/>
              </w:rPr>
              <w:t>ЛДГ,</w:t>
            </w:r>
          </w:p>
          <w:p w14:paraId="020D11C3" w14:textId="77777777" w:rsidR="007F0538" w:rsidRPr="00DE027F" w:rsidRDefault="007F0538" w:rsidP="007F0538">
            <w:pPr>
              <w:ind w:firstLine="0"/>
              <w:contextualSpacing/>
              <w:rPr>
                <w:rFonts w:eastAsia="MS Mincho"/>
                <w:szCs w:val="24"/>
              </w:rPr>
            </w:pPr>
            <w:r w:rsidRPr="00DE027F">
              <w:rPr>
                <w:rFonts w:eastAsia="MS Mincho"/>
                <w:szCs w:val="24"/>
              </w:rPr>
              <w:t>Х/верхняя граница нормы</w:t>
            </w:r>
          </w:p>
        </w:tc>
        <w:tc>
          <w:tcPr>
            <w:tcW w:w="1858" w:type="dxa"/>
          </w:tcPr>
          <w:p w14:paraId="4A6F0589" w14:textId="77777777" w:rsidR="007F0538" w:rsidRPr="00DE027F" w:rsidRDefault="007F0538" w:rsidP="007F0538">
            <w:pPr>
              <w:ind w:firstLine="0"/>
              <w:contextualSpacing/>
              <w:rPr>
                <w:rFonts w:eastAsia="MS Mincho"/>
                <w:szCs w:val="24"/>
              </w:rPr>
            </w:pPr>
            <w:r w:rsidRPr="00DE027F">
              <w:rPr>
                <w:rFonts w:eastAsia="MS Mincho"/>
                <w:szCs w:val="24"/>
              </w:rPr>
              <w:t>Лейкоциты,</w:t>
            </w:r>
          </w:p>
          <w:p w14:paraId="20342C3F" w14:textId="77777777" w:rsidR="007F0538" w:rsidRPr="00DE027F" w:rsidRDefault="007F0538" w:rsidP="007F0538">
            <w:pPr>
              <w:ind w:firstLine="0"/>
              <w:contextualSpacing/>
              <w:rPr>
                <w:rFonts w:eastAsia="MS Mincho"/>
                <w:szCs w:val="24"/>
              </w:rPr>
            </w:pPr>
            <w:r w:rsidRPr="00DE027F">
              <w:rPr>
                <w:rFonts w:eastAsia="MS Mincho"/>
                <w:szCs w:val="24"/>
              </w:rPr>
              <w:t>Х × 10</w:t>
            </w:r>
            <w:r w:rsidRPr="00DE027F">
              <w:rPr>
                <w:rFonts w:eastAsia="MS Mincho"/>
                <w:szCs w:val="24"/>
                <w:vertAlign w:val="superscript"/>
              </w:rPr>
              <w:t>9</w:t>
            </w:r>
            <w:r w:rsidRPr="00DE027F">
              <w:rPr>
                <w:rFonts w:eastAsia="MS Mincho"/>
                <w:szCs w:val="24"/>
              </w:rPr>
              <w:t>/л</w:t>
            </w:r>
          </w:p>
        </w:tc>
      </w:tr>
      <w:tr w:rsidR="007F0538" w:rsidRPr="00DE027F" w14:paraId="7FCDC6FD" w14:textId="77777777" w:rsidTr="007F0538">
        <w:tc>
          <w:tcPr>
            <w:tcW w:w="1857" w:type="dxa"/>
          </w:tcPr>
          <w:p w14:paraId="5CA2C4F3" w14:textId="77777777" w:rsidR="007F0538" w:rsidRPr="00DE027F" w:rsidRDefault="007F0538" w:rsidP="007F0538">
            <w:pPr>
              <w:ind w:firstLine="0"/>
              <w:contextualSpacing/>
              <w:rPr>
                <w:rFonts w:eastAsia="MS Mincho"/>
                <w:szCs w:val="24"/>
              </w:rPr>
            </w:pPr>
            <w:r w:rsidRPr="00DE027F">
              <w:rPr>
                <w:rFonts w:eastAsia="MS Mincho"/>
                <w:szCs w:val="24"/>
              </w:rPr>
              <w:t>0</w:t>
            </w:r>
          </w:p>
        </w:tc>
        <w:tc>
          <w:tcPr>
            <w:tcW w:w="1857" w:type="dxa"/>
          </w:tcPr>
          <w:p w14:paraId="6B6A73D8" w14:textId="77777777" w:rsidR="007F0538" w:rsidRPr="00DE027F" w:rsidRDefault="007F0538" w:rsidP="007F0538">
            <w:pPr>
              <w:ind w:firstLine="0"/>
              <w:contextualSpacing/>
              <w:rPr>
                <w:rFonts w:eastAsia="MS Mincho"/>
                <w:szCs w:val="24"/>
              </w:rPr>
            </w:pPr>
            <w:r w:rsidRPr="00DE027F">
              <w:rPr>
                <w:rFonts w:eastAsia="MS Mincho"/>
                <w:szCs w:val="24"/>
                <w:lang w:val="en-US"/>
              </w:rPr>
              <w:t>&lt;</w:t>
            </w:r>
            <w:r w:rsidRPr="00DE027F">
              <w:rPr>
                <w:rFonts w:eastAsia="MS Mincho"/>
                <w:szCs w:val="24"/>
              </w:rPr>
              <w:t>50</w:t>
            </w:r>
          </w:p>
        </w:tc>
        <w:tc>
          <w:tcPr>
            <w:tcW w:w="1858" w:type="dxa"/>
          </w:tcPr>
          <w:p w14:paraId="6DEB0FF0" w14:textId="77777777" w:rsidR="007F0538" w:rsidRPr="00DE027F" w:rsidRDefault="007F0538" w:rsidP="007F0538">
            <w:pPr>
              <w:ind w:firstLine="0"/>
              <w:contextualSpacing/>
              <w:rPr>
                <w:rFonts w:eastAsia="MS Mincho"/>
                <w:szCs w:val="24"/>
              </w:rPr>
            </w:pPr>
            <w:r w:rsidRPr="00DE027F">
              <w:rPr>
                <w:rFonts w:eastAsia="MS Mincho"/>
                <w:szCs w:val="24"/>
              </w:rPr>
              <w:t>0–1</w:t>
            </w:r>
          </w:p>
        </w:tc>
        <w:tc>
          <w:tcPr>
            <w:tcW w:w="1858" w:type="dxa"/>
          </w:tcPr>
          <w:p w14:paraId="6DCF6EBC" w14:textId="77777777" w:rsidR="007F0538" w:rsidRPr="00DE027F" w:rsidRDefault="007F0538" w:rsidP="007F0538">
            <w:pPr>
              <w:ind w:firstLine="0"/>
              <w:contextualSpacing/>
              <w:rPr>
                <w:rFonts w:eastAsia="MS Mincho"/>
                <w:szCs w:val="24"/>
              </w:rPr>
            </w:pPr>
            <w:r w:rsidRPr="00DE027F">
              <w:rPr>
                <w:rFonts w:eastAsia="MS Mincho"/>
                <w:szCs w:val="24"/>
                <w:lang w:val="en-US"/>
              </w:rPr>
              <w:t>&lt;</w:t>
            </w:r>
            <w:r w:rsidRPr="00DE027F">
              <w:rPr>
                <w:rFonts w:eastAsia="MS Mincho"/>
                <w:szCs w:val="24"/>
              </w:rPr>
              <w:t>0,67</w:t>
            </w:r>
          </w:p>
        </w:tc>
        <w:tc>
          <w:tcPr>
            <w:tcW w:w="1858" w:type="dxa"/>
          </w:tcPr>
          <w:p w14:paraId="49D80893" w14:textId="77777777" w:rsidR="007F0538" w:rsidRPr="00DE027F" w:rsidRDefault="007F0538" w:rsidP="007F0538">
            <w:pPr>
              <w:ind w:firstLine="0"/>
              <w:contextualSpacing/>
              <w:rPr>
                <w:rFonts w:eastAsia="MS Mincho"/>
                <w:szCs w:val="24"/>
              </w:rPr>
            </w:pPr>
            <w:r w:rsidRPr="00DE027F">
              <w:rPr>
                <w:rFonts w:eastAsia="MS Mincho"/>
                <w:szCs w:val="24"/>
                <w:lang w:val="en-US"/>
              </w:rPr>
              <w:t>&lt;</w:t>
            </w:r>
            <w:r w:rsidRPr="00DE027F">
              <w:rPr>
                <w:rFonts w:eastAsia="MS Mincho"/>
                <w:szCs w:val="24"/>
              </w:rPr>
              <w:t>6,7</w:t>
            </w:r>
          </w:p>
        </w:tc>
      </w:tr>
      <w:tr w:rsidR="007F0538" w:rsidRPr="00DE027F" w14:paraId="63386A89" w14:textId="77777777" w:rsidTr="007F0538">
        <w:tc>
          <w:tcPr>
            <w:tcW w:w="1857" w:type="dxa"/>
          </w:tcPr>
          <w:p w14:paraId="1457E514" w14:textId="77777777" w:rsidR="007F0538" w:rsidRPr="00DE027F" w:rsidRDefault="007F0538" w:rsidP="007F0538">
            <w:pPr>
              <w:ind w:firstLine="0"/>
              <w:contextualSpacing/>
              <w:rPr>
                <w:rFonts w:eastAsia="MS Mincho"/>
                <w:szCs w:val="24"/>
              </w:rPr>
            </w:pPr>
            <w:r w:rsidRPr="00DE027F">
              <w:rPr>
                <w:rFonts w:eastAsia="MS Mincho"/>
                <w:szCs w:val="24"/>
              </w:rPr>
              <w:t>1</w:t>
            </w:r>
          </w:p>
        </w:tc>
        <w:tc>
          <w:tcPr>
            <w:tcW w:w="1857" w:type="dxa"/>
          </w:tcPr>
          <w:p w14:paraId="0AFBEBD6" w14:textId="77777777" w:rsidR="007F0538" w:rsidRPr="00DE027F" w:rsidRDefault="007F0538" w:rsidP="007F0538">
            <w:pPr>
              <w:ind w:firstLine="0"/>
              <w:contextualSpacing/>
              <w:rPr>
                <w:rFonts w:eastAsia="MS Mincho"/>
                <w:szCs w:val="24"/>
              </w:rPr>
            </w:pPr>
            <w:r w:rsidRPr="00DE027F">
              <w:rPr>
                <w:rFonts w:eastAsia="MS Mincho"/>
                <w:szCs w:val="24"/>
              </w:rPr>
              <w:t>50–59</w:t>
            </w:r>
          </w:p>
        </w:tc>
        <w:tc>
          <w:tcPr>
            <w:tcW w:w="1858" w:type="dxa"/>
          </w:tcPr>
          <w:p w14:paraId="7D9333BA" w14:textId="77777777" w:rsidR="007F0538" w:rsidRPr="00DE027F" w:rsidRDefault="007F0538" w:rsidP="007F0538">
            <w:pPr>
              <w:ind w:firstLine="0"/>
              <w:contextualSpacing/>
              <w:rPr>
                <w:rFonts w:eastAsia="MS Mincho"/>
                <w:szCs w:val="24"/>
              </w:rPr>
            </w:pPr>
            <w:r w:rsidRPr="00DE027F">
              <w:rPr>
                <w:rFonts w:eastAsia="MS Mincho"/>
                <w:szCs w:val="24"/>
              </w:rPr>
              <w:t>–</w:t>
            </w:r>
          </w:p>
        </w:tc>
        <w:tc>
          <w:tcPr>
            <w:tcW w:w="1858" w:type="dxa"/>
          </w:tcPr>
          <w:p w14:paraId="13344F40" w14:textId="77777777" w:rsidR="007F0538" w:rsidRPr="00DE027F" w:rsidRDefault="007F0538" w:rsidP="007F0538">
            <w:pPr>
              <w:ind w:firstLine="0"/>
              <w:contextualSpacing/>
              <w:rPr>
                <w:rFonts w:eastAsia="MS Mincho"/>
                <w:szCs w:val="24"/>
              </w:rPr>
            </w:pPr>
            <w:r w:rsidRPr="00DE027F">
              <w:rPr>
                <w:rFonts w:eastAsia="MS Mincho"/>
                <w:szCs w:val="24"/>
              </w:rPr>
              <w:t>0,67–0,99</w:t>
            </w:r>
          </w:p>
        </w:tc>
        <w:tc>
          <w:tcPr>
            <w:tcW w:w="1858" w:type="dxa"/>
          </w:tcPr>
          <w:p w14:paraId="58D0F449" w14:textId="77777777" w:rsidR="007F0538" w:rsidRPr="00DE027F" w:rsidRDefault="007F0538" w:rsidP="007F0538">
            <w:pPr>
              <w:ind w:firstLine="0"/>
              <w:contextualSpacing/>
              <w:rPr>
                <w:rFonts w:eastAsia="MS Mincho"/>
                <w:szCs w:val="24"/>
              </w:rPr>
            </w:pPr>
            <w:r w:rsidRPr="00DE027F">
              <w:rPr>
                <w:rFonts w:eastAsia="MS Mincho"/>
                <w:szCs w:val="24"/>
              </w:rPr>
              <w:t>6,7–9,9</w:t>
            </w:r>
          </w:p>
        </w:tc>
      </w:tr>
      <w:tr w:rsidR="007F0538" w:rsidRPr="00DE027F" w14:paraId="56AA475A" w14:textId="77777777" w:rsidTr="007F0538">
        <w:tc>
          <w:tcPr>
            <w:tcW w:w="1857" w:type="dxa"/>
          </w:tcPr>
          <w:p w14:paraId="065BF7B1" w14:textId="77777777" w:rsidR="007F0538" w:rsidRPr="00DE027F" w:rsidRDefault="007F0538" w:rsidP="007F0538">
            <w:pPr>
              <w:ind w:firstLine="0"/>
              <w:contextualSpacing/>
              <w:rPr>
                <w:rFonts w:eastAsia="MS Mincho"/>
                <w:szCs w:val="24"/>
              </w:rPr>
            </w:pPr>
            <w:r w:rsidRPr="00DE027F">
              <w:rPr>
                <w:rFonts w:eastAsia="MS Mincho"/>
                <w:szCs w:val="24"/>
              </w:rPr>
              <w:t>2</w:t>
            </w:r>
          </w:p>
        </w:tc>
        <w:tc>
          <w:tcPr>
            <w:tcW w:w="1857" w:type="dxa"/>
          </w:tcPr>
          <w:p w14:paraId="113A06B0" w14:textId="77777777" w:rsidR="007F0538" w:rsidRPr="00DE027F" w:rsidRDefault="007F0538" w:rsidP="007F0538">
            <w:pPr>
              <w:ind w:firstLine="0"/>
              <w:contextualSpacing/>
              <w:rPr>
                <w:rFonts w:eastAsia="MS Mincho"/>
                <w:szCs w:val="24"/>
              </w:rPr>
            </w:pPr>
            <w:r w:rsidRPr="00DE027F">
              <w:rPr>
                <w:rFonts w:eastAsia="MS Mincho"/>
                <w:szCs w:val="24"/>
              </w:rPr>
              <w:t>60–69</w:t>
            </w:r>
          </w:p>
        </w:tc>
        <w:tc>
          <w:tcPr>
            <w:tcW w:w="1858" w:type="dxa"/>
          </w:tcPr>
          <w:p w14:paraId="7A1F490D" w14:textId="77777777" w:rsidR="007F0538" w:rsidRPr="00DE027F" w:rsidRDefault="007F0538" w:rsidP="007F0538">
            <w:pPr>
              <w:ind w:firstLine="0"/>
              <w:contextualSpacing/>
              <w:rPr>
                <w:rFonts w:eastAsia="MS Mincho"/>
                <w:szCs w:val="24"/>
              </w:rPr>
            </w:pPr>
            <w:r w:rsidRPr="00DE027F">
              <w:rPr>
                <w:rFonts w:eastAsia="MS Mincho"/>
                <w:szCs w:val="24"/>
              </w:rPr>
              <w:t>2–4</w:t>
            </w:r>
          </w:p>
        </w:tc>
        <w:tc>
          <w:tcPr>
            <w:tcW w:w="1858" w:type="dxa"/>
          </w:tcPr>
          <w:p w14:paraId="1D4283FE" w14:textId="77777777" w:rsidR="007F0538" w:rsidRPr="00DE027F" w:rsidRDefault="007F0538" w:rsidP="007F0538">
            <w:pPr>
              <w:ind w:firstLine="0"/>
              <w:contextualSpacing/>
              <w:rPr>
                <w:rFonts w:eastAsia="MS Mincho"/>
                <w:szCs w:val="24"/>
              </w:rPr>
            </w:pPr>
            <w:r w:rsidRPr="00DE027F">
              <w:rPr>
                <w:rFonts w:eastAsia="MS Mincho"/>
                <w:szCs w:val="24"/>
              </w:rPr>
              <w:t>1,00–1,49</w:t>
            </w:r>
          </w:p>
        </w:tc>
        <w:tc>
          <w:tcPr>
            <w:tcW w:w="1858" w:type="dxa"/>
          </w:tcPr>
          <w:p w14:paraId="1BCE5BF3" w14:textId="77777777" w:rsidR="007F0538" w:rsidRPr="00DE027F" w:rsidRDefault="007F0538" w:rsidP="007F0538">
            <w:pPr>
              <w:ind w:firstLine="0"/>
              <w:contextualSpacing/>
              <w:rPr>
                <w:rFonts w:eastAsia="MS Mincho"/>
                <w:szCs w:val="24"/>
              </w:rPr>
            </w:pPr>
            <w:r w:rsidRPr="00DE027F">
              <w:rPr>
                <w:rFonts w:eastAsia="MS Mincho"/>
                <w:szCs w:val="24"/>
              </w:rPr>
              <w:t>10,0–14,9</w:t>
            </w:r>
          </w:p>
        </w:tc>
      </w:tr>
      <w:tr w:rsidR="007F0538" w:rsidRPr="00DE027F" w14:paraId="20DF6DAB" w14:textId="77777777" w:rsidTr="007F0538">
        <w:tc>
          <w:tcPr>
            <w:tcW w:w="1857" w:type="dxa"/>
          </w:tcPr>
          <w:p w14:paraId="5D802BDF" w14:textId="77777777" w:rsidR="007F0538" w:rsidRPr="00DE027F" w:rsidRDefault="007F0538" w:rsidP="007F0538">
            <w:pPr>
              <w:ind w:firstLine="0"/>
              <w:contextualSpacing/>
              <w:rPr>
                <w:rFonts w:eastAsia="MS Mincho"/>
                <w:szCs w:val="24"/>
              </w:rPr>
            </w:pPr>
            <w:r w:rsidRPr="00DE027F">
              <w:rPr>
                <w:rFonts w:eastAsia="MS Mincho"/>
                <w:szCs w:val="24"/>
              </w:rPr>
              <w:t>3</w:t>
            </w:r>
          </w:p>
        </w:tc>
        <w:tc>
          <w:tcPr>
            <w:tcW w:w="1857" w:type="dxa"/>
          </w:tcPr>
          <w:p w14:paraId="19200499" w14:textId="77777777" w:rsidR="007F0538" w:rsidRPr="00DE027F" w:rsidRDefault="007F0538" w:rsidP="007F0538">
            <w:pPr>
              <w:ind w:firstLine="0"/>
              <w:contextualSpacing/>
              <w:rPr>
                <w:rFonts w:eastAsia="MS Mincho"/>
                <w:szCs w:val="24"/>
              </w:rPr>
            </w:pPr>
            <w:r w:rsidRPr="00DE027F">
              <w:rPr>
                <w:rFonts w:eastAsia="MS Mincho"/>
                <w:szCs w:val="24"/>
                <w:lang w:val="en-US"/>
              </w:rPr>
              <w:t>≥</w:t>
            </w:r>
            <w:r w:rsidRPr="00DE027F">
              <w:rPr>
                <w:rFonts w:eastAsia="MS Mincho"/>
                <w:szCs w:val="24"/>
              </w:rPr>
              <w:t>70</w:t>
            </w:r>
          </w:p>
        </w:tc>
        <w:tc>
          <w:tcPr>
            <w:tcW w:w="1858" w:type="dxa"/>
          </w:tcPr>
          <w:p w14:paraId="7C5D1B59" w14:textId="77777777" w:rsidR="007F0538" w:rsidRPr="00DE027F" w:rsidRDefault="007F0538" w:rsidP="007F0538">
            <w:pPr>
              <w:ind w:firstLine="0"/>
              <w:contextualSpacing/>
              <w:rPr>
                <w:rFonts w:eastAsia="MS Mincho"/>
                <w:szCs w:val="24"/>
              </w:rPr>
            </w:pPr>
            <w:r w:rsidRPr="00DE027F">
              <w:rPr>
                <w:rFonts w:eastAsia="MS Mincho"/>
                <w:szCs w:val="24"/>
              </w:rPr>
              <w:t>–</w:t>
            </w:r>
          </w:p>
        </w:tc>
        <w:tc>
          <w:tcPr>
            <w:tcW w:w="1858" w:type="dxa"/>
          </w:tcPr>
          <w:p w14:paraId="1AEF2743" w14:textId="77777777" w:rsidR="007F0538" w:rsidRPr="00DE027F" w:rsidRDefault="007F0538" w:rsidP="007F0538">
            <w:pPr>
              <w:ind w:firstLine="0"/>
              <w:contextualSpacing/>
              <w:rPr>
                <w:rFonts w:eastAsia="MS Mincho"/>
                <w:szCs w:val="24"/>
              </w:rPr>
            </w:pPr>
            <w:r w:rsidRPr="00DE027F">
              <w:rPr>
                <w:rFonts w:eastAsia="MS Mincho"/>
                <w:szCs w:val="24"/>
                <w:lang w:val="en-US"/>
              </w:rPr>
              <w:t>≥</w:t>
            </w:r>
            <w:r w:rsidRPr="00DE027F">
              <w:rPr>
                <w:rFonts w:eastAsia="MS Mincho"/>
                <w:szCs w:val="24"/>
              </w:rPr>
              <w:t>1,50</w:t>
            </w:r>
          </w:p>
        </w:tc>
        <w:tc>
          <w:tcPr>
            <w:tcW w:w="1858" w:type="dxa"/>
          </w:tcPr>
          <w:p w14:paraId="63C1E79D" w14:textId="77777777" w:rsidR="007F0538" w:rsidRPr="00DE027F" w:rsidRDefault="007F0538" w:rsidP="007F0538">
            <w:pPr>
              <w:ind w:firstLine="0"/>
              <w:contextualSpacing/>
              <w:rPr>
                <w:rFonts w:eastAsia="MS Mincho"/>
                <w:szCs w:val="24"/>
              </w:rPr>
            </w:pPr>
            <w:r w:rsidRPr="00DE027F">
              <w:rPr>
                <w:rFonts w:eastAsia="MS Mincho"/>
                <w:szCs w:val="24"/>
                <w:lang w:val="en-US"/>
              </w:rPr>
              <w:t>≥</w:t>
            </w:r>
            <w:r w:rsidRPr="00DE027F">
              <w:rPr>
                <w:rFonts w:eastAsia="MS Mincho"/>
                <w:szCs w:val="24"/>
              </w:rPr>
              <w:t>15,0</w:t>
            </w:r>
          </w:p>
        </w:tc>
      </w:tr>
    </w:tbl>
    <w:p w14:paraId="367F07B9" w14:textId="77777777" w:rsidR="007F0538" w:rsidRPr="00DE027F" w:rsidRDefault="007F0538" w:rsidP="007F0538">
      <w:pPr>
        <w:contextualSpacing/>
        <w:rPr>
          <w:rFonts w:eastAsia="MS Mincho"/>
          <w:b/>
          <w:szCs w:val="24"/>
          <w:u w:val="single"/>
        </w:rPr>
      </w:pPr>
    </w:p>
    <w:p w14:paraId="42580C70" w14:textId="77777777" w:rsidR="007F0538" w:rsidRPr="00DE027F" w:rsidRDefault="007F0538" w:rsidP="007F0538">
      <w:pPr>
        <w:contextualSpacing/>
        <w:rPr>
          <w:rFonts w:eastAsia="MS Mincho"/>
          <w:szCs w:val="24"/>
        </w:rPr>
      </w:pPr>
      <w:r w:rsidRPr="00DE027F">
        <w:rPr>
          <w:rFonts w:eastAsia="MS Mincho"/>
          <w:szCs w:val="24"/>
        </w:rPr>
        <w:t xml:space="preserve">Каждый прогностический фактор оценивается от 0 до 3 баллов, которые потом суммируются (максимально 11 баллов). Пациенты, набравшие от 0 до 3 баллов, относятся к группе низкого риска; 4–5 баллов – к группе промежуточного риска; 6–11 баллов – к группе высокого риска. Влияние концентрации ЛДГ оценивалось путем деления концентрации ЛДГ сыворотки пациента на значение верхней нормы лаборатории (например, у пациента концентрация ЛДГ на момент установления диагноза 390 Е/л, а лабораторные нормы составляют 250–480 Е/л; тогда проводится деление 390/480=0,81, что соответствует 1 баллу). </w:t>
      </w:r>
    </w:p>
    <w:p w14:paraId="46E2026C" w14:textId="7FEDFE2D" w:rsidR="007F0538" w:rsidRPr="00DE027F" w:rsidRDefault="007F0538" w:rsidP="007F0538">
      <w:pPr>
        <w:contextualSpacing/>
        <w:rPr>
          <w:rFonts w:eastAsia="MS Mincho"/>
          <w:b/>
          <w:szCs w:val="24"/>
        </w:rPr>
      </w:pPr>
      <w:r w:rsidRPr="00DE027F">
        <w:rPr>
          <w:rFonts w:eastAsia="MS Mincho"/>
          <w:b/>
          <w:szCs w:val="24"/>
        </w:rPr>
        <w:t xml:space="preserve">Расчет комбинированного биологического варианта международного прогностического индекса ЛКМ </w:t>
      </w:r>
      <w:r w:rsidRPr="00DE027F">
        <w:rPr>
          <w:rFonts w:eastAsia="MS Mincho"/>
          <w:b/>
          <w:szCs w:val="24"/>
          <w:lang w:val="en-US"/>
        </w:rPr>
        <w:t>MIPI</w:t>
      </w:r>
      <w:r w:rsidRPr="00DE027F">
        <w:rPr>
          <w:rFonts w:eastAsia="MS Mincho"/>
          <w:b/>
          <w:szCs w:val="24"/>
          <w:vertAlign w:val="subscript"/>
          <w:lang w:val="en-US"/>
        </w:rPr>
        <w:t>b</w:t>
      </w:r>
      <w:r w:rsidRPr="00DE027F">
        <w:rPr>
          <w:rFonts w:eastAsia="MS Mincho"/>
          <w:b/>
          <w:szCs w:val="24"/>
          <w:vertAlign w:val="subscript"/>
        </w:rPr>
        <w:t xml:space="preserve"> </w:t>
      </w:r>
      <w:r w:rsidRPr="00DE027F">
        <w:rPr>
          <w:rFonts w:eastAsia="MS Mincho"/>
          <w:b/>
          <w:szCs w:val="24"/>
          <w:vertAlign w:val="subscript"/>
        </w:rPr>
        <w:fldChar w:fldCharType="begin" w:fldLock="1"/>
      </w:r>
      <w:r w:rsidR="002C66AD">
        <w:rPr>
          <w:rFonts w:eastAsia="MS Mincho"/>
          <w:b/>
          <w:szCs w:val="24"/>
          <w:vertAlign w:val="subscript"/>
        </w:rPr>
        <w:instrText>ADDIN CSL_CITATION {"citationItems":[{"id":"ITEM-1","itemData":{"DOI":"10.1093/annonc/mdp495","ISSN":"09237534","abstract":"Background: The proliferative index (PI) is a powerful prognostic factor in mantle cell lymphoma (MCL); however, its utility is hampered by interobserver variability. The mantle cell international prognostic index (MIPI) has been reported to have prognostic importance. In this study, we determined the prognostic value of the PI as determined by quantitative image analysis in MCL. Patients and methods: Eighty-eight patients with adequate tissue were included in this analysis. Patients were treated with one of two treatment programs: sequential therapy with high-dose therapy consolidation or radioimmunotherapy followed by combination chemotherapy with cyclophosphamide, doxorubicin, vincristine and prednisone. Patients were divided into four groups based on PI (&lt;10%, 10%-29.9%, 30%-49.9%, and &gt;50%), and outcomes were analyzed. Results: Thirty percent was identified as the optimal cut-off for PI. By univariate analysis, intensive treatment and a low PI were associated with a superior progression-free survival (PFS); only PI was associated with overall survival. By multivariate analysis, both intensive treatment and PI correlated with PFS. The MIPI had no prognostic impact. Conclusions: PI is the most important prognostic factor in MCL. The cut-off of 30% is clinically meaningful and can be used to tailor the intensity of therapy in future clinical trials. © The Author 2009. Published by Oxford University Press [on behalf of the European Society for Medical Oncology].","author":[{"dropping-particle":"","family":"Schaffel","given":"R.","non-dropping-particle":"","parse-names":false,"suffix":""},{"dropping-particle":"V.","family":"Hedvat","given":"C.","non-dropping-particle":"","parse-names":false,"suffix":""},{"dropping-particle":"","family":"Teruya-Feldstein","given":"J.","non-dropping-particle":"","parse-names":false,"suffix":""},{"dropping-particle":"","family":"Persky","given":"D.","non-dropping-particle":"","parse-names":false,"suffix":""},{"dropping-particle":"","family":"Maragulia","given":"J.","non-dropping-particle":"","parse-names":false,"suffix":""},{"dropping-particle":"","family":"Lin","given":"D.","non-dropping-particle":"","parse-names":false,"suffix":""},{"dropping-particle":"","family":"Portlock","given":"C. S.","non-dropping-particle":"","parse-names":false,"suffix":""},{"dropping-particle":"","family":"Moskowitz","given":"C. H.","non-dropping-particle":"","parse-names":false,"suffix":""},{"dropping-particle":"","family":"Zelenetz","given":"A. D.","non-dropping-particle":"","parse-names":false,"suffix":""}],"container-title":"Annals of Oncology","id":"ITEM-1","issue":"1","issued":{"date-parts":[["2010","1","1"]]},"page":"133-139","title":"Prognostic impact of proliferative index determined by quantitative image analysis and the international prognostic index in patients with mantle cell lymphoma","type":"article-journal","volume":"21"},"uris":["http://www.mendeley.com/documents/?uuid=e18c868e-21dd-3121-b871-b12d5ab3ceb1"]}],"mendeley":{"formattedCitation":"[88]","plainTextFormattedCitation":"[88]","previouslyFormattedCitation":"[88]"},"properties":{"noteIndex":0},"schema":"https://github.com/citation-style-language/schema/raw/master/csl-citation.json"}</w:instrText>
      </w:r>
      <w:r w:rsidRPr="00DE027F">
        <w:rPr>
          <w:rFonts w:eastAsia="MS Mincho"/>
          <w:b/>
          <w:szCs w:val="24"/>
          <w:vertAlign w:val="subscript"/>
        </w:rPr>
        <w:fldChar w:fldCharType="separate"/>
      </w:r>
      <w:r w:rsidR="00357F9F" w:rsidRPr="00357F9F">
        <w:rPr>
          <w:rFonts w:eastAsia="MS Mincho"/>
          <w:noProof/>
          <w:szCs w:val="24"/>
        </w:rPr>
        <w:t>[88]</w:t>
      </w:r>
      <w:r w:rsidRPr="00DE027F">
        <w:rPr>
          <w:rFonts w:eastAsia="MS Mincho"/>
          <w:b/>
          <w:szCs w:val="24"/>
          <w:vertAlign w:val="subscript"/>
        </w:rPr>
        <w:fldChar w:fldCharType="end"/>
      </w:r>
      <w:r w:rsidRPr="00DE027F">
        <w:rPr>
          <w:rFonts w:eastAsia="MS Mincho"/>
          <w:b/>
          <w:szCs w:val="24"/>
        </w:rPr>
        <w:t>:</w:t>
      </w:r>
    </w:p>
    <w:p w14:paraId="6783CBFD" w14:textId="77777777" w:rsidR="007F0538" w:rsidRPr="00DE027F" w:rsidRDefault="007F0538" w:rsidP="007F0538">
      <w:pPr>
        <w:contextualSpacing/>
        <w:rPr>
          <w:rFonts w:eastAsia="MS Mincho"/>
          <w:szCs w:val="24"/>
        </w:rPr>
      </w:pPr>
      <w:r w:rsidRPr="00DE027F">
        <w:rPr>
          <w:rFonts w:eastAsia="MS Mincho"/>
          <w:szCs w:val="24"/>
          <w:lang w:val="en-US"/>
        </w:rPr>
        <w:t>MIPI</w:t>
      </w:r>
      <w:r w:rsidRPr="00DE027F">
        <w:rPr>
          <w:rFonts w:eastAsia="MS Mincho"/>
          <w:szCs w:val="24"/>
          <w:vertAlign w:val="subscript"/>
          <w:lang w:val="en-US"/>
        </w:rPr>
        <w:t>b</w:t>
      </w:r>
      <w:r w:rsidRPr="00DE027F">
        <w:rPr>
          <w:rFonts w:eastAsia="MS Mincho"/>
          <w:szCs w:val="24"/>
        </w:rPr>
        <w:t xml:space="preserve"> = 0,03535 × возраст (годы) </w:t>
      </w:r>
    </w:p>
    <w:p w14:paraId="4635922F" w14:textId="77777777" w:rsidR="007F0538" w:rsidRPr="00DE027F" w:rsidRDefault="007F0538" w:rsidP="007F0538">
      <w:pPr>
        <w:contextualSpacing/>
        <w:rPr>
          <w:rFonts w:eastAsia="MS Mincho"/>
          <w:szCs w:val="24"/>
        </w:rPr>
      </w:pPr>
      <w:r w:rsidRPr="00DE027F">
        <w:rPr>
          <w:rFonts w:eastAsia="MS Mincho"/>
          <w:szCs w:val="24"/>
        </w:rPr>
        <w:t xml:space="preserve">+ 0,6978 (если </w:t>
      </w:r>
      <w:r w:rsidRPr="00DE027F">
        <w:rPr>
          <w:rFonts w:eastAsia="MS Mincho"/>
          <w:szCs w:val="24"/>
          <w:lang w:val="en-US"/>
        </w:rPr>
        <w:t>ECOG</w:t>
      </w:r>
      <w:r w:rsidRPr="00DE027F">
        <w:rPr>
          <w:rFonts w:eastAsia="MS Mincho"/>
          <w:szCs w:val="24"/>
        </w:rPr>
        <w:t xml:space="preserve"> &gt;1) </w:t>
      </w:r>
    </w:p>
    <w:p w14:paraId="1035F6C9" w14:textId="77777777" w:rsidR="007F0538" w:rsidRPr="00DE027F" w:rsidRDefault="007F0538" w:rsidP="007F0538">
      <w:pPr>
        <w:contextualSpacing/>
        <w:rPr>
          <w:rFonts w:eastAsia="MS Mincho"/>
          <w:szCs w:val="24"/>
        </w:rPr>
      </w:pPr>
      <w:r w:rsidRPr="00DE027F">
        <w:rPr>
          <w:rFonts w:eastAsia="MS Mincho"/>
          <w:szCs w:val="24"/>
        </w:rPr>
        <w:t xml:space="preserve">+ 1,367 × </w:t>
      </w:r>
      <w:r w:rsidRPr="00DE027F">
        <w:rPr>
          <w:rFonts w:eastAsia="MS Mincho"/>
          <w:szCs w:val="24"/>
          <w:lang w:val="en-US"/>
        </w:rPr>
        <w:t>log</w:t>
      </w:r>
      <w:r w:rsidRPr="00DE027F">
        <w:rPr>
          <w:rFonts w:eastAsia="MS Mincho"/>
          <w:szCs w:val="24"/>
        </w:rPr>
        <w:t xml:space="preserve">10 (ЛДГ/верхняя граница нормы ЛДГ) </w:t>
      </w:r>
    </w:p>
    <w:p w14:paraId="01492B1B" w14:textId="77777777" w:rsidR="007F0538" w:rsidRPr="00DE027F" w:rsidRDefault="007F0538" w:rsidP="007F0538">
      <w:pPr>
        <w:contextualSpacing/>
        <w:rPr>
          <w:rFonts w:eastAsia="MS Mincho"/>
          <w:szCs w:val="24"/>
        </w:rPr>
      </w:pPr>
      <w:r w:rsidRPr="00DE027F">
        <w:rPr>
          <w:rFonts w:eastAsia="MS Mincho"/>
          <w:szCs w:val="24"/>
        </w:rPr>
        <w:t xml:space="preserve">+ 0,9393 × </w:t>
      </w:r>
      <w:r w:rsidRPr="00DE027F">
        <w:rPr>
          <w:rFonts w:eastAsia="MS Mincho"/>
          <w:szCs w:val="24"/>
          <w:lang w:val="en-US"/>
        </w:rPr>
        <w:t>log</w:t>
      </w:r>
      <w:r w:rsidRPr="00DE027F">
        <w:rPr>
          <w:rFonts w:eastAsia="MS Mincho"/>
          <w:szCs w:val="24"/>
        </w:rPr>
        <w:t xml:space="preserve">10 (число лейкоцитов) </w:t>
      </w:r>
    </w:p>
    <w:p w14:paraId="6F07531E" w14:textId="77777777" w:rsidR="007F0538" w:rsidRPr="00DE027F" w:rsidRDefault="007F0538" w:rsidP="007F0538">
      <w:pPr>
        <w:contextualSpacing/>
        <w:rPr>
          <w:rFonts w:eastAsia="MS Mincho"/>
          <w:szCs w:val="24"/>
        </w:rPr>
      </w:pPr>
      <w:r w:rsidRPr="00DE027F">
        <w:rPr>
          <w:rFonts w:eastAsia="MS Mincho"/>
          <w:szCs w:val="24"/>
        </w:rPr>
        <w:t xml:space="preserve">+ 0,02142 × </w:t>
      </w:r>
      <w:r w:rsidRPr="00DE027F">
        <w:rPr>
          <w:rFonts w:eastAsia="MS Mincho"/>
          <w:szCs w:val="24"/>
          <w:lang w:val="en-US"/>
        </w:rPr>
        <w:t>Ki</w:t>
      </w:r>
      <w:r w:rsidRPr="00DE027F">
        <w:rPr>
          <w:rFonts w:eastAsia="MS Mincho"/>
          <w:szCs w:val="24"/>
        </w:rPr>
        <w:t>-67 (%)</w:t>
      </w:r>
    </w:p>
    <w:p w14:paraId="070C9B77" w14:textId="77777777" w:rsidR="007F0538" w:rsidRPr="00DE027F" w:rsidRDefault="007F0538" w:rsidP="007F0538">
      <w:pPr>
        <w:contextualSpacing/>
        <w:rPr>
          <w:rFonts w:eastAsia="MS Mincho"/>
          <w:szCs w:val="24"/>
        </w:rPr>
      </w:pPr>
      <w:r w:rsidRPr="00DE027F">
        <w:rPr>
          <w:rFonts w:eastAsia="MS Mincho"/>
          <w:szCs w:val="24"/>
        </w:rPr>
        <w:t xml:space="preserve">Группы риска при расчете </w:t>
      </w:r>
      <w:r w:rsidRPr="00DE027F">
        <w:rPr>
          <w:rFonts w:eastAsia="MS Mincho"/>
          <w:szCs w:val="24"/>
          <w:lang w:val="en-US"/>
        </w:rPr>
        <w:t>MIPI</w:t>
      </w:r>
      <w:r w:rsidRPr="00DE027F">
        <w:rPr>
          <w:rFonts w:eastAsia="MS Mincho"/>
          <w:szCs w:val="24"/>
          <w:vertAlign w:val="subscript"/>
          <w:lang w:val="en-US"/>
        </w:rPr>
        <w:t>b</w:t>
      </w:r>
      <w:r w:rsidRPr="00DE027F">
        <w:rPr>
          <w:rFonts w:eastAsia="MS Mincho"/>
          <w:szCs w:val="24"/>
        </w:rPr>
        <w:t xml:space="preserve">: </w:t>
      </w:r>
    </w:p>
    <w:p w14:paraId="09B4E319" w14:textId="77777777" w:rsidR="007F0538" w:rsidRPr="00DE027F" w:rsidRDefault="007F0538" w:rsidP="007F0538">
      <w:pPr>
        <w:contextualSpacing/>
        <w:rPr>
          <w:rFonts w:eastAsia="MS Mincho"/>
          <w:szCs w:val="24"/>
        </w:rPr>
      </w:pPr>
      <w:r w:rsidRPr="00DE027F">
        <w:rPr>
          <w:rFonts w:eastAsia="MS Mincho"/>
          <w:szCs w:val="24"/>
        </w:rPr>
        <w:t>1. Низкий: MIPI</w:t>
      </w:r>
      <w:r w:rsidRPr="00DE027F">
        <w:rPr>
          <w:rFonts w:eastAsia="MS Mincho"/>
          <w:szCs w:val="24"/>
          <w:vertAlign w:val="subscript"/>
          <w:lang w:val="en-US"/>
        </w:rPr>
        <w:t>b</w:t>
      </w:r>
      <w:r w:rsidRPr="00DE027F">
        <w:rPr>
          <w:rFonts w:eastAsia="MS Mincho"/>
          <w:szCs w:val="24"/>
          <w:vertAlign w:val="subscript"/>
        </w:rPr>
        <w:t xml:space="preserve"> </w:t>
      </w:r>
      <w:r w:rsidRPr="00DE027F">
        <w:rPr>
          <w:rFonts w:eastAsia="MS Mincho"/>
          <w:szCs w:val="24"/>
        </w:rPr>
        <w:t xml:space="preserve">&lt;5,7. </w:t>
      </w:r>
    </w:p>
    <w:p w14:paraId="7B78F8C4" w14:textId="77777777" w:rsidR="007F0538" w:rsidRPr="00DE027F" w:rsidRDefault="007F0538" w:rsidP="007F0538">
      <w:pPr>
        <w:contextualSpacing/>
        <w:rPr>
          <w:rFonts w:eastAsia="MS Mincho"/>
          <w:szCs w:val="24"/>
        </w:rPr>
      </w:pPr>
      <w:r w:rsidRPr="00DE027F">
        <w:rPr>
          <w:rFonts w:eastAsia="MS Mincho"/>
          <w:szCs w:val="24"/>
        </w:rPr>
        <w:t>2. Промежуточный: 5,7 &lt;MIPI</w:t>
      </w:r>
      <w:r w:rsidRPr="00DE027F">
        <w:rPr>
          <w:rFonts w:eastAsia="MS Mincho"/>
          <w:szCs w:val="24"/>
          <w:vertAlign w:val="subscript"/>
          <w:lang w:val="en-US"/>
        </w:rPr>
        <w:t>b</w:t>
      </w:r>
      <w:r w:rsidRPr="00DE027F">
        <w:rPr>
          <w:rFonts w:eastAsia="MS Mincho"/>
          <w:szCs w:val="24"/>
          <w:vertAlign w:val="subscript"/>
        </w:rPr>
        <w:t xml:space="preserve"> </w:t>
      </w:r>
      <w:r w:rsidRPr="00DE027F">
        <w:rPr>
          <w:rFonts w:eastAsia="MS Mincho"/>
          <w:szCs w:val="24"/>
        </w:rPr>
        <w:t>&lt;6,5.</w:t>
      </w:r>
    </w:p>
    <w:p w14:paraId="6AEC6A5E" w14:textId="77777777" w:rsidR="007F0538" w:rsidRPr="00DE027F" w:rsidRDefault="007F0538" w:rsidP="007F0538">
      <w:pPr>
        <w:contextualSpacing/>
        <w:rPr>
          <w:rFonts w:eastAsia="MS Mincho"/>
          <w:szCs w:val="24"/>
        </w:rPr>
      </w:pPr>
      <w:r w:rsidRPr="00DE027F">
        <w:rPr>
          <w:rFonts w:eastAsia="MS Mincho"/>
          <w:szCs w:val="24"/>
        </w:rPr>
        <w:t>3. Высокий: MIPI</w:t>
      </w:r>
      <w:r w:rsidRPr="00DE027F">
        <w:rPr>
          <w:rFonts w:eastAsia="MS Mincho"/>
          <w:szCs w:val="24"/>
          <w:vertAlign w:val="subscript"/>
          <w:lang w:val="en-US"/>
        </w:rPr>
        <w:t>b</w:t>
      </w:r>
      <w:r w:rsidRPr="00DE027F">
        <w:rPr>
          <w:rFonts w:eastAsia="MS Mincho"/>
          <w:szCs w:val="24"/>
        </w:rPr>
        <w:t xml:space="preserve"> &gt;6,5. </w:t>
      </w:r>
    </w:p>
    <w:p w14:paraId="0AB97909" w14:textId="77777777" w:rsidR="007F0538" w:rsidRPr="00DE027F" w:rsidRDefault="007F0538" w:rsidP="007F0538">
      <w:pPr>
        <w:contextualSpacing/>
        <w:rPr>
          <w:rFonts w:eastAsia="MS Mincho"/>
          <w:iCs/>
          <w:szCs w:val="24"/>
        </w:rPr>
      </w:pPr>
      <w:r w:rsidRPr="00DE027F">
        <w:rPr>
          <w:rFonts w:eastAsia="MS Mincho"/>
          <w:iCs/>
          <w:szCs w:val="24"/>
        </w:rPr>
        <w:t xml:space="preserve">Применение индекса </w:t>
      </w:r>
      <w:r w:rsidRPr="00DE027F">
        <w:rPr>
          <w:rFonts w:eastAsia="MS Mincho"/>
          <w:iCs/>
          <w:szCs w:val="24"/>
          <w:lang w:val="en-US"/>
        </w:rPr>
        <w:t>MIPI</w:t>
      </w:r>
      <w:r w:rsidRPr="00DE027F">
        <w:rPr>
          <w:rFonts w:eastAsia="MS Mincho"/>
          <w:iCs/>
          <w:szCs w:val="24"/>
          <w:vertAlign w:val="subscript"/>
          <w:lang w:val="en-US"/>
        </w:rPr>
        <w:t>b</w:t>
      </w:r>
      <w:r w:rsidRPr="00DE027F">
        <w:rPr>
          <w:rFonts w:eastAsia="MS Mincho"/>
          <w:iCs/>
          <w:szCs w:val="24"/>
          <w:vertAlign w:val="subscript"/>
        </w:rPr>
        <w:t xml:space="preserve"> </w:t>
      </w:r>
      <w:r w:rsidRPr="00DE027F">
        <w:rPr>
          <w:rFonts w:eastAsia="MS Mincho"/>
          <w:iCs/>
          <w:szCs w:val="24"/>
        </w:rPr>
        <w:t xml:space="preserve">позволяет избежать случаев включения молодых пациентов с бластоидным вариантом заболевания в группу низкого риска. </w:t>
      </w:r>
    </w:p>
    <w:p w14:paraId="0864FC81" w14:textId="77777777" w:rsidR="007F0538" w:rsidRPr="00DE027F" w:rsidRDefault="007F0538" w:rsidP="007F0538">
      <w:pPr>
        <w:contextualSpacing/>
        <w:rPr>
          <w:rFonts w:eastAsia="MS Mincho"/>
          <w:iCs/>
          <w:szCs w:val="24"/>
        </w:rPr>
      </w:pPr>
      <w:r w:rsidRPr="00DE027F">
        <w:rPr>
          <w:rFonts w:eastAsia="MS Mincho"/>
          <w:iCs/>
          <w:szCs w:val="24"/>
        </w:rPr>
        <w:t xml:space="preserve">Другими независимыми факторами неблагоприятного прогноза являются бластоидный вариант заболевания, высокий (Ki-67 &gt;30 %) пролиферативный индекс, делеции и мутации </w:t>
      </w:r>
      <w:r w:rsidRPr="00DE027F">
        <w:rPr>
          <w:rFonts w:eastAsia="MS Mincho"/>
          <w:iCs/>
          <w:szCs w:val="24"/>
          <w:lang w:val="en-US"/>
        </w:rPr>
        <w:t>TP</w:t>
      </w:r>
      <w:r w:rsidRPr="00DE027F">
        <w:rPr>
          <w:rFonts w:eastAsia="MS Mincho"/>
          <w:iCs/>
          <w:szCs w:val="24"/>
        </w:rPr>
        <w:t xml:space="preserve">53. </w:t>
      </w:r>
    </w:p>
    <w:p w14:paraId="2537971D" w14:textId="77777777" w:rsidR="007F0538" w:rsidRPr="00DE027F" w:rsidRDefault="007F0538" w:rsidP="007F0538">
      <w:pPr>
        <w:contextualSpacing/>
        <w:rPr>
          <w:rFonts w:eastAsia="Times New Roman"/>
          <w:iCs/>
          <w:szCs w:val="24"/>
          <w:lang w:eastAsia="ru-RU"/>
        </w:rPr>
      </w:pPr>
      <w:r w:rsidRPr="00DE027F">
        <w:rPr>
          <w:rFonts w:eastAsia="Times New Roman"/>
          <w:iCs/>
          <w:szCs w:val="24"/>
          <w:lang w:eastAsia="ru-RU"/>
        </w:rPr>
        <w:t xml:space="preserve">Другими, наиболее часто выделяемыми факторами неблагоприятного прогноза являются бластоидный вариант заболевания и высокий (Ki-67 &gt;30 %) пролиферативный индекс, а также высокий уровень β-2 микроглобулина. </w:t>
      </w:r>
    </w:p>
    <w:p w14:paraId="60ACFA7E" w14:textId="77777777" w:rsidR="004D755D" w:rsidRPr="00DE027F" w:rsidRDefault="004D755D" w:rsidP="007F0538">
      <w:pPr>
        <w:contextualSpacing/>
        <w:rPr>
          <w:rFonts w:eastAsia="Times New Roman"/>
          <w:iCs/>
          <w:szCs w:val="24"/>
          <w:lang w:eastAsia="ru-RU"/>
        </w:rPr>
      </w:pPr>
    </w:p>
    <w:p w14:paraId="67128E23" w14:textId="77777777" w:rsidR="004D755D" w:rsidRPr="00DE027F" w:rsidRDefault="004D755D" w:rsidP="004D755D">
      <w:pPr>
        <w:pStyle w:val="2"/>
      </w:pPr>
      <w:bookmarkStart w:id="108" w:name="_Toc65091214"/>
      <w:r w:rsidRPr="00DE027F">
        <w:t>7.2 Оценка ответа на лечение</w:t>
      </w:r>
      <w:bookmarkEnd w:id="108"/>
    </w:p>
    <w:p w14:paraId="4DE3B0CD" w14:textId="225B8422" w:rsidR="004D755D" w:rsidRPr="00DE027F" w:rsidRDefault="004D755D" w:rsidP="00F111B1">
      <w:r w:rsidRPr="00DE027F">
        <w:t>Оценка ответа на лечение проводится в соответствии с обновленными критериями, предложенными Международной рабочей группой по лимфомам в 2007 году</w:t>
      </w:r>
      <w:r w:rsidR="00555145" w:rsidRPr="00DE027F">
        <w:t xml:space="preserve"> </w:t>
      </w:r>
      <w:r w:rsidR="00555145" w:rsidRPr="00DE027F">
        <w:fldChar w:fldCharType="begin" w:fldLock="1"/>
      </w:r>
      <w:r w:rsidR="002C66AD">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mendeley":{"formattedCitation":"[85]","plainTextFormattedCitation":"[85]","previouslyFormattedCitation":"[85]"},"properties":{"noteIndex":0},"schema":"https://github.com/citation-style-language/schema/raw/master/csl-citation.json"}</w:instrText>
      </w:r>
      <w:r w:rsidR="00555145" w:rsidRPr="00DE027F">
        <w:fldChar w:fldCharType="separate"/>
      </w:r>
      <w:r w:rsidR="00357F9F" w:rsidRPr="00357F9F">
        <w:rPr>
          <w:noProof/>
        </w:rPr>
        <w:t>[85]</w:t>
      </w:r>
      <w:r w:rsidR="00555145" w:rsidRPr="00DE027F">
        <w:fldChar w:fldCharType="end"/>
      </w:r>
      <w:r w:rsidRPr="00DE027F">
        <w:t>.</w:t>
      </w:r>
    </w:p>
    <w:p w14:paraId="33028B61" w14:textId="77777777" w:rsidR="004D755D" w:rsidRPr="00DE027F" w:rsidRDefault="004D755D" w:rsidP="00F111B1">
      <w:pPr>
        <w:rPr>
          <w:i/>
          <w:u w:val="single"/>
        </w:rPr>
      </w:pPr>
      <w:r w:rsidRPr="00DE027F">
        <w:rPr>
          <w:i/>
          <w:u w:val="single"/>
        </w:rPr>
        <w:t>Полная ремиссия</w:t>
      </w:r>
      <w:r w:rsidRPr="00DE027F">
        <w:rPr>
          <w:i/>
          <w:u w:val="single"/>
          <w:lang w:val="en-US"/>
        </w:rPr>
        <w:t xml:space="preserve"> (</w:t>
      </w:r>
      <w:r w:rsidRPr="00DE027F">
        <w:rPr>
          <w:i/>
          <w:u w:val="single"/>
        </w:rPr>
        <w:t>ПР</w:t>
      </w:r>
      <w:r w:rsidRPr="00DE027F">
        <w:rPr>
          <w:i/>
          <w:u w:val="single"/>
          <w:lang w:val="en-US"/>
        </w:rPr>
        <w:t>)</w:t>
      </w:r>
      <w:r w:rsidRPr="00DE027F">
        <w:rPr>
          <w:i/>
          <w:u w:val="single"/>
        </w:rPr>
        <w:t>:</w:t>
      </w:r>
    </w:p>
    <w:p w14:paraId="03A9D917" w14:textId="77777777" w:rsidR="004D755D" w:rsidRPr="00DE027F" w:rsidRDefault="004D755D" w:rsidP="00F111B1">
      <w:pPr>
        <w:numPr>
          <w:ilvl w:val="0"/>
          <w:numId w:val="38"/>
        </w:numPr>
        <w:contextualSpacing/>
      </w:pPr>
      <w:r w:rsidRPr="00DE027F">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25F9FA75" w14:textId="77777777" w:rsidR="004D755D" w:rsidRPr="00DE027F" w:rsidRDefault="004D755D" w:rsidP="00F111B1">
      <w:pPr>
        <w:numPr>
          <w:ilvl w:val="0"/>
          <w:numId w:val="38"/>
        </w:numPr>
        <w:contextualSpacing/>
      </w:pPr>
      <w:r w:rsidRPr="00DE027F">
        <w:t>Размеры лимфатических узлов:</w:t>
      </w:r>
    </w:p>
    <w:p w14:paraId="020A2FB4" w14:textId="77777777" w:rsidR="004D755D" w:rsidRPr="00DE027F" w:rsidRDefault="004D755D" w:rsidP="00F111B1">
      <w:pPr>
        <w:numPr>
          <w:ilvl w:val="1"/>
          <w:numId w:val="38"/>
        </w:numPr>
        <w:contextualSpacing/>
      </w:pPr>
      <w:r w:rsidRPr="00DE027F">
        <w:t>≤ 1,5см по наибольшему диаметру, если до начала лечения размеры лимфатических узлов были больше 1,5 см</w:t>
      </w:r>
    </w:p>
    <w:p w14:paraId="5BD4ADA8" w14:textId="77777777" w:rsidR="004D755D" w:rsidRPr="00DE027F" w:rsidRDefault="004D755D" w:rsidP="00F111B1">
      <w:pPr>
        <w:numPr>
          <w:ilvl w:val="1"/>
          <w:numId w:val="38"/>
        </w:numPr>
        <w:contextualSpacing/>
      </w:pPr>
      <w:r w:rsidRPr="00DE027F">
        <w:t>≤ 1,0см по наибольшему диаметру, если до начала лечения размеры лимфатических узлов были 1,5 – 1,1см</w:t>
      </w:r>
    </w:p>
    <w:p w14:paraId="0916F8C1" w14:textId="77777777" w:rsidR="004D755D" w:rsidRPr="00DE027F" w:rsidRDefault="004D755D" w:rsidP="00F111B1">
      <w:pPr>
        <w:numPr>
          <w:ilvl w:val="0"/>
          <w:numId w:val="38"/>
        </w:numPr>
        <w:contextualSpacing/>
      </w:pPr>
      <w:r w:rsidRPr="00DE027F">
        <w:t>Печень, селезенка, если были увеличены до начала лечения, не пальпируются, по данным лучевых методов объемные образования в них не выявляются.</w:t>
      </w:r>
    </w:p>
    <w:p w14:paraId="5151ABC0" w14:textId="77777777" w:rsidR="004D755D" w:rsidRPr="00DE027F" w:rsidRDefault="004D755D" w:rsidP="00F111B1">
      <w:pPr>
        <w:numPr>
          <w:ilvl w:val="0"/>
          <w:numId w:val="38"/>
        </w:numPr>
        <w:contextualSpacing/>
      </w:pPr>
      <w:r w:rsidRPr="00DE027F">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4536C1F6" w14:textId="77777777" w:rsidR="004D755D" w:rsidRPr="00DE027F" w:rsidRDefault="004D755D" w:rsidP="00F111B1">
      <w:pPr>
        <w:ind w:firstLine="567"/>
      </w:pPr>
      <w:bookmarkStart w:id="109" w:name="_Hlk508045558"/>
      <w:r w:rsidRPr="00DE027F">
        <w:t>ПР считается подтвержденной, если достигнутый эффект сохраняется не менее 2 недель или констатируется дальнейшее улучшение</w:t>
      </w:r>
      <w:bookmarkEnd w:id="109"/>
      <w:r w:rsidRPr="00DE027F">
        <w:t xml:space="preserve">. </w:t>
      </w:r>
    </w:p>
    <w:p w14:paraId="60BBD2B5" w14:textId="24959FFD" w:rsidR="004D755D" w:rsidRPr="00DE027F" w:rsidRDefault="004D755D" w:rsidP="00F111B1">
      <w:pPr>
        <w:rPr>
          <w:i/>
          <w:u w:val="single"/>
        </w:rPr>
      </w:pPr>
      <w:r w:rsidRPr="00DE027F">
        <w:rPr>
          <w:i/>
          <w:u w:val="single"/>
        </w:rPr>
        <w:t xml:space="preserve">Неуверенная полная ремиссия (ПРн) констатируется только у </w:t>
      </w:r>
      <w:r w:rsidR="009F1A01" w:rsidRPr="00DE027F">
        <w:rPr>
          <w:i/>
          <w:u w:val="single"/>
        </w:rPr>
        <w:t>пациентов</w:t>
      </w:r>
      <w:r w:rsidRPr="00DE027F">
        <w:rPr>
          <w:i/>
          <w:u w:val="single"/>
        </w:rPr>
        <w:t>, которым не выполнялась ПЭТ-КТ для оценки эффекта:</w:t>
      </w:r>
    </w:p>
    <w:p w14:paraId="208F4984" w14:textId="77777777" w:rsidR="004D755D" w:rsidRPr="00DE027F" w:rsidRDefault="004D755D" w:rsidP="00F111B1">
      <w:pPr>
        <w:numPr>
          <w:ilvl w:val="0"/>
          <w:numId w:val="39"/>
        </w:numPr>
        <w:contextualSpacing/>
      </w:pPr>
      <w:r w:rsidRPr="00DE027F">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340405AD" w14:textId="77777777" w:rsidR="004D755D" w:rsidRPr="00DE027F" w:rsidRDefault="004D755D" w:rsidP="00F111B1">
      <w:pPr>
        <w:numPr>
          <w:ilvl w:val="0"/>
          <w:numId w:val="39"/>
        </w:numPr>
        <w:contextualSpacing/>
      </w:pPr>
      <w:r w:rsidRPr="00DE027F">
        <w:t>По другим показателям – соответствие критериям полной ремиссии.</w:t>
      </w:r>
    </w:p>
    <w:p w14:paraId="195A8495" w14:textId="77777777" w:rsidR="004D755D" w:rsidRPr="00DE027F" w:rsidRDefault="004D755D" w:rsidP="00F111B1">
      <w:pPr>
        <w:rPr>
          <w:i/>
          <w:u w:val="single"/>
        </w:rPr>
      </w:pPr>
      <w:r w:rsidRPr="00DE027F">
        <w:rPr>
          <w:i/>
          <w:u w:val="single"/>
        </w:rPr>
        <w:t>Частичная ремиссия (ЧР):</w:t>
      </w:r>
    </w:p>
    <w:p w14:paraId="409D0D96" w14:textId="77777777" w:rsidR="004D755D" w:rsidRPr="00DE027F" w:rsidRDefault="004D755D" w:rsidP="00F111B1">
      <w:pPr>
        <w:numPr>
          <w:ilvl w:val="0"/>
          <w:numId w:val="40"/>
        </w:numPr>
        <w:contextualSpacing/>
      </w:pPr>
      <w:r w:rsidRPr="00DE027F">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641F1BF1" w14:textId="77777777" w:rsidR="004D755D" w:rsidRPr="00DE027F" w:rsidRDefault="004D755D" w:rsidP="00F111B1">
      <w:pPr>
        <w:numPr>
          <w:ilvl w:val="0"/>
          <w:numId w:val="40"/>
        </w:numPr>
        <w:ind w:left="714" w:hanging="357"/>
        <w:contextualSpacing/>
      </w:pPr>
      <w:r w:rsidRPr="00DE027F">
        <w:t>Отсутствие новых очагов поражения, отсутствие признаков увеличение какого-либо из ранее диагностированных очагов поражения.</w:t>
      </w:r>
    </w:p>
    <w:p w14:paraId="187FCE56" w14:textId="5D8522ED" w:rsidR="004D755D" w:rsidRPr="00DE027F" w:rsidRDefault="004D755D" w:rsidP="00F111B1">
      <w:pPr>
        <w:numPr>
          <w:ilvl w:val="0"/>
          <w:numId w:val="40"/>
        </w:numPr>
        <w:contextualSpacing/>
      </w:pPr>
      <w:r w:rsidRPr="00DE027F">
        <w:t xml:space="preserve">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характеристики опухолевых клеток. </w:t>
      </w:r>
      <w:r w:rsidR="009F1A01" w:rsidRPr="00DE027F">
        <w:t xml:space="preserve">Пациенты </w:t>
      </w:r>
      <w:r w:rsidRPr="00DE027F">
        <w:t>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7A1B6E4A" w14:textId="77777777" w:rsidR="004D755D" w:rsidRPr="00DE027F" w:rsidRDefault="004D755D" w:rsidP="00F111B1">
      <w:pPr>
        <w:rPr>
          <w:i/>
          <w:u w:val="single"/>
        </w:rPr>
      </w:pPr>
      <w:r w:rsidRPr="00DE027F">
        <w:rPr>
          <w:i/>
          <w:u w:val="single"/>
        </w:rPr>
        <w:t>Стабилизация</w:t>
      </w:r>
    </w:p>
    <w:p w14:paraId="0962FDCE" w14:textId="77777777" w:rsidR="004D755D" w:rsidRPr="00DE027F" w:rsidRDefault="004D755D" w:rsidP="00F111B1">
      <w:pPr>
        <w:ind w:left="709"/>
      </w:pPr>
      <w:r w:rsidRPr="00DE027F">
        <w:t>Показатели опухоли не соответствуют ни критериям ПР или ЧР, ни критериям прогрессирования.</w:t>
      </w:r>
    </w:p>
    <w:p w14:paraId="35AF711F" w14:textId="77777777" w:rsidR="004D755D" w:rsidRPr="00DE027F" w:rsidRDefault="004D755D" w:rsidP="00F111B1">
      <w:pPr>
        <w:rPr>
          <w:i/>
          <w:u w:val="single"/>
        </w:rPr>
      </w:pPr>
      <w:r w:rsidRPr="00DE027F">
        <w:rPr>
          <w:i/>
          <w:u w:val="single"/>
        </w:rPr>
        <w:t>Рецидив (после ПР) или прогрессирование (после ЧР или стабилизации)</w:t>
      </w:r>
    </w:p>
    <w:p w14:paraId="26938F53" w14:textId="77777777" w:rsidR="004D755D" w:rsidRPr="00DE027F" w:rsidRDefault="004D755D" w:rsidP="00F111B1">
      <w:pPr>
        <w:numPr>
          <w:ilvl w:val="0"/>
          <w:numId w:val="41"/>
        </w:numPr>
        <w:contextualSpacing/>
        <w:rPr>
          <w:u w:val="single"/>
        </w:rPr>
      </w:pPr>
      <w:r w:rsidRPr="00DE027F">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12EDFE89" w14:textId="7C6C6428" w:rsidR="00637320" w:rsidRPr="00BD7DAF" w:rsidRDefault="004D755D" w:rsidP="00F111B1">
      <w:pPr>
        <w:numPr>
          <w:ilvl w:val="0"/>
          <w:numId w:val="41"/>
        </w:numPr>
        <w:contextualSpacing/>
        <w:rPr>
          <w:u w:val="single"/>
        </w:rPr>
      </w:pPr>
      <w:r w:rsidRPr="00DE027F">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bookmarkStart w:id="110" w:name="__RefHeading___doc_criteria"/>
      <w:bookmarkStart w:id="111" w:name="_Toc11747750"/>
      <w:bookmarkStart w:id="112" w:name="_Toc24572135"/>
      <w:bookmarkEnd w:id="100"/>
    </w:p>
    <w:p w14:paraId="654B3F66" w14:textId="7C33068E" w:rsidR="00BD7DAF" w:rsidRDefault="00BD7DAF" w:rsidP="00BD7DAF">
      <w:pPr>
        <w:spacing w:line="288" w:lineRule="auto"/>
        <w:contextualSpacing/>
      </w:pPr>
    </w:p>
    <w:p w14:paraId="36EE74D3" w14:textId="78DC510A" w:rsidR="00BD7DAF" w:rsidRPr="00F01546" w:rsidRDefault="002E2B5D" w:rsidP="002E2B5D">
      <w:pPr>
        <w:pStyle w:val="2"/>
        <w:rPr>
          <w:lang w:eastAsia="ru-RU"/>
        </w:rPr>
      </w:pPr>
      <w:bookmarkStart w:id="113" w:name="_Toc65091215"/>
      <w:r w:rsidRPr="002E2B5D">
        <w:rPr>
          <w:lang w:eastAsia="ru-RU" w:bidi="ru-RU"/>
        </w:rPr>
        <w:t xml:space="preserve">7.3. </w:t>
      </w:r>
      <w:bookmarkStart w:id="114" w:name="_Toc535849606"/>
      <w:r w:rsidR="00BD7DAF" w:rsidRPr="00F01546">
        <w:rPr>
          <w:lang w:eastAsia="ru-RU"/>
        </w:rPr>
        <w:t>Профилактика и лечение синдрома лизиса опухоли</w:t>
      </w:r>
      <w:bookmarkEnd w:id="114"/>
      <w:r w:rsidR="00BD7DAF" w:rsidRPr="00F01546">
        <w:rPr>
          <w:lang w:eastAsia="ru-RU"/>
        </w:rPr>
        <w:t>.</w:t>
      </w:r>
      <w:bookmarkEnd w:id="113"/>
    </w:p>
    <w:p w14:paraId="7DE26041" w14:textId="7640DBC0" w:rsidR="00BD7DAF" w:rsidRPr="0042150C" w:rsidRDefault="00BD7DAF" w:rsidP="00BD7DAF">
      <w:pPr>
        <w:rPr>
          <w:lang w:eastAsia="ru-RU"/>
        </w:rPr>
      </w:pPr>
      <w:r w:rsidRPr="0042150C">
        <w:rPr>
          <w:lang w:eastAsia="ru-RU"/>
        </w:rPr>
        <w:t xml:space="preserve">Синдром лизиса опухоли (СЛО) </w:t>
      </w:r>
      <w:r w:rsidR="00502406">
        <w:rPr>
          <w:lang w:eastAsia="ru-RU"/>
        </w:rPr>
        <w:t>–</w:t>
      </w:r>
      <w:r w:rsidRPr="0042150C">
        <w:rPr>
          <w:lang w:eastAsia="ru-RU"/>
        </w:rPr>
        <w:t xml:space="preserve"> сложный патогенетический комплекс, включающий электролитные, метаболические нарушения и мочекислую канальцевую нефропатию, приводящую к развитию острой почечной недостаточности (ОПН)</w:t>
      </w:r>
      <w:r w:rsidR="00E71157">
        <w:rPr>
          <w:lang w:eastAsia="ru-RU"/>
        </w:rPr>
        <w:t xml:space="preserve"> </w:t>
      </w:r>
      <w:r w:rsidR="00E71157">
        <w:rPr>
          <w:lang w:eastAsia="ru-RU"/>
        </w:rPr>
        <w:fldChar w:fldCharType="begin" w:fldLock="1"/>
      </w:r>
      <w:r w:rsidR="002C66AD">
        <w:rPr>
          <w:lang w:eastAsia="ru-RU"/>
        </w:rPr>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[89,90]","plainTextFormattedCitation":"[89,90]","previouslyFormattedCitation":"[89,90]"},"properties":{"noteIndex":0},"schema":"https://github.com/citation-style-language/schema/raw/master/csl-citation.json"}</w:instrText>
      </w:r>
      <w:r w:rsidR="00E71157">
        <w:rPr>
          <w:lang w:eastAsia="ru-RU"/>
        </w:rPr>
        <w:fldChar w:fldCharType="separate"/>
      </w:r>
      <w:r w:rsidR="00357F9F" w:rsidRPr="00357F9F">
        <w:rPr>
          <w:noProof/>
          <w:lang w:eastAsia="ru-RU"/>
        </w:rPr>
        <w:t>[89,90]</w:t>
      </w:r>
      <w:r w:rsidR="00E71157">
        <w:rPr>
          <w:lang w:eastAsia="ru-RU"/>
        </w:rPr>
        <w:fldChar w:fldCharType="end"/>
      </w:r>
      <w:r w:rsidRPr="0042150C">
        <w:rPr>
          <w:lang w:eastAsia="ru-RU"/>
        </w:rPr>
        <w:t>. При массивном распаде опухолевых клеток происходит высвобождение калия, фосфора, продуктов распада пуринов (ксантина, гипоксантина и мочевой кислоты), что приводит к развитию гиперкалиемии, гиперурикемии, гиперфосфатемии, гипокальциемии, возникновению и прогрессированию метаболического ацидоза. К факторам риска развития СЛО относятся</w:t>
      </w:r>
      <w:r>
        <w:rPr>
          <w:lang w:eastAsia="ru-RU"/>
        </w:rPr>
        <w:t xml:space="preserve"> </w:t>
      </w:r>
      <w:r w:rsidRPr="0042150C">
        <w:rPr>
          <w:lang w:eastAsia="ru-RU"/>
        </w:rPr>
        <w:t>большая опухолевая масса, ЛДГ &gt;1500 Е</w:t>
      </w:r>
      <w:r>
        <w:rPr>
          <w:lang w:eastAsia="ru-RU"/>
        </w:rPr>
        <w:t>д</w:t>
      </w:r>
      <w:r w:rsidRPr="0042150C">
        <w:rPr>
          <w:lang w:eastAsia="ru-RU"/>
        </w:rPr>
        <w:t>/л и опухолевое поражение костного мозга. СЛО наиболее часто возникает при острых лейкозах с гиперлейкоцитозом и при лимфоме Беркитта, реже – при диффузной В-к</w:t>
      </w:r>
      <w:r>
        <w:rPr>
          <w:lang w:eastAsia="ru-RU"/>
        </w:rPr>
        <w:t>леточной к</w:t>
      </w:r>
      <w:r w:rsidRPr="0042150C">
        <w:rPr>
          <w:lang w:eastAsia="ru-RU"/>
        </w:rPr>
        <w:t>рупноклеточной л</w:t>
      </w:r>
      <w:r>
        <w:rPr>
          <w:lang w:eastAsia="ru-RU"/>
        </w:rPr>
        <w:t xml:space="preserve">имфоме, лимфоме из клеток мантии, а также у больных хроническим лимфолейкозом с высоким лейкоцитозом и большой опухолевой массой на фоне терапии обинутузумабом и/или венетоклаксом. </w:t>
      </w:r>
      <w:r w:rsidRPr="0042150C">
        <w:rPr>
          <w:lang w:eastAsia="ru-RU"/>
        </w:rPr>
        <w:t xml:space="preserve">СЛО может развиться как на фоне начала использования химиотерапии, так и спонтанно, что объясняется не только высокой чувствительностью к химиотерапии и пролиферативной активностью опухолевых клеток, но и их повышенной способностью к апоптозу. </w:t>
      </w:r>
    </w:p>
    <w:p w14:paraId="709390C7" w14:textId="35FD4995" w:rsidR="00BD7DAF" w:rsidRPr="0042150C" w:rsidRDefault="00BD7DAF" w:rsidP="00BD7DAF">
      <w:pPr>
        <w:rPr>
          <w:lang w:eastAsia="ru-RU"/>
        </w:rPr>
      </w:pPr>
      <w:r w:rsidRPr="0042150C">
        <w:rPr>
          <w:lang w:eastAsia="ru-RU"/>
        </w:rPr>
        <w:t>Гиперкалиемия является наибол</w:t>
      </w:r>
      <w:r>
        <w:rPr>
          <w:lang w:eastAsia="ru-RU"/>
        </w:rPr>
        <w:t xml:space="preserve">ее тяжелым и опасным проявлением </w:t>
      </w:r>
      <w:r w:rsidRPr="0042150C">
        <w:rPr>
          <w:lang w:eastAsia="ru-RU"/>
        </w:rPr>
        <w:t>СЛО и развивается, как правило, на 1-3 сутки химиотерапии</w:t>
      </w:r>
      <w:r w:rsidR="00893119" w:rsidRPr="00893119">
        <w:rPr>
          <w:lang w:eastAsia="ru-RU"/>
        </w:rPr>
        <w:t xml:space="preserve"> </w:t>
      </w:r>
      <w:r w:rsidR="00893119">
        <w:rPr>
          <w:lang w:eastAsia="ru-RU"/>
        </w:rPr>
        <w:t xml:space="preserve"> </w:t>
      </w:r>
      <w:r w:rsidR="00893119">
        <w:rPr>
          <w:lang w:eastAsia="ru-RU"/>
        </w:rPr>
        <w:fldChar w:fldCharType="begin" w:fldLock="1"/>
      </w:r>
      <w:r w:rsidR="002C66AD">
        <w:rPr>
          <w:lang w:eastAsia="ru-RU"/>
        </w:rPr>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[89,90]","plainTextFormattedCitation":"[89,90]","previouslyFormattedCitation":"[89,90]"},"properties":{"noteIndex":0},"schema":"https://github.com/citation-style-language/schema/raw/master/csl-citation.json"}</w:instrText>
      </w:r>
      <w:r w:rsidR="00893119">
        <w:rPr>
          <w:lang w:eastAsia="ru-RU"/>
        </w:rPr>
        <w:fldChar w:fldCharType="separate"/>
      </w:r>
      <w:r w:rsidR="00357F9F" w:rsidRPr="00357F9F">
        <w:rPr>
          <w:noProof/>
          <w:lang w:eastAsia="ru-RU"/>
        </w:rPr>
        <w:t>[89,90]</w:t>
      </w:r>
      <w:r w:rsidR="00893119">
        <w:rPr>
          <w:lang w:eastAsia="ru-RU"/>
        </w:rPr>
        <w:fldChar w:fldCharType="end"/>
      </w:r>
      <w:r w:rsidRPr="0042150C">
        <w:rPr>
          <w:lang w:eastAsia="ru-RU"/>
        </w:rPr>
        <w:t>. Известно, что 98% от общего количества калия в организме располагается внутриклеточно, поскольку под действием Na</w:t>
      </w:r>
      <w:r>
        <w:rPr>
          <w:lang w:eastAsia="ru-RU"/>
        </w:rPr>
        <w:t>/</w:t>
      </w:r>
      <w:r w:rsidRPr="0042150C">
        <w:rPr>
          <w:lang w:eastAsia="ru-RU"/>
        </w:rPr>
        <w:t>K-АТФазы в плазматической мембране происходит активный перенос калия внутрь клетки. При распаде опухолевых клеток весь внутриклеточный калий перемещается в межклеточное пространство и затем в кров</w:t>
      </w:r>
      <w:r>
        <w:rPr>
          <w:lang w:eastAsia="ru-RU"/>
        </w:rPr>
        <w:t>еносное</w:t>
      </w:r>
      <w:r w:rsidRPr="0042150C">
        <w:rPr>
          <w:lang w:eastAsia="ru-RU"/>
        </w:rPr>
        <w:t xml:space="preserve"> русло. Возникает гиперкалиемия, клинически проявляющаяся резкой мышечной слабостью, анорексией, диареей, тошнотой, рвотой, парестезиями. Критическая гиперкалиемия (&gt;6-7 ммоль/л) приводит к нарушению проводимости и ритма сердца с возможной остановкой сердечной деятельности. При умеренной гиперкалиемии на электрокардиограмме выявляются высокий зубец Т с заостренной вершиной и узким основанием, наиболее выраженный в грудных отведениях V2-V4. При нарастании гиперкалиемии амплитуда зубца Р снижается, интервал Р-R удлиняется, а затем зубец Р исчезает совсем. Комплекс QRS расширяется и деформируется, как при блокаде ножек пучка Гиса. Появляется желудочковая тахикардия, фибрилляция желудочков и, наконец, в конечной стадии – желудочковая асистолия. При специфическом поражении почек, хронических заболеваниях по</w:t>
      </w:r>
      <w:r>
        <w:rPr>
          <w:lang w:eastAsia="ru-RU"/>
        </w:rPr>
        <w:t>чек, ОПН, ацидозе гиперкалиемия</w:t>
      </w:r>
      <w:r w:rsidRPr="00A60D57">
        <w:rPr>
          <w:lang w:eastAsia="ru-RU"/>
        </w:rPr>
        <w:t>,</w:t>
      </w:r>
      <w:r>
        <w:rPr>
          <w:lang w:eastAsia="ru-RU"/>
        </w:rPr>
        <w:t xml:space="preserve"> как проявление СЛО</w:t>
      </w:r>
      <w:r w:rsidRPr="00DA3450">
        <w:rPr>
          <w:lang w:eastAsia="ru-RU"/>
        </w:rPr>
        <w:t>,</w:t>
      </w:r>
      <w:r w:rsidRPr="0042150C">
        <w:rPr>
          <w:lang w:eastAsia="ru-RU"/>
        </w:rPr>
        <w:t xml:space="preserve"> развивается быстрее и корригируется труднее. </w:t>
      </w:r>
    </w:p>
    <w:p w14:paraId="6826032C" w14:textId="72EF5FAC" w:rsidR="00BD7DAF" w:rsidRPr="0042150C" w:rsidRDefault="00BD7DAF" w:rsidP="00BD7DAF">
      <w:pPr>
        <w:rPr>
          <w:lang w:eastAsia="ru-RU"/>
        </w:rPr>
      </w:pPr>
      <w:r w:rsidRPr="0042150C">
        <w:rPr>
          <w:lang w:eastAsia="ru-RU"/>
        </w:rPr>
        <w:t xml:space="preserve">Гиперурикемия развивается при высокочувствительных к лекарственной терапии опухолях в первые сутки химиотерапии при быстром уменьшении размеров опухолевых очагов с массивным распадом опухолевых клеток. Опухолевая активность и ускоренный внутриклеточный обмен обусловливают повышенное </w:t>
      </w:r>
      <w:r>
        <w:rPr>
          <w:lang w:eastAsia="ru-RU"/>
        </w:rPr>
        <w:t xml:space="preserve">внутриклеточное </w:t>
      </w:r>
      <w:r w:rsidRPr="0042150C">
        <w:rPr>
          <w:lang w:eastAsia="ru-RU"/>
        </w:rPr>
        <w:t xml:space="preserve">содержание метаболитов нуклеиновых кислот – пуриновых оснований (ксантина и гипоксантина), которые под действием ксантинооксидазы превращаются в мочевую кислоту. При разрушении клеток ее содержание в крови резко возрастает и может достигать 18 г/сут (в норме 2 г/сут). Мочевая кислота выпадает в осадок в гломерулярном аппарате почек (канальцы первого порядка, где кислая </w:t>
      </w:r>
      <w:r>
        <w:rPr>
          <w:lang w:val="en-US" w:eastAsia="ru-RU"/>
        </w:rPr>
        <w:t>pH</w:t>
      </w:r>
      <w:r w:rsidRPr="0042150C">
        <w:rPr>
          <w:lang w:eastAsia="ru-RU"/>
        </w:rPr>
        <w:t xml:space="preserve"> мочи), развивается мочекислая нефропатия и ОПН. Основными патогенетическими механизмами в формировании ОПН являются мочекислая нефропатия и гиповолемия (кислая среда, повышенное содержание мочевой кислоты на фоне дефицита жидкости приводит к ее отложению в виде кристаллов в мочевых путях с последующим развитием ОПН)</w:t>
      </w:r>
      <w:r w:rsidR="00893119" w:rsidRPr="00893119">
        <w:rPr>
          <w:lang w:eastAsia="ru-RU"/>
        </w:rPr>
        <w:t xml:space="preserve"> </w:t>
      </w:r>
      <w:r w:rsidR="00893119">
        <w:rPr>
          <w:lang w:eastAsia="ru-RU"/>
        </w:rPr>
        <w:fldChar w:fldCharType="begin" w:fldLock="1"/>
      </w:r>
      <w:r w:rsidR="002C66AD">
        <w:rPr>
          <w:lang w:eastAsia="ru-RU"/>
        </w:rPr>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[89,90]","plainTextFormattedCitation":"[89,90]","previouslyFormattedCitation":"[89,90]"},"properties":{"noteIndex":0},"schema":"https://github.com/citation-style-language/schema/raw/master/csl-citation.json"}</w:instrText>
      </w:r>
      <w:r w:rsidR="00893119">
        <w:rPr>
          <w:lang w:eastAsia="ru-RU"/>
        </w:rPr>
        <w:fldChar w:fldCharType="separate"/>
      </w:r>
      <w:r w:rsidR="00357F9F" w:rsidRPr="00357F9F">
        <w:rPr>
          <w:noProof/>
          <w:lang w:eastAsia="ru-RU"/>
        </w:rPr>
        <w:t>[89,90]</w:t>
      </w:r>
      <w:r w:rsidR="00893119">
        <w:rPr>
          <w:lang w:eastAsia="ru-RU"/>
        </w:rPr>
        <w:fldChar w:fldCharType="end"/>
      </w:r>
      <w:r w:rsidRPr="0042150C">
        <w:rPr>
          <w:lang w:eastAsia="ru-RU"/>
        </w:rPr>
        <w:t>.</w:t>
      </w:r>
    </w:p>
    <w:p w14:paraId="1554A9F2" w14:textId="06AC3B32" w:rsidR="00BD7DAF" w:rsidRPr="0042150C" w:rsidRDefault="00BD7DAF" w:rsidP="00BD7DAF">
      <w:pPr>
        <w:rPr>
          <w:lang w:eastAsia="ru-RU"/>
        </w:rPr>
      </w:pPr>
      <w:r w:rsidRPr="0042150C">
        <w:rPr>
          <w:lang w:eastAsia="ru-RU"/>
        </w:rPr>
        <w:t xml:space="preserve"> Гиперфосфатемия развивается на 1-2 сутки химиотерапии. В результате распада опухолевых масс внутриклеточный фосфор переходит во внеклеточное пространство и далее в кровяное русло. При превышении почечного порога экскреции фосфора развивается гиперфосфатемия, клинически проявляющаяся судорогами, аритмией. Опухолевые клетки содержат значительно большее количество внутриклеточного фосфора, чем нормальные лимфоциты. В связи с этим при разрушении опухоли выделившийся фосфор подвергается повторному использованию и участвует в синтезе новых опухолевых клеток. При увеличении содержания фосфора и кальция в кровяном русле происходит преципитация фосфата кальция с последующим развитием гипокальциемии. В клинике наблюдаются аритмии, судороги, реже ОПН в результате развития острого нефрокальциноза, связанного с отложением фосфата кальция в почечных канальцах</w:t>
      </w:r>
      <w:r w:rsidR="00893119">
        <w:rPr>
          <w:lang w:eastAsia="ru-RU"/>
        </w:rPr>
        <w:t xml:space="preserve"> </w:t>
      </w:r>
      <w:r w:rsidR="00893119">
        <w:rPr>
          <w:lang w:eastAsia="ru-RU"/>
        </w:rPr>
        <w:fldChar w:fldCharType="begin" w:fldLock="1"/>
      </w:r>
      <w:r w:rsidR="002C66AD">
        <w:rPr>
          <w:lang w:eastAsia="ru-RU"/>
        </w:rPr>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[89,90]","plainTextFormattedCitation":"[89,90]","previouslyFormattedCitation":"[89,90]"},"properties":{"noteIndex":0},"schema":"https://github.com/citation-style-language/schema/raw/master/csl-citation.json"}</w:instrText>
      </w:r>
      <w:r w:rsidR="00893119">
        <w:rPr>
          <w:lang w:eastAsia="ru-RU"/>
        </w:rPr>
        <w:fldChar w:fldCharType="separate"/>
      </w:r>
      <w:r w:rsidR="00357F9F" w:rsidRPr="00357F9F">
        <w:rPr>
          <w:noProof/>
          <w:lang w:eastAsia="ru-RU"/>
        </w:rPr>
        <w:t>[89,90]</w:t>
      </w:r>
      <w:r w:rsidR="00893119">
        <w:rPr>
          <w:lang w:eastAsia="ru-RU"/>
        </w:rPr>
        <w:fldChar w:fldCharType="end"/>
      </w:r>
      <w:r w:rsidRPr="0042150C">
        <w:rPr>
          <w:lang w:eastAsia="ru-RU"/>
        </w:rPr>
        <w:t>.</w:t>
      </w:r>
    </w:p>
    <w:p w14:paraId="6C085F29" w14:textId="40094CC2" w:rsidR="00BD7DAF" w:rsidRPr="0042150C" w:rsidRDefault="00BD7DAF" w:rsidP="00BD7DAF">
      <w:pPr>
        <w:rPr>
          <w:lang w:eastAsia="ru-RU"/>
        </w:rPr>
      </w:pPr>
      <w:r w:rsidRPr="0042150C">
        <w:rPr>
          <w:lang w:eastAsia="ru-RU"/>
        </w:rPr>
        <w:t>Основными принципами терапии СЛО являются гидратация, коррекция метаболических нарушений и лечение ОПН</w:t>
      </w:r>
      <w:r w:rsidR="001F666B" w:rsidRPr="001F666B">
        <w:rPr>
          <w:lang w:eastAsia="ru-RU"/>
        </w:rPr>
        <w:t xml:space="preserve"> </w:t>
      </w:r>
      <w:r w:rsidR="003D275C">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3D275C">
        <w:rPr>
          <w:lang w:eastAsia="ru-RU"/>
        </w:rPr>
        <w:fldChar w:fldCharType="separate"/>
      </w:r>
      <w:r w:rsidR="00357F9F" w:rsidRPr="00357F9F">
        <w:rPr>
          <w:noProof/>
          <w:lang w:eastAsia="ru-RU"/>
        </w:rPr>
        <w:t>[91–93]</w:t>
      </w:r>
      <w:r w:rsidR="003D275C">
        <w:rPr>
          <w:lang w:eastAsia="ru-RU"/>
        </w:rPr>
        <w:fldChar w:fldCharType="end"/>
      </w:r>
      <w:r w:rsidRPr="0042150C">
        <w:rPr>
          <w:lang w:eastAsia="ru-RU"/>
        </w:rPr>
        <w:t>. Гипергидратацию из расчета 1500-3000 мл/м</w:t>
      </w:r>
      <w:r w:rsidRPr="007D5385">
        <w:rPr>
          <w:vertAlign w:val="superscript"/>
          <w:lang w:eastAsia="ru-RU"/>
        </w:rPr>
        <w:t>2</w:t>
      </w:r>
      <w:r w:rsidRPr="0042150C">
        <w:rPr>
          <w:lang w:eastAsia="ru-RU"/>
        </w:rPr>
        <w:t xml:space="preserve"> в сутки в/в проводят</w:t>
      </w:r>
      <w:r>
        <w:rPr>
          <w:lang w:eastAsia="ru-RU"/>
        </w:rPr>
        <w:t>,</w:t>
      </w:r>
      <w:r w:rsidRPr="0042150C">
        <w:rPr>
          <w:lang w:eastAsia="ru-RU"/>
        </w:rPr>
        <w:t xml:space="preserve"> начиная за 1-2 дня до начала химиотерапии и завершая через 3-5 дней после ее окончания</w:t>
      </w:r>
      <w:r w:rsidR="00460A2E" w:rsidRPr="00460A2E">
        <w:rPr>
          <w:lang w:eastAsia="ru-RU"/>
        </w:rPr>
        <w:t xml:space="preserve"> </w:t>
      </w:r>
      <w:r w:rsidR="00460A2E">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460A2E">
        <w:rPr>
          <w:lang w:eastAsia="ru-RU"/>
        </w:rPr>
        <w:fldChar w:fldCharType="separate"/>
      </w:r>
      <w:r w:rsidR="00357F9F" w:rsidRPr="00357F9F">
        <w:rPr>
          <w:noProof/>
          <w:lang w:eastAsia="ru-RU"/>
        </w:rPr>
        <w:t>[91–93]</w:t>
      </w:r>
      <w:r w:rsidR="00460A2E">
        <w:rPr>
          <w:lang w:eastAsia="ru-RU"/>
        </w:rPr>
        <w:fldChar w:fldCharType="end"/>
      </w:r>
      <w:r w:rsidRPr="0042150C">
        <w:rPr>
          <w:lang w:eastAsia="ru-RU"/>
        </w:rPr>
        <w:t xml:space="preserve">. Для оценки состояния водного баланса, предотвращения волемической перегрузки необходимо ежедневное взвешивание пациента, контроль центрального венозного давления 2 раза в день, диуреза и баланса жидкости каждые 6 часов. Почасовой диурез должен составлять 200-250 мл. При недостаточном мочевыделении показана стимуляция </w:t>
      </w:r>
      <w:r>
        <w:rPr>
          <w:lang w:eastAsia="ru-RU"/>
        </w:rPr>
        <w:t>фуросемидом</w:t>
      </w:r>
      <w:r w:rsidRPr="0042150C">
        <w:rPr>
          <w:lang w:eastAsia="ru-RU"/>
        </w:rPr>
        <w:t xml:space="preserve"> в дозе от 1 до 10 мг/кг, при сопутствующей гипоальбуминемии проводят заместительную терапию альбумином</w:t>
      </w:r>
      <w:r w:rsidR="00500D1F" w:rsidRPr="00500D1F">
        <w:rPr>
          <w:lang w:eastAsia="ru-RU"/>
        </w:rPr>
        <w:t xml:space="preserve"> </w:t>
      </w:r>
      <w:r w:rsidR="00500D1F">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500D1F">
        <w:rPr>
          <w:lang w:eastAsia="ru-RU"/>
        </w:rPr>
        <w:fldChar w:fldCharType="separate"/>
      </w:r>
      <w:r w:rsidR="00357F9F" w:rsidRPr="00357F9F">
        <w:rPr>
          <w:noProof/>
          <w:lang w:eastAsia="ru-RU"/>
        </w:rPr>
        <w:t>[91–93]</w:t>
      </w:r>
      <w:r w:rsidR="00500D1F">
        <w:rPr>
          <w:lang w:eastAsia="ru-RU"/>
        </w:rPr>
        <w:fldChar w:fldCharType="end"/>
      </w:r>
      <w:r w:rsidRPr="0042150C">
        <w:rPr>
          <w:lang w:eastAsia="ru-RU"/>
        </w:rPr>
        <w:t>. Если проводимые мероприятия недостаточно эффективны, возможно применение допамина в почечной дозе (3-5 мкг/кг/мин)</w:t>
      </w:r>
      <w:r w:rsidR="00500D1F" w:rsidRPr="00500D1F">
        <w:rPr>
          <w:lang w:eastAsia="ru-RU"/>
        </w:rPr>
        <w:t xml:space="preserve"> </w:t>
      </w:r>
      <w:r w:rsidR="00500D1F">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500D1F">
        <w:rPr>
          <w:lang w:eastAsia="ru-RU"/>
        </w:rPr>
        <w:fldChar w:fldCharType="separate"/>
      </w:r>
      <w:r w:rsidR="00357F9F" w:rsidRPr="00357F9F">
        <w:rPr>
          <w:noProof/>
          <w:lang w:eastAsia="ru-RU"/>
        </w:rPr>
        <w:t>[91–93]</w:t>
      </w:r>
      <w:r w:rsidR="00500D1F">
        <w:rPr>
          <w:lang w:eastAsia="ru-RU"/>
        </w:rPr>
        <w:fldChar w:fldCharType="end"/>
      </w:r>
      <w:r w:rsidRPr="0042150C">
        <w:rPr>
          <w:lang w:eastAsia="ru-RU"/>
        </w:rPr>
        <w:t>. Критерием адекватной волемической нагрузки является показатель плотности мочи менее 1010 г/л.</w:t>
      </w:r>
    </w:p>
    <w:p w14:paraId="18379538" w14:textId="6086557F" w:rsidR="00BD7DAF" w:rsidRPr="0042150C" w:rsidRDefault="00BD7DAF" w:rsidP="00BD7DAF">
      <w:pPr>
        <w:rPr>
          <w:lang w:eastAsia="ru-RU"/>
        </w:rPr>
      </w:pPr>
      <w:r w:rsidRPr="0042150C">
        <w:rPr>
          <w:lang w:eastAsia="ru-RU"/>
        </w:rPr>
        <w:t xml:space="preserve">С целью своевременной коррекции электролитных и биохимических нарушений в период распада опухоли необходим контроль за уровнем калия, кальция, креатинина, мочевины, мочевой кислоты, общего белка, альбуминов, фосфатов в сыворотке крови, определение </w:t>
      </w:r>
      <w:r>
        <w:rPr>
          <w:lang w:val="en-US" w:eastAsia="ru-RU"/>
        </w:rPr>
        <w:t>pH</w:t>
      </w:r>
      <w:r w:rsidRPr="0042150C">
        <w:rPr>
          <w:lang w:eastAsia="ru-RU"/>
        </w:rPr>
        <w:t xml:space="preserve"> мочи 1-2 раза в день</w:t>
      </w:r>
      <w:r w:rsidR="00500D1F" w:rsidRPr="00500D1F">
        <w:rPr>
          <w:lang w:eastAsia="ru-RU"/>
        </w:rPr>
        <w:t xml:space="preserve"> </w:t>
      </w:r>
      <w:r w:rsidR="00500D1F">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500D1F">
        <w:rPr>
          <w:lang w:eastAsia="ru-RU"/>
        </w:rPr>
        <w:fldChar w:fldCharType="separate"/>
      </w:r>
      <w:r w:rsidR="00357F9F" w:rsidRPr="00357F9F">
        <w:rPr>
          <w:noProof/>
          <w:lang w:eastAsia="ru-RU"/>
        </w:rPr>
        <w:t>[91–93]</w:t>
      </w:r>
      <w:r w:rsidR="00500D1F">
        <w:rPr>
          <w:lang w:eastAsia="ru-RU"/>
        </w:rPr>
        <w:fldChar w:fldCharType="end"/>
      </w:r>
      <w:r w:rsidRPr="0042150C">
        <w:rPr>
          <w:lang w:eastAsia="ru-RU"/>
        </w:rPr>
        <w:t>.</w:t>
      </w:r>
    </w:p>
    <w:p w14:paraId="2764396C" w14:textId="70979D25" w:rsidR="00BD7DAF" w:rsidRPr="0042150C" w:rsidRDefault="00BD7DAF" w:rsidP="00BD7DAF">
      <w:pPr>
        <w:rPr>
          <w:lang w:eastAsia="ru-RU"/>
        </w:rPr>
      </w:pPr>
      <w:r w:rsidRPr="0042150C">
        <w:rPr>
          <w:lang w:eastAsia="ru-RU"/>
        </w:rPr>
        <w:t>При угрожающей гиперкалиемии необходимо проведение гемодиализа, являющегося наиболее эффективным средством для снижения содержания калия в сыворотке крови</w:t>
      </w:r>
      <w:r w:rsidR="00500D1F" w:rsidRPr="00500D1F">
        <w:rPr>
          <w:lang w:eastAsia="ru-RU"/>
        </w:rPr>
        <w:t xml:space="preserve"> </w:t>
      </w:r>
      <w:r w:rsidR="00500D1F">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500D1F">
        <w:rPr>
          <w:lang w:eastAsia="ru-RU"/>
        </w:rPr>
        <w:fldChar w:fldCharType="separate"/>
      </w:r>
      <w:r w:rsidR="00357F9F" w:rsidRPr="00357F9F">
        <w:rPr>
          <w:noProof/>
          <w:lang w:eastAsia="ru-RU"/>
        </w:rPr>
        <w:t>[91–93]</w:t>
      </w:r>
      <w:r w:rsidR="00500D1F">
        <w:rPr>
          <w:lang w:eastAsia="ru-RU"/>
        </w:rPr>
        <w:fldChar w:fldCharType="end"/>
      </w:r>
      <w:r w:rsidRPr="0042150C">
        <w:rPr>
          <w:lang w:eastAsia="ru-RU"/>
        </w:rPr>
        <w:t>. К консервативным мероприятиям коррекции гиперкалиемии относят введение препаратов кальция, концентрированной глюкозы с инсулином, натрия бикарбоната</w:t>
      </w:r>
      <w:r w:rsidR="00500D1F" w:rsidRPr="00500D1F">
        <w:rPr>
          <w:lang w:eastAsia="ru-RU"/>
        </w:rPr>
        <w:t xml:space="preserve"> </w:t>
      </w:r>
      <w:r w:rsidR="00500D1F">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500D1F">
        <w:rPr>
          <w:lang w:eastAsia="ru-RU"/>
        </w:rPr>
        <w:fldChar w:fldCharType="separate"/>
      </w:r>
      <w:r w:rsidR="00357F9F" w:rsidRPr="00357F9F">
        <w:rPr>
          <w:noProof/>
          <w:lang w:eastAsia="ru-RU"/>
        </w:rPr>
        <w:t>[91–93]</w:t>
      </w:r>
      <w:r w:rsidR="00500D1F">
        <w:rPr>
          <w:lang w:eastAsia="ru-RU"/>
        </w:rPr>
        <w:fldChar w:fldCharType="end"/>
      </w:r>
      <w:r w:rsidRPr="0042150C">
        <w:rPr>
          <w:lang w:eastAsia="ru-RU"/>
        </w:rPr>
        <w:t xml:space="preserve">. Ионы кальция по влиянию на сердце являются антагонистами ионов калия. Глюконат или хлорид кальция 10% - 10-20 мл вводится внутривенно очень медленно. При отсутствии эффекта возможно повторное введение </w:t>
      </w:r>
      <w:r>
        <w:rPr>
          <w:lang w:eastAsia="ru-RU"/>
        </w:rPr>
        <w:t xml:space="preserve">препарата </w:t>
      </w:r>
      <w:r w:rsidRPr="0042150C">
        <w:rPr>
          <w:lang w:eastAsia="ru-RU"/>
        </w:rPr>
        <w:t xml:space="preserve">через 5-10 минут. Действие препаратов кальция начинается через несколько минут после внутривенного введения и продолжается в течение 20-30 минут. Концентрированная глюкоза стимулирует трансклеточный переход калия, его поглощение клетками печени и мышечными волокнами скелетной мускулатуры. Обычно вводится 500 мл 20% глюкозы с 20 </w:t>
      </w:r>
      <w:r>
        <w:rPr>
          <w:lang w:eastAsia="ru-RU"/>
        </w:rPr>
        <w:t>МЕ</w:t>
      </w:r>
      <w:r w:rsidRPr="0042150C">
        <w:rPr>
          <w:lang w:eastAsia="ru-RU"/>
        </w:rPr>
        <w:t xml:space="preserve"> инсулина в течение 1 часа. Натрия бикарбонат также потенцирует внутриклеточный переход ионов калия, однако его нельзя назначать одновременно с препаратами кальция в связи с возможностью связывания ионов кальция.</w:t>
      </w:r>
    </w:p>
    <w:p w14:paraId="4AFBA0ED" w14:textId="56D1AF2E" w:rsidR="00BD7DAF" w:rsidRPr="0042150C" w:rsidRDefault="00BD7DAF" w:rsidP="00BD7DAF">
      <w:pPr>
        <w:rPr>
          <w:lang w:eastAsia="ru-RU"/>
        </w:rPr>
      </w:pPr>
      <w:r w:rsidRPr="0042150C">
        <w:rPr>
          <w:lang w:eastAsia="ru-RU"/>
        </w:rPr>
        <w:t>С целью предотвращения гиперурикемии при большой опухолевой массе, интенсивной химиотерапии всегда должна предшествовать предфаза, помогающая постепенно сократить опухолевую массу и предотвратить развитие СЛО</w:t>
      </w:r>
      <w:r w:rsidR="00500D1F" w:rsidRPr="00500D1F">
        <w:rPr>
          <w:lang w:eastAsia="ru-RU"/>
        </w:rPr>
        <w:t xml:space="preserve"> </w:t>
      </w:r>
      <w:r w:rsidR="00500D1F">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500D1F">
        <w:rPr>
          <w:lang w:eastAsia="ru-RU"/>
        </w:rPr>
        <w:fldChar w:fldCharType="separate"/>
      </w:r>
      <w:r w:rsidR="00357F9F" w:rsidRPr="00357F9F">
        <w:rPr>
          <w:noProof/>
          <w:lang w:eastAsia="ru-RU"/>
        </w:rPr>
        <w:t>[91–93]</w:t>
      </w:r>
      <w:r w:rsidR="00500D1F">
        <w:rPr>
          <w:lang w:eastAsia="ru-RU"/>
        </w:rPr>
        <w:fldChar w:fldCharType="end"/>
      </w:r>
      <w:r w:rsidRPr="0042150C">
        <w:rPr>
          <w:lang w:eastAsia="ru-RU"/>
        </w:rPr>
        <w:t>. С целью предотвращения преобразования ксантина и гипоксантина в мочевую кислоту назначают аллопуринол, являющийся структурным аналогом гипоксантина</w:t>
      </w:r>
      <w:r w:rsidR="00500D1F" w:rsidRPr="00500D1F">
        <w:rPr>
          <w:lang w:eastAsia="ru-RU"/>
        </w:rPr>
        <w:t xml:space="preserve"> </w:t>
      </w:r>
      <w:r w:rsidR="00500D1F">
        <w:rPr>
          <w:lang w:eastAsia="ru-RU"/>
        </w:rPr>
        <w:fldChar w:fldCharType="begin" w:fldLock="1"/>
      </w:r>
      <w:r w:rsidR="002C66AD">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[91–93]","plainTextFormattedCitation":"[91–93]","previouslyFormattedCitation":"[91–93]"},"properties":{"noteIndex":0},"schema":"https://github.com/citation-style-language/schema/raw/master/csl-citation.json"}</w:instrText>
      </w:r>
      <w:r w:rsidR="00500D1F">
        <w:rPr>
          <w:lang w:eastAsia="ru-RU"/>
        </w:rPr>
        <w:fldChar w:fldCharType="separate"/>
      </w:r>
      <w:r w:rsidR="00357F9F" w:rsidRPr="00357F9F">
        <w:rPr>
          <w:noProof/>
          <w:lang w:eastAsia="ru-RU"/>
        </w:rPr>
        <w:t>[91–93]</w:t>
      </w:r>
      <w:r w:rsidR="00500D1F">
        <w:rPr>
          <w:lang w:eastAsia="ru-RU"/>
        </w:rPr>
        <w:fldChar w:fldCharType="end"/>
      </w:r>
      <w:r w:rsidRPr="0042150C">
        <w:rPr>
          <w:lang w:eastAsia="ru-RU"/>
        </w:rPr>
        <w:t xml:space="preserve">. Аллопуринол ингибирует ксантиноксидазу, что приводит к снижению образования мочевой кислоты. Препарат назначается внутрь в дозе 600 мг в сутки за 1-3 дня до начала предфазы и далее непрерывно в течение курсов химиотерапии до момента максимального сокращения размеров опухолевых очагов, после чего доза аллопуринола сокращается до 300 мг в сутки и используется до окончания химиотерапии. Для повышения растворимости мочевой кислоты необходима щелочная среда. С этой целью назначается 4% раствор натрия гидрокарбоната из расчета 15-25 мл/час либо круглосуточно в виде непрерывной инфузии, либо болюсными введениями 4-6 раз в сутки в течение всей предфазы и 1-го курса химиотерапии. Как правило, вышеуказанной дозы достаточно для адекватного ощелачивания мочи, </w:t>
      </w:r>
      <w:r>
        <w:rPr>
          <w:lang w:val="en-US" w:eastAsia="ru-RU"/>
        </w:rPr>
        <w:t>pH</w:t>
      </w:r>
      <w:r w:rsidRPr="0042150C">
        <w:rPr>
          <w:lang w:eastAsia="ru-RU"/>
        </w:rPr>
        <w:t xml:space="preserve"> которой должен быть 7,0 и более. Контроль следует проводить не реже 1 раза в сутки с целью коррекция дозы вводимого гидрокарбоната натрия. </w:t>
      </w:r>
    </w:p>
    <w:p w14:paraId="325982E2" w14:textId="3F5DEBA4" w:rsidR="00BD7DAF" w:rsidRDefault="00BD7DAF" w:rsidP="00BD7DAF">
      <w:pPr>
        <w:rPr>
          <w:lang w:eastAsia="ru-RU"/>
        </w:rPr>
      </w:pPr>
      <w:r w:rsidRPr="0042150C">
        <w:rPr>
          <w:lang w:eastAsia="ru-RU"/>
        </w:rPr>
        <w:t xml:space="preserve">Тяжелый СЛО часто осложняется развитием гипокоагуляционной фазы синдрома диссеминированного внутрисосудистого свертывания, требующего массивной заместительной терапии свежезамороженной плазмой (не мене 1000 мл 2 раза в день), концентратами тромбоцитов и нередко </w:t>
      </w:r>
      <w:r w:rsidRPr="0042150C">
        <w:rPr>
          <w:rFonts w:ascii="Calibri" w:hAnsi="Calibri"/>
        </w:rPr>
        <w:t>–</w:t>
      </w:r>
      <w:r w:rsidRPr="0042150C">
        <w:rPr>
          <w:lang w:eastAsia="ru-RU"/>
        </w:rPr>
        <w:t xml:space="preserve"> проведения плазмафереза.</w:t>
      </w:r>
    </w:p>
    <w:p w14:paraId="1125C41A" w14:textId="70E0E4E5" w:rsidR="00BF3144" w:rsidRDefault="00BF3144" w:rsidP="00BD7DAF">
      <w:pPr>
        <w:rPr>
          <w:lang w:eastAsia="ru-RU"/>
        </w:rPr>
      </w:pPr>
    </w:p>
    <w:p w14:paraId="45B80B55" w14:textId="5C0B3671" w:rsidR="00BF3144" w:rsidRDefault="00F62DEE" w:rsidP="00BF3144">
      <w:pPr>
        <w:pStyle w:val="2"/>
      </w:pPr>
      <w:bookmarkStart w:id="115" w:name="_Toc65091216"/>
      <w:r>
        <w:t>7.4.</w:t>
      </w:r>
      <w:r w:rsidR="00BF3144">
        <w:t xml:space="preserve"> Профилактика, диагностика и лечение тромботических осложнений</w:t>
      </w:r>
      <w:bookmarkEnd w:id="115"/>
    </w:p>
    <w:p w14:paraId="534EBC31" w14:textId="42E81B70" w:rsidR="00F62DEE" w:rsidRDefault="00BF3144" w:rsidP="00F62DEE">
      <w:pPr>
        <w:rPr>
          <w:rFonts w:eastAsia="Times New Roman"/>
          <w:szCs w:val="24"/>
          <w:lang w:eastAsia="ru-RU"/>
        </w:rPr>
      </w:pPr>
      <w:r>
        <w:rPr>
          <w:szCs w:val="24"/>
          <w:lang w:eastAsia="ru-RU"/>
        </w:rPr>
        <w:t>При гематологических заболеваниях, в том числе, при лимфомах,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002470CB" w:rsidRPr="002470CB">
        <w:rPr>
          <w:szCs w:val="24"/>
          <w:lang w:eastAsia="ru-RU"/>
        </w:rPr>
        <w:t xml:space="preserve"> </w:t>
      </w:r>
      <w:r w:rsidR="002470CB">
        <w:rPr>
          <w:szCs w:val="24"/>
          <w:lang w:eastAsia="ru-RU"/>
        </w:rPr>
        <w:fldChar w:fldCharType="begin" w:fldLock="1"/>
      </w:r>
      <w:r w:rsidR="002C66AD">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[94,95]","plainTextFormattedCitation":"[94,95]","previouslyFormattedCitation":"[94,95]"},"properties":{"noteIndex":0},"schema":"https://github.com/citation-style-language/schema/raw/master/csl-citation.json"}</w:instrText>
      </w:r>
      <w:r w:rsidR="002470CB">
        <w:rPr>
          <w:szCs w:val="24"/>
          <w:lang w:eastAsia="ru-RU"/>
        </w:rPr>
        <w:fldChar w:fldCharType="separate"/>
      </w:r>
      <w:r w:rsidR="00357F9F" w:rsidRPr="00357F9F">
        <w:rPr>
          <w:noProof/>
          <w:szCs w:val="24"/>
          <w:lang w:eastAsia="ru-RU"/>
        </w:rPr>
        <w:t>[94,95]</w:t>
      </w:r>
      <w:r w:rsidR="002470CB">
        <w:rPr>
          <w:szCs w:val="24"/>
          <w:lang w:eastAsia="ru-RU"/>
        </w:rPr>
        <w:fldChar w:fldCharType="end"/>
      </w:r>
      <w:r>
        <w:rPr>
          <w:szCs w:val="24"/>
          <w:lang w:eastAsia="ru-RU"/>
        </w:rPr>
        <w:t xml:space="preserve">. </w:t>
      </w:r>
      <w:r>
        <w:rPr>
          <w:rFonts w:eastAsia="Times New Roman"/>
          <w:szCs w:val="24"/>
          <w:lang w:eastAsia="ru-RU"/>
        </w:rPr>
        <w:t>Причинами тромбозов у пациентов онкогематологическими заболеваниями, в частности с лимфомами, могут быть</w:t>
      </w:r>
      <w:r w:rsidR="00B1583B">
        <w:rPr>
          <w:rFonts w:eastAsia="Times New Roman"/>
          <w:szCs w:val="24"/>
          <w:lang w:eastAsia="ru-RU"/>
        </w:rPr>
        <w:t xml:space="preserve"> </w:t>
      </w:r>
      <w:r w:rsidR="00B1583B">
        <w:fldChar w:fldCharType="begin" w:fldLock="1"/>
      </w:r>
      <w:r w:rsidR="002C66A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[79]","plainTextFormattedCitation":"[79]","previouslyFormattedCitation":"[79]"},"properties":{"noteIndex":0},"schema":"https://github.com/citation-style-language/schema/raw/master/csl-citation.json"}</w:instrText>
      </w:r>
      <w:r w:rsidR="00B1583B">
        <w:fldChar w:fldCharType="separate"/>
      </w:r>
      <w:r w:rsidR="00357F9F" w:rsidRPr="00357F9F">
        <w:rPr>
          <w:noProof/>
        </w:rPr>
        <w:t>[79]</w:t>
      </w:r>
      <w:r w:rsidR="00B1583B">
        <w:fldChar w:fldCharType="end"/>
      </w:r>
      <w:r>
        <w:rPr>
          <w:rFonts w:eastAsia="Times New Roman"/>
          <w:szCs w:val="24"/>
          <w:lang w:eastAsia="ru-RU"/>
        </w:rPr>
        <w:t>:</w:t>
      </w:r>
    </w:p>
    <w:p w14:paraId="6AFAB8C6" w14:textId="77777777" w:rsidR="00F62DEE" w:rsidRPr="00F62DEE" w:rsidRDefault="00BF3144" w:rsidP="00730B52">
      <w:pPr>
        <w:numPr>
          <w:ilvl w:val="0"/>
          <w:numId w:val="53"/>
        </w:numPr>
        <w:rPr>
          <w:rFonts w:eastAsia="Times New Roman"/>
          <w:szCs w:val="24"/>
          <w:lang w:eastAsia="ru-RU"/>
        </w:rPr>
      </w:pPr>
      <w:r w:rsidRPr="00E5560E">
        <w:rPr>
          <w:rFonts w:eastAsia="Times New Roman"/>
          <w:szCs w:val="24"/>
          <w:lang w:eastAsia="ru-RU"/>
        </w:rPr>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6DC0B02E" w14:textId="77777777" w:rsidR="00F62DEE" w:rsidRPr="00F62DEE" w:rsidRDefault="00BF3144" w:rsidP="00730B52">
      <w:pPr>
        <w:numPr>
          <w:ilvl w:val="0"/>
          <w:numId w:val="53"/>
        </w:numPr>
        <w:rPr>
          <w:rFonts w:eastAsia="Times New Roman"/>
          <w:szCs w:val="24"/>
          <w:lang w:eastAsia="ru-RU"/>
        </w:rPr>
      </w:pPr>
      <w:r w:rsidRPr="00E5560E">
        <w:rPr>
          <w:rFonts w:eastAsia="Times New Roman"/>
          <w:szCs w:val="24"/>
          <w:lang w:eastAsia="ru-RU"/>
        </w:rPr>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62B2F9C1" w14:textId="77777777" w:rsidR="00F62DEE" w:rsidRPr="00F62DEE" w:rsidRDefault="00BF3144" w:rsidP="00730B52">
      <w:pPr>
        <w:numPr>
          <w:ilvl w:val="0"/>
          <w:numId w:val="53"/>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14:paraId="1D2675B0" w14:textId="0A89C764" w:rsidR="00BF3144" w:rsidRPr="00F62DEE" w:rsidRDefault="00BF3144" w:rsidP="00730B52">
      <w:pPr>
        <w:numPr>
          <w:ilvl w:val="0"/>
          <w:numId w:val="53"/>
        </w:numPr>
        <w:rPr>
          <w:rFonts w:eastAsia="Times New Roman"/>
          <w:szCs w:val="24"/>
          <w:lang w:eastAsia="ru-RU"/>
        </w:rPr>
      </w:pPr>
      <w:r w:rsidRPr="00E5560E">
        <w:rPr>
          <w:rFonts w:eastAsia="Times New Roman"/>
          <w:szCs w:val="24"/>
          <w:lang w:eastAsia="ru-RU"/>
        </w:rPr>
        <w:t>химиолучевая терапия.</w:t>
      </w:r>
    </w:p>
    <w:p w14:paraId="677DA20C" w14:textId="77777777" w:rsidR="00BF3144" w:rsidRDefault="00BF3144" w:rsidP="00E5560E">
      <w:pPr>
        <w:rPr>
          <w:rFonts w:eastAsia="Times New Roman"/>
          <w:szCs w:val="24"/>
          <w:lang w:eastAsia="ru-RU"/>
        </w:rPr>
      </w:pPr>
      <w:r>
        <w:rPr>
          <w:rFonts w:eastAsia="Times New Roman"/>
          <w:szCs w:val="24"/>
          <w:lang w:eastAsia="ru-RU"/>
        </w:rPr>
        <w:t>Эти факторы часто сочетаются друг с другом.</w:t>
      </w:r>
    </w:p>
    <w:p w14:paraId="7513F850" w14:textId="77777777" w:rsidR="00E5560E" w:rsidRDefault="00E5560E" w:rsidP="00E5560E">
      <w:pPr>
        <w:ind w:firstLine="567"/>
        <w:rPr>
          <w:rFonts w:eastAsia="Times New Roman"/>
          <w:szCs w:val="24"/>
          <w:lang w:eastAsia="ru-RU"/>
        </w:rPr>
      </w:pPr>
    </w:p>
    <w:p w14:paraId="59BEA0A4" w14:textId="4B396CE9" w:rsidR="00BF3144" w:rsidRPr="00E5560E" w:rsidRDefault="00BF3144" w:rsidP="00E5560E">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14:paraId="01259E35" w14:textId="77777777" w:rsidR="00BF3144" w:rsidRDefault="00BF3144" w:rsidP="00BF3144">
      <w:pPr>
        <w:rPr>
          <w:rFonts w:eastAsia="Times New Roman"/>
          <w:szCs w:val="24"/>
          <w:lang w:eastAsia="ru-RU"/>
        </w:rPr>
      </w:pPr>
      <w:r>
        <w:rPr>
          <w:rFonts w:eastAsia="Times New Roman"/>
          <w:szCs w:val="24"/>
          <w:lang w:eastAsia="ru-RU"/>
        </w:rP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1B32F694" w14:textId="17370309" w:rsidR="00BF3144" w:rsidRDefault="00BF3144" w:rsidP="00BF3144">
      <w:pPr>
        <w:rPr>
          <w:rFonts w:eastAsia="Times New Roman"/>
          <w:szCs w:val="24"/>
          <w:lang w:eastAsia="ru-RU"/>
        </w:rPr>
      </w:pPr>
      <w:r>
        <w:rPr>
          <w:rFonts w:eastAsia="Times New Roman"/>
          <w:szCs w:val="24"/>
          <w:lang w:eastAsia="ru-RU"/>
        </w:rPr>
        <w:t>Для тромбозов характерны следующие признаки</w:t>
      </w:r>
      <w:r w:rsidR="00B1583B">
        <w:rPr>
          <w:rFonts w:eastAsia="Times New Roman"/>
          <w:szCs w:val="24"/>
          <w:lang w:eastAsia="ru-RU"/>
        </w:rPr>
        <w:t xml:space="preserve"> </w:t>
      </w:r>
      <w:r w:rsidR="00B1583B">
        <w:fldChar w:fldCharType="begin" w:fldLock="1"/>
      </w:r>
      <w:r w:rsidR="00B038E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sidR="00B1583B">
        <w:fldChar w:fldCharType="separate"/>
      </w:r>
      <w:r w:rsidR="00357F9F" w:rsidRPr="00357F9F">
        <w:rPr>
          <w:noProof/>
        </w:rPr>
        <w:t>[79,80]</w:t>
      </w:r>
      <w:r w:rsidR="00B1583B">
        <w:fldChar w:fldCharType="end"/>
      </w:r>
      <w:r>
        <w:rPr>
          <w:rFonts w:eastAsia="Times New Roman"/>
          <w:szCs w:val="24"/>
          <w:lang w:eastAsia="ru-RU"/>
        </w:rPr>
        <w:t xml:space="preserve">: </w:t>
      </w:r>
    </w:p>
    <w:p w14:paraId="0D2A3C66" w14:textId="77777777" w:rsidR="00BF3144" w:rsidRDefault="00BF3144" w:rsidP="00B66E09">
      <w:pPr>
        <w:numPr>
          <w:ilvl w:val="0"/>
          <w:numId w:val="74"/>
        </w:numPr>
        <w:rPr>
          <w:rFonts w:eastAsia="Times New Roman"/>
          <w:szCs w:val="24"/>
          <w:lang w:eastAsia="ru-RU"/>
        </w:rPr>
      </w:pPr>
      <w:r>
        <w:rPr>
          <w:rFonts w:eastAsia="Times New Roman"/>
          <w:szCs w:val="24"/>
          <w:lang w:eastAsia="ru-RU"/>
        </w:rPr>
        <w:t>отек на месте тромбоза (венозный тромбоз);</w:t>
      </w:r>
    </w:p>
    <w:p w14:paraId="285BCF9D" w14:textId="77777777" w:rsidR="00BF3144" w:rsidRDefault="00BF3144" w:rsidP="00B66E09">
      <w:pPr>
        <w:numPr>
          <w:ilvl w:val="0"/>
          <w:numId w:val="74"/>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14:paraId="65387EDB" w14:textId="77777777" w:rsidR="00BF3144" w:rsidRDefault="00BF3144" w:rsidP="00B66E09">
      <w:pPr>
        <w:numPr>
          <w:ilvl w:val="0"/>
          <w:numId w:val="74"/>
        </w:numPr>
        <w:rPr>
          <w:rFonts w:eastAsia="Times New Roman"/>
          <w:szCs w:val="24"/>
          <w:lang w:eastAsia="ru-RU"/>
        </w:rPr>
      </w:pPr>
      <w:r>
        <w:rPr>
          <w:rFonts w:eastAsia="Times New Roman"/>
          <w:szCs w:val="24"/>
          <w:lang w:eastAsia="ru-RU"/>
        </w:rPr>
        <w:t xml:space="preserve">повышение кожной температуры непосредственно в области тромбоза (венозные тромбозы); </w:t>
      </w:r>
    </w:p>
    <w:p w14:paraId="43677E53" w14:textId="77777777" w:rsidR="00BF3144" w:rsidRDefault="00BF3144" w:rsidP="00B66E09">
      <w:pPr>
        <w:numPr>
          <w:ilvl w:val="0"/>
          <w:numId w:val="74"/>
        </w:numPr>
        <w:rPr>
          <w:rFonts w:eastAsia="Times New Roman"/>
          <w:szCs w:val="24"/>
          <w:lang w:eastAsia="ru-RU"/>
        </w:rPr>
      </w:pPr>
      <w:r>
        <w:rPr>
          <w:rFonts w:eastAsia="Times New Roman"/>
          <w:szCs w:val="24"/>
          <w:lang w:eastAsia="ru-RU"/>
        </w:rPr>
        <w:t>резкая болезненность, цианоз (синюшность), снижение температуры в области тромбообразования и прилежащих тканях (артериальные тромбозы);</w:t>
      </w:r>
    </w:p>
    <w:p w14:paraId="74660161" w14:textId="77777777" w:rsidR="00BF3144" w:rsidRDefault="00BF3144" w:rsidP="00B66E09">
      <w:pPr>
        <w:numPr>
          <w:ilvl w:val="0"/>
          <w:numId w:val="74"/>
        </w:numPr>
        <w:rPr>
          <w:rFonts w:eastAsia="Times New Roman"/>
          <w:szCs w:val="24"/>
          <w:lang w:eastAsia="ru-RU"/>
        </w:rPr>
      </w:pPr>
      <w:r>
        <w:rPr>
          <w:rFonts w:eastAsia="Times New Roman"/>
          <w:szCs w:val="24"/>
          <w:lang w:eastAsia="ru-RU"/>
        </w:rPr>
        <w:t>перемежающаяся хромота (артериальные тромбозы);</w:t>
      </w:r>
    </w:p>
    <w:p w14:paraId="084FCE2B" w14:textId="77777777" w:rsidR="00BF3144" w:rsidRDefault="00BF3144" w:rsidP="00B66E09">
      <w:pPr>
        <w:numPr>
          <w:ilvl w:val="0"/>
          <w:numId w:val="74"/>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14:paraId="78A4F8B2" w14:textId="77777777" w:rsidR="00BF3144" w:rsidRDefault="00BF3144" w:rsidP="00B66E09">
      <w:pPr>
        <w:numPr>
          <w:ilvl w:val="0"/>
          <w:numId w:val="74"/>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14:paraId="6BE5C3E4" w14:textId="77777777" w:rsidR="00BF3144" w:rsidRDefault="00BF3144" w:rsidP="00B66E09">
      <w:pPr>
        <w:numPr>
          <w:ilvl w:val="0"/>
          <w:numId w:val="74"/>
        </w:numPr>
        <w:rPr>
          <w:rFonts w:eastAsia="Times New Roman"/>
          <w:szCs w:val="24"/>
          <w:lang w:eastAsia="ru-RU"/>
        </w:rPr>
      </w:pPr>
      <w:r>
        <w:rPr>
          <w:szCs w:val="24"/>
        </w:rPr>
        <w:t>синдром сдавления венозного ствола или вены;</w:t>
      </w:r>
    </w:p>
    <w:p w14:paraId="6898EC26" w14:textId="77777777" w:rsidR="00BF3144" w:rsidRDefault="00BF3144" w:rsidP="00B66E09">
      <w:pPr>
        <w:numPr>
          <w:ilvl w:val="0"/>
          <w:numId w:val="74"/>
        </w:numPr>
        <w:rPr>
          <w:rFonts w:eastAsia="Times New Roman"/>
          <w:szCs w:val="24"/>
          <w:lang w:eastAsia="ru-RU"/>
        </w:rPr>
      </w:pPr>
      <w:r>
        <w:rPr>
          <w:szCs w:val="24"/>
        </w:rPr>
        <w:t>расширение венозной сети;</w:t>
      </w:r>
    </w:p>
    <w:p w14:paraId="4DA8646A" w14:textId="77777777" w:rsidR="00BF3144" w:rsidRDefault="00BF3144" w:rsidP="00B66E09">
      <w:pPr>
        <w:numPr>
          <w:ilvl w:val="0"/>
          <w:numId w:val="74"/>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14:paraId="502124F4" w14:textId="77777777" w:rsidR="00BF3144" w:rsidRDefault="00BF3144" w:rsidP="00D74B57">
      <w:pPr>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57B80F30" w14:textId="77777777" w:rsidR="00D74B57" w:rsidRDefault="00D74B57" w:rsidP="00BF3144">
      <w:pPr>
        <w:pStyle w:val="Numlist"/>
        <w:spacing w:line="360" w:lineRule="auto"/>
        <w:ind w:firstLine="360"/>
        <w:jc w:val="both"/>
        <w:rPr>
          <w:b/>
        </w:rPr>
      </w:pPr>
    </w:p>
    <w:p w14:paraId="22937471" w14:textId="181A16F9" w:rsidR="00BF3144" w:rsidRDefault="00BF3144" w:rsidP="00BF3144">
      <w:pPr>
        <w:pStyle w:val="Numlist"/>
        <w:spacing w:line="360" w:lineRule="auto"/>
        <w:ind w:firstLine="360"/>
        <w:jc w:val="both"/>
      </w:pPr>
      <w:r w:rsidRPr="00D74B57">
        <w:rPr>
          <w:bCs/>
          <w:i/>
          <w:iCs/>
          <w:u w:val="single"/>
        </w:rPr>
        <w:t>Лабораторная диагностика</w:t>
      </w:r>
      <w:r>
        <w:rPr>
          <w:b/>
        </w:rPr>
        <w:t xml:space="preserve"> </w:t>
      </w:r>
      <w:r>
        <w:t>тромботических осложнений должна включать следующие исследования</w:t>
      </w:r>
      <w:r w:rsidR="00B1583B">
        <w:t xml:space="preserve"> </w:t>
      </w:r>
      <w:r w:rsidR="00B1583B">
        <w:fldChar w:fldCharType="begin" w:fldLock="1"/>
      </w:r>
      <w:r w:rsidR="00B038E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sidR="00B1583B">
        <w:fldChar w:fldCharType="separate"/>
      </w:r>
      <w:r w:rsidR="00357F9F" w:rsidRPr="00357F9F">
        <w:rPr>
          <w:noProof/>
        </w:rPr>
        <w:t>[79,80]</w:t>
      </w:r>
      <w:r w:rsidR="00B1583B">
        <w:fldChar w:fldCharType="end"/>
      </w:r>
      <w:r>
        <w:t xml:space="preserve">: </w:t>
      </w:r>
    </w:p>
    <w:p w14:paraId="0DE6D7B0" w14:textId="1219840C" w:rsidR="00BF3144" w:rsidRDefault="00BF3144" w:rsidP="00BF3144">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14:paraId="6BED3D19" w14:textId="77777777" w:rsidR="00BF3144" w:rsidRDefault="00BF3144" w:rsidP="00BF3144">
      <w:pPr>
        <w:rPr>
          <w:szCs w:val="24"/>
        </w:rPr>
      </w:pPr>
      <w:r>
        <w:rPr>
          <w:szCs w:val="24"/>
        </w:rPr>
        <w:t>2) Коагулограмма с определением следующих показателей:</w:t>
      </w:r>
    </w:p>
    <w:p w14:paraId="074DD0D6" w14:textId="77777777" w:rsidR="00BF3144" w:rsidRDefault="00BF3144" w:rsidP="00730B52">
      <w:pPr>
        <w:pStyle w:val="aff"/>
        <w:widowControl w:val="0"/>
        <w:numPr>
          <w:ilvl w:val="0"/>
          <w:numId w:val="52"/>
        </w:numPr>
        <w:ind w:left="1418" w:hanging="567"/>
        <w:contextualSpacing/>
        <w:rPr>
          <w:szCs w:val="24"/>
        </w:rPr>
      </w:pPr>
      <w:r>
        <w:rPr>
          <w:szCs w:val="24"/>
        </w:rPr>
        <w:t>активированное частичное тромбопластиновое время (АЧТВ);</w:t>
      </w:r>
    </w:p>
    <w:p w14:paraId="4F5152D2" w14:textId="77777777" w:rsidR="00BF3144" w:rsidRDefault="00BF3144" w:rsidP="00730B52">
      <w:pPr>
        <w:pStyle w:val="aff"/>
        <w:widowControl w:val="0"/>
        <w:numPr>
          <w:ilvl w:val="0"/>
          <w:numId w:val="52"/>
        </w:numPr>
        <w:ind w:left="1418" w:hanging="567"/>
        <w:contextualSpacing/>
        <w:rPr>
          <w:szCs w:val="24"/>
        </w:rPr>
      </w:pPr>
      <w:r>
        <w:rPr>
          <w:szCs w:val="24"/>
        </w:rPr>
        <w:t>тромбиновое время (ТВ);</w:t>
      </w:r>
    </w:p>
    <w:p w14:paraId="7DE31B27" w14:textId="77777777" w:rsidR="00BF3144" w:rsidRDefault="00BF3144" w:rsidP="00730B52">
      <w:pPr>
        <w:pStyle w:val="aff"/>
        <w:widowControl w:val="0"/>
        <w:numPr>
          <w:ilvl w:val="0"/>
          <w:numId w:val="52"/>
        </w:numPr>
        <w:ind w:left="1418" w:hanging="567"/>
        <w:contextualSpacing/>
        <w:rPr>
          <w:szCs w:val="24"/>
        </w:rPr>
      </w:pPr>
      <w:r>
        <w:rPr>
          <w:szCs w:val="24"/>
        </w:rPr>
        <w:t>протромбин по Квику (международное нормализованное отношение - МНО);</w:t>
      </w:r>
    </w:p>
    <w:p w14:paraId="0C959158" w14:textId="77777777" w:rsidR="00BF3144" w:rsidRDefault="00BF3144" w:rsidP="00730B52">
      <w:pPr>
        <w:pStyle w:val="aff"/>
        <w:widowControl w:val="0"/>
        <w:numPr>
          <w:ilvl w:val="0"/>
          <w:numId w:val="52"/>
        </w:numPr>
        <w:ind w:left="1418" w:hanging="567"/>
        <w:contextualSpacing/>
        <w:rPr>
          <w:szCs w:val="24"/>
        </w:rPr>
      </w:pPr>
      <w:r>
        <w:rPr>
          <w:szCs w:val="24"/>
        </w:rPr>
        <w:t>плазменная концентрация фибриногена;</w:t>
      </w:r>
    </w:p>
    <w:p w14:paraId="60F59F47" w14:textId="77777777" w:rsidR="00BF3144" w:rsidRDefault="00BF3144" w:rsidP="00730B52">
      <w:pPr>
        <w:pStyle w:val="aff"/>
        <w:widowControl w:val="0"/>
        <w:numPr>
          <w:ilvl w:val="0"/>
          <w:numId w:val="52"/>
        </w:numPr>
        <w:ind w:left="1418" w:hanging="567"/>
        <w:contextualSpacing/>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49EC5D7B" w14:textId="77777777" w:rsidR="00BF3144" w:rsidRDefault="00BF3144" w:rsidP="00730B52">
      <w:pPr>
        <w:pStyle w:val="aff"/>
        <w:widowControl w:val="0"/>
        <w:numPr>
          <w:ilvl w:val="0"/>
          <w:numId w:val="52"/>
        </w:numPr>
        <w:ind w:left="1418" w:hanging="567"/>
        <w:contextualSpacing/>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0BCB06BD" w14:textId="7F911C47" w:rsidR="00BF3144" w:rsidRDefault="00BF3144" w:rsidP="00730B52">
      <w:pPr>
        <w:pStyle w:val="aff"/>
        <w:widowControl w:val="0"/>
        <w:numPr>
          <w:ilvl w:val="0"/>
          <w:numId w:val="52"/>
        </w:numPr>
        <w:ind w:left="1418" w:hanging="567"/>
        <w:contextualSpacing/>
        <w:rPr>
          <w:szCs w:val="24"/>
        </w:rPr>
      </w:pPr>
      <w:r>
        <w:rPr>
          <w:szCs w:val="24"/>
        </w:rPr>
        <w:t>D-димер</w:t>
      </w:r>
      <w:r w:rsidR="002470CB">
        <w:rPr>
          <w:szCs w:val="24"/>
          <w:lang w:val="en-US"/>
        </w:rPr>
        <w:t xml:space="preserve"> </w:t>
      </w:r>
      <w:r w:rsidR="002470CB">
        <w:rPr>
          <w:szCs w:val="24"/>
          <w:lang w:val="en-US"/>
        </w:rPr>
        <w:fldChar w:fldCharType="begin" w:fldLock="1"/>
      </w:r>
      <w:r w:rsidR="00522573">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[96]","plainTextFormattedCitation":"[96]","previouslyFormattedCitation":"[96]"},"properties":{"noteIndex":0},"schema":"https://github.com/citation-style-language/schema/raw/master/csl-citation.json"}</w:instrText>
      </w:r>
      <w:r w:rsidR="002470CB">
        <w:rPr>
          <w:szCs w:val="24"/>
          <w:lang w:val="en-US"/>
        </w:rPr>
        <w:fldChar w:fldCharType="separate"/>
      </w:r>
      <w:r w:rsidR="00522573" w:rsidRPr="00522573">
        <w:rPr>
          <w:noProof/>
          <w:szCs w:val="24"/>
          <w:lang w:val="en-US"/>
        </w:rPr>
        <w:t>[96]</w:t>
      </w:r>
      <w:r w:rsidR="002470CB">
        <w:rPr>
          <w:szCs w:val="24"/>
          <w:lang w:val="en-US"/>
        </w:rPr>
        <w:fldChar w:fldCharType="end"/>
      </w:r>
      <w:r>
        <w:rPr>
          <w:szCs w:val="24"/>
        </w:rPr>
        <w:t>;</w:t>
      </w:r>
    </w:p>
    <w:p w14:paraId="06CE25FA" w14:textId="77777777" w:rsidR="00BF3144" w:rsidRDefault="00BF3144" w:rsidP="00730B52">
      <w:pPr>
        <w:pStyle w:val="aff"/>
        <w:widowControl w:val="0"/>
        <w:numPr>
          <w:ilvl w:val="0"/>
          <w:numId w:val="52"/>
        </w:numPr>
        <w:ind w:left="1418" w:hanging="567"/>
        <w:contextualSpacing/>
        <w:rPr>
          <w:szCs w:val="24"/>
        </w:rPr>
      </w:pPr>
      <w:r>
        <w:rPr>
          <w:szCs w:val="24"/>
        </w:rPr>
        <w:t>протеин С;</w:t>
      </w:r>
    </w:p>
    <w:p w14:paraId="2D93ACD5" w14:textId="77777777" w:rsidR="00BF3144" w:rsidRDefault="00BF3144" w:rsidP="00730B52">
      <w:pPr>
        <w:pStyle w:val="aff"/>
        <w:widowControl w:val="0"/>
        <w:numPr>
          <w:ilvl w:val="0"/>
          <w:numId w:val="52"/>
        </w:numPr>
        <w:ind w:left="1418" w:hanging="567"/>
        <w:contextualSpacing/>
        <w:rPr>
          <w:szCs w:val="24"/>
        </w:rPr>
      </w:pPr>
      <w:r>
        <w:rPr>
          <w:szCs w:val="24"/>
        </w:rPr>
        <w:t xml:space="preserve">протеин </w:t>
      </w:r>
      <w:r>
        <w:rPr>
          <w:szCs w:val="24"/>
          <w:lang w:val="en-US"/>
        </w:rPr>
        <w:t>S</w:t>
      </w:r>
      <w:r>
        <w:rPr>
          <w:szCs w:val="24"/>
        </w:rPr>
        <w:t>;</w:t>
      </w:r>
    </w:p>
    <w:p w14:paraId="155A2606" w14:textId="77777777" w:rsidR="00BF3144" w:rsidRDefault="00BF3144" w:rsidP="00730B52">
      <w:pPr>
        <w:pStyle w:val="aff"/>
        <w:widowControl w:val="0"/>
        <w:numPr>
          <w:ilvl w:val="0"/>
          <w:numId w:val="52"/>
        </w:numPr>
        <w:ind w:left="1418" w:hanging="567"/>
        <w:contextualSpacing/>
        <w:rPr>
          <w:szCs w:val="24"/>
        </w:rPr>
      </w:pPr>
      <w:r>
        <w:rPr>
          <w:szCs w:val="24"/>
        </w:rPr>
        <w:t>XIIa-зависимый фибринолиз;</w:t>
      </w:r>
    </w:p>
    <w:p w14:paraId="3E7161F6" w14:textId="77777777" w:rsidR="00BF3144" w:rsidRDefault="00BF3144" w:rsidP="00494FA4">
      <w:pPr>
        <w:widowControl w:val="0"/>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14:paraId="1EC7F389" w14:textId="4BEF8F95" w:rsidR="00BF3144" w:rsidRDefault="00BF3144" w:rsidP="00494FA4">
      <w:pPr>
        <w:widowControl w:val="0"/>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00B06F48" w:rsidRPr="00B06F48">
        <w:rPr>
          <w:szCs w:val="24"/>
        </w:rPr>
        <w:t xml:space="preserve"> </w:t>
      </w:r>
      <w:r w:rsidR="00C67B95">
        <w:rPr>
          <w:szCs w:val="24"/>
        </w:rPr>
        <w:fldChar w:fldCharType="begin" w:fldLock="1"/>
      </w:r>
      <w:r w:rsidR="00522573">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[96]","plainTextFormattedCitation":"[96]","previouslyFormattedCitation":"[96]"},"properties":{"noteIndex":0},"schema":"https://github.com/citation-style-language/schema/raw/master/csl-citation.json"}</w:instrText>
      </w:r>
      <w:r w:rsidR="00C67B95">
        <w:rPr>
          <w:szCs w:val="24"/>
        </w:rPr>
        <w:fldChar w:fldCharType="separate"/>
      </w:r>
      <w:r w:rsidR="00522573" w:rsidRPr="00522573">
        <w:rPr>
          <w:noProof/>
          <w:szCs w:val="24"/>
        </w:rPr>
        <w:t>[96]</w:t>
      </w:r>
      <w:r w:rsidR="00C67B95">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4CDE96CF" w14:textId="493FDF50" w:rsidR="00BF3144" w:rsidRPr="00494FA4" w:rsidRDefault="00BF3144" w:rsidP="00494FA4">
      <w:pPr>
        <w:rPr>
          <w:szCs w:val="24"/>
        </w:rPr>
      </w:pPr>
      <w:r>
        <w:rPr>
          <w:szCs w:val="24"/>
        </w:rP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c"/>
          <w:b w:val="0"/>
          <w:iCs/>
          <w:shd w:val="clear" w:color="auto" w:fill="FFFFFF"/>
        </w:rPr>
        <w:t>В</w:t>
      </w:r>
      <w:r w:rsidRPr="00111FC7">
        <w:rPr>
          <w:rStyle w:val="affd"/>
          <w:i w:val="0"/>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26EEC451" w14:textId="77777777" w:rsidR="00494FA4" w:rsidRDefault="00BF3144" w:rsidP="00494FA4">
      <w:pPr>
        <w:rPr>
          <w:szCs w:val="24"/>
        </w:rPr>
      </w:pPr>
      <w:r>
        <w:rPr>
          <w:szCs w:val="24"/>
        </w:rPr>
        <w:t>4) Определение концентрации гомоцистеина – важно в диагностике гипергомоцистеинемии.</w:t>
      </w:r>
    </w:p>
    <w:p w14:paraId="54F48180" w14:textId="77777777" w:rsidR="00494FA4" w:rsidRDefault="00BF3144" w:rsidP="00494FA4">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59D999EC" w14:textId="0E0E4833" w:rsidR="00BF3144" w:rsidRPr="00494FA4" w:rsidRDefault="00BF3144" w:rsidP="00494FA4">
      <w:pPr>
        <w:rPr>
          <w:szCs w:val="24"/>
        </w:rPr>
      </w:pPr>
      <w:r>
        <w:t xml:space="preserve">6) Тромбоэластография, пространственная тромбодинамика и определение тромбинового потенциала – по показаниям. </w:t>
      </w:r>
    </w:p>
    <w:p w14:paraId="7CA1D4F1" w14:textId="77777777" w:rsidR="00BF3144" w:rsidRDefault="00BF3144" w:rsidP="00BF3144">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4C3E3EC4" w14:textId="77777777" w:rsidR="00494FA4" w:rsidRDefault="00494FA4" w:rsidP="00BF3144">
      <w:pPr>
        <w:rPr>
          <w:b/>
          <w:szCs w:val="24"/>
        </w:rPr>
      </w:pPr>
    </w:p>
    <w:p w14:paraId="67731D2E" w14:textId="0B9133FA" w:rsidR="00BF3144" w:rsidRDefault="00BF3144" w:rsidP="00BF3144">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w:t>
      </w:r>
      <w:r w:rsidR="00B1583B">
        <w:rPr>
          <w:szCs w:val="24"/>
        </w:rPr>
        <w:t xml:space="preserve"> </w:t>
      </w:r>
      <w:r w:rsidR="00B1583B">
        <w:fldChar w:fldCharType="begin" w:fldLock="1"/>
      </w:r>
      <w:r w:rsidR="00B038E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sidR="00B1583B">
        <w:fldChar w:fldCharType="separate"/>
      </w:r>
      <w:r w:rsidR="00357F9F" w:rsidRPr="00357F9F">
        <w:rPr>
          <w:noProof/>
        </w:rPr>
        <w:t>[79,80]</w:t>
      </w:r>
      <w:r w:rsidR="00B1583B">
        <w:fldChar w:fldCharType="end"/>
      </w:r>
      <w:r>
        <w:rPr>
          <w:szCs w:val="24"/>
        </w:rPr>
        <w:t>:</w:t>
      </w:r>
    </w:p>
    <w:p w14:paraId="463362D3" w14:textId="1C231DC5" w:rsidR="00BF3144" w:rsidRDefault="00BF3144" w:rsidP="00730B52">
      <w:pPr>
        <w:pStyle w:val="aff"/>
        <w:numPr>
          <w:ilvl w:val="0"/>
          <w:numId w:val="57"/>
        </w:numPr>
        <w:spacing w:after="200"/>
        <w:ind w:left="1134"/>
        <w:contextualSpacing/>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3C630ED2" w14:textId="77777777" w:rsidR="00BF3144" w:rsidRDefault="00BF3144" w:rsidP="00730B52">
      <w:pPr>
        <w:pStyle w:val="aff"/>
        <w:numPr>
          <w:ilvl w:val="0"/>
          <w:numId w:val="57"/>
        </w:numPr>
        <w:ind w:left="1134"/>
        <w:contextualSpacing/>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05FB2CE5" w14:textId="4CCAD390" w:rsidR="004C1787" w:rsidRDefault="00BF3144" w:rsidP="00730B52">
      <w:pPr>
        <w:pStyle w:val="aff"/>
        <w:numPr>
          <w:ilvl w:val="0"/>
          <w:numId w:val="57"/>
        </w:numPr>
        <w:ind w:left="1134"/>
        <w:contextualSpacing/>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71BE5BF0" w14:textId="77777777" w:rsidR="004C1787" w:rsidRPr="004C1787" w:rsidRDefault="00BF3144" w:rsidP="00730B52">
      <w:pPr>
        <w:pStyle w:val="aff"/>
        <w:numPr>
          <w:ilvl w:val="0"/>
          <w:numId w:val="57"/>
        </w:numPr>
        <w:ind w:left="1134"/>
        <w:contextualSpacing/>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37E4F842" w14:textId="77777777" w:rsidR="004C1787" w:rsidRPr="004C1787" w:rsidRDefault="00BF3144" w:rsidP="00730B52">
      <w:pPr>
        <w:pStyle w:val="aff"/>
        <w:numPr>
          <w:ilvl w:val="0"/>
          <w:numId w:val="57"/>
        </w:numPr>
        <w:ind w:left="1134"/>
        <w:contextualSpacing/>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5B9BD5" w:themeColor="accent5"/>
          <w:szCs w:val="24"/>
        </w:rPr>
        <w:t xml:space="preserve"> </w:t>
      </w:r>
      <w:r w:rsidRPr="004C1787">
        <w:rPr>
          <w:szCs w:val="24"/>
        </w:rPr>
        <w:t>также оценка степени</w:t>
      </w:r>
      <w:r w:rsidRPr="004C1787">
        <w:rPr>
          <w:i/>
          <w:color w:val="5B9BD5"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473B5479" w14:textId="77777777" w:rsidR="004C1787" w:rsidRPr="004C1787" w:rsidRDefault="00BF3144" w:rsidP="00730B52">
      <w:pPr>
        <w:pStyle w:val="aff"/>
        <w:numPr>
          <w:ilvl w:val="0"/>
          <w:numId w:val="57"/>
        </w:numPr>
        <w:ind w:left="1134"/>
        <w:contextualSpacing/>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63D0691A" w14:textId="77777777" w:rsidR="004C1787" w:rsidRPr="004C1787" w:rsidRDefault="00BF3144" w:rsidP="00730B52">
      <w:pPr>
        <w:pStyle w:val="aff"/>
        <w:numPr>
          <w:ilvl w:val="0"/>
          <w:numId w:val="57"/>
        </w:numPr>
        <w:ind w:left="1134"/>
        <w:contextualSpacing/>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1260CA3C" w14:textId="77777777" w:rsidR="004C1787" w:rsidRPr="004C1787" w:rsidRDefault="00BF3144" w:rsidP="00730B52">
      <w:pPr>
        <w:pStyle w:val="aff"/>
        <w:numPr>
          <w:ilvl w:val="0"/>
          <w:numId w:val="57"/>
        </w:numPr>
        <w:ind w:left="1134"/>
        <w:contextualSpacing/>
        <w:rPr>
          <w:bCs/>
          <w:szCs w:val="24"/>
        </w:rPr>
      </w:pPr>
      <w:r w:rsidRPr="004C1787">
        <w:rPr>
          <w:szCs w:val="24"/>
        </w:rPr>
        <w:t>ЭхоКГ для оценки легочной гипертензии.</w:t>
      </w:r>
    </w:p>
    <w:p w14:paraId="4C524E4A" w14:textId="07DF08C9" w:rsidR="00BF3144" w:rsidRPr="004C1787" w:rsidRDefault="00BF3144" w:rsidP="00730B52">
      <w:pPr>
        <w:pStyle w:val="aff"/>
        <w:numPr>
          <w:ilvl w:val="0"/>
          <w:numId w:val="57"/>
        </w:numPr>
        <w:ind w:left="1134"/>
        <w:contextualSpacing/>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0C9259FB" w14:textId="77777777" w:rsidR="00BF3144" w:rsidRDefault="00BF3144" w:rsidP="004C1787">
      <w:pPr>
        <w:pStyle w:val="Numlist"/>
        <w:spacing w:line="360" w:lineRule="auto"/>
        <w:ind w:firstLine="709"/>
        <w:jc w:val="both"/>
        <w:rPr>
          <w:b/>
        </w:rPr>
      </w:pPr>
    </w:p>
    <w:p w14:paraId="6592B7A4" w14:textId="31044860" w:rsidR="00BF3144" w:rsidRDefault="00BF3144" w:rsidP="004C1787">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w:t>
      </w:r>
      <w:r w:rsidR="00B1583B">
        <w:t xml:space="preserve"> </w:t>
      </w:r>
      <w:r w:rsidR="00B1583B">
        <w:fldChar w:fldCharType="begin" w:fldLock="1"/>
      </w:r>
      <w:r w:rsidR="002C66A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[79]","plainTextFormattedCitation":"[79]","previouslyFormattedCitation":"[79]"},"properties":{"noteIndex":0},"schema":"https://github.com/citation-style-language/schema/raw/master/csl-citation.json"}</w:instrText>
      </w:r>
      <w:r w:rsidR="00B1583B">
        <w:fldChar w:fldCharType="separate"/>
      </w:r>
      <w:r w:rsidR="00357F9F" w:rsidRPr="00357F9F">
        <w:rPr>
          <w:noProof/>
        </w:rPr>
        <w:t>[79]</w:t>
      </w:r>
      <w:r w:rsidR="00B1583B">
        <w:fldChar w:fldCharType="end"/>
      </w:r>
      <w:r>
        <w:t>.</w:t>
      </w:r>
    </w:p>
    <w:p w14:paraId="1DCD0F16" w14:textId="77777777" w:rsidR="004C1787" w:rsidRDefault="004C1787" w:rsidP="004C1787">
      <w:pPr>
        <w:rPr>
          <w:b/>
          <w:szCs w:val="24"/>
        </w:rPr>
      </w:pPr>
    </w:p>
    <w:p w14:paraId="489BF707" w14:textId="4F12C2EE" w:rsidR="00BF3144" w:rsidRPr="004C1787" w:rsidRDefault="00BF3144" w:rsidP="004C1787">
      <w:pPr>
        <w:rPr>
          <w:bCs/>
          <w:i/>
          <w:iCs/>
          <w:szCs w:val="24"/>
          <w:u w:val="single"/>
        </w:rPr>
      </w:pPr>
      <w:r w:rsidRPr="004C1787">
        <w:rPr>
          <w:bCs/>
          <w:i/>
          <w:iCs/>
          <w:szCs w:val="24"/>
          <w:u w:val="single"/>
        </w:rPr>
        <w:t xml:space="preserve">Общие принципы профилактики ВТЭО у гематологических больных. </w:t>
      </w:r>
    </w:p>
    <w:p w14:paraId="2260A954" w14:textId="77777777" w:rsidR="00BF3144" w:rsidRDefault="00BF3144" w:rsidP="00BF3144">
      <w:pPr>
        <w:pStyle w:val="Numlist"/>
        <w:spacing w:line="360" w:lineRule="auto"/>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714CB090" w14:textId="77777777" w:rsidR="00BF3144" w:rsidRPr="00F855C8" w:rsidRDefault="00BF3144" w:rsidP="00BF3144">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261E753B" w14:textId="29BC74F2" w:rsidR="00BF3144" w:rsidRPr="00111FC7" w:rsidRDefault="00BF3144" w:rsidP="00BF3144">
      <w:pPr>
        <w:ind w:firstLine="708"/>
        <w:rPr>
          <w:szCs w:val="24"/>
        </w:rPr>
      </w:pPr>
      <w:r w:rsidRPr="00111FC7">
        <w:rPr>
          <w:szCs w:val="24"/>
        </w:rPr>
        <w:t>Профилактические мероприятия следует проводить у всех больных, относящихся к группам риска</w:t>
      </w:r>
      <w:r w:rsidR="00B1583B">
        <w:rPr>
          <w:szCs w:val="24"/>
        </w:rPr>
        <w:t xml:space="preserve"> </w:t>
      </w:r>
      <w:r w:rsidR="00B1583B">
        <w:fldChar w:fldCharType="begin" w:fldLock="1"/>
      </w:r>
      <w:r w:rsidR="00B038E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sidR="00B1583B">
        <w:fldChar w:fldCharType="separate"/>
      </w:r>
      <w:r w:rsidR="00357F9F" w:rsidRPr="00357F9F">
        <w:rPr>
          <w:noProof/>
        </w:rPr>
        <w:t>[79,80]</w:t>
      </w:r>
      <w:r w:rsidR="00B1583B">
        <w:fldChar w:fldCharType="end"/>
      </w:r>
      <w:r w:rsidRPr="00111FC7">
        <w:rPr>
          <w:szCs w:val="24"/>
        </w:rPr>
        <w:t>:</w:t>
      </w:r>
    </w:p>
    <w:p w14:paraId="79842814" w14:textId="77777777" w:rsidR="00BF3144" w:rsidRDefault="00BF3144" w:rsidP="00730B52">
      <w:pPr>
        <w:pStyle w:val="aff"/>
        <w:numPr>
          <w:ilvl w:val="0"/>
          <w:numId w:val="48"/>
        </w:numPr>
        <w:contextualSpacing/>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5E028AB0" w14:textId="77777777" w:rsidR="00BF3144" w:rsidRDefault="00BF3144" w:rsidP="00730B52">
      <w:pPr>
        <w:pStyle w:val="aff"/>
        <w:numPr>
          <w:ilvl w:val="0"/>
          <w:numId w:val="48"/>
        </w:numPr>
        <w:contextualSpacing/>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228F72DB" w14:textId="77777777" w:rsidR="00BF3144" w:rsidRPr="0019724D" w:rsidRDefault="00BF3144" w:rsidP="00730B52">
      <w:pPr>
        <w:pStyle w:val="aff"/>
        <w:numPr>
          <w:ilvl w:val="0"/>
          <w:numId w:val="48"/>
        </w:numPr>
        <w:contextualSpacing/>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74360B21" w14:textId="77777777" w:rsidR="00BF3144" w:rsidRDefault="00BF3144" w:rsidP="00730B52">
      <w:pPr>
        <w:pStyle w:val="aff"/>
        <w:numPr>
          <w:ilvl w:val="0"/>
          <w:numId w:val="48"/>
        </w:numPr>
        <w:contextualSpacing/>
        <w:rPr>
          <w:szCs w:val="24"/>
        </w:rPr>
      </w:pPr>
      <w:r>
        <w:rPr>
          <w:szCs w:val="24"/>
        </w:rPr>
        <w:t>у больных с крайне высоким риском ВТЭО медикаментозная и механическая профилактика должны сочетаться;</w:t>
      </w:r>
    </w:p>
    <w:p w14:paraId="5855ED71" w14:textId="77777777" w:rsidR="00BF3144" w:rsidRDefault="00BF3144" w:rsidP="00730B52">
      <w:pPr>
        <w:pStyle w:val="aff"/>
        <w:numPr>
          <w:ilvl w:val="0"/>
          <w:numId w:val="48"/>
        </w:numPr>
        <w:contextualSpacing/>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7382FD03" w14:textId="77777777" w:rsidR="00BF3144" w:rsidRDefault="00BF3144" w:rsidP="00730B52">
      <w:pPr>
        <w:pStyle w:val="aff"/>
        <w:numPr>
          <w:ilvl w:val="0"/>
          <w:numId w:val="48"/>
        </w:numPr>
        <w:contextualSpacing/>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03314AB0" w14:textId="77777777" w:rsidR="00BF3144" w:rsidRDefault="00BF3144" w:rsidP="00730B52">
      <w:pPr>
        <w:pStyle w:val="aff"/>
        <w:numPr>
          <w:ilvl w:val="0"/>
          <w:numId w:val="48"/>
        </w:numPr>
        <w:contextualSpacing/>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150AF950" w14:textId="77777777" w:rsidR="00BF3144" w:rsidRDefault="00BF3144" w:rsidP="00730B52">
      <w:pPr>
        <w:pStyle w:val="aff"/>
        <w:numPr>
          <w:ilvl w:val="0"/>
          <w:numId w:val="48"/>
        </w:numPr>
        <w:contextualSpacing/>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610B2E75" w14:textId="77777777" w:rsidR="00BF3144" w:rsidRDefault="00BF3144" w:rsidP="00730B52">
      <w:pPr>
        <w:pStyle w:val="aff"/>
        <w:numPr>
          <w:ilvl w:val="0"/>
          <w:numId w:val="47"/>
        </w:numPr>
        <w:contextualSpacing/>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00A3A5B3" w14:textId="77777777" w:rsidR="00935A5F" w:rsidRDefault="00935A5F" w:rsidP="00935A5F">
      <w:pPr>
        <w:pStyle w:val="3"/>
        <w:keepLines w:val="0"/>
        <w:spacing w:before="0" w:line="360" w:lineRule="auto"/>
        <w:ind w:firstLine="709"/>
        <w:rPr>
          <w:rFonts w:ascii="Times New Roman" w:hAnsi="Times New Roman"/>
          <w:b w:val="0"/>
          <w:bCs w:val="0"/>
          <w:i/>
          <w:iCs/>
          <w:color w:val="auto"/>
          <w:sz w:val="24"/>
          <w:szCs w:val="24"/>
          <w:u w:val="single"/>
          <w:lang w:eastAsia="ru-RU"/>
        </w:rPr>
      </w:pPr>
    </w:p>
    <w:p w14:paraId="0502186C" w14:textId="2CD19DE8" w:rsidR="00BF3144" w:rsidRPr="00F149A1" w:rsidRDefault="00BF3144" w:rsidP="00F149A1">
      <w:pPr>
        <w:pStyle w:val="afd"/>
        <w:spacing w:beforeAutospacing="0" w:afterAutospacing="0" w:line="360" w:lineRule="auto"/>
        <w:rPr>
          <w:i/>
          <w:iCs/>
          <w:u w:val="single"/>
        </w:rPr>
      </w:pPr>
      <w:r w:rsidRPr="00F149A1">
        <w:rPr>
          <w:i/>
          <w:iCs/>
          <w:u w:val="single"/>
        </w:rPr>
        <w:t xml:space="preserve">Профилактика и лечение тромботических нарушений у </w:t>
      </w:r>
      <w:r w:rsidR="00A70C6D" w:rsidRPr="00F149A1">
        <w:rPr>
          <w:i/>
          <w:iCs/>
          <w:u w:val="single"/>
        </w:rPr>
        <w:t>онко</w:t>
      </w:r>
      <w:r w:rsidRPr="00F149A1">
        <w:rPr>
          <w:i/>
          <w:iCs/>
          <w:u w:val="single"/>
        </w:rPr>
        <w:t>гематологических пациентов.</w:t>
      </w:r>
    </w:p>
    <w:p w14:paraId="3C6F9983" w14:textId="01307646" w:rsidR="00BF3144" w:rsidRDefault="00BF3144" w:rsidP="00BF3144">
      <w:pPr>
        <w:ind w:firstLine="360"/>
        <w:contextualSpacing/>
        <w:rPr>
          <w:rFonts w:eastAsia="Times New Roman"/>
          <w:szCs w:val="24"/>
          <w:lang w:eastAsia="ru-RU"/>
        </w:rPr>
      </w:pPr>
      <w:r>
        <w:rPr>
          <w:rFonts w:eastAsia="Times New Roman"/>
          <w:szCs w:val="24"/>
          <w:lang w:eastAsia="ru-RU"/>
        </w:rPr>
        <w:t>При выявлении ВТЭО и определении его давности, локализации, распространенности, назначается соответствующая терапия</w:t>
      </w:r>
      <w:r w:rsidR="00B1583B">
        <w:rPr>
          <w:rFonts w:eastAsia="Times New Roman"/>
          <w:szCs w:val="24"/>
          <w:lang w:eastAsia="ru-RU"/>
        </w:rPr>
        <w:t xml:space="preserve"> </w:t>
      </w:r>
      <w:r w:rsidR="00B1583B">
        <w:fldChar w:fldCharType="begin" w:fldLock="1"/>
      </w:r>
      <w:r w:rsidR="00B038E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sidR="00B1583B">
        <w:fldChar w:fldCharType="separate"/>
      </w:r>
      <w:r w:rsidR="00357F9F" w:rsidRPr="00357F9F">
        <w:rPr>
          <w:noProof/>
        </w:rPr>
        <w:t>[79,80]</w:t>
      </w:r>
      <w:r w:rsidR="00B1583B">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3B07CC7F" w14:textId="77777777" w:rsidR="002F7612" w:rsidRDefault="002F7612" w:rsidP="00375D36">
      <w:pPr>
        <w:rPr>
          <w:rFonts w:eastAsia="Times New Roman"/>
          <w:szCs w:val="24"/>
          <w:u w:val="single"/>
          <w:lang w:eastAsia="ru-RU"/>
        </w:rPr>
      </w:pPr>
    </w:p>
    <w:p w14:paraId="20610BDC" w14:textId="6C9213A0" w:rsidR="00BF3144" w:rsidRDefault="00BF3144" w:rsidP="00375D36">
      <w:pPr>
        <w:rPr>
          <w:rFonts w:eastAsia="Times New Roman"/>
          <w:szCs w:val="24"/>
          <w:u w:val="single"/>
          <w:lang w:eastAsia="ru-RU"/>
        </w:rPr>
      </w:pPr>
      <w:r>
        <w:rPr>
          <w:rFonts w:eastAsia="Times New Roman"/>
          <w:szCs w:val="24"/>
          <w:u w:val="single"/>
          <w:lang w:eastAsia="ru-RU"/>
        </w:rPr>
        <w:t>Медикаментозная терапия.</w:t>
      </w:r>
    </w:p>
    <w:p w14:paraId="4610C586" w14:textId="1A96F455" w:rsidR="00BF3144" w:rsidRPr="003F7AC3" w:rsidRDefault="003F7AC3" w:rsidP="00BF3144">
      <w:pPr>
        <w:ind w:firstLine="708"/>
        <w:rPr>
          <w:rFonts w:eastAsia="Times New Roman"/>
          <w:szCs w:val="24"/>
          <w:lang w:eastAsia="ru-RU"/>
        </w:rPr>
      </w:pPr>
      <w:r w:rsidRPr="003F7AC3">
        <w:rPr>
          <w:rFonts w:eastAsia="Times New Roman"/>
          <w:szCs w:val="24"/>
          <w:lang w:eastAsia="ru-RU"/>
        </w:rPr>
        <w:t xml:space="preserve">1) </w:t>
      </w:r>
      <w:r w:rsidR="00BF3144" w:rsidRPr="003F7AC3">
        <w:rPr>
          <w:rFonts w:eastAsia="Times New Roman"/>
          <w:szCs w:val="24"/>
          <w:lang w:eastAsia="ru-RU"/>
        </w:rPr>
        <w:t>Антикоагулянтная терапия</w:t>
      </w:r>
      <w:r w:rsidR="00B1583B">
        <w:rPr>
          <w:rFonts w:eastAsia="Times New Roman"/>
          <w:szCs w:val="24"/>
          <w:lang w:eastAsia="ru-RU"/>
        </w:rPr>
        <w:t xml:space="preserve"> </w:t>
      </w:r>
      <w:r w:rsidR="00B1583B">
        <w:fldChar w:fldCharType="begin" w:fldLock="1"/>
      </w:r>
      <w:r w:rsidR="00B038E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[79,80,94]","plainTextFormattedCitation":"[79,80,94]","previouslyFormattedCitation":"[79,80,94]"},"properties":{"noteIndex":0},"schema":"https://github.com/citation-style-language/schema/raw/master/csl-citation.json"}</w:instrText>
      </w:r>
      <w:r w:rsidR="00B1583B">
        <w:fldChar w:fldCharType="separate"/>
      </w:r>
      <w:r w:rsidR="00357F9F" w:rsidRPr="00357F9F">
        <w:rPr>
          <w:noProof/>
        </w:rPr>
        <w:t>[79,80,94]</w:t>
      </w:r>
      <w:r w:rsidR="00B1583B">
        <w:fldChar w:fldCharType="end"/>
      </w:r>
      <w:r>
        <w:rPr>
          <w:rFonts w:eastAsia="Times New Roman"/>
          <w:szCs w:val="24"/>
          <w:lang w:eastAsia="ru-RU"/>
        </w:rPr>
        <w:t>.</w:t>
      </w:r>
    </w:p>
    <w:p w14:paraId="0C766DEA" w14:textId="5ACD761D" w:rsidR="00BF3144" w:rsidRDefault="00BF3144" w:rsidP="003F7AC3">
      <w:pPr>
        <w:widowControl w:val="0"/>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00987C04" w:rsidRPr="00987C04">
        <w:rPr>
          <w:rFonts w:eastAsia="Times New Roman"/>
          <w:szCs w:val="24"/>
          <w:lang w:eastAsia="ru-RU"/>
        </w:rPr>
        <w:t xml:space="preserve"> </w:t>
      </w:r>
      <w:r w:rsidR="00987C04">
        <w:rPr>
          <w:rFonts w:eastAsia="Times New Roman"/>
          <w:szCs w:val="24"/>
          <w:lang w:eastAsia="ru-RU"/>
        </w:rPr>
        <w:fldChar w:fldCharType="begin" w:fldLock="1"/>
      </w:r>
      <w:r w:rsidR="00522573">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[97]","plainTextFormattedCitation":"[97]","previouslyFormattedCitation":"[97]"},"properties":{"noteIndex":0},"schema":"https://github.com/citation-style-language/schema/raw/master/csl-citation.json"}</w:instrText>
      </w:r>
      <w:r w:rsidR="00987C04">
        <w:rPr>
          <w:rFonts w:eastAsia="Times New Roman"/>
          <w:szCs w:val="24"/>
          <w:lang w:eastAsia="ru-RU"/>
        </w:rPr>
        <w:fldChar w:fldCharType="separate"/>
      </w:r>
      <w:r w:rsidR="00522573" w:rsidRPr="00522573">
        <w:rPr>
          <w:rFonts w:eastAsia="Times New Roman"/>
          <w:noProof/>
          <w:szCs w:val="24"/>
          <w:lang w:eastAsia="ru-RU"/>
        </w:rPr>
        <w:t>[97]</w:t>
      </w:r>
      <w:r w:rsidR="00987C04">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36636161" w14:textId="1117D0DE" w:rsidR="00BF3144" w:rsidRDefault="00BF3144" w:rsidP="003F7AC3">
      <w:pPr>
        <w:widowControl w:val="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00E425CD" w:rsidRPr="00E425CD">
        <w:rPr>
          <w:szCs w:val="24"/>
        </w:rPr>
        <w:t xml:space="preserve"> </w:t>
      </w:r>
      <w:r w:rsidR="00E425CD">
        <w:rPr>
          <w:szCs w:val="24"/>
        </w:rPr>
        <w:fldChar w:fldCharType="begin" w:fldLock="1"/>
      </w:r>
      <w:r w:rsidR="00522573">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[98]","plainTextFormattedCitation":"[98]","previouslyFormattedCitation":"[98]"},"properties":{"noteIndex":0},"schema":"https://github.com/citation-style-language/schema/raw/master/csl-citation.json"}</w:instrText>
      </w:r>
      <w:r w:rsidR="00E425CD">
        <w:rPr>
          <w:szCs w:val="24"/>
        </w:rPr>
        <w:fldChar w:fldCharType="separate"/>
      </w:r>
      <w:r w:rsidR="00522573" w:rsidRPr="00522573">
        <w:rPr>
          <w:noProof/>
          <w:szCs w:val="24"/>
        </w:rPr>
        <w:t>[98]</w:t>
      </w:r>
      <w:r w:rsidR="00E425CD">
        <w:rPr>
          <w:szCs w:val="24"/>
        </w:rPr>
        <w:fldChar w:fldCharType="end"/>
      </w:r>
      <w:r>
        <w:rPr>
          <w:szCs w:val="24"/>
        </w:rPr>
        <w:t xml:space="preserve">. </w:t>
      </w:r>
    </w:p>
    <w:p w14:paraId="1D9BA8FF" w14:textId="77777777" w:rsidR="00BF3144" w:rsidRDefault="00BF3144" w:rsidP="003F7AC3">
      <w:pPr>
        <w:widowControl w:val="0"/>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77AF018B" w14:textId="5C209DCE" w:rsidR="00BF3144" w:rsidRDefault="00BF3144" w:rsidP="003F7AC3">
      <w:pPr>
        <w:widowControl w:val="0"/>
        <w:rPr>
          <w:rFonts w:eastAsia="Times New Roman"/>
          <w:szCs w:val="24"/>
          <w:lang w:eastAsia="ru-RU"/>
        </w:rPr>
      </w:pPr>
      <w:r>
        <w:rPr>
          <w:rFonts w:eastAsia="Times New Roman"/>
          <w:szCs w:val="24"/>
          <w:lang w:eastAsia="ru-RU"/>
        </w:rPr>
        <w:t>Альтернативой НФГ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w:t>
      </w:r>
      <w:r w:rsidR="007D5BEA">
        <w:rPr>
          <w:rFonts w:eastAsia="Times New Roman"/>
          <w:szCs w:val="24"/>
          <w:lang w:eastAsia="ru-RU"/>
        </w:rPr>
        <w:t>7.4.</w:t>
      </w:r>
      <w:r>
        <w:rPr>
          <w:rFonts w:eastAsia="Times New Roman"/>
          <w:szCs w:val="24"/>
          <w:lang w:eastAsia="ru-RU"/>
        </w:rPr>
        <w:t xml:space="preserve">1 и </w:t>
      </w:r>
      <w:r w:rsidR="007D5BEA">
        <w:rPr>
          <w:rFonts w:eastAsia="Times New Roman"/>
          <w:szCs w:val="24"/>
          <w:lang w:eastAsia="ru-RU"/>
        </w:rPr>
        <w:t>7.4.</w:t>
      </w:r>
      <w:r>
        <w:rPr>
          <w:rFonts w:eastAsia="Times New Roman"/>
          <w:szCs w:val="24"/>
          <w:lang w:eastAsia="ru-RU"/>
        </w:rPr>
        <w:t xml:space="preserve">2. </w:t>
      </w:r>
    </w:p>
    <w:p w14:paraId="0FDB3992" w14:textId="77777777" w:rsidR="00BF3144" w:rsidRDefault="00BF3144" w:rsidP="003F7AC3">
      <w:pPr>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683C441E" w14:textId="77777777" w:rsidR="00BF3144" w:rsidRDefault="00BF3144" w:rsidP="00730B52">
      <w:pPr>
        <w:pStyle w:val="aff"/>
        <w:numPr>
          <w:ilvl w:val="0"/>
          <w:numId w:val="47"/>
        </w:numPr>
        <w:ind w:left="1134"/>
        <w:contextualSpacing/>
        <w:rPr>
          <w:szCs w:val="24"/>
        </w:rPr>
      </w:pPr>
      <w:r>
        <w:rPr>
          <w:szCs w:val="24"/>
        </w:rPr>
        <w:t xml:space="preserve">при профилактической дозе НМГ – 0,3-0,4 МЕ/мл плазмы, </w:t>
      </w:r>
    </w:p>
    <w:p w14:paraId="6B0E27EF" w14:textId="77777777" w:rsidR="00BF3144" w:rsidRDefault="00BF3144" w:rsidP="00730B52">
      <w:pPr>
        <w:pStyle w:val="aff"/>
        <w:numPr>
          <w:ilvl w:val="0"/>
          <w:numId w:val="49"/>
        </w:numPr>
        <w:ind w:left="1134"/>
        <w:contextualSpacing/>
        <w:rPr>
          <w:szCs w:val="24"/>
        </w:rPr>
      </w:pPr>
      <w:r>
        <w:rPr>
          <w:szCs w:val="24"/>
        </w:rPr>
        <w:t>при лечебной дозе НМГ при введении 2 р/сут – 0,5-1,0 МЕ/мл плазмы,</w:t>
      </w:r>
    </w:p>
    <w:p w14:paraId="191EF164" w14:textId="77777777" w:rsidR="00BF3144" w:rsidRDefault="00BF3144" w:rsidP="00730B52">
      <w:pPr>
        <w:pStyle w:val="aff"/>
        <w:numPr>
          <w:ilvl w:val="0"/>
          <w:numId w:val="49"/>
        </w:numPr>
        <w:ind w:left="1134"/>
        <w:contextualSpacing/>
        <w:rPr>
          <w:szCs w:val="24"/>
        </w:rPr>
      </w:pPr>
      <w:r>
        <w:rPr>
          <w:szCs w:val="24"/>
        </w:rPr>
        <w:t>при лечебной дозе НМГ при введении 1 р/сут – 1,0-2,0 МЕ/мл плазмы.</w:t>
      </w:r>
    </w:p>
    <w:p w14:paraId="531F3CA7" w14:textId="77777777" w:rsidR="00BF3144" w:rsidRDefault="00BF3144" w:rsidP="00BF3144">
      <w:pPr>
        <w:ind w:left="708"/>
        <w:rPr>
          <w:bCs/>
          <w:szCs w:val="24"/>
        </w:rPr>
      </w:pPr>
    </w:p>
    <w:p w14:paraId="7066BCC4" w14:textId="579F735A" w:rsidR="00BF3144" w:rsidRPr="00B46409" w:rsidRDefault="00BF3144" w:rsidP="007D5BEA">
      <w:pPr>
        <w:ind w:firstLine="0"/>
        <w:rPr>
          <w:bCs/>
          <w:szCs w:val="24"/>
        </w:rPr>
      </w:pPr>
      <w:r>
        <w:rPr>
          <w:bCs/>
          <w:szCs w:val="24"/>
        </w:rPr>
        <w:t xml:space="preserve">Таблица </w:t>
      </w:r>
      <w:r w:rsidR="007D5BEA">
        <w:rPr>
          <w:bCs/>
          <w:szCs w:val="24"/>
        </w:rPr>
        <w:t>7.4.</w:t>
      </w:r>
      <w:r>
        <w:rPr>
          <w:bCs/>
          <w:szCs w:val="24"/>
        </w:rPr>
        <w:t>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c"/>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BF3144" w:rsidRPr="00B46409" w14:paraId="51CD0602" w14:textId="77777777" w:rsidTr="007D5BEA">
        <w:trPr>
          <w:trHeight w:val="452"/>
        </w:trPr>
        <w:tc>
          <w:tcPr>
            <w:tcW w:w="3998" w:type="dxa"/>
            <w:shd w:val="clear" w:color="auto" w:fill="auto"/>
          </w:tcPr>
          <w:p w14:paraId="30648CD6" w14:textId="77777777" w:rsidR="00BF3144" w:rsidRPr="00B46409" w:rsidRDefault="00BF3144" w:rsidP="007D5BEA">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1C7BBB4C" w14:textId="77777777" w:rsidR="00BF3144" w:rsidRPr="00B46409" w:rsidRDefault="00BF3144" w:rsidP="007D5BEA">
            <w:pPr>
              <w:ind w:firstLine="0"/>
              <w:jc w:val="center"/>
              <w:rPr>
                <w:rFonts w:cs="Times New Roman"/>
                <w:bCs/>
                <w:szCs w:val="24"/>
              </w:rPr>
            </w:pPr>
            <w:r w:rsidRPr="00B46409">
              <w:rPr>
                <w:rFonts w:eastAsiaTheme="majorEastAsia" w:cs="Times New Roman"/>
                <w:bCs/>
                <w:szCs w:val="24"/>
              </w:rPr>
              <w:t>Дозы</w:t>
            </w:r>
          </w:p>
        </w:tc>
      </w:tr>
      <w:tr w:rsidR="00BF3144" w:rsidRPr="00B46409" w14:paraId="24C539D4" w14:textId="77777777" w:rsidTr="007D5BEA">
        <w:trPr>
          <w:trHeight w:val="452"/>
        </w:trPr>
        <w:tc>
          <w:tcPr>
            <w:tcW w:w="3998" w:type="dxa"/>
            <w:shd w:val="clear" w:color="auto" w:fill="auto"/>
          </w:tcPr>
          <w:p w14:paraId="416C6BCB" w14:textId="77777777" w:rsidR="00BF3144" w:rsidRPr="00B46409" w:rsidRDefault="00BF3144" w:rsidP="007D5BEA">
            <w:pPr>
              <w:ind w:firstLine="0"/>
              <w:rPr>
                <w:rFonts w:cs="Times New Roman"/>
                <w:bCs/>
                <w:szCs w:val="24"/>
              </w:rPr>
            </w:pPr>
            <w:r w:rsidRPr="00B46409">
              <w:rPr>
                <w:rFonts w:eastAsiaTheme="majorEastAsia" w:cs="Times New Roman"/>
                <w:bCs/>
                <w:szCs w:val="24"/>
              </w:rPr>
              <w:t>Нефракционированный гепарин</w:t>
            </w:r>
          </w:p>
        </w:tc>
        <w:tc>
          <w:tcPr>
            <w:tcW w:w="4678" w:type="dxa"/>
            <w:shd w:val="clear" w:color="auto" w:fill="auto"/>
          </w:tcPr>
          <w:p w14:paraId="77702841" w14:textId="77777777" w:rsidR="00BF3144" w:rsidRPr="00B46409" w:rsidRDefault="00BF3144" w:rsidP="007D5BEA">
            <w:pPr>
              <w:ind w:firstLine="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BF3144" w:rsidRPr="00B46409" w14:paraId="626A2A21" w14:textId="77777777" w:rsidTr="007D5BEA">
        <w:trPr>
          <w:trHeight w:val="452"/>
        </w:trPr>
        <w:tc>
          <w:tcPr>
            <w:tcW w:w="3998" w:type="dxa"/>
            <w:shd w:val="clear" w:color="auto" w:fill="auto"/>
          </w:tcPr>
          <w:p w14:paraId="3D48495D" w14:textId="1C1540AF" w:rsidR="00BF3144" w:rsidRPr="00B46409" w:rsidRDefault="00BF3144" w:rsidP="007D5BEA">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19335C57" w14:textId="77777777" w:rsidR="00BF3144" w:rsidRPr="00B46409" w:rsidRDefault="00BF3144" w:rsidP="007D5BEA">
            <w:pPr>
              <w:ind w:firstLine="0"/>
              <w:rPr>
                <w:rFonts w:cs="Times New Roman"/>
                <w:bCs/>
                <w:szCs w:val="24"/>
              </w:rPr>
            </w:pPr>
            <w:r w:rsidRPr="00B46409">
              <w:rPr>
                <w:rFonts w:eastAsiaTheme="majorEastAsia" w:cs="Times New Roman"/>
                <w:bCs/>
                <w:szCs w:val="24"/>
              </w:rPr>
              <w:t>5000 МЕ 1 раз в день, п/к</w:t>
            </w:r>
          </w:p>
        </w:tc>
      </w:tr>
      <w:tr w:rsidR="00BF3144" w:rsidRPr="00B46409" w14:paraId="38D3D3DA" w14:textId="77777777" w:rsidTr="007D5BEA">
        <w:trPr>
          <w:trHeight w:val="452"/>
        </w:trPr>
        <w:tc>
          <w:tcPr>
            <w:tcW w:w="3998" w:type="dxa"/>
            <w:shd w:val="clear" w:color="auto" w:fill="auto"/>
          </w:tcPr>
          <w:p w14:paraId="1DDF1A7E" w14:textId="77777777" w:rsidR="00BF3144" w:rsidRPr="00B46409" w:rsidRDefault="00BF3144" w:rsidP="007D5BEA">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130819D6" w14:textId="77777777" w:rsidR="00BF3144" w:rsidRPr="00B46409" w:rsidRDefault="00BF3144" w:rsidP="007D5BEA">
            <w:pPr>
              <w:ind w:firstLine="0"/>
              <w:rPr>
                <w:rFonts w:cs="Times New Roman"/>
                <w:bCs/>
                <w:szCs w:val="24"/>
              </w:rPr>
            </w:pPr>
            <w:r w:rsidRPr="00B46409">
              <w:rPr>
                <w:rFonts w:eastAsiaTheme="majorEastAsia" w:cs="Times New Roman"/>
                <w:bCs/>
                <w:szCs w:val="24"/>
              </w:rPr>
              <w:t>0,4 мл 1 раз в день, п/к</w:t>
            </w:r>
          </w:p>
        </w:tc>
      </w:tr>
      <w:tr w:rsidR="00BF3144" w:rsidRPr="00B46409" w14:paraId="589D9D75" w14:textId="77777777" w:rsidTr="007D5BEA">
        <w:trPr>
          <w:trHeight w:val="452"/>
        </w:trPr>
        <w:tc>
          <w:tcPr>
            <w:tcW w:w="3998" w:type="dxa"/>
            <w:shd w:val="clear" w:color="auto" w:fill="auto"/>
          </w:tcPr>
          <w:p w14:paraId="31731302" w14:textId="77777777" w:rsidR="00BF3144" w:rsidRPr="00B46409" w:rsidRDefault="00BF3144" w:rsidP="007D5BEA">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26AD1223" w14:textId="77777777" w:rsidR="00BF3144" w:rsidRPr="00B46409" w:rsidRDefault="00BF3144" w:rsidP="007D5BEA">
            <w:pPr>
              <w:ind w:firstLine="0"/>
              <w:rPr>
                <w:rFonts w:cs="Times New Roman"/>
                <w:bCs/>
                <w:szCs w:val="24"/>
              </w:rPr>
            </w:pPr>
            <w:r w:rsidRPr="00B46409">
              <w:rPr>
                <w:rFonts w:eastAsiaTheme="majorEastAsia" w:cs="Times New Roman"/>
                <w:bCs/>
                <w:szCs w:val="24"/>
              </w:rPr>
              <w:t>0,3 мл 1 раз в день, п/к</w:t>
            </w:r>
          </w:p>
        </w:tc>
      </w:tr>
      <w:tr w:rsidR="00BF3144" w:rsidRPr="00B46409" w14:paraId="7B050A95" w14:textId="77777777" w:rsidTr="007D5BEA">
        <w:trPr>
          <w:trHeight w:val="452"/>
        </w:trPr>
        <w:tc>
          <w:tcPr>
            <w:tcW w:w="3998" w:type="dxa"/>
            <w:shd w:val="clear" w:color="auto" w:fill="auto"/>
          </w:tcPr>
          <w:p w14:paraId="31AE7C0E" w14:textId="77777777" w:rsidR="00BF3144" w:rsidRPr="00B46409" w:rsidRDefault="00BF3144" w:rsidP="007D5BEA">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0DD9E3CE" w14:textId="77777777" w:rsidR="00BF3144" w:rsidRPr="00B46409" w:rsidRDefault="00BF3144" w:rsidP="007D5BEA">
            <w:pPr>
              <w:ind w:firstLine="0"/>
              <w:rPr>
                <w:rFonts w:cs="Times New Roman"/>
                <w:bCs/>
                <w:szCs w:val="24"/>
              </w:rPr>
            </w:pPr>
            <w:r w:rsidRPr="00B46409">
              <w:rPr>
                <w:rFonts w:eastAsiaTheme="majorEastAsia" w:cs="Times New Roman"/>
                <w:bCs/>
                <w:szCs w:val="24"/>
              </w:rPr>
              <w:t>2,5 мг 1 раз в день, п/к</w:t>
            </w:r>
          </w:p>
        </w:tc>
      </w:tr>
      <w:tr w:rsidR="00BF3144" w:rsidRPr="00B46409" w14:paraId="4724D053" w14:textId="77777777" w:rsidTr="007D5BEA">
        <w:trPr>
          <w:trHeight w:val="452"/>
        </w:trPr>
        <w:tc>
          <w:tcPr>
            <w:tcW w:w="3998" w:type="dxa"/>
            <w:shd w:val="clear" w:color="auto" w:fill="auto"/>
          </w:tcPr>
          <w:p w14:paraId="0B73F18A"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7A05F4E6"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51911D7B"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BF3144" w:rsidRPr="00B46409" w14:paraId="4242FFF9" w14:textId="77777777" w:rsidTr="007D5BEA">
        <w:trPr>
          <w:trHeight w:val="452"/>
        </w:trPr>
        <w:tc>
          <w:tcPr>
            <w:tcW w:w="3998" w:type="dxa"/>
            <w:shd w:val="clear" w:color="auto" w:fill="auto"/>
          </w:tcPr>
          <w:p w14:paraId="6A58D56B"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6D005ED5" w14:textId="77777777" w:rsidR="00BF3144" w:rsidRPr="00A4634E" w:rsidRDefault="00BF3144" w:rsidP="007D5BE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BF3144" w:rsidRPr="00B46409" w14:paraId="79FA5BDB" w14:textId="77777777" w:rsidTr="007D5BEA">
        <w:trPr>
          <w:trHeight w:val="452"/>
        </w:trPr>
        <w:tc>
          <w:tcPr>
            <w:tcW w:w="3998" w:type="dxa"/>
            <w:shd w:val="clear" w:color="auto" w:fill="auto"/>
          </w:tcPr>
          <w:p w14:paraId="1F62D132"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2D00278F" w14:textId="77777777" w:rsidR="00BF3144" w:rsidRPr="00A4634E" w:rsidRDefault="00BF3144" w:rsidP="007D5BE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BF3144" w:rsidRPr="00B46409" w14:paraId="05056B81" w14:textId="77777777" w:rsidTr="007D5BEA">
        <w:trPr>
          <w:trHeight w:val="452"/>
        </w:trPr>
        <w:tc>
          <w:tcPr>
            <w:tcW w:w="3998" w:type="dxa"/>
            <w:shd w:val="clear" w:color="auto" w:fill="auto"/>
          </w:tcPr>
          <w:p w14:paraId="14A2E8A2"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48C33CEF" w14:textId="77777777" w:rsidR="00BF3144" w:rsidRPr="00A4634E" w:rsidRDefault="00BF3144" w:rsidP="007D5BE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3BF9DCB3" w14:textId="77777777" w:rsidR="00BF3144" w:rsidRDefault="00BF3144" w:rsidP="00BF3144">
      <w:pPr>
        <w:rPr>
          <w:b/>
          <w:bCs/>
          <w:szCs w:val="24"/>
        </w:rPr>
      </w:pPr>
    </w:p>
    <w:p w14:paraId="7B9498A3" w14:textId="5D18A477" w:rsidR="00BF3144" w:rsidRPr="00A4634E" w:rsidRDefault="00BF3144" w:rsidP="007D5BEA">
      <w:pPr>
        <w:ind w:firstLine="0"/>
        <w:rPr>
          <w:szCs w:val="24"/>
        </w:rPr>
      </w:pPr>
      <w:r w:rsidRPr="00A4634E">
        <w:rPr>
          <w:bCs/>
          <w:szCs w:val="24"/>
        </w:rPr>
        <w:t xml:space="preserve">Таблица </w:t>
      </w:r>
      <w:r w:rsidR="007D5BEA">
        <w:rPr>
          <w:bCs/>
          <w:szCs w:val="24"/>
        </w:rPr>
        <w:t>7.4.</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c"/>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BF3144" w:rsidRPr="00A4634E" w14:paraId="34999733" w14:textId="77777777" w:rsidTr="007D5BEA">
        <w:trPr>
          <w:trHeight w:val="333"/>
        </w:trPr>
        <w:tc>
          <w:tcPr>
            <w:tcW w:w="3573" w:type="dxa"/>
            <w:shd w:val="clear" w:color="auto" w:fill="auto"/>
          </w:tcPr>
          <w:p w14:paraId="0EB0AEB6" w14:textId="77777777" w:rsidR="00BF3144" w:rsidRPr="00A4634E" w:rsidRDefault="00BF3144" w:rsidP="007D5BEA">
            <w:pPr>
              <w:ind w:firstLine="0"/>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14:paraId="2B2B3B95" w14:textId="77777777" w:rsidR="00BF3144" w:rsidRPr="00A4634E" w:rsidRDefault="00BF3144" w:rsidP="007D5BEA">
            <w:pPr>
              <w:ind w:firstLine="0"/>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BF3144" w:rsidRPr="00A4634E" w14:paraId="6242ECD5" w14:textId="77777777" w:rsidTr="007D5BEA">
        <w:trPr>
          <w:trHeight w:val="574"/>
        </w:trPr>
        <w:tc>
          <w:tcPr>
            <w:tcW w:w="3573" w:type="dxa"/>
            <w:shd w:val="clear" w:color="auto" w:fill="auto"/>
          </w:tcPr>
          <w:p w14:paraId="034A51BA"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14:paraId="552E0A03" w14:textId="77777777" w:rsidR="00BF3144" w:rsidRPr="00A4634E" w:rsidRDefault="00BF3144" w:rsidP="007D5BE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BF3144" w:rsidRPr="00A4634E" w14:paraId="04680D02" w14:textId="77777777" w:rsidTr="007D5BEA">
        <w:trPr>
          <w:trHeight w:val="574"/>
        </w:trPr>
        <w:tc>
          <w:tcPr>
            <w:tcW w:w="3573" w:type="dxa"/>
            <w:shd w:val="clear" w:color="auto" w:fill="auto"/>
          </w:tcPr>
          <w:p w14:paraId="3C848CC2" w14:textId="765F4A45"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14:paraId="4418BF19" w14:textId="77777777" w:rsidR="00BF3144" w:rsidRPr="00A4634E" w:rsidRDefault="00BF3144" w:rsidP="007D5BE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BF3144" w:rsidRPr="00A4634E" w14:paraId="4C80F571" w14:textId="77777777" w:rsidTr="007D5BEA">
        <w:trPr>
          <w:trHeight w:val="333"/>
        </w:trPr>
        <w:tc>
          <w:tcPr>
            <w:tcW w:w="3573" w:type="dxa"/>
            <w:shd w:val="clear" w:color="auto" w:fill="auto"/>
          </w:tcPr>
          <w:p w14:paraId="26C7C0EC"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Эноксапарин натрия</w:t>
            </w:r>
          </w:p>
        </w:tc>
        <w:tc>
          <w:tcPr>
            <w:tcW w:w="5103" w:type="dxa"/>
            <w:shd w:val="clear" w:color="auto" w:fill="auto"/>
          </w:tcPr>
          <w:p w14:paraId="5840E43E"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BF3144" w:rsidRPr="00A4634E" w14:paraId="26C18583" w14:textId="77777777" w:rsidTr="007D5BEA">
        <w:trPr>
          <w:trHeight w:val="333"/>
        </w:trPr>
        <w:tc>
          <w:tcPr>
            <w:tcW w:w="3573" w:type="dxa"/>
            <w:shd w:val="clear" w:color="auto" w:fill="auto"/>
          </w:tcPr>
          <w:p w14:paraId="0A54BE81"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Надропарин кальция</w:t>
            </w:r>
          </w:p>
        </w:tc>
        <w:tc>
          <w:tcPr>
            <w:tcW w:w="5103" w:type="dxa"/>
            <w:shd w:val="clear" w:color="auto" w:fill="auto"/>
          </w:tcPr>
          <w:p w14:paraId="701D1528"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BF3144" w:rsidRPr="00A4634E" w14:paraId="1492383D" w14:textId="77777777" w:rsidTr="007D5BEA">
        <w:trPr>
          <w:trHeight w:val="821"/>
        </w:trPr>
        <w:tc>
          <w:tcPr>
            <w:tcW w:w="3573" w:type="dxa"/>
            <w:shd w:val="clear" w:color="auto" w:fill="auto"/>
          </w:tcPr>
          <w:p w14:paraId="692BAE4E"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14:paraId="4BCADD9F"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14:paraId="40A4FD32"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BF3144" w:rsidRPr="00A4634E" w14:paraId="75005957" w14:textId="77777777" w:rsidTr="007D5BEA">
        <w:trPr>
          <w:trHeight w:val="821"/>
        </w:trPr>
        <w:tc>
          <w:tcPr>
            <w:tcW w:w="3573" w:type="dxa"/>
            <w:shd w:val="clear" w:color="auto" w:fill="auto"/>
          </w:tcPr>
          <w:p w14:paraId="4884442B"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5103" w:type="dxa"/>
            <w:shd w:val="clear" w:color="auto" w:fill="auto"/>
          </w:tcPr>
          <w:p w14:paraId="1537EE74"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14:paraId="1DC3A0E6"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BF3144" w:rsidRPr="00A4634E" w14:paraId="0757A95C" w14:textId="77777777" w:rsidTr="007D5BEA">
        <w:trPr>
          <w:trHeight w:val="387"/>
        </w:trPr>
        <w:tc>
          <w:tcPr>
            <w:tcW w:w="3573" w:type="dxa"/>
            <w:shd w:val="clear" w:color="auto" w:fill="auto"/>
          </w:tcPr>
          <w:p w14:paraId="29704AE1"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14:paraId="53F55F59"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BF3144" w:rsidRPr="00A4634E" w14:paraId="0C1510E7" w14:textId="77777777" w:rsidTr="007D5BEA">
        <w:trPr>
          <w:trHeight w:val="333"/>
        </w:trPr>
        <w:tc>
          <w:tcPr>
            <w:tcW w:w="3573" w:type="dxa"/>
            <w:shd w:val="clear" w:color="auto" w:fill="auto"/>
          </w:tcPr>
          <w:p w14:paraId="4908E199"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14:paraId="74C386BE"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BF3144" w:rsidRPr="00A4634E" w14:paraId="3D7B5D33" w14:textId="77777777" w:rsidTr="007D5BEA">
        <w:trPr>
          <w:trHeight w:val="333"/>
        </w:trPr>
        <w:tc>
          <w:tcPr>
            <w:tcW w:w="3573" w:type="dxa"/>
            <w:shd w:val="clear" w:color="auto" w:fill="auto"/>
          </w:tcPr>
          <w:p w14:paraId="1F36145C"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14:paraId="78B7C7DD" w14:textId="77777777" w:rsidR="00BF3144" w:rsidRPr="00A4634E" w:rsidRDefault="00BF3144" w:rsidP="007D5BE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14:paraId="40B3475E" w14:textId="77777777" w:rsidR="00BF3144" w:rsidRDefault="00BF3144" w:rsidP="00BF3144">
      <w:pPr>
        <w:rPr>
          <w:szCs w:val="24"/>
        </w:rPr>
      </w:pPr>
    </w:p>
    <w:p w14:paraId="38C5B2D2" w14:textId="77777777" w:rsidR="00BF3144" w:rsidRDefault="00BF3144" w:rsidP="00BF3144">
      <w:pPr>
        <w:ind w:firstLine="360"/>
        <w:rPr>
          <w:rFonts w:eastAsia="Times New Roman"/>
          <w:szCs w:val="24"/>
          <w:lang w:eastAsia="ru-RU"/>
        </w:rPr>
      </w:pPr>
    </w:p>
    <w:p w14:paraId="1369FBAE" w14:textId="77777777" w:rsidR="00BF3144" w:rsidRDefault="00BF3144" w:rsidP="00C83EC0">
      <w:pPr>
        <w:rPr>
          <w:szCs w:val="24"/>
        </w:rPr>
      </w:pPr>
      <w:r>
        <w:rPr>
          <w:rFonts w:eastAsia="Times New Roman"/>
          <w:szCs w:val="24"/>
          <w:lang w:eastAsia="ru-RU"/>
        </w:rPr>
        <w:t>При длительной терапии НМГ рекомендуется мониторинг анти-Ха активности и коррекция дозы НМГ (при необходимости) один раз в месяц.</w:t>
      </w:r>
    </w:p>
    <w:p w14:paraId="63E9106F" w14:textId="77777777" w:rsidR="00BF3144" w:rsidRDefault="00BF3144" w:rsidP="00C83EC0">
      <w:pPr>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14:paraId="7F286470" w14:textId="77777777" w:rsidR="00BF3144" w:rsidRDefault="00BF3144" w:rsidP="00C83EC0">
      <w:pPr>
        <w:rPr>
          <w:szCs w:val="24"/>
        </w:rPr>
      </w:pPr>
      <w:r>
        <w:rPr>
          <w:szCs w:val="24"/>
        </w:rP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4BA20F07" w14:textId="77777777" w:rsidR="00BF3144" w:rsidRDefault="00BF3144" w:rsidP="00C83EC0">
      <w:pPr>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23276094" w14:textId="0A8B1BC4" w:rsidR="00BF3144" w:rsidRDefault="00BF3144" w:rsidP="00C83EC0">
      <w:pPr>
        <w:rPr>
          <w:rFonts w:eastAsia="Times New Roman"/>
          <w:szCs w:val="24"/>
          <w:lang w:eastAsia="ru-RU"/>
        </w:rPr>
      </w:pPr>
      <w:r>
        <w:rPr>
          <w:rFonts w:eastAsia="Times New Roman"/>
          <w:szCs w:val="24"/>
          <w:lang w:eastAsia="ru-RU"/>
        </w:rPr>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38B0C9DC" w14:textId="7DE8840E" w:rsidR="00BF3144" w:rsidRDefault="00BF3144" w:rsidP="00C83EC0">
      <w:pPr>
        <w:rPr>
          <w:rFonts w:eastAsia="Times New Roman"/>
          <w:szCs w:val="24"/>
          <w:lang w:eastAsia="ru-RU"/>
        </w:rPr>
      </w:pPr>
      <w:r>
        <w:rPr>
          <w:rFonts w:eastAsia="Times New Roman"/>
          <w:szCs w:val="24"/>
          <w:lang w:eastAsia="ru-RU"/>
        </w:rPr>
        <w:t>Прямые оральные антикоагулянты (ПОАК)</w:t>
      </w:r>
      <w:r w:rsidR="00E425CD">
        <w:rPr>
          <w:rFonts w:eastAsia="Times New Roman"/>
          <w:szCs w:val="24"/>
          <w:lang w:val="en-US" w:eastAsia="ru-RU"/>
        </w:rPr>
        <w:t xml:space="preserve"> </w:t>
      </w:r>
      <w:r w:rsidR="00E425CD">
        <w:rPr>
          <w:szCs w:val="24"/>
        </w:rPr>
        <w:fldChar w:fldCharType="begin" w:fldLock="1"/>
      </w:r>
      <w:r w:rsidR="00522573">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[98]","plainTextFormattedCitation":"[98]","previouslyFormattedCitation":"[98]"},"properties":{"noteIndex":0},"schema":"https://github.com/citation-style-language/schema/raw/master/csl-citation.json"}</w:instrText>
      </w:r>
      <w:r w:rsidR="00E425CD">
        <w:rPr>
          <w:szCs w:val="24"/>
        </w:rPr>
        <w:fldChar w:fldCharType="separate"/>
      </w:r>
      <w:r w:rsidR="00522573" w:rsidRPr="00522573">
        <w:rPr>
          <w:noProof/>
          <w:szCs w:val="24"/>
        </w:rPr>
        <w:t>[98]</w:t>
      </w:r>
      <w:r w:rsidR="00E425CD">
        <w:rPr>
          <w:szCs w:val="24"/>
        </w:rPr>
        <w:fldChar w:fldCharType="end"/>
      </w:r>
      <w:r>
        <w:rPr>
          <w:rFonts w:eastAsia="Times New Roman"/>
          <w:szCs w:val="24"/>
          <w:lang w:eastAsia="ru-RU"/>
        </w:rPr>
        <w:t xml:space="preserve">: </w:t>
      </w:r>
    </w:p>
    <w:p w14:paraId="713CCA52" w14:textId="000896B4" w:rsidR="00BF3144" w:rsidRPr="00C83EC0" w:rsidRDefault="00BF3144" w:rsidP="00B66E09">
      <w:pPr>
        <w:pStyle w:val="aff"/>
        <w:numPr>
          <w:ilvl w:val="0"/>
          <w:numId w:val="75"/>
        </w:numPr>
        <w:ind w:left="1134"/>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442A9DFB" w14:textId="648A2CF6" w:rsidR="00BF3144" w:rsidRPr="00C83EC0" w:rsidRDefault="00BF3144" w:rsidP="00B66E09">
      <w:pPr>
        <w:pStyle w:val="aff"/>
        <w:numPr>
          <w:ilvl w:val="0"/>
          <w:numId w:val="75"/>
        </w:numPr>
        <w:ind w:left="1134"/>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31FB7921" w14:textId="23EBD4B4" w:rsidR="00BF3144" w:rsidRPr="00C83EC0" w:rsidRDefault="00BF3144" w:rsidP="00B66E09">
      <w:pPr>
        <w:pStyle w:val="aff"/>
        <w:numPr>
          <w:ilvl w:val="0"/>
          <w:numId w:val="75"/>
        </w:numPr>
        <w:ind w:left="1134"/>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1762C3C1" w14:textId="294BBDC1" w:rsidR="00BF3144" w:rsidRPr="00C83EC0" w:rsidRDefault="00BF3144" w:rsidP="00B66E09">
      <w:pPr>
        <w:pStyle w:val="aff"/>
        <w:numPr>
          <w:ilvl w:val="0"/>
          <w:numId w:val="75"/>
        </w:numPr>
        <w:ind w:left="1134"/>
        <w:rPr>
          <w:rFonts w:eastAsia="Times New Roman"/>
          <w:szCs w:val="24"/>
          <w:lang w:eastAsia="ru-RU"/>
        </w:rPr>
      </w:pPr>
      <w:r w:rsidRPr="00C83EC0">
        <w:rPr>
          <w:rFonts w:eastAsia="Times New Roman"/>
          <w:szCs w:val="24"/>
          <w:lang w:eastAsia="ru-RU"/>
        </w:rPr>
        <w:t>сулодексид 250 ЛЕ х 2 раза в день.</w:t>
      </w:r>
    </w:p>
    <w:p w14:paraId="42FC71A5" w14:textId="67EAAE6F" w:rsidR="00BF3144" w:rsidRDefault="00BF3144" w:rsidP="00C83EC0">
      <w:pPr>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 xml:space="preserve">Схема подбора дозы варфарина представлена в таблице </w:t>
      </w:r>
      <w:r w:rsidR="00C83EC0">
        <w:rPr>
          <w:szCs w:val="24"/>
        </w:rPr>
        <w:t>7.4.</w:t>
      </w:r>
      <w:r>
        <w:rPr>
          <w:szCs w:val="24"/>
        </w:rPr>
        <w:t>3. В дальнейшем лабораторный контроль проводят регулярно каждые 4-8 недель.</w:t>
      </w:r>
    </w:p>
    <w:p w14:paraId="04426065" w14:textId="77777777" w:rsidR="00C83EC0" w:rsidRDefault="00C83EC0" w:rsidP="00BF3144">
      <w:pPr>
        <w:ind w:firstLine="708"/>
        <w:rPr>
          <w:szCs w:val="24"/>
        </w:rPr>
      </w:pPr>
    </w:p>
    <w:p w14:paraId="69A09910" w14:textId="2DB7AB82" w:rsidR="00BF3144" w:rsidRPr="00B46409" w:rsidRDefault="00BF3144" w:rsidP="00C83EC0">
      <w:pPr>
        <w:ind w:firstLine="0"/>
        <w:rPr>
          <w:szCs w:val="24"/>
        </w:rPr>
      </w:pPr>
      <w:r w:rsidRPr="00B46409">
        <w:rPr>
          <w:szCs w:val="24"/>
        </w:rPr>
        <w:t xml:space="preserve">Таблица </w:t>
      </w:r>
      <w:r w:rsidR="00C83EC0">
        <w:rPr>
          <w:szCs w:val="24"/>
        </w:rPr>
        <w:t>7.4.</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c"/>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BF3144" w14:paraId="75105A9E" w14:textId="77777777" w:rsidTr="00F055EE">
        <w:trPr>
          <w:trHeight w:val="374"/>
        </w:trPr>
        <w:tc>
          <w:tcPr>
            <w:tcW w:w="4394" w:type="dxa"/>
            <w:shd w:val="clear" w:color="auto" w:fill="auto"/>
          </w:tcPr>
          <w:p w14:paraId="511CD7A6" w14:textId="77777777" w:rsidR="00BF3144" w:rsidRPr="007C4816" w:rsidRDefault="00BF3144" w:rsidP="00BE0B2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5A89D72A" w14:textId="77777777" w:rsidR="00BF3144" w:rsidRPr="007C4816" w:rsidRDefault="00BF3144" w:rsidP="00BE0B2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BF3144" w14:paraId="61B3EBDE" w14:textId="77777777" w:rsidTr="00F055EE">
        <w:trPr>
          <w:trHeight w:val="714"/>
        </w:trPr>
        <w:tc>
          <w:tcPr>
            <w:tcW w:w="4394" w:type="dxa"/>
            <w:shd w:val="clear" w:color="auto" w:fill="auto"/>
          </w:tcPr>
          <w:p w14:paraId="0F7162FA" w14:textId="77777777" w:rsidR="00BF3144" w:rsidRPr="007C4816" w:rsidRDefault="00BF3144" w:rsidP="00BE0B2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0BEEC2CD" w14:textId="77777777" w:rsidR="00BF3144" w:rsidRPr="007C4816" w:rsidRDefault="00BF3144" w:rsidP="00BE0B2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BF3144" w14:paraId="3A2C515E" w14:textId="77777777" w:rsidTr="00F055EE">
        <w:trPr>
          <w:trHeight w:val="515"/>
        </w:trPr>
        <w:tc>
          <w:tcPr>
            <w:tcW w:w="4394" w:type="dxa"/>
            <w:shd w:val="clear" w:color="auto" w:fill="auto"/>
          </w:tcPr>
          <w:p w14:paraId="4E6C82BB" w14:textId="77777777" w:rsidR="00BF3144" w:rsidRPr="007C4816" w:rsidRDefault="00BF3144" w:rsidP="00BE0B2F">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33E02D08" w14:textId="77777777" w:rsidR="00BF3144" w:rsidRPr="007C4816" w:rsidRDefault="00BF3144" w:rsidP="00BE0B2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BF3144" w14:paraId="77E0392D" w14:textId="77777777" w:rsidTr="00F055EE">
        <w:trPr>
          <w:trHeight w:val="539"/>
        </w:trPr>
        <w:tc>
          <w:tcPr>
            <w:tcW w:w="4394" w:type="dxa"/>
            <w:shd w:val="clear" w:color="auto" w:fill="auto"/>
          </w:tcPr>
          <w:p w14:paraId="513A453C" w14:textId="77777777" w:rsidR="00BF3144" w:rsidRPr="007C4816" w:rsidRDefault="00BF3144" w:rsidP="00BE0B2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437EF094" w14:textId="77777777" w:rsidR="00BF3144" w:rsidRPr="007C4816" w:rsidRDefault="00BF3144" w:rsidP="00BE0B2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BF3144" w14:paraId="3705DDD5" w14:textId="77777777" w:rsidTr="00F055EE">
        <w:trPr>
          <w:trHeight w:val="437"/>
        </w:trPr>
        <w:tc>
          <w:tcPr>
            <w:tcW w:w="4394" w:type="dxa"/>
            <w:shd w:val="clear" w:color="auto" w:fill="auto"/>
          </w:tcPr>
          <w:p w14:paraId="6FFE6443" w14:textId="77777777" w:rsidR="00BF3144" w:rsidRPr="007C4816" w:rsidRDefault="00BF3144" w:rsidP="00BE0B2F">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0D59545B" w14:textId="77777777" w:rsidR="00BF3144" w:rsidRPr="007C4816" w:rsidRDefault="00BF3144" w:rsidP="00BE0B2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BF3144" w14:paraId="7850BBA6" w14:textId="77777777" w:rsidTr="00F055EE">
        <w:trPr>
          <w:trHeight w:val="565"/>
        </w:trPr>
        <w:tc>
          <w:tcPr>
            <w:tcW w:w="4394" w:type="dxa"/>
            <w:vMerge w:val="restart"/>
            <w:shd w:val="clear" w:color="auto" w:fill="auto"/>
          </w:tcPr>
          <w:p w14:paraId="771C05BF" w14:textId="77777777" w:rsidR="00BF3144" w:rsidRPr="007C4816" w:rsidRDefault="00BF3144" w:rsidP="00BE0B2F">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09157AA2" w14:textId="77777777" w:rsidR="00BF3144" w:rsidRPr="007C4816" w:rsidRDefault="00BF3144" w:rsidP="00BE0B2F">
            <w:pPr>
              <w:ind w:firstLine="0"/>
              <w:jc w:val="center"/>
              <w:rPr>
                <w:rFonts w:cs="Times New Roman"/>
                <w:szCs w:val="24"/>
              </w:rPr>
            </w:pPr>
          </w:p>
        </w:tc>
        <w:tc>
          <w:tcPr>
            <w:tcW w:w="4570" w:type="dxa"/>
            <w:shd w:val="clear" w:color="auto" w:fill="auto"/>
          </w:tcPr>
          <w:p w14:paraId="180E5146" w14:textId="77777777" w:rsidR="00BF3144" w:rsidRPr="007C4816" w:rsidRDefault="00BF3144" w:rsidP="00BE0B2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BF3144" w14:paraId="4EB0D180" w14:textId="77777777" w:rsidTr="00F055EE">
        <w:trPr>
          <w:trHeight w:val="755"/>
        </w:trPr>
        <w:tc>
          <w:tcPr>
            <w:tcW w:w="4394" w:type="dxa"/>
            <w:vMerge/>
            <w:shd w:val="clear" w:color="auto" w:fill="auto"/>
          </w:tcPr>
          <w:p w14:paraId="4C3BCB9C" w14:textId="77777777" w:rsidR="00BF3144" w:rsidRPr="007C4816" w:rsidRDefault="00BF3144" w:rsidP="00BE0B2F">
            <w:pPr>
              <w:ind w:firstLine="0"/>
              <w:jc w:val="center"/>
              <w:rPr>
                <w:rFonts w:eastAsiaTheme="majorEastAsia" w:cs="Times New Roman"/>
                <w:bCs/>
                <w:szCs w:val="24"/>
              </w:rPr>
            </w:pPr>
          </w:p>
        </w:tc>
        <w:tc>
          <w:tcPr>
            <w:tcW w:w="4570" w:type="dxa"/>
            <w:shd w:val="clear" w:color="auto" w:fill="auto"/>
          </w:tcPr>
          <w:p w14:paraId="2CFF06B3" w14:textId="77777777" w:rsidR="00BF3144" w:rsidRPr="007C4816" w:rsidRDefault="00BF3144" w:rsidP="00BE0B2F">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7061F87C" w14:textId="77777777" w:rsidR="00BF3144" w:rsidRDefault="00BF3144" w:rsidP="00BF3144">
      <w:pPr>
        <w:rPr>
          <w:strike/>
          <w:szCs w:val="24"/>
        </w:rPr>
      </w:pPr>
    </w:p>
    <w:p w14:paraId="798696D8" w14:textId="77777777" w:rsidR="00BF3144" w:rsidRDefault="00BF3144" w:rsidP="00BF3144">
      <w:pPr>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64FD26E3" w14:textId="77777777" w:rsidR="00BF3144" w:rsidRDefault="00BF3144" w:rsidP="00F055EE">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5EC9D118" w14:textId="77777777" w:rsidR="00BF3144" w:rsidRDefault="00BF3144" w:rsidP="00730B52">
      <w:pPr>
        <w:pStyle w:val="aff"/>
        <w:numPr>
          <w:ilvl w:val="0"/>
          <w:numId w:val="50"/>
        </w:numPr>
        <w:ind w:left="1134"/>
        <w:contextualSpacing/>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7F675E81" w14:textId="77777777" w:rsidR="00BF3144" w:rsidRDefault="00BF3144" w:rsidP="00730B52">
      <w:pPr>
        <w:pStyle w:val="aff"/>
        <w:numPr>
          <w:ilvl w:val="0"/>
          <w:numId w:val="50"/>
        </w:numPr>
        <w:ind w:left="1134"/>
        <w:contextualSpacing/>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3BA1846F" w14:textId="77777777" w:rsidR="00BF3144" w:rsidRDefault="00BF3144" w:rsidP="00F055EE">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3E625CAF" w14:textId="77777777" w:rsidR="00BF3144" w:rsidRDefault="00BF3144" w:rsidP="00F055EE">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5E8A6E8E" w14:textId="77777777" w:rsidR="00BF3144" w:rsidRDefault="00BF3144" w:rsidP="00730B52">
      <w:pPr>
        <w:pStyle w:val="aff"/>
        <w:numPr>
          <w:ilvl w:val="0"/>
          <w:numId w:val="51"/>
        </w:numPr>
        <w:ind w:left="1134"/>
        <w:contextualSpacing/>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7FC01446" w14:textId="77777777" w:rsidR="00BF3144" w:rsidRDefault="00BF3144" w:rsidP="00730B52">
      <w:pPr>
        <w:pStyle w:val="aff"/>
        <w:numPr>
          <w:ilvl w:val="0"/>
          <w:numId w:val="51"/>
        </w:numPr>
        <w:ind w:left="1134"/>
        <w:contextualSpacing/>
        <w:rPr>
          <w:szCs w:val="24"/>
        </w:rPr>
      </w:pPr>
      <w:r>
        <w:rPr>
          <w:szCs w:val="24"/>
        </w:rPr>
        <w:t>для апиксабана – выждать 12 часов с приема последней дозы и ввести парентеральный антикоагулянт.</w:t>
      </w:r>
    </w:p>
    <w:p w14:paraId="06D6C7B4" w14:textId="70CCB7AF" w:rsidR="00BF3144" w:rsidRDefault="00BF3144" w:rsidP="00BF3144">
      <w:pPr>
        <w:ind w:firstLine="708"/>
        <w:rPr>
          <w:bCs/>
          <w:szCs w:val="24"/>
        </w:rPr>
      </w:pPr>
      <w:r>
        <w:rPr>
          <w:bCs/>
          <w:szCs w:val="24"/>
        </w:rPr>
        <w:t xml:space="preserve">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w:t>
      </w:r>
      <w:r w:rsidR="00F055EE">
        <w:rPr>
          <w:bCs/>
          <w:szCs w:val="24"/>
        </w:rPr>
        <w:t>7.4.</w:t>
      </w:r>
      <w:r>
        <w:rPr>
          <w:bCs/>
          <w:szCs w:val="24"/>
        </w:rPr>
        <w:t>4.</w:t>
      </w:r>
    </w:p>
    <w:p w14:paraId="0544643D" w14:textId="77777777" w:rsidR="00F055EE" w:rsidRDefault="00F055EE" w:rsidP="00F055EE">
      <w:pPr>
        <w:ind w:firstLine="0"/>
        <w:rPr>
          <w:bCs/>
          <w:szCs w:val="24"/>
        </w:rPr>
      </w:pPr>
    </w:p>
    <w:p w14:paraId="78B80B0B" w14:textId="5D56782E" w:rsidR="00BF3144" w:rsidRPr="00B46409" w:rsidRDefault="00BF3144" w:rsidP="00F055EE">
      <w:pPr>
        <w:ind w:firstLine="0"/>
        <w:rPr>
          <w:bCs/>
          <w:szCs w:val="24"/>
        </w:rPr>
      </w:pPr>
      <w:r w:rsidRPr="00B46409">
        <w:rPr>
          <w:bCs/>
          <w:szCs w:val="24"/>
        </w:rPr>
        <w:t xml:space="preserve">Таблица </w:t>
      </w:r>
      <w:r w:rsidR="00935A5F">
        <w:rPr>
          <w:bCs/>
          <w:szCs w:val="24"/>
        </w:rPr>
        <w:t>7.4.</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c"/>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BF3144" w:rsidRPr="00B46409" w14:paraId="6BBA7695" w14:textId="77777777" w:rsidTr="00B1583B">
        <w:trPr>
          <w:trHeight w:val="452"/>
        </w:trPr>
        <w:tc>
          <w:tcPr>
            <w:tcW w:w="3258" w:type="dxa"/>
            <w:shd w:val="clear" w:color="auto" w:fill="auto"/>
          </w:tcPr>
          <w:p w14:paraId="478CB036" w14:textId="77777777" w:rsidR="00BF3144" w:rsidRPr="00B46409" w:rsidRDefault="00BF3144" w:rsidP="00F055EE">
            <w:pPr>
              <w:ind w:firstLine="0"/>
              <w:rPr>
                <w:rFonts w:cs="Times New Roman"/>
                <w:bCs/>
                <w:szCs w:val="24"/>
              </w:rPr>
            </w:pPr>
            <w:r w:rsidRPr="00B46409">
              <w:rPr>
                <w:rFonts w:eastAsiaTheme="majorEastAsia" w:cs="Times New Roman"/>
                <w:bCs/>
                <w:szCs w:val="24"/>
              </w:rPr>
              <w:t>Нефракционированный гепарин</w:t>
            </w:r>
          </w:p>
        </w:tc>
        <w:tc>
          <w:tcPr>
            <w:tcW w:w="4680" w:type="dxa"/>
            <w:shd w:val="clear" w:color="auto" w:fill="auto"/>
          </w:tcPr>
          <w:p w14:paraId="7B50F456" w14:textId="77777777" w:rsidR="00BF3144" w:rsidRPr="00B46409" w:rsidRDefault="00BF3144" w:rsidP="00F055EE">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BF3144" w:rsidRPr="00B46409" w14:paraId="1C1626EF" w14:textId="77777777" w:rsidTr="00B1583B">
        <w:trPr>
          <w:trHeight w:val="452"/>
        </w:trPr>
        <w:tc>
          <w:tcPr>
            <w:tcW w:w="3258" w:type="dxa"/>
            <w:shd w:val="clear" w:color="auto" w:fill="auto"/>
          </w:tcPr>
          <w:p w14:paraId="6B642F55" w14:textId="40B12AF5" w:rsidR="00BF3144" w:rsidRPr="00B46409" w:rsidRDefault="00BF3144" w:rsidP="00F055EE">
            <w:pPr>
              <w:ind w:firstLine="0"/>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14:paraId="7D78BDCC" w14:textId="77777777" w:rsidR="00BF3144" w:rsidRPr="00B46409" w:rsidRDefault="00BF3144" w:rsidP="00F055EE">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BF3144" w:rsidRPr="00B46409" w14:paraId="511416E6" w14:textId="77777777" w:rsidTr="00B1583B">
        <w:trPr>
          <w:trHeight w:val="561"/>
        </w:trPr>
        <w:tc>
          <w:tcPr>
            <w:tcW w:w="3258" w:type="dxa"/>
            <w:shd w:val="clear" w:color="auto" w:fill="auto"/>
          </w:tcPr>
          <w:p w14:paraId="18E060FD" w14:textId="77777777" w:rsidR="00BF3144" w:rsidRPr="00B46409" w:rsidRDefault="00BF3144" w:rsidP="00F055EE">
            <w:pPr>
              <w:ind w:firstLine="0"/>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14:paraId="72F58C4B" w14:textId="77777777" w:rsidR="00BF3144" w:rsidRPr="00B46409" w:rsidRDefault="00BF3144" w:rsidP="00F055EE">
            <w:pPr>
              <w:ind w:firstLine="0"/>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BF3144" w:rsidRPr="00B46409" w14:paraId="7B6055D7" w14:textId="77777777" w:rsidTr="00B1583B">
        <w:trPr>
          <w:trHeight w:val="452"/>
        </w:trPr>
        <w:tc>
          <w:tcPr>
            <w:tcW w:w="3258" w:type="dxa"/>
            <w:shd w:val="clear" w:color="auto" w:fill="auto"/>
          </w:tcPr>
          <w:p w14:paraId="0ABF66ED" w14:textId="77777777" w:rsidR="00BF3144" w:rsidRPr="00B46409" w:rsidRDefault="00BF3144" w:rsidP="00F055EE">
            <w:pPr>
              <w:ind w:firstLine="0"/>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14:paraId="6BDC3EC1" w14:textId="77777777" w:rsidR="00BF3144" w:rsidRPr="00B46409" w:rsidRDefault="00BF3144" w:rsidP="00F055EE">
            <w:pPr>
              <w:ind w:firstLine="0"/>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BF3144" w:rsidRPr="00B46409" w14:paraId="2623FBE5" w14:textId="77777777" w:rsidTr="00B1583B">
        <w:trPr>
          <w:trHeight w:val="780"/>
        </w:trPr>
        <w:tc>
          <w:tcPr>
            <w:tcW w:w="3258" w:type="dxa"/>
            <w:shd w:val="clear" w:color="auto" w:fill="auto"/>
          </w:tcPr>
          <w:p w14:paraId="39CA1051" w14:textId="77777777" w:rsidR="00BF3144" w:rsidRPr="00B46409" w:rsidRDefault="00BF3144" w:rsidP="00F055EE">
            <w:pPr>
              <w:ind w:firstLine="0"/>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14:paraId="17E0CCF8" w14:textId="77777777" w:rsidR="00BF3144" w:rsidRPr="00B46409" w:rsidRDefault="00BF3144" w:rsidP="00F055EE">
            <w:pPr>
              <w:ind w:firstLine="0"/>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14:paraId="4D8343B4" w14:textId="77777777" w:rsidR="00BF3144" w:rsidRDefault="00BF3144" w:rsidP="00BF3144">
      <w:pPr>
        <w:rPr>
          <w:b/>
          <w:bCs/>
          <w:szCs w:val="24"/>
        </w:rPr>
      </w:pPr>
    </w:p>
    <w:p w14:paraId="3FC91D1E" w14:textId="77777777" w:rsidR="00BF3144" w:rsidRPr="00C14067" w:rsidRDefault="00BF3144" w:rsidP="00F055EE">
      <w:pPr>
        <w:rPr>
          <w:rFonts w:eastAsia="Times New Roman"/>
          <w:szCs w:val="24"/>
          <w:lang w:eastAsia="ru-RU"/>
        </w:rPr>
      </w:pPr>
      <w:r>
        <w:rPr>
          <w:rFonts w:eastAsia="Times New Roman"/>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13C52C8F" w14:textId="77777777" w:rsidR="00F055EE" w:rsidRDefault="00F055EE" w:rsidP="00BF3144">
      <w:pPr>
        <w:rPr>
          <w:rFonts w:eastAsia="Times New Roman"/>
          <w:szCs w:val="24"/>
          <w:u w:val="single"/>
          <w:lang w:eastAsia="ru-RU"/>
        </w:rPr>
      </w:pPr>
    </w:p>
    <w:p w14:paraId="216EE1BD" w14:textId="78B68517" w:rsidR="00BF3144" w:rsidRPr="00307C3E" w:rsidRDefault="00307C3E" w:rsidP="00BF3144">
      <w:pPr>
        <w:rPr>
          <w:rFonts w:eastAsia="Times New Roman"/>
          <w:szCs w:val="24"/>
          <w:lang w:eastAsia="ru-RU"/>
        </w:rPr>
      </w:pPr>
      <w:r w:rsidRPr="00307C3E">
        <w:rPr>
          <w:rFonts w:eastAsia="Times New Roman"/>
          <w:szCs w:val="24"/>
          <w:lang w:eastAsia="ru-RU"/>
        </w:rPr>
        <w:t xml:space="preserve">2) </w:t>
      </w:r>
      <w:r w:rsidR="00BF3144" w:rsidRPr="00307C3E">
        <w:rPr>
          <w:rFonts w:eastAsia="Times New Roman"/>
          <w:szCs w:val="24"/>
          <w:lang w:eastAsia="ru-RU"/>
        </w:rPr>
        <w:t>Фибринолитическая терапия</w:t>
      </w:r>
      <w:r w:rsidR="00B1583B">
        <w:rPr>
          <w:rFonts w:eastAsia="Times New Roman"/>
          <w:szCs w:val="24"/>
          <w:lang w:eastAsia="ru-RU"/>
        </w:rPr>
        <w:t xml:space="preserve"> </w:t>
      </w:r>
      <w:r w:rsidR="00B1583B">
        <w:fldChar w:fldCharType="begin" w:fldLock="1"/>
      </w:r>
      <w:r w:rsidR="00B038E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sidR="00B1583B">
        <w:fldChar w:fldCharType="separate"/>
      </w:r>
      <w:r w:rsidR="00357F9F" w:rsidRPr="00357F9F">
        <w:rPr>
          <w:noProof/>
        </w:rPr>
        <w:t>[79,80]</w:t>
      </w:r>
      <w:r w:rsidR="00B1583B">
        <w:fldChar w:fldCharType="end"/>
      </w:r>
      <w:r w:rsidR="00BF3144" w:rsidRPr="00307C3E">
        <w:rPr>
          <w:rFonts w:eastAsia="Times New Roman"/>
          <w:szCs w:val="24"/>
          <w:lang w:eastAsia="ru-RU"/>
        </w:rPr>
        <w:t>.</w:t>
      </w:r>
    </w:p>
    <w:p w14:paraId="35D6E155" w14:textId="77777777" w:rsidR="00BF3144" w:rsidRDefault="00BF3144" w:rsidP="00BF3144">
      <w:pPr>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37DE72AC" w14:textId="77777777" w:rsidR="00307C3E" w:rsidRDefault="00307C3E" w:rsidP="00BF3144">
      <w:pPr>
        <w:rPr>
          <w:rFonts w:eastAsia="Times New Roman"/>
          <w:szCs w:val="24"/>
          <w:u w:val="single"/>
          <w:lang w:eastAsia="ru-RU"/>
        </w:rPr>
      </w:pPr>
    </w:p>
    <w:p w14:paraId="0F8F5346" w14:textId="62F93C23" w:rsidR="00BF3144" w:rsidRPr="00307C3E" w:rsidRDefault="00BF3144" w:rsidP="00BF3144">
      <w:pPr>
        <w:rPr>
          <w:rFonts w:eastAsia="Times New Roman"/>
          <w:szCs w:val="24"/>
          <w:lang w:eastAsia="ru-RU"/>
        </w:rPr>
      </w:pPr>
      <w:r w:rsidRPr="00307C3E">
        <w:rPr>
          <w:rFonts w:eastAsia="Times New Roman"/>
          <w:szCs w:val="24"/>
          <w:lang w:eastAsia="ru-RU"/>
        </w:rPr>
        <w:t>3</w:t>
      </w:r>
      <w:r w:rsidR="00307C3E" w:rsidRPr="00307C3E">
        <w:rPr>
          <w:rFonts w:eastAsia="Times New Roman"/>
          <w:szCs w:val="24"/>
          <w:lang w:eastAsia="ru-RU"/>
        </w:rPr>
        <w:t>)</w:t>
      </w:r>
      <w:r w:rsidRPr="00307C3E">
        <w:rPr>
          <w:rFonts w:eastAsia="Times New Roman"/>
          <w:szCs w:val="24"/>
          <w:lang w:eastAsia="ru-RU"/>
        </w:rPr>
        <w:t xml:space="preserve"> Антиагрегантная терапия</w:t>
      </w:r>
      <w:r w:rsidR="00B1583B">
        <w:rPr>
          <w:rFonts w:eastAsia="Times New Roman"/>
          <w:szCs w:val="24"/>
          <w:lang w:eastAsia="ru-RU"/>
        </w:rPr>
        <w:t xml:space="preserve"> </w:t>
      </w:r>
      <w:r w:rsidR="00B1583B">
        <w:fldChar w:fldCharType="begin" w:fldLock="1"/>
      </w:r>
      <w:r w:rsidR="00B038E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sidR="00B1583B">
        <w:fldChar w:fldCharType="separate"/>
      </w:r>
      <w:r w:rsidR="00357F9F" w:rsidRPr="00357F9F">
        <w:rPr>
          <w:noProof/>
        </w:rPr>
        <w:t>[79,80]</w:t>
      </w:r>
      <w:r w:rsidR="00B1583B">
        <w:fldChar w:fldCharType="end"/>
      </w:r>
      <w:r w:rsidRPr="00307C3E">
        <w:rPr>
          <w:rFonts w:eastAsia="Times New Roman"/>
          <w:szCs w:val="24"/>
          <w:lang w:eastAsia="ru-RU"/>
        </w:rPr>
        <w:t>.</w:t>
      </w:r>
    </w:p>
    <w:p w14:paraId="087A4C4C" w14:textId="77777777" w:rsidR="00BF3144" w:rsidRDefault="00BF3144" w:rsidP="00BF3144">
      <w:pPr>
        <w:rPr>
          <w:rFonts w:eastAsia="Times New Roman"/>
          <w:szCs w:val="24"/>
          <w:lang w:eastAsia="ru-RU"/>
        </w:rPr>
      </w:pPr>
      <w:r w:rsidRPr="00A4634E">
        <w:rPr>
          <w:rFonts w:eastAsia="Times New Roman"/>
          <w:szCs w:val="24"/>
          <w:lang w:eastAsia="ru-RU"/>
        </w:rPr>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14:paraId="56CDA4FF" w14:textId="77777777" w:rsidR="00BF3144" w:rsidRDefault="00BF3144" w:rsidP="00730B52">
      <w:pPr>
        <w:numPr>
          <w:ilvl w:val="0"/>
          <w:numId w:val="54"/>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2A3FBCFB" w14:textId="77777777" w:rsidR="00BF3144" w:rsidRDefault="00BF3144" w:rsidP="00730B52">
      <w:pPr>
        <w:pStyle w:val="aff"/>
        <w:numPr>
          <w:ilvl w:val="0"/>
          <w:numId w:val="54"/>
        </w:numPr>
        <w:ind w:left="1134"/>
        <w:contextualSpacing/>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6A41A3B3" w14:textId="77777777" w:rsidR="00BF3144" w:rsidRPr="00A4634E" w:rsidRDefault="00BF3144" w:rsidP="00730B52">
      <w:pPr>
        <w:pStyle w:val="aff"/>
        <w:numPr>
          <w:ilvl w:val="0"/>
          <w:numId w:val="54"/>
        </w:numPr>
        <w:ind w:left="1134"/>
        <w:contextualSpacing/>
        <w:rPr>
          <w:rFonts w:eastAsia="Times New Roman"/>
          <w:szCs w:val="24"/>
          <w:lang w:eastAsia="ru-RU"/>
        </w:rPr>
      </w:pPr>
      <w:r w:rsidRPr="00A4634E">
        <w:rPr>
          <w:rFonts w:eastAsia="Times New Roman"/>
          <w:szCs w:val="24"/>
          <w:lang w:eastAsia="ru-RU"/>
        </w:rPr>
        <w:t>Дипиридамол 25-75 мг/сут.</w:t>
      </w:r>
    </w:p>
    <w:p w14:paraId="733204E8" w14:textId="77777777" w:rsidR="00BF3144" w:rsidRDefault="00BF3144" w:rsidP="00730B52">
      <w:pPr>
        <w:numPr>
          <w:ilvl w:val="0"/>
          <w:numId w:val="54"/>
        </w:numPr>
        <w:ind w:left="1134"/>
        <w:rPr>
          <w:rFonts w:eastAsia="Times New Roman"/>
          <w:szCs w:val="24"/>
          <w:lang w:eastAsia="ru-RU"/>
        </w:rPr>
      </w:pPr>
      <w:r>
        <w:rPr>
          <w:rFonts w:eastAsia="Times New Roman"/>
          <w:szCs w:val="24"/>
          <w:lang w:eastAsia="ru-RU"/>
        </w:rPr>
        <w:t>Пентоксифиллин 0,1 х 3 раза в день; или 400 мг 2-3раза в день.</w:t>
      </w:r>
    </w:p>
    <w:p w14:paraId="60F33449" w14:textId="77777777" w:rsidR="00BF3144" w:rsidRPr="003A104D" w:rsidRDefault="00BF3144" w:rsidP="00730B52">
      <w:pPr>
        <w:pStyle w:val="aff"/>
        <w:numPr>
          <w:ilvl w:val="0"/>
          <w:numId w:val="54"/>
        </w:numPr>
        <w:spacing w:after="200"/>
        <w:ind w:left="1134"/>
        <w:contextualSpacing/>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6D29C609" w14:textId="77777777" w:rsidR="00BF3144" w:rsidRPr="00A4634E" w:rsidRDefault="00BF3144" w:rsidP="00730B52">
      <w:pPr>
        <w:pStyle w:val="aff"/>
        <w:numPr>
          <w:ilvl w:val="0"/>
          <w:numId w:val="54"/>
        </w:numPr>
        <w:spacing w:after="200"/>
        <w:ind w:left="1134"/>
        <w:contextualSpacing/>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769F2839" w14:textId="77777777" w:rsidR="00BF3144" w:rsidRPr="003A104D" w:rsidRDefault="00F55265" w:rsidP="00730B52">
      <w:pPr>
        <w:pStyle w:val="aff"/>
        <w:numPr>
          <w:ilvl w:val="0"/>
          <w:numId w:val="54"/>
        </w:numPr>
        <w:spacing w:after="200"/>
        <w:ind w:left="1134"/>
        <w:contextualSpacing/>
      </w:pPr>
      <w:hyperlink r:id="rId8" w:history="1">
        <w:r w:rsidR="00BF3144" w:rsidRPr="00111FC7">
          <w:rPr>
            <w:rStyle w:val="affe"/>
            <w:color w:val="auto"/>
            <w:szCs w:val="24"/>
            <w:u w:val="none"/>
          </w:rPr>
          <w:t>Изосорбида мононитрат</w:t>
        </w:r>
      </w:hyperlink>
      <w:r w:rsidR="00BF3144"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52D714B5" w14:textId="77777777" w:rsidR="00BF3144" w:rsidRDefault="00BF3144" w:rsidP="00730B52">
      <w:pPr>
        <w:pStyle w:val="aff"/>
        <w:numPr>
          <w:ilvl w:val="0"/>
          <w:numId w:val="54"/>
        </w:numPr>
        <w:spacing w:after="200"/>
        <w:ind w:left="1134"/>
        <w:contextualSpacing/>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79F92197" w14:textId="599E2987" w:rsidR="00440427" w:rsidRDefault="006F5CEC" w:rsidP="00440427">
      <w:pPr>
        <w:rPr>
          <w:rFonts w:eastAsia="Times New Roman"/>
          <w:szCs w:val="24"/>
          <w:lang w:eastAsia="ru-RU"/>
        </w:rPr>
      </w:pPr>
      <w:r w:rsidRPr="006F5CEC">
        <w:rPr>
          <w:rFonts w:eastAsia="Times New Roman"/>
          <w:szCs w:val="24"/>
          <w:lang w:eastAsia="ru-RU"/>
        </w:rPr>
        <w:t xml:space="preserve">4) </w:t>
      </w:r>
      <w:r w:rsidR="00BF3144" w:rsidRPr="006F5CEC">
        <w:rPr>
          <w:rFonts w:eastAsia="Times New Roman"/>
          <w:szCs w:val="24"/>
          <w:lang w:eastAsia="ru-RU"/>
        </w:rPr>
        <w:t xml:space="preserve"> Вазопротекторная терапия</w:t>
      </w:r>
      <w:r w:rsidR="00B1583B">
        <w:rPr>
          <w:rFonts w:eastAsia="Times New Roman"/>
          <w:szCs w:val="24"/>
          <w:lang w:eastAsia="ru-RU"/>
        </w:rPr>
        <w:t xml:space="preserve"> </w:t>
      </w:r>
      <w:r w:rsidR="00B1583B">
        <w:fldChar w:fldCharType="begin" w:fldLock="1"/>
      </w:r>
      <w:r w:rsidR="002C66A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[79]","plainTextFormattedCitation":"[79]","previouslyFormattedCitation":"[79]"},"properties":{"noteIndex":0},"schema":"https://github.com/citation-style-language/schema/raw/master/csl-citation.json"}</w:instrText>
      </w:r>
      <w:r w:rsidR="00B1583B">
        <w:fldChar w:fldCharType="separate"/>
      </w:r>
      <w:r w:rsidR="00357F9F" w:rsidRPr="00357F9F">
        <w:rPr>
          <w:noProof/>
        </w:rPr>
        <w:t>[79]</w:t>
      </w:r>
      <w:r w:rsidR="00B1583B">
        <w:fldChar w:fldCharType="end"/>
      </w:r>
      <w:r w:rsidR="00BF3144" w:rsidRPr="006F5CEC">
        <w:rPr>
          <w:rFonts w:eastAsia="Times New Roman"/>
          <w:szCs w:val="24"/>
          <w:lang w:eastAsia="ru-RU"/>
        </w:rPr>
        <w:t>:</w:t>
      </w:r>
    </w:p>
    <w:p w14:paraId="0AA57DDA" w14:textId="77777777" w:rsidR="00440427" w:rsidRDefault="00BF3144" w:rsidP="00B66E09">
      <w:pPr>
        <w:pStyle w:val="aff"/>
        <w:numPr>
          <w:ilvl w:val="0"/>
          <w:numId w:val="76"/>
        </w:numPr>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5D2752D5" w14:textId="77777777" w:rsidR="00440427" w:rsidRDefault="00BF3144" w:rsidP="00B66E09">
      <w:pPr>
        <w:pStyle w:val="aff"/>
        <w:numPr>
          <w:ilvl w:val="0"/>
          <w:numId w:val="76"/>
        </w:numPr>
        <w:rPr>
          <w:rFonts w:eastAsia="Times New Roman"/>
          <w:szCs w:val="24"/>
          <w:lang w:eastAsia="ru-RU"/>
        </w:rPr>
      </w:pPr>
      <w:r w:rsidRPr="00440427">
        <w:rPr>
          <w:rFonts w:eastAsia="Times New Roman"/>
          <w:szCs w:val="24"/>
          <w:lang w:eastAsia="ru-RU"/>
        </w:rPr>
        <w:t>диосмин-содержащие препараты;</w:t>
      </w:r>
    </w:p>
    <w:p w14:paraId="1686FEFB" w14:textId="70789635" w:rsidR="00BF3144" w:rsidRPr="00440427" w:rsidRDefault="00BF3144" w:rsidP="00B66E09">
      <w:pPr>
        <w:pStyle w:val="aff"/>
        <w:numPr>
          <w:ilvl w:val="0"/>
          <w:numId w:val="76"/>
        </w:numPr>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1C431C9F" w14:textId="77777777" w:rsidR="006F5CEC" w:rsidRDefault="006F5CEC" w:rsidP="00BF3144">
      <w:pPr>
        <w:rPr>
          <w:rFonts w:eastAsia="Times New Roman"/>
          <w:szCs w:val="24"/>
          <w:u w:val="single"/>
          <w:lang w:eastAsia="ru-RU"/>
        </w:rPr>
      </w:pPr>
    </w:p>
    <w:p w14:paraId="7846B05B" w14:textId="57A72B44" w:rsidR="00B54A88" w:rsidRDefault="006F5CEC" w:rsidP="00B54A88">
      <w:pPr>
        <w:rPr>
          <w:rFonts w:eastAsia="Times New Roman"/>
          <w:szCs w:val="24"/>
          <w:lang w:eastAsia="ru-RU"/>
        </w:rPr>
      </w:pPr>
      <w:r w:rsidRPr="00440427">
        <w:rPr>
          <w:rFonts w:eastAsia="Times New Roman"/>
          <w:szCs w:val="24"/>
          <w:lang w:eastAsia="ru-RU"/>
        </w:rPr>
        <w:t>5)</w:t>
      </w:r>
      <w:r w:rsidR="00440427" w:rsidRPr="00440427">
        <w:rPr>
          <w:rFonts w:eastAsia="Times New Roman"/>
          <w:szCs w:val="24"/>
          <w:lang w:eastAsia="ru-RU"/>
        </w:rPr>
        <w:t xml:space="preserve"> </w:t>
      </w:r>
      <w:r w:rsidR="00BF3144" w:rsidRPr="00440427">
        <w:rPr>
          <w:rFonts w:eastAsia="Times New Roman"/>
          <w:szCs w:val="24"/>
          <w:lang w:eastAsia="ru-RU"/>
        </w:rPr>
        <w:t>Коррекция тромбофилических состояний</w:t>
      </w:r>
      <w:r w:rsidR="00B1583B">
        <w:rPr>
          <w:rFonts w:eastAsia="Times New Roman"/>
          <w:szCs w:val="24"/>
          <w:lang w:eastAsia="ru-RU"/>
        </w:rPr>
        <w:t xml:space="preserve"> </w:t>
      </w:r>
      <w:r w:rsidR="00B1583B">
        <w:fldChar w:fldCharType="begin" w:fldLock="1"/>
      </w:r>
      <w:r w:rsidR="002C66A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[79]","plainTextFormattedCitation":"[79]","previouslyFormattedCitation":"[79]"},"properties":{"noteIndex":0},"schema":"https://github.com/citation-style-language/schema/raw/master/csl-citation.json"}</w:instrText>
      </w:r>
      <w:r w:rsidR="00B1583B">
        <w:fldChar w:fldCharType="separate"/>
      </w:r>
      <w:r w:rsidR="00357F9F" w:rsidRPr="00357F9F">
        <w:rPr>
          <w:noProof/>
        </w:rPr>
        <w:t>[79]</w:t>
      </w:r>
      <w:r w:rsidR="00B1583B">
        <w:fldChar w:fldCharType="end"/>
      </w:r>
      <w:r w:rsidR="00BF3144" w:rsidRPr="00440427">
        <w:rPr>
          <w:rFonts w:eastAsia="Times New Roman"/>
          <w:szCs w:val="24"/>
          <w:lang w:eastAsia="ru-RU"/>
        </w:rPr>
        <w:t>:</w:t>
      </w:r>
    </w:p>
    <w:p w14:paraId="0B3FB02A" w14:textId="77777777" w:rsidR="00B54A88" w:rsidRDefault="00BF3144" w:rsidP="00B66E09">
      <w:pPr>
        <w:pStyle w:val="aff"/>
        <w:numPr>
          <w:ilvl w:val="0"/>
          <w:numId w:val="78"/>
        </w:numPr>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4E7797D4" w14:textId="4C9F02EA" w:rsidR="00BF3144" w:rsidRPr="00B54A88" w:rsidRDefault="00BF3144" w:rsidP="00B66E09">
      <w:pPr>
        <w:pStyle w:val="aff"/>
        <w:numPr>
          <w:ilvl w:val="0"/>
          <w:numId w:val="78"/>
        </w:numPr>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5D087907" w14:textId="77777777" w:rsidR="00BF3144" w:rsidRPr="00B54A88" w:rsidRDefault="00BF3144" w:rsidP="00B66E09">
      <w:pPr>
        <w:pStyle w:val="aff"/>
        <w:numPr>
          <w:ilvl w:val="0"/>
          <w:numId w:val="77"/>
        </w:numPr>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5CFB7FE1" w14:textId="77777777" w:rsidR="00B54A88" w:rsidRDefault="00BF3144" w:rsidP="00B66E09">
      <w:pPr>
        <w:pStyle w:val="aff"/>
        <w:numPr>
          <w:ilvl w:val="0"/>
          <w:numId w:val="77"/>
        </w:numPr>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7349C085" w14:textId="77777777" w:rsidR="00B54A88" w:rsidRDefault="00BF3144" w:rsidP="00B66E09">
      <w:pPr>
        <w:pStyle w:val="aff"/>
        <w:numPr>
          <w:ilvl w:val="0"/>
          <w:numId w:val="77"/>
        </w:numPr>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6CF7407C" w14:textId="77777777" w:rsidR="00B54A88" w:rsidRDefault="00BF3144" w:rsidP="00B66E09">
      <w:pPr>
        <w:pStyle w:val="aff"/>
        <w:numPr>
          <w:ilvl w:val="0"/>
          <w:numId w:val="77"/>
        </w:numPr>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0926B8C9" w14:textId="20FB8A59" w:rsidR="00BF3144" w:rsidRPr="00B54A88" w:rsidRDefault="00BF3144" w:rsidP="00B66E09">
      <w:pPr>
        <w:pStyle w:val="aff"/>
        <w:numPr>
          <w:ilvl w:val="0"/>
          <w:numId w:val="77"/>
        </w:numPr>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2D8B9CEF" w14:textId="77777777" w:rsidR="00BF3144" w:rsidRDefault="00BF3144" w:rsidP="00BF3144">
      <w:pPr>
        <w:rPr>
          <w:rFonts w:eastAsia="Times New Roman"/>
          <w:szCs w:val="24"/>
          <w:lang w:eastAsia="ru-RU"/>
        </w:rPr>
      </w:pPr>
    </w:p>
    <w:p w14:paraId="60105337" w14:textId="353D0937" w:rsidR="00BF3144" w:rsidRDefault="00BF3144" w:rsidP="00BF3144">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14:paraId="6D554F60" w14:textId="035260C0" w:rsidR="00BF3144" w:rsidRDefault="00482DE7" w:rsidP="005650C3">
      <w:pPr>
        <w:widowControl w:val="0"/>
        <w:rPr>
          <w:szCs w:val="24"/>
        </w:rPr>
      </w:pPr>
      <w:r w:rsidRPr="00482DE7">
        <w:rPr>
          <w:rFonts w:eastAsia="Times New Roman"/>
          <w:szCs w:val="24"/>
          <w:lang w:eastAsia="ru-RU"/>
        </w:rPr>
        <w:t xml:space="preserve">1) </w:t>
      </w:r>
      <w:r w:rsidR="00BF3144" w:rsidRPr="00482DE7">
        <w:rPr>
          <w:rFonts w:eastAsia="Times New Roman"/>
          <w:szCs w:val="24"/>
          <w:lang w:eastAsia="ru-RU"/>
        </w:rPr>
        <w:t xml:space="preserve"> Кава-фильтр</w:t>
      </w:r>
      <w:r w:rsidR="00BF3144">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w:t>
      </w:r>
      <w:r w:rsidR="00B1583B">
        <w:rPr>
          <w:rFonts w:eastAsia="Times New Roman"/>
          <w:szCs w:val="24"/>
          <w:lang w:eastAsia="ru-RU"/>
        </w:rPr>
        <w:t xml:space="preserve"> </w:t>
      </w:r>
      <w:r w:rsidR="00B1583B">
        <w:fldChar w:fldCharType="begin" w:fldLock="1"/>
      </w:r>
      <w:r w:rsidR="002C66A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[79]","plainTextFormattedCitation":"[79]","previouslyFormattedCitation":"[79]"},"properties":{"noteIndex":0},"schema":"https://github.com/citation-style-language/schema/raw/master/csl-citation.json"}</w:instrText>
      </w:r>
      <w:r w:rsidR="00B1583B">
        <w:fldChar w:fldCharType="separate"/>
      </w:r>
      <w:r w:rsidR="00357F9F" w:rsidRPr="00357F9F">
        <w:rPr>
          <w:noProof/>
        </w:rPr>
        <w:t>[79]</w:t>
      </w:r>
      <w:r w:rsidR="00B1583B">
        <w:fldChar w:fldCharType="end"/>
      </w:r>
      <w:r w:rsidR="00BF3144">
        <w:rPr>
          <w:rFonts w:eastAsia="Times New Roman"/>
          <w:szCs w:val="24"/>
          <w:lang w:eastAsia="ru-RU"/>
        </w:rPr>
        <w:t>.</w:t>
      </w:r>
      <w:r w:rsidR="00BF3144">
        <w:rPr>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7CD31360" w14:textId="77777777" w:rsidR="00BF3144" w:rsidRPr="005650C3" w:rsidRDefault="00BF3144" w:rsidP="00B66E09">
      <w:pPr>
        <w:pStyle w:val="aff"/>
        <w:numPr>
          <w:ilvl w:val="0"/>
          <w:numId w:val="77"/>
        </w:numPr>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489B53AB" w14:textId="77777777" w:rsidR="00BF3144" w:rsidRPr="005650C3" w:rsidRDefault="00BF3144" w:rsidP="00B66E09">
      <w:pPr>
        <w:pStyle w:val="aff"/>
        <w:numPr>
          <w:ilvl w:val="0"/>
          <w:numId w:val="77"/>
        </w:numPr>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09E5A276" w14:textId="77777777" w:rsidR="00BF3144" w:rsidRPr="005650C3" w:rsidRDefault="00BF3144" w:rsidP="00B66E09">
      <w:pPr>
        <w:pStyle w:val="aff"/>
        <w:numPr>
          <w:ilvl w:val="0"/>
          <w:numId w:val="77"/>
        </w:numPr>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49964C74" w14:textId="77777777" w:rsidR="00BF3144" w:rsidRPr="005650C3" w:rsidRDefault="00BF3144" w:rsidP="00B66E09">
      <w:pPr>
        <w:pStyle w:val="aff"/>
        <w:numPr>
          <w:ilvl w:val="0"/>
          <w:numId w:val="77"/>
        </w:numPr>
        <w:rPr>
          <w:rFonts w:eastAsia="Times New Roman"/>
          <w:szCs w:val="24"/>
          <w:lang w:eastAsia="ru-RU"/>
        </w:rPr>
      </w:pPr>
      <w:r w:rsidRPr="005650C3">
        <w:rPr>
          <w:rFonts w:eastAsia="Times New Roman"/>
          <w:szCs w:val="24"/>
          <w:lang w:eastAsia="ru-RU"/>
        </w:rPr>
        <w:t>дальнейшую гипокоагуляцию;</w:t>
      </w:r>
    </w:p>
    <w:p w14:paraId="25FFD1D6" w14:textId="77777777" w:rsidR="00BF3144" w:rsidRPr="005650C3" w:rsidRDefault="00BF3144" w:rsidP="00B66E09">
      <w:pPr>
        <w:pStyle w:val="aff"/>
        <w:numPr>
          <w:ilvl w:val="0"/>
          <w:numId w:val="77"/>
        </w:numPr>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6221D475" w14:textId="5F7FF8FD" w:rsidR="00BF3144" w:rsidRPr="00A13E2A" w:rsidRDefault="00BF3144" w:rsidP="00A13E2A">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14:paraId="46E084EA" w14:textId="77777777" w:rsidR="00BF3144" w:rsidRDefault="00BF3144" w:rsidP="00BF3144">
      <w:pPr>
        <w:ind w:left="1459"/>
        <w:rPr>
          <w:rFonts w:eastAsia="Times New Roman"/>
          <w:szCs w:val="24"/>
          <w:lang w:eastAsia="ru-RU"/>
        </w:rPr>
      </w:pPr>
    </w:p>
    <w:p w14:paraId="2E57DAE1" w14:textId="310111B4" w:rsidR="00BF3144" w:rsidRDefault="00482DE7" w:rsidP="00BF3144">
      <w:pPr>
        <w:rPr>
          <w:rFonts w:eastAsia="Times New Roman"/>
          <w:szCs w:val="24"/>
          <w:lang w:eastAsia="ru-RU"/>
        </w:rPr>
      </w:pPr>
      <w:r w:rsidRPr="00482DE7">
        <w:rPr>
          <w:rFonts w:eastAsia="Times New Roman"/>
          <w:szCs w:val="24"/>
          <w:lang w:eastAsia="ru-RU"/>
        </w:rPr>
        <w:t xml:space="preserve">2) </w:t>
      </w:r>
      <w:r w:rsidR="00BF3144" w:rsidRPr="00482DE7">
        <w:rPr>
          <w:rFonts w:eastAsia="Times New Roman"/>
          <w:szCs w:val="24"/>
          <w:lang w:eastAsia="ru-RU"/>
        </w:rPr>
        <w:t>Эндоваскулярная тромбоэкстракция</w:t>
      </w:r>
      <w:r w:rsidR="00BF3144">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w:t>
      </w:r>
      <w:r w:rsidR="00B1583B">
        <w:rPr>
          <w:rFonts w:eastAsia="Times New Roman"/>
          <w:szCs w:val="24"/>
          <w:lang w:eastAsia="ru-RU"/>
        </w:rPr>
        <w:t xml:space="preserve"> </w:t>
      </w:r>
      <w:r w:rsidR="00B1583B">
        <w:fldChar w:fldCharType="begin" w:fldLock="1"/>
      </w:r>
      <w:r w:rsidR="002C66A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[79]","plainTextFormattedCitation":"[79]","previouslyFormattedCitation":"[79]"},"properties":{"noteIndex":0},"schema":"https://github.com/citation-style-language/schema/raw/master/csl-citation.json"}</w:instrText>
      </w:r>
      <w:r w:rsidR="00B1583B">
        <w:fldChar w:fldCharType="separate"/>
      </w:r>
      <w:r w:rsidR="00357F9F" w:rsidRPr="00357F9F">
        <w:rPr>
          <w:noProof/>
        </w:rPr>
        <w:t>[79]</w:t>
      </w:r>
      <w:r w:rsidR="00B1583B">
        <w:fldChar w:fldCharType="end"/>
      </w:r>
      <w:r w:rsidR="00BF3144">
        <w:rPr>
          <w:rFonts w:eastAsia="Times New Roman"/>
          <w:szCs w:val="24"/>
          <w:lang w:eastAsia="ru-RU"/>
        </w:rPr>
        <w:t xml:space="preserve">. При необходимости устанавливаются различные сосудистые стенты. </w:t>
      </w:r>
    </w:p>
    <w:p w14:paraId="7B74A35B" w14:textId="77777777" w:rsidR="00BF3144" w:rsidRDefault="00BF3144" w:rsidP="00BF3144">
      <w:pPr>
        <w:ind w:left="708" w:firstLine="708"/>
        <w:rPr>
          <w:rFonts w:eastAsia="Times New Roman"/>
          <w:szCs w:val="24"/>
          <w:lang w:eastAsia="ru-RU"/>
        </w:rPr>
      </w:pPr>
    </w:p>
    <w:p w14:paraId="44ABCE0C" w14:textId="601DEB47" w:rsidR="00BF3144" w:rsidRDefault="00482DE7" w:rsidP="00BF3144">
      <w:pPr>
        <w:rPr>
          <w:rFonts w:eastAsia="Times New Roman"/>
          <w:szCs w:val="24"/>
          <w:lang w:eastAsia="ru-RU"/>
        </w:rPr>
      </w:pPr>
      <w:r w:rsidRPr="00482DE7">
        <w:rPr>
          <w:rFonts w:eastAsia="Times New Roman"/>
          <w:szCs w:val="24"/>
          <w:lang w:eastAsia="ru-RU"/>
        </w:rPr>
        <w:t>3)</w:t>
      </w:r>
      <w:r w:rsidR="00BF3144" w:rsidRPr="00482DE7">
        <w:rPr>
          <w:rFonts w:eastAsia="Times New Roman"/>
          <w:szCs w:val="24"/>
          <w:lang w:eastAsia="ru-RU"/>
        </w:rPr>
        <w:t xml:space="preserve"> Плазмаферез (ПФ)</w:t>
      </w:r>
      <w:r w:rsidR="00BF3144">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0E0C8318" w14:textId="77777777" w:rsidR="00BF3144" w:rsidRDefault="00BF3144" w:rsidP="00BF3144">
      <w:pPr>
        <w:ind w:left="1429"/>
        <w:rPr>
          <w:rFonts w:eastAsia="Times New Roman"/>
          <w:szCs w:val="24"/>
          <w:lang w:eastAsia="ru-RU"/>
        </w:rPr>
      </w:pPr>
    </w:p>
    <w:p w14:paraId="110DF64E" w14:textId="3109C965" w:rsidR="00BF3144" w:rsidRPr="00111FC7" w:rsidRDefault="00BF3144" w:rsidP="00BF3144">
      <w:pPr>
        <w:ind w:firstLine="708"/>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14:paraId="5FAEC5DB" w14:textId="77777777" w:rsidR="00BF3144" w:rsidRPr="00A13E2A" w:rsidRDefault="00BF3144" w:rsidP="00A13E2A">
      <w:pPr>
        <w:contextualSpacing/>
        <w:rPr>
          <w:rFonts w:eastAsia="Times New Roman"/>
          <w:b/>
          <w:szCs w:val="24"/>
          <w:lang w:eastAsia="ru-RU"/>
        </w:rPr>
      </w:pPr>
      <w:r w:rsidRPr="00A13E2A">
        <w:rPr>
          <w:rFonts w:eastAsia="Times New Roman"/>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4EE95340" w14:textId="77777777" w:rsidR="00BF3144" w:rsidRPr="00A13E2A" w:rsidRDefault="00BF3144" w:rsidP="00A13E2A">
      <w:pPr>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682B9F48" w14:textId="77777777" w:rsidR="00BF3144" w:rsidRPr="00A13E2A" w:rsidRDefault="00BF3144" w:rsidP="00A13E2A">
      <w:pPr>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15E8A770" w14:textId="77777777" w:rsidR="00BF3144" w:rsidRDefault="00BF3144" w:rsidP="00BF3144">
      <w:pPr>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196C3F98" w14:textId="77777777" w:rsidR="00BF3144" w:rsidRDefault="00BF3144" w:rsidP="00A13E2A">
      <w:pPr>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02633ABC" w14:textId="77777777" w:rsidR="00670BE6" w:rsidRDefault="00670BE6" w:rsidP="00670BE6">
      <w:pPr>
        <w:pStyle w:val="afd"/>
        <w:spacing w:beforeAutospacing="0" w:afterAutospacing="0" w:line="360" w:lineRule="auto"/>
      </w:pPr>
    </w:p>
    <w:p w14:paraId="68D05DC4" w14:textId="2BF8C9D2" w:rsidR="00BF3144" w:rsidRPr="00670BE6" w:rsidRDefault="00BF3144" w:rsidP="00670BE6">
      <w:pPr>
        <w:pStyle w:val="afd"/>
        <w:spacing w:beforeAutospacing="0" w:afterAutospacing="0" w:line="360" w:lineRule="auto"/>
        <w:rPr>
          <w:i/>
          <w:iCs/>
          <w:u w:val="single"/>
        </w:rPr>
      </w:pPr>
      <w:r w:rsidRPr="00670BE6">
        <w:rPr>
          <w:i/>
          <w:iCs/>
          <w:u w:val="single"/>
        </w:rPr>
        <w:t xml:space="preserve">Особенности профилактики и лечения ВТЭО </w:t>
      </w:r>
      <w:bookmarkStart w:id="116" w:name="_Toc535849609"/>
      <w:r w:rsidRPr="00670BE6">
        <w:rPr>
          <w:i/>
          <w:iCs/>
          <w:u w:val="single"/>
        </w:rPr>
        <w:t>при лимфо</w:t>
      </w:r>
      <w:bookmarkEnd w:id="116"/>
      <w:r w:rsidRPr="00670BE6">
        <w:rPr>
          <w:i/>
          <w:iCs/>
          <w:u w:val="single"/>
        </w:rPr>
        <w:t>мах</w:t>
      </w:r>
    </w:p>
    <w:p w14:paraId="1CAA2736" w14:textId="2BBA9DB7" w:rsidR="00BF3144" w:rsidRDefault="00BF3144" w:rsidP="009F0A5D">
      <w:r>
        <w:rPr>
          <w:szCs w:val="24"/>
        </w:rPr>
        <w:t>Частота возникновения ВТЭО при лимфомах колеблется от 1,5 до 59,5% и зависит от варианта лимфомы, стадии заболевания, ее локализации</w:t>
      </w:r>
      <w:r w:rsidR="00EF10DB" w:rsidRPr="00EF10DB">
        <w:rPr>
          <w:szCs w:val="24"/>
        </w:rPr>
        <w:t xml:space="preserve"> </w:t>
      </w:r>
      <w:r w:rsidR="00EF10DB">
        <w:rPr>
          <w:szCs w:val="24"/>
        </w:rPr>
        <w:fldChar w:fldCharType="begin" w:fldLock="1"/>
      </w:r>
      <w:r w:rsidR="00522573">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[99,100]","plainTextFormattedCitation":"[99,100]","previouslyFormattedCitation":"[99,100]"},"properties":{"noteIndex":0},"schema":"https://github.com/citation-style-language/schema/raw/master/csl-citation.json"}</w:instrText>
      </w:r>
      <w:r w:rsidR="00EF10DB">
        <w:rPr>
          <w:szCs w:val="24"/>
        </w:rPr>
        <w:fldChar w:fldCharType="separate"/>
      </w:r>
      <w:r w:rsidR="00522573" w:rsidRPr="00522573">
        <w:rPr>
          <w:noProof/>
          <w:szCs w:val="24"/>
        </w:rPr>
        <w:t>[99,100]</w:t>
      </w:r>
      <w:r w:rsidR="00EF10DB">
        <w:rPr>
          <w:szCs w:val="24"/>
        </w:rPr>
        <w:fldChar w:fldCharType="end"/>
      </w:r>
      <w:r>
        <w:rPr>
          <w:szCs w:val="24"/>
        </w:rPr>
        <w:t>. Наибольшая частота ВТЭО отмечается у больных лимфомами ЦНС, при которых риск их возникновения увеличивается в 4,19 раз, а также при первичной медиастинальный В-крупноклеточной лимфом</w:t>
      </w:r>
      <w:r w:rsidR="009F0A5D">
        <w:rPr>
          <w:szCs w:val="24"/>
        </w:rPr>
        <w:t>е</w:t>
      </w:r>
      <w:r>
        <w:rPr>
          <w:szCs w:val="24"/>
        </w:rPr>
        <w:t>. При лимфомах высокой степени злокачественности риск ВТЭО выше, чем при лимфомах низкой степени злокачественности (8.3% против 6.3%). Развитию ВТЭО способствует сдавление венозных сосудов опухолевой массой, которое встречается у 22% больных лимфомами</w:t>
      </w:r>
      <w:r w:rsidR="00777FF8">
        <w:rPr>
          <w:szCs w:val="24"/>
        </w:rPr>
        <w:t xml:space="preserve"> </w:t>
      </w:r>
      <w:r w:rsidR="00777FF8">
        <w:rPr>
          <w:szCs w:val="24"/>
        </w:rPr>
        <w:fldChar w:fldCharType="begin" w:fldLock="1"/>
      </w:r>
      <w:r w:rsidR="00522573">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[99,100]","plainTextFormattedCitation":"[99,100]","previouslyFormattedCitation":"[99,100]"},"properties":{"noteIndex":0},"schema":"https://github.com/citation-style-language/schema/raw/master/csl-citation.json"}</w:instrText>
      </w:r>
      <w:r w:rsidR="00777FF8">
        <w:rPr>
          <w:szCs w:val="24"/>
        </w:rPr>
        <w:fldChar w:fldCharType="separate"/>
      </w:r>
      <w:r w:rsidR="00522573" w:rsidRPr="00522573">
        <w:rPr>
          <w:noProof/>
          <w:szCs w:val="24"/>
        </w:rPr>
        <w:t>[99,100]</w:t>
      </w:r>
      <w:r w:rsidR="00777FF8">
        <w:rPr>
          <w:szCs w:val="24"/>
        </w:rPr>
        <w:fldChar w:fldCharType="end"/>
      </w:r>
      <w:r w:rsidR="00777FF8">
        <w:rPr>
          <w:szCs w:val="24"/>
        </w:rPr>
        <w:t>.</w:t>
      </w:r>
    </w:p>
    <w:p w14:paraId="46AEF186" w14:textId="77777777" w:rsidR="00BF3144" w:rsidRDefault="00BF3144" w:rsidP="009F0A5D">
      <w:pPr>
        <w:rPr>
          <w:szCs w:val="24"/>
        </w:rPr>
      </w:pPr>
      <w:r>
        <w:rPr>
          <w:szCs w:val="24"/>
        </w:rPr>
        <w:t xml:space="preserve">При лимфомах факторами риска ВТЭО являются возраст старше 60 лет, интоксикационный синдром, а также ХТ и лучевая терапия. В частности, после ХТ в течение первых 3 мес. лечения более, чем в 70% случаев, у больных регистрируются ВТЭО.  </w:t>
      </w:r>
    </w:p>
    <w:p w14:paraId="40747048" w14:textId="1E108657" w:rsidR="00BF3144" w:rsidRDefault="00BF3144" w:rsidP="009F0A5D">
      <w:pPr>
        <w:widowControl w:val="0"/>
        <w:rPr>
          <w:szCs w:val="24"/>
        </w:rPr>
      </w:pPr>
      <w:r w:rsidRPr="00C86B9A">
        <w:rPr>
          <w:szCs w:val="24"/>
        </w:rPr>
        <w:t>Среди больных, которым проведена</w:t>
      </w:r>
      <w:r w:rsidR="0044213B" w:rsidRPr="00C86B9A">
        <w:rPr>
          <w:szCs w:val="24"/>
        </w:rPr>
        <w:t xml:space="preserve"> ауто- или аллоТГСК</w:t>
      </w:r>
      <w:r w:rsidRPr="00C86B9A">
        <w:rPr>
          <w:szCs w:val="24"/>
        </w:rPr>
        <w:t>, ВТЭО выявляется в 4,6%</w:t>
      </w:r>
      <w:r>
        <w:rPr>
          <w:szCs w:val="24"/>
        </w:rPr>
        <w:t xml:space="preserve"> случаев. Риск ВТЭО выше у больных с тромбоцитопенией потребления, с предшествующими тромбозами и при наличии реакции «трансплантат против хозяина». </w:t>
      </w:r>
    </w:p>
    <w:p w14:paraId="4E044263" w14:textId="1A722FC9" w:rsidR="00BF3144" w:rsidRDefault="00BF3144" w:rsidP="009F0A5D">
      <w:pPr>
        <w:rPr>
          <w:szCs w:val="24"/>
        </w:rPr>
      </w:pPr>
      <w:r>
        <w:rPr>
          <w:szCs w:val="24"/>
        </w:rPr>
        <w:t xml:space="preserve">При решении вопроса о проведения профилактики необходимо учитывать индивидуальный риск развития ВТЭО (табл. </w:t>
      </w:r>
      <w:r w:rsidR="00AE6AEF">
        <w:rPr>
          <w:szCs w:val="24"/>
        </w:rPr>
        <w:t>7.4.</w:t>
      </w:r>
      <w:r>
        <w:rPr>
          <w:szCs w:val="24"/>
        </w:rPr>
        <w:t xml:space="preserve">5). </w:t>
      </w:r>
    </w:p>
    <w:p w14:paraId="7861EAC6" w14:textId="77777777" w:rsidR="00256C28" w:rsidRDefault="00256C28" w:rsidP="00256C28">
      <w:pPr>
        <w:ind w:firstLine="0"/>
        <w:rPr>
          <w:szCs w:val="24"/>
        </w:rPr>
      </w:pPr>
    </w:p>
    <w:p w14:paraId="1473ADB4" w14:textId="5EA4EE96" w:rsidR="00BF3144" w:rsidRPr="00947086" w:rsidRDefault="00BF3144" w:rsidP="00256C28">
      <w:pPr>
        <w:ind w:firstLine="0"/>
        <w:rPr>
          <w:szCs w:val="24"/>
        </w:rPr>
      </w:pPr>
      <w:r w:rsidRPr="00947086">
        <w:rPr>
          <w:szCs w:val="24"/>
        </w:rPr>
        <w:t xml:space="preserve">Таблица </w:t>
      </w:r>
      <w:r w:rsidR="00256C28">
        <w:rPr>
          <w:szCs w:val="24"/>
        </w:rPr>
        <w:t>7.4.</w:t>
      </w:r>
      <w:r w:rsidRPr="00947086">
        <w:rPr>
          <w:szCs w:val="24"/>
        </w:rPr>
        <w:t>5. Оценка риска развития ВТЭО у пациентов с лимфомами и множественной миеломой</w:t>
      </w:r>
    </w:p>
    <w:tbl>
      <w:tblPr>
        <w:tblStyle w:val="affa"/>
        <w:tblW w:w="8080" w:type="dxa"/>
        <w:tblInd w:w="817" w:type="dxa"/>
        <w:tblLook w:val="04A0" w:firstRow="1" w:lastRow="0" w:firstColumn="1" w:lastColumn="0" w:noHBand="0" w:noVBand="1"/>
      </w:tblPr>
      <w:tblGrid>
        <w:gridCol w:w="4536"/>
        <w:gridCol w:w="3544"/>
      </w:tblGrid>
      <w:tr w:rsidR="00BF3144" w14:paraId="6162C72A" w14:textId="77777777" w:rsidTr="00B1583B">
        <w:tc>
          <w:tcPr>
            <w:tcW w:w="4536" w:type="dxa"/>
            <w:shd w:val="clear" w:color="auto" w:fill="auto"/>
          </w:tcPr>
          <w:p w14:paraId="34DB8EC9" w14:textId="77777777" w:rsidR="00BF3144" w:rsidRPr="00947086" w:rsidRDefault="00BF3144" w:rsidP="00256C28">
            <w:pPr>
              <w:ind w:firstLine="0"/>
              <w:jc w:val="center"/>
              <w:rPr>
                <w:szCs w:val="24"/>
              </w:rPr>
            </w:pPr>
            <w:r w:rsidRPr="00947086">
              <w:rPr>
                <w:szCs w:val="24"/>
              </w:rPr>
              <w:t>Факторы риска</w:t>
            </w:r>
          </w:p>
        </w:tc>
        <w:tc>
          <w:tcPr>
            <w:tcW w:w="3544" w:type="dxa"/>
            <w:shd w:val="clear" w:color="auto" w:fill="auto"/>
          </w:tcPr>
          <w:p w14:paraId="660177EE" w14:textId="77777777" w:rsidR="00BF3144" w:rsidRPr="00947086" w:rsidRDefault="00BF3144" w:rsidP="00256C28">
            <w:pPr>
              <w:ind w:firstLine="0"/>
              <w:jc w:val="center"/>
              <w:rPr>
                <w:szCs w:val="24"/>
              </w:rPr>
            </w:pPr>
            <w:r w:rsidRPr="00947086">
              <w:rPr>
                <w:szCs w:val="24"/>
              </w:rPr>
              <w:t>Рекомендуемые действия</w:t>
            </w:r>
          </w:p>
        </w:tc>
      </w:tr>
      <w:tr w:rsidR="00BF3144" w14:paraId="7B454BEC" w14:textId="77777777" w:rsidTr="00B1583B">
        <w:tc>
          <w:tcPr>
            <w:tcW w:w="4536" w:type="dxa"/>
            <w:shd w:val="clear" w:color="auto" w:fill="auto"/>
          </w:tcPr>
          <w:p w14:paraId="257F9111" w14:textId="77777777" w:rsidR="00BF3144" w:rsidRDefault="00BF3144" w:rsidP="00B1583B">
            <w:pPr>
              <w:rPr>
                <w:szCs w:val="24"/>
              </w:rPr>
            </w:pPr>
            <w:r>
              <w:rPr>
                <w:szCs w:val="24"/>
              </w:rPr>
              <w:t>Индивидуальные для пациента:</w:t>
            </w:r>
          </w:p>
          <w:p w14:paraId="29ED07DA" w14:textId="77777777" w:rsidR="00BF3144" w:rsidRDefault="00BF3144" w:rsidP="00730B52">
            <w:pPr>
              <w:pStyle w:val="aff"/>
              <w:numPr>
                <w:ilvl w:val="0"/>
                <w:numId w:val="55"/>
              </w:numPr>
              <w:contextualSpacing/>
              <w:jc w:val="left"/>
              <w:rPr>
                <w:szCs w:val="24"/>
              </w:rPr>
            </w:pPr>
            <w:r>
              <w:rPr>
                <w:szCs w:val="24"/>
              </w:rPr>
              <w:t>ожирение (ИМТ ≥ 30 кг/м</w:t>
            </w:r>
            <w:r>
              <w:rPr>
                <w:szCs w:val="24"/>
                <w:vertAlign w:val="superscript"/>
              </w:rPr>
              <w:t>2</w:t>
            </w:r>
            <w:r>
              <w:rPr>
                <w:szCs w:val="24"/>
              </w:rPr>
              <w:t>)</w:t>
            </w:r>
          </w:p>
          <w:p w14:paraId="05530566" w14:textId="77777777" w:rsidR="00BF3144" w:rsidRDefault="00BF3144" w:rsidP="00730B52">
            <w:pPr>
              <w:pStyle w:val="aff"/>
              <w:numPr>
                <w:ilvl w:val="0"/>
                <w:numId w:val="55"/>
              </w:numPr>
              <w:contextualSpacing/>
              <w:jc w:val="left"/>
              <w:rPr>
                <w:szCs w:val="24"/>
              </w:rPr>
            </w:pPr>
            <w:r>
              <w:rPr>
                <w:szCs w:val="24"/>
              </w:rPr>
              <w:t>ВТЭО в анамнезе</w:t>
            </w:r>
          </w:p>
          <w:p w14:paraId="5D02CD4E" w14:textId="77777777" w:rsidR="00BF3144" w:rsidRDefault="00BF3144" w:rsidP="00730B52">
            <w:pPr>
              <w:pStyle w:val="aff"/>
              <w:numPr>
                <w:ilvl w:val="0"/>
                <w:numId w:val="55"/>
              </w:numPr>
              <w:contextualSpacing/>
              <w:jc w:val="left"/>
              <w:rPr>
                <w:szCs w:val="24"/>
              </w:rPr>
            </w:pPr>
            <w:r>
              <w:rPr>
                <w:szCs w:val="24"/>
              </w:rPr>
              <w:t>ЦВК или водители ритма</w:t>
            </w:r>
          </w:p>
          <w:p w14:paraId="4F8B0C77" w14:textId="77777777" w:rsidR="00BF3144" w:rsidRDefault="00BF3144" w:rsidP="00730B52">
            <w:pPr>
              <w:pStyle w:val="aff"/>
              <w:numPr>
                <w:ilvl w:val="0"/>
                <w:numId w:val="55"/>
              </w:numPr>
              <w:contextualSpacing/>
              <w:jc w:val="left"/>
              <w:rPr>
                <w:szCs w:val="24"/>
              </w:rPr>
            </w:pPr>
            <w:r>
              <w:rPr>
                <w:szCs w:val="24"/>
              </w:rPr>
              <w:t>сопутствующие заболевания (ИБС, ХБП, сахарный диабет, инфекции, иммобилизация)</w:t>
            </w:r>
          </w:p>
          <w:p w14:paraId="246A16FC" w14:textId="77777777" w:rsidR="00BF3144" w:rsidRDefault="00BF3144" w:rsidP="00730B52">
            <w:pPr>
              <w:pStyle w:val="aff"/>
              <w:numPr>
                <w:ilvl w:val="0"/>
                <w:numId w:val="55"/>
              </w:numPr>
              <w:contextualSpacing/>
              <w:jc w:val="left"/>
              <w:rPr>
                <w:szCs w:val="24"/>
              </w:rPr>
            </w:pPr>
            <w:r>
              <w:rPr>
                <w:szCs w:val="24"/>
              </w:rPr>
              <w:t>хирургия, анестезия, травмы</w:t>
            </w:r>
          </w:p>
          <w:p w14:paraId="15008EA7" w14:textId="77777777" w:rsidR="00BF3144" w:rsidRDefault="00BF3144" w:rsidP="00730B52">
            <w:pPr>
              <w:pStyle w:val="aff"/>
              <w:numPr>
                <w:ilvl w:val="0"/>
                <w:numId w:val="55"/>
              </w:numPr>
              <w:contextualSpacing/>
              <w:jc w:val="left"/>
              <w:rPr>
                <w:szCs w:val="24"/>
              </w:rPr>
            </w:pPr>
            <w:r>
              <w:rPr>
                <w:szCs w:val="24"/>
              </w:rPr>
              <w:t>применение эритропоэтина</w:t>
            </w:r>
          </w:p>
          <w:p w14:paraId="516D4C9F" w14:textId="77777777" w:rsidR="00BF3144" w:rsidRDefault="00BF3144" w:rsidP="00730B52">
            <w:pPr>
              <w:pStyle w:val="aff"/>
              <w:numPr>
                <w:ilvl w:val="0"/>
                <w:numId w:val="55"/>
              </w:numPr>
              <w:contextualSpacing/>
              <w:jc w:val="left"/>
              <w:rPr>
                <w:b/>
                <w:szCs w:val="24"/>
              </w:rPr>
            </w:pPr>
            <w:r>
              <w:rPr>
                <w:szCs w:val="24"/>
              </w:rPr>
              <w:t>тромбофилии</w:t>
            </w:r>
          </w:p>
        </w:tc>
        <w:tc>
          <w:tcPr>
            <w:tcW w:w="3544" w:type="dxa"/>
            <w:vMerge w:val="restart"/>
            <w:shd w:val="clear" w:color="auto" w:fill="auto"/>
            <w:vAlign w:val="center"/>
          </w:tcPr>
          <w:p w14:paraId="69215330" w14:textId="77777777" w:rsidR="00BF3144" w:rsidRPr="00947086" w:rsidRDefault="00BF3144" w:rsidP="00256C28">
            <w:pPr>
              <w:pStyle w:val="aff"/>
              <w:ind w:firstLine="0"/>
              <w:rPr>
                <w:szCs w:val="24"/>
                <w:u w:val="single"/>
              </w:rPr>
            </w:pPr>
            <w:r w:rsidRPr="00947086">
              <w:rPr>
                <w:szCs w:val="24"/>
                <w:u w:val="single"/>
              </w:rPr>
              <w:t>0– 1 факторов риска:</w:t>
            </w:r>
          </w:p>
          <w:p w14:paraId="3E815A10" w14:textId="77777777" w:rsidR="00BF3144" w:rsidRDefault="00BF3144" w:rsidP="00256C28">
            <w:pPr>
              <w:ind w:firstLine="0"/>
              <w:jc w:val="center"/>
              <w:rPr>
                <w:szCs w:val="24"/>
              </w:rPr>
            </w:pPr>
            <w:r>
              <w:rPr>
                <w:szCs w:val="24"/>
              </w:rPr>
              <w:t>- ацетилсалициловая кислота 75-325 мг/сут</w:t>
            </w:r>
          </w:p>
          <w:p w14:paraId="0368FACC" w14:textId="77777777" w:rsidR="00BF3144" w:rsidRDefault="00BF3144" w:rsidP="00256C28">
            <w:pPr>
              <w:pStyle w:val="aff"/>
              <w:ind w:left="375" w:firstLine="0"/>
              <w:jc w:val="center"/>
              <w:rPr>
                <w:szCs w:val="24"/>
              </w:rPr>
            </w:pPr>
          </w:p>
          <w:p w14:paraId="6D6A158F" w14:textId="77777777" w:rsidR="00BF3144" w:rsidRPr="00947086" w:rsidRDefault="00BF3144" w:rsidP="00256C28">
            <w:pPr>
              <w:ind w:firstLine="0"/>
              <w:jc w:val="center"/>
              <w:rPr>
                <w:szCs w:val="24"/>
                <w:u w:val="single"/>
              </w:rPr>
            </w:pPr>
            <w:r w:rsidRPr="00947086">
              <w:rPr>
                <w:szCs w:val="24"/>
                <w:u w:val="single"/>
              </w:rPr>
              <w:t>≥ 2 фактора риска:</w:t>
            </w:r>
          </w:p>
          <w:p w14:paraId="19CA0AA9" w14:textId="77777777" w:rsidR="00BF3144" w:rsidRDefault="00BF3144" w:rsidP="00256C28">
            <w:pPr>
              <w:ind w:firstLine="0"/>
              <w:rPr>
                <w:szCs w:val="24"/>
              </w:rPr>
            </w:pPr>
            <w:r>
              <w:rPr>
                <w:szCs w:val="24"/>
              </w:rPr>
              <w:t>- НМГ (эквивалентно 40 мг/сут эноксапарина натрия) или</w:t>
            </w:r>
          </w:p>
          <w:p w14:paraId="7707A4AC" w14:textId="77777777" w:rsidR="00BF3144" w:rsidRDefault="00BF3144" w:rsidP="00256C28">
            <w:pPr>
              <w:ind w:firstLine="0"/>
              <w:rPr>
                <w:b/>
                <w:szCs w:val="24"/>
              </w:rPr>
            </w:pPr>
            <w:r>
              <w:rPr>
                <w:b/>
                <w:szCs w:val="24"/>
              </w:rPr>
              <w:t xml:space="preserve">- </w:t>
            </w:r>
            <w:r w:rsidRPr="00AD6DDA">
              <w:rPr>
                <w:szCs w:val="24"/>
              </w:rPr>
              <w:t>Прямые оральные антикоагулянты</w:t>
            </w:r>
          </w:p>
        </w:tc>
      </w:tr>
      <w:tr w:rsidR="00BF3144" w14:paraId="221490F1" w14:textId="77777777" w:rsidTr="00B1583B">
        <w:tc>
          <w:tcPr>
            <w:tcW w:w="4536" w:type="dxa"/>
            <w:shd w:val="clear" w:color="auto" w:fill="auto"/>
          </w:tcPr>
          <w:p w14:paraId="2C7E9D3D" w14:textId="77777777" w:rsidR="00BF3144" w:rsidRDefault="00BF3144" w:rsidP="00B1583B">
            <w:pPr>
              <w:rPr>
                <w:szCs w:val="24"/>
              </w:rPr>
            </w:pPr>
            <w:r>
              <w:rPr>
                <w:szCs w:val="24"/>
              </w:rPr>
              <w:t>У пациентов с ММ:</w:t>
            </w:r>
          </w:p>
          <w:p w14:paraId="1062F46C" w14:textId="77777777" w:rsidR="00BF3144" w:rsidRDefault="00BF3144" w:rsidP="00730B52">
            <w:pPr>
              <w:pStyle w:val="aff"/>
              <w:numPr>
                <w:ilvl w:val="0"/>
                <w:numId w:val="56"/>
              </w:numPr>
              <w:contextualSpacing/>
              <w:jc w:val="left"/>
              <w:rPr>
                <w:szCs w:val="24"/>
              </w:rPr>
            </w:pPr>
            <w:r>
              <w:rPr>
                <w:szCs w:val="24"/>
              </w:rPr>
              <w:t>гипервискозный синдром</w:t>
            </w:r>
          </w:p>
          <w:p w14:paraId="3F477CBF" w14:textId="77777777" w:rsidR="00BF3144" w:rsidRDefault="00BF3144" w:rsidP="00730B52">
            <w:pPr>
              <w:pStyle w:val="aff"/>
              <w:numPr>
                <w:ilvl w:val="0"/>
                <w:numId w:val="56"/>
              </w:numPr>
              <w:contextualSpacing/>
              <w:jc w:val="left"/>
              <w:rPr>
                <w:szCs w:val="24"/>
              </w:rPr>
            </w:pPr>
            <w:r>
              <w:rPr>
                <w:szCs w:val="24"/>
              </w:rPr>
              <w:t>применение ингибиторов ангиогенеза в комбинации с</w:t>
            </w:r>
          </w:p>
          <w:p w14:paraId="348976FE" w14:textId="77777777" w:rsidR="00BF3144" w:rsidRDefault="00BF3144" w:rsidP="00B1583B">
            <w:pPr>
              <w:rPr>
                <w:szCs w:val="24"/>
              </w:rPr>
            </w:pPr>
            <w:r>
              <w:rPr>
                <w:szCs w:val="24"/>
              </w:rPr>
              <w:t>- высокими дозами дексаметазона (≥ 480 мг/мес);</w:t>
            </w:r>
          </w:p>
          <w:p w14:paraId="18A6AC51" w14:textId="77777777" w:rsidR="00BF3144" w:rsidRDefault="00BF3144" w:rsidP="00B1583B">
            <w:pPr>
              <w:rPr>
                <w:szCs w:val="24"/>
              </w:rPr>
            </w:pPr>
            <w:r>
              <w:rPr>
                <w:szCs w:val="24"/>
              </w:rPr>
              <w:t>- доксорубицином;</w:t>
            </w:r>
          </w:p>
          <w:p w14:paraId="4D2D6230" w14:textId="37C8C081" w:rsidR="00BF3144" w:rsidRDefault="00BF3144" w:rsidP="00B1583B">
            <w:pPr>
              <w:rPr>
                <w:b/>
                <w:szCs w:val="24"/>
              </w:rPr>
            </w:pPr>
            <w:r>
              <w:rPr>
                <w:szCs w:val="24"/>
              </w:rPr>
              <w:t xml:space="preserve">- в схемах </w:t>
            </w:r>
            <w:r w:rsidR="00D73DAC">
              <w:rPr>
                <w:szCs w:val="24"/>
              </w:rPr>
              <w:t>П</w:t>
            </w:r>
            <w:r>
              <w:rPr>
                <w:szCs w:val="24"/>
              </w:rPr>
              <w:t>ХТ</w:t>
            </w:r>
          </w:p>
        </w:tc>
        <w:tc>
          <w:tcPr>
            <w:tcW w:w="3544" w:type="dxa"/>
            <w:vMerge/>
            <w:shd w:val="clear" w:color="auto" w:fill="auto"/>
          </w:tcPr>
          <w:p w14:paraId="611C9F35" w14:textId="77777777" w:rsidR="00BF3144" w:rsidRDefault="00BF3144" w:rsidP="00B1583B">
            <w:pPr>
              <w:jc w:val="center"/>
              <w:rPr>
                <w:b/>
                <w:szCs w:val="24"/>
              </w:rPr>
            </w:pPr>
          </w:p>
        </w:tc>
      </w:tr>
    </w:tbl>
    <w:p w14:paraId="0A093B7B" w14:textId="77777777" w:rsidR="00BF3144" w:rsidRDefault="00BF3144" w:rsidP="00BF3144">
      <w:pPr>
        <w:rPr>
          <w:szCs w:val="24"/>
        </w:rPr>
      </w:pPr>
    </w:p>
    <w:p w14:paraId="1F3B8D91" w14:textId="77777777" w:rsidR="00BF3144" w:rsidRDefault="00BF3144" w:rsidP="00BF3144">
      <w:pPr>
        <w:ind w:firstLine="708"/>
        <w:rPr>
          <w:szCs w:val="24"/>
        </w:rPr>
      </w:pPr>
      <w:r>
        <w:rPr>
          <w:szCs w:val="24"/>
        </w:rPr>
        <w:t xml:space="preserve">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 у пациентов с ≥ 2 факторами риска препаратами выбора являются НМГ или ПОАК. Нет однозначных преимуществ тех или иных НМГ или ПОАК. </w:t>
      </w:r>
    </w:p>
    <w:p w14:paraId="11B39C7D" w14:textId="77777777" w:rsidR="00D53855" w:rsidRDefault="00D53855" w:rsidP="00BF3144">
      <w:pPr>
        <w:spacing w:line="240" w:lineRule="auto"/>
        <w:ind w:firstLine="0"/>
        <w:jc w:val="left"/>
        <w:rPr>
          <w:color w:val="FF0000"/>
          <w:lang w:eastAsia="ru-RU" w:bidi="ru-RU"/>
        </w:rPr>
      </w:pPr>
    </w:p>
    <w:p w14:paraId="32870F7F" w14:textId="45699E1E" w:rsidR="00D53855" w:rsidRPr="00C731E3" w:rsidRDefault="00D53855" w:rsidP="00D53855">
      <w:pPr>
        <w:pStyle w:val="2"/>
      </w:pPr>
      <w:bookmarkStart w:id="117" w:name="_Toc65091217"/>
      <w:r>
        <w:t xml:space="preserve">7.5. </w:t>
      </w:r>
      <w:r w:rsidRPr="00C731E3">
        <w:t>Профилактика, диагностика и лечение геморрагических осложнений</w:t>
      </w:r>
      <w:bookmarkEnd w:id="117"/>
    </w:p>
    <w:p w14:paraId="36366BCB" w14:textId="7490B0A7" w:rsidR="00D53855" w:rsidRDefault="00D53855" w:rsidP="00777FF8">
      <w:pPr>
        <w:rPr>
          <w:rFonts w:eastAsia="Times New Roman"/>
          <w:szCs w:val="24"/>
          <w:lang w:eastAsia="ru-RU"/>
        </w:rPr>
      </w:pPr>
      <w:r w:rsidRPr="00C731E3">
        <w:rPr>
          <w:rFonts w:eastAsia="Times New Roman"/>
          <w:szCs w:val="24"/>
          <w:lang w:eastAsia="ru-RU"/>
        </w:rPr>
        <w:t xml:space="preserve">Геморрагические </w:t>
      </w:r>
      <w:r>
        <w:rPr>
          <w:rFonts w:eastAsia="Times New Roman"/>
          <w:szCs w:val="24"/>
          <w:lang w:eastAsia="ru-RU"/>
        </w:rPr>
        <w:t xml:space="preserve">проявления могут встречаться на любом этапе диагностики и лечения гематологического заболевания у пациентов с любым гематологическим заболеванием, в том числе, с лимфомами. </w:t>
      </w:r>
      <w:r w:rsidRPr="00C731E3">
        <w:rPr>
          <w:rFonts w:eastAsia="Times New Roman"/>
          <w:szCs w:val="24"/>
          <w:lang w:eastAsia="ru-RU"/>
        </w:rPr>
        <w:t xml:space="preserve">Геморрагические </w:t>
      </w:r>
      <w:r>
        <w:rPr>
          <w:rFonts w:eastAsia="Times New Roman"/>
          <w:szCs w:val="24"/>
          <w:lang w:eastAsia="ru-RU"/>
        </w:rPr>
        <w:t>проявления</w:t>
      </w:r>
      <w:r w:rsidRPr="00C731E3">
        <w:rPr>
          <w:rFonts w:eastAsia="Times New Roman"/>
          <w:szCs w:val="24"/>
          <w:lang w:eastAsia="ru-RU"/>
        </w:rPr>
        <w:t xml:space="preserve"> </w:t>
      </w:r>
      <w:r>
        <w:rPr>
          <w:rFonts w:eastAsia="Times New Roman"/>
          <w:szCs w:val="24"/>
          <w:lang w:eastAsia="ru-RU"/>
        </w:rPr>
        <w:t xml:space="preserve">у гематологических пациентов отличаются многообразием и могут быть </w:t>
      </w:r>
      <w:r w:rsidRPr="00B81EE6">
        <w:rPr>
          <w:rFonts w:eastAsia="Times New Roman"/>
          <w:szCs w:val="24"/>
          <w:lang w:eastAsia="ru-RU"/>
        </w:rPr>
        <w:t xml:space="preserve">обусловлены как самим заболеванием, так и его осложнениями, </w:t>
      </w:r>
      <w:r>
        <w:rPr>
          <w:rFonts w:eastAsia="Times New Roman"/>
          <w:szCs w:val="24"/>
          <w:lang w:eastAsia="ru-RU"/>
        </w:rPr>
        <w:t>в том числе вследствие</w:t>
      </w:r>
      <w:r w:rsidRPr="00B81EE6">
        <w:rPr>
          <w:rFonts w:eastAsia="Times New Roman"/>
          <w:szCs w:val="24"/>
          <w:lang w:eastAsia="ru-RU"/>
        </w:rPr>
        <w:t xml:space="preserve"> проведения </w:t>
      </w:r>
      <w:r>
        <w:rPr>
          <w:rFonts w:eastAsia="Times New Roman"/>
          <w:szCs w:val="24"/>
          <w:lang w:eastAsia="ru-RU"/>
        </w:rPr>
        <w:t xml:space="preserve">специфической терапии, а также появиться в результате проводимой антитромботической терапии. </w:t>
      </w:r>
      <w:r w:rsidRPr="0096696C">
        <w:rPr>
          <w:rFonts w:eastAsia="Times New Roman"/>
          <w:szCs w:val="24"/>
          <w:lang w:eastAsia="ru-RU"/>
        </w:rPr>
        <w:t xml:space="preserve">Для предотвращения </w:t>
      </w:r>
      <w:r>
        <w:rPr>
          <w:rFonts w:eastAsia="Times New Roman"/>
          <w:szCs w:val="24"/>
          <w:lang w:eastAsia="ru-RU"/>
        </w:rPr>
        <w:t>геморрагических нарушений</w:t>
      </w:r>
      <w:r w:rsidRPr="0096696C">
        <w:rPr>
          <w:rFonts w:eastAsia="Times New Roman"/>
          <w:szCs w:val="24"/>
          <w:lang w:eastAsia="ru-RU"/>
        </w:rPr>
        <w:t xml:space="preserve"> требуется </w:t>
      </w:r>
      <w:r>
        <w:rPr>
          <w:rFonts w:eastAsia="Times New Roman"/>
          <w:szCs w:val="24"/>
          <w:lang w:eastAsia="ru-RU"/>
        </w:rPr>
        <w:t xml:space="preserve">динамический лабораторный контроль </w:t>
      </w:r>
      <w:r w:rsidRPr="0096696C">
        <w:rPr>
          <w:rFonts w:eastAsia="Times New Roman"/>
          <w:szCs w:val="24"/>
          <w:lang w:eastAsia="ru-RU"/>
        </w:rPr>
        <w:t xml:space="preserve">за показателями </w:t>
      </w:r>
      <w:r>
        <w:rPr>
          <w:rFonts w:eastAsia="Times New Roman"/>
          <w:szCs w:val="24"/>
          <w:lang w:eastAsia="ru-RU"/>
        </w:rPr>
        <w:t xml:space="preserve">периферической </w:t>
      </w:r>
      <w:r w:rsidRPr="0096696C">
        <w:rPr>
          <w:rFonts w:eastAsia="Times New Roman"/>
          <w:szCs w:val="24"/>
          <w:lang w:eastAsia="ru-RU"/>
        </w:rPr>
        <w:t>крови и коагулограммы</w:t>
      </w:r>
      <w:r w:rsidR="00522573">
        <w:rPr>
          <w:rFonts w:eastAsia="Times New Roman"/>
          <w:szCs w:val="24"/>
          <w:lang w:eastAsia="ru-RU"/>
        </w:rPr>
        <w:t xml:space="preserve"> </w:t>
      </w:r>
      <w:r w:rsidR="00522573">
        <w:rPr>
          <w:rFonts w:eastAsia="Times New Roman"/>
          <w:szCs w:val="24"/>
          <w:lang w:eastAsia="ru-RU"/>
        </w:rPr>
        <w:fldChar w:fldCharType="begin" w:fldLock="1"/>
      </w:r>
      <w:r w:rsidR="00B038E6">
        <w:rPr>
          <w:rFonts w:eastAsia="Times New Roman"/>
          <w:szCs w:val="24"/>
          <w:lang w:eastAsia="ru-RU"/>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[80]","plainTextFormattedCitation":"[80]","previouslyFormattedCitation":"[80]"},"properties":{"noteIndex":0},"schema":"https://github.com/citation-style-language/schema/raw/master/csl-citation.json"}</w:instrText>
      </w:r>
      <w:r w:rsidR="00522573">
        <w:rPr>
          <w:rFonts w:eastAsia="Times New Roman"/>
          <w:szCs w:val="24"/>
          <w:lang w:eastAsia="ru-RU"/>
        </w:rPr>
        <w:fldChar w:fldCharType="separate"/>
      </w:r>
      <w:r w:rsidR="00357F9F" w:rsidRPr="00357F9F">
        <w:rPr>
          <w:rFonts w:eastAsia="Times New Roman"/>
          <w:noProof/>
          <w:szCs w:val="24"/>
          <w:lang w:eastAsia="ru-RU"/>
        </w:rPr>
        <w:t>[80]</w:t>
      </w:r>
      <w:r w:rsidR="00522573">
        <w:rPr>
          <w:rFonts w:eastAsia="Times New Roman"/>
          <w:szCs w:val="24"/>
          <w:lang w:eastAsia="ru-RU"/>
        </w:rPr>
        <w:fldChar w:fldCharType="end"/>
      </w:r>
      <w:r w:rsidRPr="0096696C">
        <w:rPr>
          <w:rFonts w:eastAsia="Times New Roman"/>
          <w:szCs w:val="24"/>
          <w:lang w:eastAsia="ru-RU"/>
        </w:rPr>
        <w:t>.</w:t>
      </w:r>
      <w:r w:rsidRPr="00D61164">
        <w:rPr>
          <w:rFonts w:eastAsia="Times New Roman"/>
          <w:szCs w:val="24"/>
          <w:lang w:eastAsia="ru-RU"/>
        </w:rPr>
        <w:t xml:space="preserve"> </w:t>
      </w:r>
      <w:r w:rsidRPr="00C731E3">
        <w:rPr>
          <w:rFonts w:eastAsia="Times New Roman"/>
          <w:szCs w:val="24"/>
          <w:lang w:eastAsia="ru-RU"/>
        </w:rPr>
        <w:t xml:space="preserve">Если появляются ранние признаки геморрагического синдрома или лабораторные </w:t>
      </w:r>
      <w:r>
        <w:rPr>
          <w:rFonts w:eastAsia="Times New Roman"/>
          <w:szCs w:val="24"/>
          <w:lang w:eastAsia="ru-RU"/>
        </w:rPr>
        <w:t>параметры</w:t>
      </w:r>
      <w:r w:rsidRPr="00C731E3">
        <w:rPr>
          <w:rFonts w:eastAsia="Times New Roman"/>
          <w:szCs w:val="24"/>
          <w:lang w:eastAsia="ru-RU"/>
        </w:rPr>
        <w:t xml:space="preserve"> указывают на выраженную гипокоагуляцию, </w:t>
      </w:r>
      <w:r>
        <w:rPr>
          <w:rFonts w:eastAsia="Times New Roman"/>
          <w:szCs w:val="24"/>
          <w:lang w:eastAsia="ru-RU"/>
        </w:rPr>
        <w:t>необходимо решить вопрос о прекращении антикоагулянтной терапии в случае ее проведения или снижении доз препаратов.</w:t>
      </w:r>
    </w:p>
    <w:p w14:paraId="5E562B50" w14:textId="77777777" w:rsidR="00777FF8" w:rsidRDefault="00777FF8" w:rsidP="00777FF8">
      <w:pPr>
        <w:rPr>
          <w:rFonts w:eastAsia="Times New Roman"/>
          <w:szCs w:val="24"/>
          <w:lang w:eastAsia="ru-RU"/>
        </w:rPr>
      </w:pPr>
    </w:p>
    <w:p w14:paraId="60D21D18" w14:textId="5E284E3D" w:rsidR="00D53855" w:rsidRPr="00777FF8" w:rsidRDefault="00D53855" w:rsidP="00777FF8">
      <w:pPr>
        <w:pStyle w:val="afd"/>
        <w:spacing w:beforeAutospacing="0" w:afterAutospacing="0" w:line="360" w:lineRule="auto"/>
        <w:rPr>
          <w:i/>
          <w:iCs/>
          <w:u w:val="single"/>
        </w:rPr>
      </w:pPr>
      <w:r w:rsidRPr="00777FF8">
        <w:rPr>
          <w:i/>
          <w:iCs/>
          <w:u w:val="single"/>
        </w:rPr>
        <w:t>Клинические проявления.</w:t>
      </w:r>
    </w:p>
    <w:p w14:paraId="77B30419" w14:textId="4B4E702C" w:rsidR="00D53855" w:rsidRDefault="00D53855" w:rsidP="00777FF8">
      <w:pPr>
        <w:pStyle w:val="aff"/>
        <w:ind w:left="0"/>
        <w:rPr>
          <w:rFonts w:eastAsia="Times New Roman"/>
          <w:szCs w:val="24"/>
          <w:lang w:eastAsia="ru-RU"/>
        </w:rPr>
      </w:pPr>
      <w:r>
        <w:rPr>
          <w:rFonts w:eastAsia="Times New Roman"/>
          <w:szCs w:val="24"/>
          <w:lang w:eastAsia="ru-RU"/>
        </w:rPr>
        <w:t>Геморрагический синдром</w:t>
      </w:r>
      <w:r w:rsidRPr="0096696C">
        <w:rPr>
          <w:rFonts w:eastAsia="Times New Roman"/>
          <w:szCs w:val="24"/>
          <w:lang w:eastAsia="ru-RU"/>
        </w:rPr>
        <w:t xml:space="preserve"> </w:t>
      </w:r>
      <w:r>
        <w:rPr>
          <w:rFonts w:eastAsia="Times New Roman"/>
          <w:szCs w:val="24"/>
          <w:lang w:eastAsia="ru-RU"/>
        </w:rPr>
        <w:t xml:space="preserve">может </w:t>
      </w:r>
      <w:r w:rsidRPr="0096696C">
        <w:rPr>
          <w:rFonts w:eastAsia="Times New Roman"/>
          <w:szCs w:val="24"/>
          <w:lang w:eastAsia="ru-RU"/>
        </w:rPr>
        <w:t>проявля</w:t>
      </w:r>
      <w:r>
        <w:rPr>
          <w:rFonts w:eastAsia="Times New Roman"/>
          <w:szCs w:val="24"/>
          <w:lang w:eastAsia="ru-RU"/>
        </w:rPr>
        <w:t>ть</w:t>
      </w:r>
      <w:r w:rsidRPr="0096696C">
        <w:rPr>
          <w:rFonts w:eastAsia="Times New Roman"/>
          <w:szCs w:val="24"/>
          <w:lang w:eastAsia="ru-RU"/>
        </w:rPr>
        <w:t>ся в виде экхимозов и петехиальных высыпаний; носовых, десневых,</w:t>
      </w:r>
      <w:r>
        <w:rPr>
          <w:rFonts w:eastAsia="Times New Roman"/>
          <w:szCs w:val="24"/>
          <w:lang w:eastAsia="ru-RU"/>
        </w:rPr>
        <w:t xml:space="preserve"> луночковых,</w:t>
      </w:r>
      <w:r w:rsidRPr="0096696C">
        <w:rPr>
          <w:rFonts w:eastAsia="Times New Roman"/>
          <w:szCs w:val="24"/>
          <w:lang w:eastAsia="ru-RU"/>
        </w:rPr>
        <w:t xml:space="preserve"> геморроидальных, маточных и желудочно-кишечных кровотечений</w:t>
      </w:r>
      <w:r>
        <w:rPr>
          <w:rFonts w:eastAsia="Times New Roman"/>
          <w:szCs w:val="24"/>
          <w:lang w:eastAsia="ru-RU"/>
        </w:rPr>
        <w:t xml:space="preserve"> (ЖКК)</w:t>
      </w:r>
      <w:r w:rsidRPr="0096696C">
        <w:rPr>
          <w:rFonts w:eastAsia="Times New Roman"/>
          <w:szCs w:val="24"/>
          <w:lang w:eastAsia="ru-RU"/>
        </w:rPr>
        <w:t xml:space="preserve">; </w:t>
      </w:r>
      <w:r>
        <w:rPr>
          <w:rFonts w:eastAsia="Times New Roman"/>
          <w:szCs w:val="24"/>
          <w:lang w:eastAsia="ru-RU"/>
        </w:rPr>
        <w:t xml:space="preserve">гематурии или </w:t>
      </w:r>
      <w:r w:rsidRPr="0096696C">
        <w:rPr>
          <w:rFonts w:eastAsia="Times New Roman"/>
          <w:szCs w:val="24"/>
          <w:lang w:eastAsia="ru-RU"/>
        </w:rPr>
        <w:t xml:space="preserve">геморрагического цистита; </w:t>
      </w:r>
      <w:r>
        <w:rPr>
          <w:rFonts w:eastAsia="Times New Roman"/>
          <w:szCs w:val="24"/>
          <w:lang w:eastAsia="ru-RU"/>
        </w:rPr>
        <w:t xml:space="preserve">кровоизлияний в орбиту; </w:t>
      </w:r>
      <w:r w:rsidRPr="0096696C">
        <w:rPr>
          <w:rFonts w:eastAsia="Times New Roman"/>
          <w:szCs w:val="24"/>
          <w:lang w:eastAsia="ru-RU"/>
        </w:rPr>
        <w:t xml:space="preserve">внутримозговых гематом и </w:t>
      </w:r>
      <w:r>
        <w:rPr>
          <w:rFonts w:eastAsia="Times New Roman"/>
          <w:szCs w:val="24"/>
          <w:lang w:eastAsia="ru-RU"/>
        </w:rPr>
        <w:t>кровоизлияний в центральную нервную систему (ЦНС), забрюшинных гематом, гемартрозов, гематом мягких тканей и межмышечных гематом</w:t>
      </w:r>
      <w:r w:rsidRPr="0096696C">
        <w:rPr>
          <w:rFonts w:eastAsia="Times New Roman"/>
          <w:szCs w:val="24"/>
          <w:lang w:eastAsia="ru-RU"/>
        </w:rPr>
        <w:t xml:space="preserve">. </w:t>
      </w:r>
      <w:r>
        <w:rPr>
          <w:rFonts w:eastAsia="Times New Roman"/>
          <w:szCs w:val="24"/>
          <w:lang w:eastAsia="ru-RU"/>
        </w:rPr>
        <w:t xml:space="preserve">Геморрагический синдром может быть спонтанным или посттравматическим/провокационным (после травм, инвазивных вмешательств и др.). </w:t>
      </w:r>
      <w:r w:rsidRPr="0096696C">
        <w:rPr>
          <w:rFonts w:eastAsia="Times New Roman"/>
          <w:szCs w:val="24"/>
          <w:lang w:eastAsia="ru-RU"/>
        </w:rPr>
        <w:t xml:space="preserve">С целью ранней диагностики геморрагических осложнений необходимо ежедневно осматривать кожные покровы и слизистые больного, </w:t>
      </w:r>
      <w:r>
        <w:rPr>
          <w:rFonts w:eastAsia="Times New Roman"/>
          <w:szCs w:val="24"/>
          <w:lang w:eastAsia="ru-RU"/>
        </w:rPr>
        <w:t>активно выяснять, имею</w:t>
      </w:r>
      <w:r w:rsidRPr="0096696C">
        <w:rPr>
          <w:rFonts w:eastAsia="Times New Roman"/>
          <w:szCs w:val="24"/>
          <w:lang w:eastAsia="ru-RU"/>
        </w:rPr>
        <w:t>тся ли какие-либо проявления геморрагического синдрома.</w:t>
      </w:r>
      <w:r>
        <w:rPr>
          <w:rFonts w:eastAsia="Times New Roman"/>
          <w:szCs w:val="24"/>
          <w:lang w:eastAsia="ru-RU"/>
        </w:rPr>
        <w:t xml:space="preserve"> Также необходим тщательный сбор анамнеза с уточнением наличия геморрагических проявлений до заболевания лимфомой у самого пациента, а также у его родственников первой линии, с детства, для исключения сочетания лимфомы с наследственными коагулопатиями и тромбоцитопатиями.</w:t>
      </w:r>
    </w:p>
    <w:p w14:paraId="1B32250C" w14:textId="77777777" w:rsidR="00777FF8" w:rsidRDefault="00777FF8" w:rsidP="00777FF8">
      <w:pPr>
        <w:pStyle w:val="aff"/>
        <w:ind w:left="0"/>
        <w:rPr>
          <w:rFonts w:eastAsia="Times New Roman"/>
          <w:szCs w:val="24"/>
          <w:lang w:eastAsia="ru-RU"/>
        </w:rPr>
      </w:pPr>
    </w:p>
    <w:p w14:paraId="29B11FE1" w14:textId="77777777" w:rsidR="00D53855" w:rsidRPr="00777FF8" w:rsidRDefault="00D53855" w:rsidP="00777FF8">
      <w:pPr>
        <w:pStyle w:val="afd"/>
        <w:spacing w:beforeAutospacing="0" w:afterAutospacing="0" w:line="360" w:lineRule="auto"/>
        <w:rPr>
          <w:i/>
          <w:iCs/>
          <w:u w:val="single"/>
        </w:rPr>
      </w:pPr>
      <w:r w:rsidRPr="00777FF8">
        <w:rPr>
          <w:i/>
          <w:iCs/>
          <w:u w:val="single"/>
        </w:rPr>
        <w:t>Лабораторная диагностика.</w:t>
      </w:r>
    </w:p>
    <w:p w14:paraId="0B20CAB1" w14:textId="77777777" w:rsidR="00D53855" w:rsidRDefault="00D53855" w:rsidP="00777FF8">
      <w:pPr>
        <w:rPr>
          <w:szCs w:val="24"/>
        </w:rPr>
      </w:pPr>
      <w:r>
        <w:rPr>
          <w:szCs w:val="24"/>
        </w:rPr>
        <w:t>Для определения конкретного нарушения, вследствие которого появились геморрагические проявления</w:t>
      </w:r>
      <w:r w:rsidRPr="006E084C">
        <w:rPr>
          <w:szCs w:val="24"/>
        </w:rPr>
        <w:t>,</w:t>
      </w:r>
      <w:r>
        <w:rPr>
          <w:szCs w:val="24"/>
        </w:rPr>
        <w:t xml:space="preserve"> помимо тщательного сбора анамнеза и жалоб, а также оценки проводимой специфической терапии, в том числе химиотерапии (ХТ</w:t>
      </w:r>
      <w:r w:rsidRPr="006E084C">
        <w:rPr>
          <w:szCs w:val="24"/>
        </w:rPr>
        <w:t>),</w:t>
      </w:r>
      <w:r>
        <w:rPr>
          <w:szCs w:val="24"/>
        </w:rPr>
        <w:t xml:space="preserve">  </w:t>
      </w:r>
      <w:r w:rsidRPr="004308D7">
        <w:rPr>
          <w:szCs w:val="24"/>
        </w:rPr>
        <w:t>обязательно проведение поэтапного лабораторного исследования.</w:t>
      </w:r>
      <w:r>
        <w:rPr>
          <w:szCs w:val="24"/>
        </w:rPr>
        <w:t xml:space="preserve"> </w:t>
      </w:r>
    </w:p>
    <w:p w14:paraId="040C9483" w14:textId="53763BC1" w:rsidR="00D53855" w:rsidRPr="009F1473" w:rsidRDefault="00D53855" w:rsidP="00777FF8">
      <w:pPr>
        <w:rPr>
          <w:szCs w:val="24"/>
        </w:rPr>
      </w:pPr>
      <w:r w:rsidRPr="009F1473">
        <w:rPr>
          <w:szCs w:val="24"/>
        </w:rPr>
        <w:t>Необходимо проведение следующих исследований</w:t>
      </w:r>
      <w:r w:rsidR="00522573">
        <w:rPr>
          <w:szCs w:val="24"/>
        </w:rPr>
        <w:t xml:space="preserve"> </w:t>
      </w:r>
      <w:r w:rsidR="00522573">
        <w:rPr>
          <w:szCs w:val="24"/>
        </w:rPr>
        <w:fldChar w:fldCharType="begin" w:fldLock="1"/>
      </w:r>
      <w:r w:rsidR="00B038E6">
        <w:rPr>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[80,101]","plainTextFormattedCitation":"[80,101]","previouslyFormattedCitation":"[80,101]"},"properties":{"noteIndex":0},"schema":"https://github.com/citation-style-language/schema/raw/master/csl-citation.json"}</w:instrText>
      </w:r>
      <w:r w:rsidR="00522573">
        <w:rPr>
          <w:szCs w:val="24"/>
        </w:rPr>
        <w:fldChar w:fldCharType="separate"/>
      </w:r>
      <w:r w:rsidR="00357F9F" w:rsidRPr="00357F9F">
        <w:rPr>
          <w:noProof/>
          <w:szCs w:val="24"/>
        </w:rPr>
        <w:t>[80,101]</w:t>
      </w:r>
      <w:r w:rsidR="00522573">
        <w:rPr>
          <w:szCs w:val="24"/>
        </w:rPr>
        <w:fldChar w:fldCharType="end"/>
      </w:r>
      <w:r w:rsidRPr="009F1473">
        <w:rPr>
          <w:szCs w:val="24"/>
        </w:rPr>
        <w:t xml:space="preserve">: </w:t>
      </w:r>
    </w:p>
    <w:p w14:paraId="71AA1F82" w14:textId="6942FF93" w:rsidR="00D53855" w:rsidRPr="00777FF8" w:rsidRDefault="00D53855" w:rsidP="00730B52">
      <w:pPr>
        <w:pStyle w:val="aff"/>
        <w:numPr>
          <w:ilvl w:val="1"/>
          <w:numId w:val="47"/>
        </w:numPr>
        <w:rPr>
          <w:szCs w:val="24"/>
        </w:rPr>
      </w:pPr>
      <w:r w:rsidRPr="00777FF8">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оценки динамики гематологических показателей и для контроля эффективности  лечения</w:t>
      </w:r>
      <w:r>
        <w:t xml:space="preserve">. </w:t>
      </w:r>
      <w:r w:rsidRPr="00777FF8">
        <w:rPr>
          <w:szCs w:val="24"/>
        </w:rPr>
        <w:t>При снижении количества тромбоцитов ≤ 20х10</w:t>
      </w:r>
      <w:r w:rsidRPr="00777FF8">
        <w:rPr>
          <w:szCs w:val="24"/>
          <w:vertAlign w:val="superscript"/>
        </w:rPr>
        <w:t>9</w:t>
      </w:r>
      <w:r w:rsidRPr="00777FF8">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010CFB8E" w14:textId="77777777" w:rsidR="00777FF8" w:rsidRDefault="00D53855" w:rsidP="00730B52">
      <w:pPr>
        <w:pStyle w:val="aff"/>
        <w:numPr>
          <w:ilvl w:val="1"/>
          <w:numId w:val="47"/>
        </w:numPr>
        <w:rPr>
          <w:szCs w:val="24"/>
        </w:rPr>
      </w:pPr>
      <w:r w:rsidRPr="00777FF8">
        <w:rPr>
          <w:szCs w:val="24"/>
        </w:rPr>
        <w:t>Коагулограмма с определением следующих показателей:</w:t>
      </w:r>
    </w:p>
    <w:p w14:paraId="69B25B0C" w14:textId="77777777" w:rsidR="00777FF8" w:rsidRDefault="00D53855" w:rsidP="00B66E09">
      <w:pPr>
        <w:pStyle w:val="aff"/>
        <w:numPr>
          <w:ilvl w:val="2"/>
          <w:numId w:val="79"/>
        </w:numPr>
        <w:rPr>
          <w:szCs w:val="24"/>
        </w:rPr>
      </w:pPr>
      <w:r w:rsidRPr="00777FF8">
        <w:rPr>
          <w:szCs w:val="24"/>
        </w:rPr>
        <w:t>активированное частичное тромбопластиновое время (АЧТВ);</w:t>
      </w:r>
    </w:p>
    <w:p w14:paraId="14FE5043" w14:textId="77777777" w:rsidR="00777FF8" w:rsidRDefault="00D53855" w:rsidP="00B66E09">
      <w:pPr>
        <w:pStyle w:val="aff"/>
        <w:numPr>
          <w:ilvl w:val="2"/>
          <w:numId w:val="79"/>
        </w:numPr>
        <w:rPr>
          <w:szCs w:val="24"/>
        </w:rPr>
      </w:pPr>
      <w:r w:rsidRPr="00777FF8">
        <w:rPr>
          <w:szCs w:val="24"/>
        </w:rPr>
        <w:t>тромбиновое время (ТВ);</w:t>
      </w:r>
    </w:p>
    <w:p w14:paraId="0CABD540" w14:textId="77777777" w:rsidR="00777FF8" w:rsidRDefault="00D53855" w:rsidP="00B66E09">
      <w:pPr>
        <w:pStyle w:val="aff"/>
        <w:numPr>
          <w:ilvl w:val="2"/>
          <w:numId w:val="79"/>
        </w:numPr>
        <w:rPr>
          <w:szCs w:val="24"/>
        </w:rPr>
      </w:pPr>
      <w:r w:rsidRPr="00777FF8">
        <w:rPr>
          <w:szCs w:val="24"/>
        </w:rPr>
        <w:t>протромбин по Квику (международное нормализованное отношение - МНО);</w:t>
      </w:r>
    </w:p>
    <w:p w14:paraId="398FD249" w14:textId="77777777" w:rsidR="00777FF8" w:rsidRDefault="00D53855" w:rsidP="00B66E09">
      <w:pPr>
        <w:pStyle w:val="aff"/>
        <w:numPr>
          <w:ilvl w:val="2"/>
          <w:numId w:val="79"/>
        </w:numPr>
        <w:rPr>
          <w:szCs w:val="24"/>
        </w:rPr>
      </w:pPr>
      <w:r w:rsidRPr="00777FF8">
        <w:rPr>
          <w:szCs w:val="24"/>
        </w:rPr>
        <w:t>плазменная концентрация фибриногена;</w:t>
      </w:r>
    </w:p>
    <w:p w14:paraId="6D22BA5E" w14:textId="77777777" w:rsidR="00777FF8" w:rsidRDefault="00D53855" w:rsidP="00B66E09">
      <w:pPr>
        <w:pStyle w:val="aff"/>
        <w:numPr>
          <w:ilvl w:val="2"/>
          <w:numId w:val="79"/>
        </w:numPr>
        <w:rPr>
          <w:szCs w:val="24"/>
        </w:rPr>
      </w:pPr>
      <w:r w:rsidRPr="00777FF8">
        <w:rPr>
          <w:szCs w:val="24"/>
        </w:rPr>
        <w:t>активность фактора Виллебранда (</w:t>
      </w:r>
      <w:r w:rsidRPr="00777FF8">
        <w:rPr>
          <w:szCs w:val="24"/>
          <w:lang w:val="en-US"/>
        </w:rPr>
        <w:t>vWF</w:t>
      </w:r>
      <w:r w:rsidRPr="00777FF8">
        <w:rPr>
          <w:szCs w:val="24"/>
        </w:rPr>
        <w:t xml:space="preserve">) и антигена  </w:t>
      </w:r>
      <w:r w:rsidRPr="00777FF8">
        <w:rPr>
          <w:szCs w:val="24"/>
          <w:lang w:val="en-US"/>
        </w:rPr>
        <w:t>vWF</w:t>
      </w:r>
      <w:r w:rsidRPr="00777FF8">
        <w:rPr>
          <w:szCs w:val="24"/>
        </w:rPr>
        <w:t xml:space="preserve"> (</w:t>
      </w:r>
      <w:r w:rsidRPr="00777FF8">
        <w:rPr>
          <w:szCs w:val="24"/>
          <w:lang w:val="en-US"/>
        </w:rPr>
        <w:t>ag</w:t>
      </w:r>
      <w:r w:rsidRPr="00777FF8">
        <w:rPr>
          <w:szCs w:val="24"/>
        </w:rPr>
        <w:t>-</w:t>
      </w:r>
      <w:r w:rsidRPr="00777FF8">
        <w:rPr>
          <w:szCs w:val="24"/>
          <w:lang w:val="en-US"/>
        </w:rPr>
        <w:t>vWF</w:t>
      </w:r>
      <w:r w:rsidRPr="00777FF8">
        <w:rPr>
          <w:szCs w:val="24"/>
        </w:rPr>
        <w:t>) – по показаниям;</w:t>
      </w:r>
    </w:p>
    <w:p w14:paraId="3406B241" w14:textId="77777777" w:rsidR="00777FF8" w:rsidRDefault="00D53855" w:rsidP="00B66E09">
      <w:pPr>
        <w:pStyle w:val="aff"/>
        <w:numPr>
          <w:ilvl w:val="2"/>
          <w:numId w:val="79"/>
        </w:numPr>
        <w:rPr>
          <w:szCs w:val="24"/>
        </w:rPr>
      </w:pPr>
      <w:r w:rsidRPr="00777FF8">
        <w:rPr>
          <w:szCs w:val="24"/>
        </w:rPr>
        <w:t xml:space="preserve">плазменная концентрация антитромбина III (АТ </w:t>
      </w:r>
      <w:r w:rsidRPr="00777FF8">
        <w:rPr>
          <w:szCs w:val="24"/>
          <w:lang w:val="en-US"/>
        </w:rPr>
        <w:t>III</w:t>
      </w:r>
      <w:r w:rsidRPr="00777FF8">
        <w:rPr>
          <w:szCs w:val="24"/>
        </w:rPr>
        <w:t>) – по показаниям;</w:t>
      </w:r>
    </w:p>
    <w:p w14:paraId="7E96A50F" w14:textId="77777777" w:rsidR="00777FF8" w:rsidRDefault="00D53855" w:rsidP="00B66E09">
      <w:pPr>
        <w:pStyle w:val="aff"/>
        <w:numPr>
          <w:ilvl w:val="2"/>
          <w:numId w:val="79"/>
        </w:numPr>
        <w:rPr>
          <w:szCs w:val="24"/>
        </w:rPr>
      </w:pPr>
      <w:r w:rsidRPr="00777FF8">
        <w:rPr>
          <w:szCs w:val="24"/>
        </w:rPr>
        <w:t>агрегация тромбоцитов, индуцированная АДФ, адреналином, ристомицином, коллагеном, арахидоновой кислотой – по показаниям;</w:t>
      </w:r>
    </w:p>
    <w:p w14:paraId="3334CD25" w14:textId="77777777" w:rsidR="00777FF8" w:rsidRDefault="00D53855" w:rsidP="00B66E09">
      <w:pPr>
        <w:pStyle w:val="aff"/>
        <w:numPr>
          <w:ilvl w:val="2"/>
          <w:numId w:val="79"/>
        </w:numPr>
        <w:rPr>
          <w:szCs w:val="24"/>
        </w:rPr>
      </w:pPr>
      <w:r w:rsidRPr="00777FF8">
        <w:rPr>
          <w:szCs w:val="24"/>
        </w:rPr>
        <w:t xml:space="preserve">активность факторов свертывания крови </w:t>
      </w:r>
      <w:r w:rsidRPr="00777FF8">
        <w:rPr>
          <w:szCs w:val="24"/>
          <w:lang w:val="en-US"/>
        </w:rPr>
        <w:t>II</w:t>
      </w:r>
      <w:r w:rsidRPr="00777FF8">
        <w:rPr>
          <w:szCs w:val="24"/>
        </w:rPr>
        <w:t xml:space="preserve">, </w:t>
      </w:r>
      <w:r w:rsidRPr="00777FF8">
        <w:rPr>
          <w:szCs w:val="24"/>
          <w:lang w:val="en-US"/>
        </w:rPr>
        <w:t>V</w:t>
      </w:r>
      <w:r w:rsidRPr="00777FF8">
        <w:rPr>
          <w:szCs w:val="24"/>
        </w:rPr>
        <w:t xml:space="preserve">, </w:t>
      </w:r>
      <w:r w:rsidRPr="00777FF8">
        <w:rPr>
          <w:szCs w:val="24"/>
          <w:lang w:val="en-US"/>
        </w:rPr>
        <w:t>VII</w:t>
      </w:r>
      <w:r w:rsidRPr="00777FF8">
        <w:rPr>
          <w:szCs w:val="24"/>
        </w:rPr>
        <w:t xml:space="preserve">, </w:t>
      </w:r>
      <w:r w:rsidRPr="00777FF8">
        <w:rPr>
          <w:szCs w:val="24"/>
          <w:lang w:val="en-US"/>
        </w:rPr>
        <w:t>VIII</w:t>
      </w:r>
      <w:r w:rsidRPr="00777FF8">
        <w:rPr>
          <w:szCs w:val="24"/>
        </w:rPr>
        <w:t xml:space="preserve">, </w:t>
      </w:r>
      <w:r w:rsidRPr="00777FF8">
        <w:rPr>
          <w:szCs w:val="24"/>
          <w:lang w:val="en-US"/>
        </w:rPr>
        <w:t>IX</w:t>
      </w:r>
      <w:r w:rsidRPr="00777FF8">
        <w:rPr>
          <w:szCs w:val="24"/>
        </w:rPr>
        <w:t xml:space="preserve">, </w:t>
      </w:r>
      <w:r w:rsidRPr="00777FF8">
        <w:rPr>
          <w:szCs w:val="24"/>
          <w:lang w:val="en-US"/>
        </w:rPr>
        <w:t>X</w:t>
      </w:r>
      <w:r w:rsidRPr="00777FF8">
        <w:rPr>
          <w:szCs w:val="24"/>
        </w:rPr>
        <w:t xml:space="preserve">, </w:t>
      </w:r>
      <w:r w:rsidRPr="00777FF8">
        <w:rPr>
          <w:szCs w:val="24"/>
          <w:lang w:val="en-US"/>
        </w:rPr>
        <w:t>XI</w:t>
      </w:r>
      <w:r w:rsidRPr="00777FF8">
        <w:rPr>
          <w:szCs w:val="24"/>
        </w:rPr>
        <w:t xml:space="preserve">, </w:t>
      </w:r>
      <w:r w:rsidRPr="00777FF8">
        <w:rPr>
          <w:szCs w:val="24"/>
          <w:lang w:val="en-US"/>
        </w:rPr>
        <w:t>XII</w:t>
      </w:r>
      <w:r w:rsidRPr="00777FF8">
        <w:rPr>
          <w:szCs w:val="24"/>
        </w:rPr>
        <w:t xml:space="preserve">, </w:t>
      </w:r>
      <w:r w:rsidRPr="00777FF8">
        <w:rPr>
          <w:szCs w:val="24"/>
          <w:lang w:val="en-US"/>
        </w:rPr>
        <w:t>XIII</w:t>
      </w:r>
      <w:r w:rsidRPr="00777FF8">
        <w:rPr>
          <w:szCs w:val="24"/>
        </w:rPr>
        <w:t xml:space="preserve"> – по показаниям;</w:t>
      </w:r>
    </w:p>
    <w:p w14:paraId="186CE29F" w14:textId="6598D51E" w:rsidR="00D53855" w:rsidRPr="00777FF8" w:rsidRDefault="00D53855" w:rsidP="00B66E09">
      <w:pPr>
        <w:pStyle w:val="aff"/>
        <w:numPr>
          <w:ilvl w:val="2"/>
          <w:numId w:val="79"/>
        </w:numPr>
        <w:rPr>
          <w:szCs w:val="24"/>
        </w:rPr>
      </w:pPr>
      <w:r w:rsidRPr="00777FF8">
        <w:rPr>
          <w:szCs w:val="24"/>
        </w:rPr>
        <w:t>XIIa-зависимый фибринолиз.</w:t>
      </w:r>
    </w:p>
    <w:p w14:paraId="243EB35F" w14:textId="77777777" w:rsidR="00D53855" w:rsidRPr="00777FF8" w:rsidRDefault="00D53855" w:rsidP="00777FF8">
      <w:pPr>
        <w:widowControl w:val="0"/>
        <w:autoSpaceDE w:val="0"/>
        <w:autoSpaceDN w:val="0"/>
        <w:adjustRightInd w:val="0"/>
        <w:ind w:left="1418" w:firstLine="0"/>
        <w:rPr>
          <w:szCs w:val="24"/>
        </w:rPr>
      </w:pPr>
      <w:r w:rsidRPr="00777FF8">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sidRPr="00777FF8">
        <w:rPr>
          <w:szCs w:val="24"/>
          <w:vertAlign w:val="superscript"/>
        </w:rPr>
        <w:t>9</w:t>
      </w:r>
      <w:r w:rsidRPr="00777FF8">
        <w:rPr>
          <w:szCs w:val="24"/>
        </w:rPr>
        <w:t>/л.</w:t>
      </w:r>
    </w:p>
    <w:p w14:paraId="1474138A" w14:textId="77777777" w:rsidR="00D53855" w:rsidRPr="00777FF8" w:rsidRDefault="00D53855" w:rsidP="00777FF8">
      <w:pPr>
        <w:autoSpaceDE w:val="0"/>
        <w:autoSpaceDN w:val="0"/>
        <w:adjustRightInd w:val="0"/>
        <w:ind w:left="1418" w:firstLine="0"/>
        <w:rPr>
          <w:szCs w:val="24"/>
        </w:rPr>
      </w:pPr>
      <w:r w:rsidRPr="00777FF8">
        <w:rPr>
          <w:szCs w:val="24"/>
        </w:rPr>
        <w:t>У пациентов с лимфомами  уменьшение  протромбина по Квику  (повышение МНО) может быть обусловлено различными видами приобретенного дефицита факторов протромбинового комплекса, в первую очередь вследствие тяжелой патологии печени, механической желтухи, вторичного антифосфолипидного синдрома, токсического действия антикоагулянтов непрямого действия, эндогенного дефицита витамина </w:t>
      </w:r>
      <w:r w:rsidRPr="00777FF8">
        <w:rPr>
          <w:szCs w:val="24"/>
          <w:lang w:val="en-US"/>
        </w:rPr>
        <w:t>K</w:t>
      </w:r>
      <w:r w:rsidRPr="00777FF8">
        <w:rPr>
          <w:szCs w:val="24"/>
        </w:rPr>
        <w:t>, тяжелых инфекций, онкологических заболеваний системы крови, системного амилоидоза и нефротического синдрома. Кроме того, подобные изменения характерны для наследственного дефицита К-зависимых факторов свертывания крови.</w:t>
      </w:r>
    </w:p>
    <w:p w14:paraId="441E484F" w14:textId="77777777" w:rsidR="00D53855" w:rsidRPr="00777FF8" w:rsidRDefault="00D53855" w:rsidP="00777FF8">
      <w:pPr>
        <w:autoSpaceDE w:val="0"/>
        <w:autoSpaceDN w:val="0"/>
        <w:adjustRightInd w:val="0"/>
        <w:ind w:left="1418" w:firstLine="0"/>
        <w:rPr>
          <w:b/>
          <w:szCs w:val="24"/>
        </w:rPr>
      </w:pPr>
      <w:r w:rsidRPr="00777FF8">
        <w:rPr>
          <w:szCs w:val="24"/>
        </w:rPr>
        <w:t>Пациентам с выявленным снижением активности FVIII или FIX рекомендуется выполнить определение специфического ингибитора к сниженному фактору.</w:t>
      </w:r>
      <w:r w:rsidRPr="00777FF8">
        <w:rPr>
          <w:b/>
          <w:szCs w:val="24"/>
        </w:rPr>
        <w:t xml:space="preserve"> </w:t>
      </w:r>
    </w:p>
    <w:p w14:paraId="58C8DADC" w14:textId="56F600BA" w:rsidR="00D53855" w:rsidRPr="00777FF8" w:rsidRDefault="00D53855" w:rsidP="00730B52">
      <w:pPr>
        <w:pStyle w:val="aff"/>
        <w:numPr>
          <w:ilvl w:val="1"/>
          <w:numId w:val="47"/>
        </w:numPr>
        <w:rPr>
          <w:szCs w:val="24"/>
        </w:rPr>
      </w:pPr>
      <w:r w:rsidRPr="00777FF8">
        <w:rPr>
          <w:szCs w:val="24"/>
        </w:rPr>
        <w:t xml:space="preserve">Биохимический анализ крови: общий белок, альбумины, общий и прямой/непрямой билирубин, АСТ, АЛТ, ЛДГ, мочевая кислота, мочевина, креатинин, щелочная фосфатаза, гамма-ГТП – при диагностике, далее по показаниям. </w:t>
      </w:r>
    </w:p>
    <w:p w14:paraId="2C8113CC" w14:textId="77777777" w:rsidR="00D53855" w:rsidRPr="00777FF8" w:rsidRDefault="00D53855" w:rsidP="00777FF8">
      <w:pPr>
        <w:pStyle w:val="aff"/>
        <w:ind w:left="1418" w:firstLine="0"/>
        <w:rPr>
          <w:rStyle w:val="affd"/>
          <w:i w:val="0"/>
          <w:szCs w:val="24"/>
        </w:rPr>
      </w:pPr>
      <w:r w:rsidRPr="00777FF8">
        <w:rPr>
          <w:rStyle w:val="affc"/>
          <w:b w:val="0"/>
          <w:szCs w:val="24"/>
          <w:shd w:val="clear" w:color="auto" w:fill="FFFFFF"/>
        </w:rPr>
        <w:t>В</w:t>
      </w:r>
      <w:r w:rsidRPr="00777FF8">
        <w:rPr>
          <w:rStyle w:val="affd"/>
          <w:i w:val="0"/>
          <w:szCs w:val="24"/>
        </w:rPr>
        <w:t xml:space="preserve">ыполнение биохимического анализа крови необходимо для уточнения функциональной способности печени, почек, что важно для установления диагноза и выбора адекватной терапии. </w:t>
      </w:r>
    </w:p>
    <w:p w14:paraId="6EE145D5" w14:textId="28B1D9C0" w:rsidR="00D53855" w:rsidRPr="00777FF8" w:rsidRDefault="00D53855" w:rsidP="00730B52">
      <w:pPr>
        <w:pStyle w:val="aff"/>
        <w:numPr>
          <w:ilvl w:val="1"/>
          <w:numId w:val="47"/>
        </w:numPr>
        <w:rPr>
          <w:szCs w:val="24"/>
        </w:rPr>
      </w:pPr>
      <w:r w:rsidRPr="00777FF8">
        <w:rPr>
          <w:szCs w:val="24"/>
        </w:rPr>
        <w:t xml:space="preserve">Определение концентрации гомоцистеина – по показаниям. </w:t>
      </w:r>
    </w:p>
    <w:p w14:paraId="5340FC95" w14:textId="3F491AB8" w:rsidR="00D53855" w:rsidRPr="00777FF8" w:rsidRDefault="00D53855" w:rsidP="00730B52">
      <w:pPr>
        <w:pStyle w:val="aff"/>
        <w:numPr>
          <w:ilvl w:val="1"/>
          <w:numId w:val="47"/>
        </w:numPr>
        <w:rPr>
          <w:szCs w:val="24"/>
        </w:rPr>
      </w:pPr>
      <w:r w:rsidRPr="00777FF8">
        <w:rPr>
          <w:szCs w:val="24"/>
        </w:rPr>
        <w:t>Для верификации диагноза антифосфолипидного синдрома (АФС) необходимо определение волчаночного антикогулянта, антител к кардиолипину IgG, IgM; антител к β2-гликопротеину-1 IgG, IgM с повторным их исследованием через 12 недель – по показаниям.</w:t>
      </w:r>
    </w:p>
    <w:p w14:paraId="7F26B1DF" w14:textId="2C777FA7" w:rsidR="00D53855" w:rsidRPr="000E3106" w:rsidRDefault="00D53855" w:rsidP="00730B52">
      <w:pPr>
        <w:pStyle w:val="Numlist"/>
        <w:numPr>
          <w:ilvl w:val="1"/>
          <w:numId w:val="47"/>
        </w:numPr>
        <w:spacing w:line="360" w:lineRule="auto"/>
        <w:jc w:val="both"/>
      </w:pPr>
      <w:r>
        <w:t>Тромбоэластография, пространственная тромбодинамика и определение тромбинового</w:t>
      </w:r>
      <w:r w:rsidRPr="00CB6966">
        <w:t xml:space="preserve"> потенциал</w:t>
      </w:r>
      <w:r>
        <w:t>а – по показаниям</w:t>
      </w:r>
      <w:r w:rsidRPr="00CB6966">
        <w:t>.</w:t>
      </w:r>
      <w:r>
        <w:t xml:space="preserve"> </w:t>
      </w:r>
    </w:p>
    <w:p w14:paraId="0A82BEBD" w14:textId="7F68F98A" w:rsidR="00D53855" w:rsidRPr="00777FF8" w:rsidRDefault="00D53855" w:rsidP="00730B52">
      <w:pPr>
        <w:pStyle w:val="Numlist"/>
        <w:numPr>
          <w:ilvl w:val="1"/>
          <w:numId w:val="47"/>
        </w:numPr>
        <w:spacing w:line="360" w:lineRule="auto"/>
        <w:jc w:val="both"/>
        <w:rPr>
          <w:rStyle w:val="affd"/>
          <w:i w:val="0"/>
        </w:rPr>
      </w:pPr>
      <w:r w:rsidRPr="000E3106">
        <w:t xml:space="preserve">Молекулярно-генетическая диагностика мутаций генов </w:t>
      </w:r>
      <w:r w:rsidRPr="00777FF8">
        <w:rPr>
          <w:lang w:val="en-US"/>
        </w:rPr>
        <w:t>FI</w:t>
      </w:r>
      <w:r w:rsidRPr="00777FF8">
        <w:t xml:space="preserve">, </w:t>
      </w:r>
      <w:r w:rsidRPr="00777FF8">
        <w:rPr>
          <w:lang w:val="en-US"/>
        </w:rPr>
        <w:t>F</w:t>
      </w:r>
      <w:r w:rsidRPr="00777FF8">
        <w:t xml:space="preserve">II, </w:t>
      </w:r>
      <w:r w:rsidRPr="00777FF8">
        <w:rPr>
          <w:lang w:val="en-US"/>
        </w:rPr>
        <w:t>FV</w:t>
      </w:r>
      <w:r w:rsidRPr="00777FF8">
        <w:t xml:space="preserve">, </w:t>
      </w:r>
      <w:r w:rsidRPr="00777FF8">
        <w:rPr>
          <w:lang w:val="en-US"/>
        </w:rPr>
        <w:t>FVII</w:t>
      </w:r>
      <w:r w:rsidRPr="00777FF8">
        <w:t>,</w:t>
      </w:r>
      <w:r w:rsidRPr="000E3106">
        <w:rPr>
          <w:i/>
        </w:rPr>
        <w:t xml:space="preserve"> </w:t>
      </w:r>
      <w:r w:rsidRPr="00777FF8">
        <w:t xml:space="preserve">FVIII, FIX, </w:t>
      </w:r>
      <w:r w:rsidRPr="00777FF8">
        <w:rPr>
          <w:lang w:val="en-US"/>
        </w:rPr>
        <w:t>FX</w:t>
      </w:r>
      <w:r w:rsidRPr="00777FF8">
        <w:t xml:space="preserve">, </w:t>
      </w:r>
      <w:r w:rsidRPr="00777FF8">
        <w:rPr>
          <w:lang w:val="en-US"/>
        </w:rPr>
        <w:t>FXI</w:t>
      </w:r>
      <w:r w:rsidRPr="00777FF8">
        <w:t xml:space="preserve">, </w:t>
      </w:r>
      <w:r w:rsidRPr="00777FF8">
        <w:rPr>
          <w:lang w:val="en-US"/>
        </w:rPr>
        <w:t>FXII</w:t>
      </w:r>
      <w:r w:rsidRPr="00777FF8">
        <w:t xml:space="preserve">, </w:t>
      </w:r>
      <w:r w:rsidRPr="00777FF8">
        <w:rPr>
          <w:lang w:val="en-US"/>
        </w:rPr>
        <w:t>FXIII</w:t>
      </w:r>
      <w:r w:rsidRPr="00777FF8">
        <w:t xml:space="preserve"> - рекомендуется при выявлении у пациента изолированного снижения одного из перечисленных факторов свертывания крови </w:t>
      </w:r>
      <w:r w:rsidRPr="00777FF8">
        <w:rPr>
          <w:rStyle w:val="affd"/>
          <w:i w:val="0"/>
        </w:rPr>
        <w:t>для исключения наследственных форм заболеваний.</w:t>
      </w:r>
    </w:p>
    <w:p w14:paraId="54DBFC8D" w14:textId="793A1518" w:rsidR="00D53855" w:rsidRPr="00777FF8" w:rsidRDefault="00D53855" w:rsidP="00730B52">
      <w:pPr>
        <w:pStyle w:val="Numlist"/>
        <w:numPr>
          <w:ilvl w:val="1"/>
          <w:numId w:val="47"/>
        </w:numPr>
        <w:spacing w:line="360" w:lineRule="auto"/>
        <w:jc w:val="both"/>
        <w:rPr>
          <w:rStyle w:val="affd"/>
          <w:i w:val="0"/>
        </w:rPr>
      </w:pPr>
      <w:r w:rsidRPr="00777FF8">
        <w:rPr>
          <w:rStyle w:val="affd"/>
          <w:i w:val="0"/>
        </w:rPr>
        <w:t>Определение функциональной активности тромбоцитов – по показаниям.</w:t>
      </w:r>
    </w:p>
    <w:p w14:paraId="0F76E21A" w14:textId="66629287" w:rsidR="00D53855" w:rsidRDefault="00D53855" w:rsidP="00777FF8">
      <w:pPr>
        <w:pStyle w:val="Numlist"/>
        <w:spacing w:line="360" w:lineRule="auto"/>
        <w:ind w:firstLine="709"/>
        <w:jc w:val="both"/>
      </w:pPr>
      <w:r w:rsidRPr="00C731E3">
        <w:t xml:space="preserve">Лабораторную оценку состояния системы свертывания крови </w:t>
      </w:r>
      <w:r>
        <w:t xml:space="preserve">в объеме, определяемым лечащим врачом, </w:t>
      </w:r>
      <w:r w:rsidRPr="00C731E3">
        <w:t xml:space="preserve">осуществляют </w:t>
      </w:r>
      <w:r>
        <w:t>при первичном</w:t>
      </w:r>
      <w:r w:rsidRPr="00C731E3">
        <w:t xml:space="preserve"> обследовании больного, до начала </w:t>
      </w:r>
      <w:r>
        <w:t xml:space="preserve">проведения специфической терапии, в том числе </w:t>
      </w:r>
      <w:r w:rsidRPr="00C731E3">
        <w:t xml:space="preserve">перед каждым курсом </w:t>
      </w:r>
      <w:r>
        <w:t>ХТ (по показаниям)</w:t>
      </w:r>
      <w:r w:rsidRPr="00C731E3">
        <w:t xml:space="preserve">, </w:t>
      </w:r>
      <w:r>
        <w:t xml:space="preserve">а также </w:t>
      </w:r>
      <w:r w:rsidRPr="00C731E3">
        <w:t>в случае разв</w:t>
      </w:r>
      <w:r>
        <w:t>ития геморрагических осложнений на любом этапе наблюдения и лечения гематологического пациента</w:t>
      </w:r>
      <w:r w:rsidR="00522573">
        <w:t xml:space="preserve"> </w:t>
      </w:r>
      <w:r w:rsidR="00522573">
        <w:fldChar w:fldCharType="begin" w:fldLock="1"/>
      </w:r>
      <w:r w:rsidR="00B038E6">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[80,101]","plainTextFormattedCitation":"[80,101]","previouslyFormattedCitation":"[80,101]"},"properties":{"noteIndex":0},"schema":"https://github.com/citation-style-language/schema/raw/master/csl-citation.json"}</w:instrText>
      </w:r>
      <w:r w:rsidR="00522573">
        <w:fldChar w:fldCharType="separate"/>
      </w:r>
      <w:r w:rsidR="00357F9F" w:rsidRPr="00357F9F">
        <w:rPr>
          <w:noProof/>
        </w:rPr>
        <w:t>[80,101]</w:t>
      </w:r>
      <w:r w:rsidR="00522573">
        <w:fldChar w:fldCharType="end"/>
      </w:r>
      <w:r>
        <w:t>.</w:t>
      </w:r>
    </w:p>
    <w:p w14:paraId="146AABD8" w14:textId="77777777" w:rsidR="00777FF8" w:rsidRPr="00CB6966" w:rsidRDefault="00777FF8" w:rsidP="00777FF8">
      <w:pPr>
        <w:pStyle w:val="Numlist"/>
        <w:spacing w:line="360" w:lineRule="auto"/>
        <w:ind w:firstLine="709"/>
        <w:jc w:val="both"/>
      </w:pPr>
    </w:p>
    <w:p w14:paraId="5ECCA61B" w14:textId="15337653" w:rsidR="00D53855" w:rsidRPr="00777FF8" w:rsidRDefault="00D53855" w:rsidP="00777FF8">
      <w:pPr>
        <w:pStyle w:val="afd"/>
        <w:spacing w:beforeAutospacing="0" w:afterAutospacing="0" w:line="360" w:lineRule="auto"/>
        <w:rPr>
          <w:i/>
          <w:iCs/>
          <w:u w:val="single"/>
        </w:rPr>
      </w:pPr>
      <w:r w:rsidRPr="00777FF8">
        <w:rPr>
          <w:bCs/>
          <w:i/>
          <w:iCs/>
          <w:u w:val="single"/>
        </w:rPr>
        <w:t xml:space="preserve">Инструментальная диагностика. </w:t>
      </w:r>
    </w:p>
    <w:p w14:paraId="6C0D4F85" w14:textId="77777777" w:rsidR="00D53855" w:rsidRPr="000E3106" w:rsidRDefault="00D53855" w:rsidP="00777FF8">
      <w:pPr>
        <w:pStyle w:val="aff5"/>
        <w:spacing w:line="360" w:lineRule="auto"/>
        <w:contextualSpacing/>
        <w:rPr>
          <w:sz w:val="24"/>
          <w:szCs w:val="24"/>
        </w:rPr>
      </w:pPr>
      <w:r>
        <w:rPr>
          <w:rStyle w:val="affc"/>
          <w:rFonts w:eastAsia="Times New Roman"/>
          <w:b w:val="0"/>
          <w:sz w:val="24"/>
          <w:szCs w:val="24"/>
        </w:rPr>
        <w:t>Выполнение и</w:t>
      </w:r>
      <w:r w:rsidRPr="00952A93">
        <w:rPr>
          <w:rStyle w:val="affc"/>
          <w:rFonts w:eastAsia="Times New Roman"/>
          <w:b w:val="0"/>
          <w:sz w:val="24"/>
          <w:szCs w:val="24"/>
        </w:rPr>
        <w:t>нструментальн</w:t>
      </w:r>
      <w:r>
        <w:rPr>
          <w:rStyle w:val="affc"/>
          <w:rFonts w:eastAsia="Times New Roman"/>
          <w:b w:val="0"/>
          <w:sz w:val="24"/>
          <w:szCs w:val="24"/>
        </w:rPr>
        <w:t>ой</w:t>
      </w:r>
      <w:r w:rsidRPr="00952A93">
        <w:rPr>
          <w:rStyle w:val="affc"/>
          <w:rFonts w:eastAsia="Times New Roman"/>
          <w:b w:val="0"/>
          <w:sz w:val="24"/>
          <w:szCs w:val="24"/>
        </w:rPr>
        <w:t xml:space="preserve"> диагностик</w:t>
      </w:r>
      <w:r>
        <w:rPr>
          <w:rStyle w:val="affc"/>
          <w:rFonts w:eastAsia="Times New Roman"/>
          <w:b w:val="0"/>
          <w:sz w:val="24"/>
          <w:szCs w:val="24"/>
        </w:rPr>
        <w:t>и</w:t>
      </w:r>
      <w:r w:rsidRPr="000E3106">
        <w:rPr>
          <w:sz w:val="24"/>
          <w:szCs w:val="24"/>
        </w:rPr>
        <w:t xml:space="preserve"> </w:t>
      </w:r>
      <w:r>
        <w:rPr>
          <w:sz w:val="24"/>
          <w:szCs w:val="24"/>
        </w:rPr>
        <w:t>р</w:t>
      </w:r>
      <w:r w:rsidRPr="000E3106">
        <w:rPr>
          <w:sz w:val="24"/>
          <w:szCs w:val="24"/>
        </w:rPr>
        <w:t xml:space="preserve">екомендуется </w:t>
      </w:r>
      <w:r>
        <w:rPr>
          <w:sz w:val="24"/>
          <w:szCs w:val="24"/>
        </w:rPr>
        <w:t xml:space="preserve">по возможности и по показаниям  </w:t>
      </w:r>
      <w:r w:rsidRPr="000E3106">
        <w:rPr>
          <w:sz w:val="24"/>
          <w:szCs w:val="24"/>
        </w:rPr>
        <w:t xml:space="preserve">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w:t>
      </w:r>
      <w:r>
        <w:rPr>
          <w:sz w:val="24"/>
          <w:szCs w:val="24"/>
        </w:rPr>
        <w:t>позволяет мониторировать проводимую терапию</w:t>
      </w:r>
      <w:r w:rsidRPr="000E3106">
        <w:rPr>
          <w:sz w:val="24"/>
          <w:szCs w:val="24"/>
        </w:rPr>
        <w:t xml:space="preserve"> геморрагического синдрома.</w:t>
      </w:r>
    </w:p>
    <w:p w14:paraId="55B088DE" w14:textId="06705595" w:rsidR="00D53855" w:rsidRDefault="00D53855" w:rsidP="00777FF8">
      <w:pPr>
        <w:pStyle w:val="aff5"/>
        <w:spacing w:line="360" w:lineRule="auto"/>
        <w:contextualSpacing/>
        <w:rPr>
          <w:sz w:val="24"/>
          <w:szCs w:val="24"/>
        </w:rPr>
      </w:pPr>
      <w:r w:rsidRPr="000E3106">
        <w:rPr>
          <w:sz w:val="24"/>
          <w:szCs w:val="24"/>
        </w:rPr>
        <w:t>По показаниям проводится: эзофагогастродуоденоскопия</w:t>
      </w:r>
      <w:r>
        <w:rPr>
          <w:sz w:val="24"/>
          <w:szCs w:val="24"/>
        </w:rPr>
        <w:t xml:space="preserve"> </w:t>
      </w:r>
      <w:r w:rsidRPr="006E084C">
        <w:rPr>
          <w:iCs/>
          <w:sz w:val="24"/>
          <w:szCs w:val="24"/>
        </w:rPr>
        <w:t>(ЭГДС)</w:t>
      </w:r>
      <w:r w:rsidRPr="006E084C">
        <w:rPr>
          <w:sz w:val="24"/>
          <w:szCs w:val="24"/>
        </w:rPr>
        <w:t>;</w:t>
      </w:r>
      <w:r w:rsidRPr="008922C4">
        <w:rPr>
          <w:sz w:val="24"/>
          <w:szCs w:val="24"/>
        </w:rPr>
        <w:t xml:space="preserve"> </w:t>
      </w:r>
      <w:r w:rsidRPr="000E3106">
        <w:rPr>
          <w:sz w:val="24"/>
          <w:szCs w:val="24"/>
        </w:rPr>
        <w:t xml:space="preserve"> </w:t>
      </w:r>
      <w:r>
        <w:rPr>
          <w:sz w:val="24"/>
          <w:szCs w:val="24"/>
        </w:rPr>
        <w:t>колоноскопия; бронхоскопия; видеокапсульная эндоскопия;</w:t>
      </w:r>
      <w:r w:rsidRPr="000E3106">
        <w:rPr>
          <w:sz w:val="24"/>
          <w:szCs w:val="24"/>
        </w:rPr>
        <w:t xml:space="preserve"> </w:t>
      </w:r>
      <w:r>
        <w:rPr>
          <w:sz w:val="24"/>
          <w:szCs w:val="24"/>
        </w:rPr>
        <w:t>ультразвуковое исследование (</w:t>
      </w:r>
      <w:r w:rsidRPr="000E3106">
        <w:rPr>
          <w:sz w:val="24"/>
          <w:szCs w:val="24"/>
        </w:rPr>
        <w:t>УЗИ</w:t>
      </w:r>
      <w:r>
        <w:rPr>
          <w:sz w:val="24"/>
          <w:szCs w:val="24"/>
        </w:rPr>
        <w:t>)</w:t>
      </w:r>
      <w:r w:rsidRPr="000E3106">
        <w:rPr>
          <w:sz w:val="24"/>
          <w:szCs w:val="24"/>
        </w:rPr>
        <w:t xml:space="preserve"> </w:t>
      </w:r>
      <w:r>
        <w:rPr>
          <w:sz w:val="24"/>
          <w:szCs w:val="24"/>
        </w:rPr>
        <w:t xml:space="preserve">органов брюшной полости, мочевыводящих путей, </w:t>
      </w:r>
      <w:r w:rsidRPr="000E3106">
        <w:rPr>
          <w:sz w:val="24"/>
          <w:szCs w:val="24"/>
        </w:rPr>
        <w:t xml:space="preserve">забрюшинного пространства, </w:t>
      </w:r>
      <w:r>
        <w:rPr>
          <w:sz w:val="24"/>
          <w:szCs w:val="24"/>
        </w:rPr>
        <w:t xml:space="preserve">органов </w:t>
      </w:r>
      <w:r w:rsidRPr="000E3106">
        <w:rPr>
          <w:sz w:val="24"/>
          <w:szCs w:val="24"/>
        </w:rPr>
        <w:t xml:space="preserve">малого таза, суставов </w:t>
      </w:r>
      <w:r>
        <w:rPr>
          <w:sz w:val="24"/>
          <w:szCs w:val="24"/>
        </w:rPr>
        <w:t>(</w:t>
      </w:r>
      <w:r w:rsidRPr="000E3106">
        <w:rPr>
          <w:sz w:val="24"/>
          <w:szCs w:val="24"/>
        </w:rPr>
        <w:t>при наличии гемартрозов</w:t>
      </w:r>
      <w:r>
        <w:rPr>
          <w:sz w:val="24"/>
          <w:szCs w:val="24"/>
        </w:rPr>
        <w:t>);</w:t>
      </w:r>
      <w:r w:rsidRPr="000E3106">
        <w:rPr>
          <w:sz w:val="24"/>
          <w:szCs w:val="24"/>
        </w:rPr>
        <w:t xml:space="preserve"> </w:t>
      </w:r>
      <w:r>
        <w:rPr>
          <w:sz w:val="24"/>
          <w:szCs w:val="24"/>
        </w:rPr>
        <w:t xml:space="preserve">рентгенологическое исследование органов грудной клетки, суставов; компьютерная томография (КТ) </w:t>
      </w:r>
      <w:r w:rsidRPr="000E3106">
        <w:rPr>
          <w:sz w:val="24"/>
          <w:szCs w:val="24"/>
        </w:rPr>
        <w:t>органов грудной клетки, головного мозга</w:t>
      </w:r>
      <w:r>
        <w:rPr>
          <w:sz w:val="24"/>
          <w:szCs w:val="24"/>
        </w:rPr>
        <w:t>,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w:t>
      </w:r>
      <w:r w:rsidR="00522573">
        <w:rPr>
          <w:sz w:val="24"/>
          <w:szCs w:val="24"/>
        </w:rPr>
        <w:t xml:space="preserve"> </w:t>
      </w:r>
      <w:r w:rsidR="00522573">
        <w:rPr>
          <w:sz w:val="24"/>
          <w:szCs w:val="24"/>
        </w:rPr>
        <w:fldChar w:fldCharType="begin" w:fldLock="1"/>
      </w:r>
      <w:r w:rsidR="00B038E6">
        <w:rPr>
          <w:sz w:val="24"/>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[80,101]","plainTextFormattedCitation":"[80,101]","previouslyFormattedCitation":"[80,101]"},"properties":{"noteIndex":0},"schema":"https://github.com/citation-style-language/schema/raw/master/csl-citation.json"}</w:instrText>
      </w:r>
      <w:r w:rsidR="00522573">
        <w:rPr>
          <w:sz w:val="24"/>
          <w:szCs w:val="24"/>
        </w:rPr>
        <w:fldChar w:fldCharType="separate"/>
      </w:r>
      <w:r w:rsidR="00357F9F" w:rsidRPr="00357F9F">
        <w:rPr>
          <w:noProof/>
          <w:sz w:val="24"/>
          <w:szCs w:val="24"/>
        </w:rPr>
        <w:t>[80,101]</w:t>
      </w:r>
      <w:r w:rsidR="00522573">
        <w:rPr>
          <w:sz w:val="24"/>
          <w:szCs w:val="24"/>
        </w:rPr>
        <w:fldChar w:fldCharType="end"/>
      </w:r>
      <w:r>
        <w:rPr>
          <w:sz w:val="24"/>
          <w:szCs w:val="24"/>
        </w:rPr>
        <w:t>.</w:t>
      </w:r>
    </w:p>
    <w:p w14:paraId="5D9F1C68" w14:textId="77777777" w:rsidR="00777FF8" w:rsidRPr="000E3106" w:rsidRDefault="00777FF8" w:rsidP="00777FF8">
      <w:pPr>
        <w:pStyle w:val="aff5"/>
        <w:spacing w:line="360" w:lineRule="auto"/>
        <w:contextualSpacing/>
        <w:rPr>
          <w:sz w:val="24"/>
          <w:szCs w:val="24"/>
        </w:rPr>
      </w:pPr>
    </w:p>
    <w:p w14:paraId="707F87AF" w14:textId="77777777" w:rsidR="00D53855" w:rsidRPr="00777FF8" w:rsidRDefault="00D53855" w:rsidP="00777FF8">
      <w:pPr>
        <w:pStyle w:val="afd"/>
        <w:spacing w:beforeAutospacing="0" w:afterAutospacing="0" w:line="360" w:lineRule="auto"/>
        <w:rPr>
          <w:i/>
          <w:iCs/>
          <w:u w:val="single"/>
        </w:rPr>
      </w:pPr>
      <w:r w:rsidRPr="00777FF8">
        <w:rPr>
          <w:i/>
          <w:iCs/>
          <w:u w:val="single"/>
        </w:rPr>
        <w:t>Медикаментозная терапия.</w:t>
      </w:r>
    </w:p>
    <w:p w14:paraId="67853903" w14:textId="3C11AB81" w:rsidR="00D53855" w:rsidRPr="005600F6" w:rsidRDefault="00D53855" w:rsidP="00777FF8">
      <w:pPr>
        <w:rPr>
          <w:rFonts w:eastAsia="Times New Roman"/>
          <w:szCs w:val="24"/>
          <w:u w:val="single"/>
          <w:lang w:eastAsia="ru-RU"/>
        </w:rPr>
      </w:pPr>
      <w:r w:rsidRPr="005600F6">
        <w:rPr>
          <w:rFonts w:eastAsia="Times New Roman"/>
          <w:szCs w:val="24"/>
          <w:u w:val="single"/>
          <w:lang w:eastAsia="ru-RU"/>
        </w:rPr>
        <w:t>Геморрагические осложнения при проведении антикоагулянтной терапии</w:t>
      </w:r>
    </w:p>
    <w:p w14:paraId="7CE90C6A" w14:textId="75AB400F" w:rsidR="00D53855" w:rsidRPr="00C731E3" w:rsidRDefault="00D53855" w:rsidP="00777FF8">
      <w:pPr>
        <w:rPr>
          <w:rFonts w:eastAsia="Times New Roman"/>
          <w:szCs w:val="24"/>
          <w:lang w:eastAsia="ru-RU"/>
        </w:rPr>
      </w:pPr>
      <w:r w:rsidRPr="00C731E3">
        <w:rPr>
          <w:rFonts w:eastAsia="Times New Roman"/>
          <w:szCs w:val="24"/>
          <w:lang w:eastAsia="ru-RU"/>
        </w:rPr>
        <w:t xml:space="preserve">Тяжелые </w:t>
      </w:r>
      <w:r w:rsidRPr="005600F6">
        <w:rPr>
          <w:rFonts w:eastAsia="Times New Roman"/>
          <w:szCs w:val="24"/>
          <w:lang w:eastAsia="ru-RU"/>
        </w:rPr>
        <w:t xml:space="preserve">геморрагические осложнения при проведении антикоагулянтной терапии </w:t>
      </w:r>
      <w:r w:rsidRPr="00C731E3">
        <w:rPr>
          <w:rFonts w:eastAsia="Times New Roman"/>
          <w:szCs w:val="24"/>
          <w:lang w:eastAsia="ru-RU"/>
        </w:rPr>
        <w:t>диктуют необходимость применения антидотов</w:t>
      </w:r>
      <w:r w:rsidR="000C63DB">
        <w:rPr>
          <w:rFonts w:eastAsia="Times New Roman"/>
          <w:szCs w:val="24"/>
          <w:lang w:eastAsia="ru-RU"/>
        </w:rPr>
        <w:t xml:space="preserve"> </w:t>
      </w:r>
      <w:r w:rsidR="000C63DB">
        <w:rPr>
          <w:rFonts w:eastAsia="Times New Roman"/>
          <w:szCs w:val="24"/>
          <w:lang w:eastAsia="ru-RU"/>
        </w:rPr>
        <w:fldChar w:fldCharType="begin" w:fldLock="1"/>
      </w:r>
      <w:r w:rsidR="00B038E6">
        <w:rPr>
          <w:rFonts w:eastAsia="Times New Roman"/>
          <w:szCs w:val="24"/>
          <w:lang w:eastAsia="ru-RU"/>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[80]","plainTextFormattedCitation":"[80]","previouslyFormattedCitation":"[80]"},"properties":{"noteIndex":0},"schema":"https://github.com/citation-style-language/schema/raw/master/csl-citation.json"}</w:instrText>
      </w:r>
      <w:r w:rsidR="000C63DB">
        <w:rPr>
          <w:rFonts w:eastAsia="Times New Roman"/>
          <w:szCs w:val="24"/>
          <w:lang w:eastAsia="ru-RU"/>
        </w:rPr>
        <w:fldChar w:fldCharType="separate"/>
      </w:r>
      <w:r w:rsidR="00357F9F" w:rsidRPr="00357F9F">
        <w:rPr>
          <w:rFonts w:eastAsia="Times New Roman"/>
          <w:noProof/>
          <w:szCs w:val="24"/>
          <w:lang w:eastAsia="ru-RU"/>
        </w:rPr>
        <w:t>[80]</w:t>
      </w:r>
      <w:r w:rsidR="000C63DB">
        <w:rPr>
          <w:rFonts w:eastAsia="Times New Roman"/>
          <w:szCs w:val="24"/>
          <w:lang w:eastAsia="ru-RU"/>
        </w:rPr>
        <w:fldChar w:fldCharType="end"/>
      </w:r>
      <w:r w:rsidRPr="00C731E3">
        <w:rPr>
          <w:rFonts w:eastAsia="Times New Roman"/>
          <w:szCs w:val="24"/>
          <w:lang w:eastAsia="ru-RU"/>
        </w:rPr>
        <w:t>. При передозировке гепаринов в качестве антидота используют протамина сульфат: 1 мг его нейтрализует 80</w:t>
      </w:r>
      <w:r w:rsidRPr="00C731E3">
        <w:rPr>
          <w:i/>
          <w:szCs w:val="24"/>
        </w:rPr>
        <w:t>—</w:t>
      </w:r>
      <w:r>
        <w:rPr>
          <w:rFonts w:eastAsia="Times New Roman"/>
          <w:szCs w:val="24"/>
          <w:lang w:eastAsia="ru-RU"/>
        </w:rPr>
        <w:t>120 Е</w:t>
      </w:r>
      <w:r w:rsidRPr="00C731E3">
        <w:rPr>
          <w:rFonts w:eastAsia="Times New Roman"/>
          <w:szCs w:val="24"/>
          <w:lang w:eastAsia="ru-RU"/>
        </w:rPr>
        <w:t>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sidRPr="00C731E3">
        <w:rPr>
          <w:i/>
          <w:szCs w:val="24"/>
        </w:rPr>
        <w:t>—</w:t>
      </w:r>
      <w:r w:rsidRPr="00C731E3">
        <w:rPr>
          <w:rFonts w:eastAsia="Times New Roman"/>
          <w:szCs w:val="24"/>
          <w:lang w:eastAsia="ru-RU"/>
        </w:rPr>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sidRPr="00C731E3">
        <w:rPr>
          <w:i/>
          <w:szCs w:val="24"/>
        </w:rPr>
        <w:t>—</w:t>
      </w:r>
      <w:r w:rsidRPr="00C731E3">
        <w:rPr>
          <w:rFonts w:eastAsia="Times New Roman"/>
          <w:szCs w:val="24"/>
          <w:lang w:eastAsia="ru-RU"/>
        </w:rPr>
        <w:t>30 мг протамина сульфата.</w:t>
      </w:r>
    </w:p>
    <w:p w14:paraId="138E4708" w14:textId="77777777" w:rsidR="00D53855" w:rsidRDefault="00D53855" w:rsidP="00777FF8">
      <w:pPr>
        <w:rPr>
          <w:rFonts w:eastAsia="Times New Roman"/>
          <w:szCs w:val="24"/>
          <w:lang w:eastAsia="ru-RU"/>
        </w:rPr>
      </w:pPr>
      <w:r w:rsidRPr="00C731E3">
        <w:rPr>
          <w:rFonts w:eastAsia="Times New Roman"/>
          <w:szCs w:val="24"/>
          <w:lang w:eastAsia="ru-RU"/>
        </w:rPr>
        <w:t>При передозировке варфарина и значительном увеличении МНО (больше 3,5</w:t>
      </w:r>
      <w:r w:rsidRPr="00C731E3">
        <w:rPr>
          <w:i/>
          <w:szCs w:val="24"/>
        </w:rPr>
        <w:t>—</w:t>
      </w:r>
      <w:r w:rsidRPr="00C731E3">
        <w:rPr>
          <w:rFonts w:eastAsia="Times New Roman"/>
          <w:szCs w:val="24"/>
          <w:lang w:eastAsia="ru-RU"/>
        </w:rPr>
        <w:t>4) без геморрагических проявлений корректируют дозу варфарина. Назначают препараты витамина К</w:t>
      </w:r>
      <w:r w:rsidRPr="00C731E3">
        <w:rPr>
          <w:rFonts w:eastAsia="Times New Roman"/>
          <w:szCs w:val="24"/>
          <w:vertAlign w:val="subscript"/>
          <w:lang w:eastAsia="ru-RU"/>
        </w:rPr>
        <w:t>1</w:t>
      </w:r>
      <w:r w:rsidRPr="00C731E3">
        <w:rPr>
          <w:rFonts w:eastAsia="Times New Roman"/>
          <w:szCs w:val="24"/>
          <w:lang w:eastAsia="ru-RU"/>
        </w:rPr>
        <w:t>.</w:t>
      </w:r>
      <w:r>
        <w:rPr>
          <w:rFonts w:eastAsia="Times New Roman"/>
          <w:szCs w:val="24"/>
          <w:lang w:eastAsia="ru-RU"/>
        </w:rPr>
        <w:t xml:space="preserve"> </w:t>
      </w:r>
      <w:r w:rsidRPr="00C731E3">
        <w:rPr>
          <w:rFonts w:eastAsia="Times New Roman"/>
          <w:szCs w:val="24"/>
          <w:lang w:eastAsia="ru-RU"/>
        </w:rPr>
        <w:t>Для купирования геморрагического синдрома при передозировке варфарина используют концентрат</w:t>
      </w:r>
      <w:r>
        <w:rPr>
          <w:rFonts w:eastAsia="Times New Roman"/>
          <w:szCs w:val="24"/>
          <w:lang w:eastAsia="ru-RU"/>
        </w:rPr>
        <w:t>ы</w:t>
      </w:r>
      <w:r w:rsidRPr="00C731E3">
        <w:rPr>
          <w:rFonts w:eastAsia="Times New Roman"/>
          <w:szCs w:val="24"/>
          <w:lang w:eastAsia="ru-RU"/>
        </w:rPr>
        <w:t xml:space="preserve"> факторов </w:t>
      </w:r>
      <w:r>
        <w:rPr>
          <w:rFonts w:eastAsia="Times New Roman"/>
          <w:szCs w:val="24"/>
          <w:lang w:eastAsia="ru-RU"/>
        </w:rPr>
        <w:t xml:space="preserve">протромбинового комплекса (концентрат </w:t>
      </w:r>
      <w:r>
        <w:rPr>
          <w:rFonts w:eastAsia="Times New Roman"/>
          <w:szCs w:val="24"/>
          <w:lang w:val="en-US" w:eastAsia="ru-RU"/>
        </w:rPr>
        <w:t>II</w:t>
      </w:r>
      <w:r w:rsidRPr="00084FAC">
        <w:rPr>
          <w:rFonts w:eastAsia="Times New Roman"/>
          <w:szCs w:val="24"/>
          <w:lang w:eastAsia="ru-RU"/>
        </w:rPr>
        <w:t>+</w:t>
      </w:r>
      <w:r>
        <w:rPr>
          <w:rFonts w:eastAsia="Times New Roman"/>
          <w:szCs w:val="24"/>
          <w:lang w:val="en-US" w:eastAsia="ru-RU"/>
        </w:rPr>
        <w:t>IX</w:t>
      </w:r>
      <w:r w:rsidRPr="00084FAC">
        <w:rPr>
          <w:rFonts w:eastAsia="Times New Roman"/>
          <w:szCs w:val="24"/>
          <w:lang w:eastAsia="ru-RU"/>
        </w:rPr>
        <w:t>+</w:t>
      </w:r>
      <w:r>
        <w:rPr>
          <w:rFonts w:eastAsia="Times New Roman"/>
          <w:szCs w:val="24"/>
          <w:lang w:val="en-US" w:eastAsia="ru-RU"/>
        </w:rPr>
        <w:t>X</w:t>
      </w:r>
      <w:r>
        <w:rPr>
          <w:rFonts w:eastAsia="Times New Roman"/>
          <w:szCs w:val="24"/>
          <w:lang w:eastAsia="ru-RU"/>
        </w:rPr>
        <w:t xml:space="preserve"> или концентрат </w:t>
      </w:r>
      <w:r>
        <w:rPr>
          <w:rFonts w:eastAsia="Times New Roman"/>
          <w:szCs w:val="24"/>
          <w:lang w:val="en-US" w:eastAsia="ru-RU"/>
        </w:rPr>
        <w:t>II</w:t>
      </w:r>
      <w:r w:rsidRPr="00084FAC">
        <w:rPr>
          <w:rFonts w:eastAsia="Times New Roman"/>
          <w:szCs w:val="24"/>
          <w:lang w:eastAsia="ru-RU"/>
        </w:rPr>
        <w:t>+</w:t>
      </w:r>
      <w:r>
        <w:rPr>
          <w:rFonts w:eastAsia="Times New Roman"/>
          <w:szCs w:val="24"/>
          <w:lang w:val="en-US" w:eastAsia="ru-RU"/>
        </w:rPr>
        <w:t>VIIa</w:t>
      </w:r>
      <w:r w:rsidRPr="00084FAC">
        <w:rPr>
          <w:rFonts w:eastAsia="Times New Roman"/>
          <w:szCs w:val="24"/>
          <w:lang w:eastAsia="ru-RU"/>
        </w:rPr>
        <w:t>+</w:t>
      </w:r>
      <w:r>
        <w:rPr>
          <w:rFonts w:eastAsia="Times New Roman"/>
          <w:szCs w:val="24"/>
          <w:lang w:val="en-US" w:eastAsia="ru-RU"/>
        </w:rPr>
        <w:t>IX</w:t>
      </w:r>
      <w:r w:rsidRPr="00084FAC">
        <w:rPr>
          <w:rFonts w:eastAsia="Times New Roman"/>
          <w:szCs w:val="24"/>
          <w:lang w:eastAsia="ru-RU"/>
        </w:rPr>
        <w:t>+</w:t>
      </w:r>
      <w:r>
        <w:rPr>
          <w:rFonts w:eastAsia="Times New Roman"/>
          <w:szCs w:val="24"/>
          <w:lang w:val="en-US" w:eastAsia="ru-RU"/>
        </w:rPr>
        <w:t>X</w:t>
      </w:r>
      <w:r w:rsidRPr="00084FAC">
        <w:rPr>
          <w:rFonts w:eastAsia="Times New Roman"/>
          <w:szCs w:val="24"/>
          <w:lang w:eastAsia="ru-RU"/>
        </w:rPr>
        <w:t>)</w:t>
      </w:r>
      <w:r>
        <w:rPr>
          <w:rFonts w:eastAsia="Times New Roman"/>
          <w:szCs w:val="24"/>
          <w:lang w:eastAsia="ru-RU"/>
        </w:rPr>
        <w:t>, которые</w:t>
      </w:r>
      <w:r w:rsidRPr="00C731E3">
        <w:rPr>
          <w:rFonts w:eastAsia="Times New Roman"/>
          <w:szCs w:val="24"/>
          <w:lang w:eastAsia="ru-RU"/>
        </w:rPr>
        <w:t xml:space="preserve"> вводят в/в в дозе </w:t>
      </w:r>
      <w:r>
        <w:rPr>
          <w:rFonts w:eastAsia="Times New Roman"/>
          <w:szCs w:val="24"/>
          <w:lang w:eastAsia="ru-RU"/>
        </w:rPr>
        <w:t>20-50 МЕ/кг массы тела пациента</w:t>
      </w:r>
      <w:r w:rsidRPr="00C731E3">
        <w:rPr>
          <w:rFonts w:eastAsia="Times New Roman"/>
          <w:szCs w:val="24"/>
          <w:lang w:eastAsia="ru-RU"/>
        </w:rPr>
        <w:t xml:space="preserve">. Альтернативой введения </w:t>
      </w:r>
      <w:r>
        <w:rPr>
          <w:rFonts w:eastAsia="Times New Roman"/>
          <w:szCs w:val="24"/>
          <w:lang w:eastAsia="ru-RU"/>
        </w:rPr>
        <w:t>концентратов факторов протромбинового комплекса</w:t>
      </w:r>
      <w:r w:rsidRPr="00C731E3">
        <w:rPr>
          <w:rFonts w:eastAsia="Times New Roman"/>
          <w:szCs w:val="24"/>
          <w:lang w:eastAsia="ru-RU"/>
        </w:rPr>
        <w:t xml:space="preserve"> является </w:t>
      </w:r>
      <w:r>
        <w:rPr>
          <w:rFonts w:eastAsia="Times New Roman"/>
          <w:szCs w:val="24"/>
          <w:lang w:eastAsia="ru-RU"/>
        </w:rPr>
        <w:t>свежезамороженная плазма (</w:t>
      </w:r>
      <w:r w:rsidRPr="00C731E3">
        <w:rPr>
          <w:rFonts w:eastAsia="Times New Roman"/>
          <w:szCs w:val="24"/>
          <w:lang w:eastAsia="ru-RU"/>
        </w:rPr>
        <w:t>СЗП</w:t>
      </w:r>
      <w:r>
        <w:rPr>
          <w:rFonts w:eastAsia="Times New Roman"/>
          <w:szCs w:val="24"/>
          <w:lang w:eastAsia="ru-RU"/>
        </w:rPr>
        <w:t>)</w:t>
      </w:r>
      <w:r w:rsidRPr="00C731E3">
        <w:rPr>
          <w:rFonts w:eastAsia="Times New Roman"/>
          <w:szCs w:val="24"/>
          <w:lang w:eastAsia="ru-RU"/>
        </w:rPr>
        <w:t xml:space="preserve"> в дозе 20</w:t>
      </w:r>
      <w:r w:rsidRPr="00C731E3">
        <w:rPr>
          <w:i/>
          <w:szCs w:val="24"/>
        </w:rPr>
        <w:t>—</w:t>
      </w:r>
      <w:r w:rsidRPr="00C731E3">
        <w:rPr>
          <w:rFonts w:eastAsia="Times New Roman"/>
          <w:szCs w:val="24"/>
          <w:lang w:eastAsia="ru-RU"/>
        </w:rPr>
        <w:t>25 мл</w:t>
      </w:r>
      <w:r>
        <w:rPr>
          <w:rFonts w:eastAsia="Times New Roman"/>
          <w:szCs w:val="24"/>
          <w:lang w:eastAsia="ru-RU"/>
        </w:rPr>
        <w:t>/</w:t>
      </w:r>
      <w:r w:rsidRPr="00C731E3">
        <w:rPr>
          <w:rFonts w:eastAsia="Times New Roman"/>
          <w:szCs w:val="24"/>
          <w:lang w:eastAsia="ru-RU"/>
        </w:rPr>
        <w:t>кг массы тела. При тяжелых кровотечениях СЗП можно вводить в дозе 30</w:t>
      </w:r>
      <w:r w:rsidRPr="00C731E3">
        <w:rPr>
          <w:i/>
          <w:szCs w:val="24"/>
        </w:rPr>
        <w:t>—</w:t>
      </w:r>
      <w:r w:rsidRPr="00C731E3">
        <w:rPr>
          <w:rFonts w:eastAsia="Times New Roman"/>
          <w:szCs w:val="24"/>
          <w:lang w:eastAsia="ru-RU"/>
        </w:rPr>
        <w:t xml:space="preserve">45 мл на кг массы тела. </w:t>
      </w:r>
      <w:r>
        <w:rPr>
          <w:rFonts w:eastAsia="Times New Roman"/>
          <w:szCs w:val="24"/>
          <w:lang w:eastAsia="ru-RU"/>
        </w:rPr>
        <w:t>Для купирования геморрагического синдрома в некоторых случаях и</w:t>
      </w:r>
      <w:r w:rsidRPr="00C731E3">
        <w:rPr>
          <w:rFonts w:eastAsia="Times New Roman"/>
          <w:szCs w:val="24"/>
          <w:lang w:eastAsia="ru-RU"/>
        </w:rPr>
        <w:t>спользуют также и эптаког альфа (активированный).</w:t>
      </w:r>
    </w:p>
    <w:p w14:paraId="5447AF95" w14:textId="77777777" w:rsidR="00D53855" w:rsidRDefault="00D53855" w:rsidP="00777FF8">
      <w:pPr>
        <w:rPr>
          <w:rFonts w:eastAsia="Times New Roman"/>
          <w:szCs w:val="24"/>
          <w:lang w:eastAsia="ru-RU"/>
        </w:rPr>
      </w:pPr>
      <w:r>
        <w:rPr>
          <w:rFonts w:eastAsia="Times New Roman"/>
          <w:szCs w:val="24"/>
          <w:lang w:eastAsia="ru-RU"/>
        </w:rPr>
        <w:t xml:space="preserve">При передозировке прямых ингибиторов фактора свертывания крови </w:t>
      </w:r>
      <w:r>
        <w:rPr>
          <w:rFonts w:eastAsia="Times New Roman"/>
          <w:szCs w:val="24"/>
          <w:lang w:val="en-US" w:eastAsia="ru-RU"/>
        </w:rPr>
        <w:t>Xa</w:t>
      </w:r>
      <w:r>
        <w:rPr>
          <w:rFonts w:eastAsia="Times New Roman"/>
          <w:szCs w:val="24"/>
          <w:lang w:eastAsia="ru-RU"/>
        </w:rPr>
        <w:t xml:space="preserve"> (ривароксабан, апиксабан) используется андексанет альфа: 400 мг болюсно с продолжением в/в инфузии со скоростью 4 мг/мин в течение 2-х часов.</w:t>
      </w:r>
    </w:p>
    <w:p w14:paraId="5D27D160" w14:textId="77777777" w:rsidR="00D53855" w:rsidRDefault="00D53855" w:rsidP="00777FF8">
      <w:pPr>
        <w:rPr>
          <w:rFonts w:eastAsia="Times New Roman"/>
          <w:szCs w:val="24"/>
          <w:lang w:eastAsia="ru-RU"/>
        </w:rPr>
      </w:pPr>
      <w:r>
        <w:rPr>
          <w:rFonts w:eastAsia="Times New Roman"/>
          <w:szCs w:val="24"/>
          <w:lang w:eastAsia="ru-RU"/>
        </w:rPr>
        <w:t xml:space="preserve">Антидот дабигатрана этексилата – </w:t>
      </w:r>
      <w:r w:rsidRPr="009F787D">
        <w:rPr>
          <w:rFonts w:eastAsia="Times New Roman"/>
          <w:szCs w:val="24"/>
          <w:lang w:eastAsia="ru-RU"/>
        </w:rPr>
        <w:t>идаруцизумаб</w:t>
      </w:r>
      <w:r>
        <w:rPr>
          <w:rFonts w:eastAsia="Times New Roman"/>
          <w:szCs w:val="24"/>
          <w:lang w:eastAsia="ru-RU"/>
        </w:rPr>
        <w:t>: вводится по 2,5 мг в/в дважды с интервалом в 15 мин.</w:t>
      </w:r>
    </w:p>
    <w:p w14:paraId="5B983F71" w14:textId="77777777" w:rsidR="00D53855" w:rsidRPr="00C731E3" w:rsidRDefault="00D53855" w:rsidP="00777FF8">
      <w:pPr>
        <w:rPr>
          <w:rFonts w:eastAsia="Times New Roman"/>
          <w:szCs w:val="24"/>
          <w:lang w:eastAsia="ru-RU"/>
        </w:rPr>
      </w:pPr>
      <w:r>
        <w:rPr>
          <w:rFonts w:eastAsia="Times New Roman"/>
          <w:szCs w:val="24"/>
          <w:lang w:eastAsia="ru-RU"/>
        </w:rPr>
        <w:t xml:space="preserve">Разработан универсальный антидот для всех ПОАК и гепаринов – </w:t>
      </w:r>
      <w:r w:rsidRPr="009F787D">
        <w:rPr>
          <w:rFonts w:eastAsia="Times New Roman"/>
          <w:szCs w:val="24"/>
          <w:lang w:eastAsia="ru-RU"/>
        </w:rPr>
        <w:t>цирапарантаг</w:t>
      </w:r>
      <w:r>
        <w:rPr>
          <w:rFonts w:eastAsia="Times New Roman"/>
          <w:szCs w:val="24"/>
          <w:lang w:eastAsia="ru-RU"/>
        </w:rPr>
        <w:t xml:space="preserve"> – вводится однократно 100,0 мг в/в.</w:t>
      </w:r>
    </w:p>
    <w:p w14:paraId="7AC6BDA5" w14:textId="77777777" w:rsidR="00D53855" w:rsidRDefault="00D53855" w:rsidP="00777FF8">
      <w:pPr>
        <w:rPr>
          <w:rFonts w:eastAsia="Times New Roman"/>
          <w:szCs w:val="24"/>
          <w:lang w:eastAsia="ru-RU"/>
        </w:rPr>
      </w:pPr>
      <w:r w:rsidRPr="00C731E3">
        <w:rPr>
          <w:rFonts w:eastAsia="Times New Roman"/>
          <w:szCs w:val="24"/>
          <w:lang w:eastAsia="ru-RU"/>
        </w:rPr>
        <w:t xml:space="preserve">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w:t>
      </w:r>
      <w:r>
        <w:rPr>
          <w:rFonts w:eastAsia="Times New Roman"/>
          <w:szCs w:val="24"/>
          <w:lang w:eastAsia="ru-RU"/>
        </w:rPr>
        <w:t>у каждого конкретного больного.</w:t>
      </w:r>
    </w:p>
    <w:p w14:paraId="35665CDA" w14:textId="77777777" w:rsidR="00D53855" w:rsidRPr="005600F6" w:rsidRDefault="00D53855" w:rsidP="00777FF8">
      <w:pPr>
        <w:rPr>
          <w:rFonts w:eastAsia="Times New Roman"/>
          <w:szCs w:val="24"/>
          <w:u w:val="single"/>
          <w:lang w:eastAsia="ru-RU"/>
        </w:rPr>
      </w:pPr>
      <w:r w:rsidRPr="005600F6">
        <w:rPr>
          <w:rFonts w:eastAsia="Times New Roman"/>
          <w:szCs w:val="24"/>
          <w:u w:val="single"/>
          <w:lang w:eastAsia="ru-RU"/>
        </w:rPr>
        <w:t>5.2  Геморрагический синдром у пациентов с гематологическими заболеваниями в экстренных ситуациях</w:t>
      </w:r>
    </w:p>
    <w:p w14:paraId="3304DF0D" w14:textId="4DABDD7C" w:rsidR="00D53855" w:rsidRDefault="00D53855" w:rsidP="00777FF8">
      <w:pPr>
        <w:rPr>
          <w:rFonts w:eastAsia="Times New Roman"/>
          <w:szCs w:val="24"/>
          <w:lang w:eastAsia="ru-RU"/>
        </w:rPr>
      </w:pPr>
      <w:r>
        <w:rPr>
          <w:rFonts w:eastAsia="Times New Roman"/>
          <w:szCs w:val="24"/>
          <w:lang w:eastAsia="ru-RU"/>
        </w:rPr>
        <w:t>В случае развития геморрагического синдрома у пациентов с гематологическими заболеваниями в экстренных ситуациях используются по показаниям</w:t>
      </w:r>
      <w:r w:rsidR="000C63DB">
        <w:rPr>
          <w:rFonts w:eastAsia="Times New Roman"/>
          <w:szCs w:val="24"/>
          <w:lang w:eastAsia="ru-RU"/>
        </w:rPr>
        <w:t xml:space="preserve"> </w:t>
      </w:r>
      <w:r w:rsidR="000C63DB">
        <w:rPr>
          <w:rFonts w:eastAsia="Times New Roman"/>
          <w:szCs w:val="24"/>
          <w:lang w:eastAsia="ru-RU"/>
        </w:rPr>
        <w:fldChar w:fldCharType="begin" w:fldLock="1"/>
      </w:r>
      <w:r w:rsidR="00B038E6">
        <w:rPr>
          <w:rFonts w:eastAsia="Times New Roman"/>
          <w:szCs w:val="24"/>
          <w:lang w:eastAsia="ru-RU"/>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коагулология","type":"book"},"uris":["http://www.mendeley.com/documents/?uuid=36d7b04e-d654-47d2-a073-3cc2bb6e80ce"]},{"id":"ITEM-2","itemData":{"DOI":"10.1182/asheducation-2007.1.165","ISSN":"15204391","PMID":"18024625","abstract":"The rate of venous thromboembolism (VTE) in patients with acute leukemia or lymphomas is comparable with that of other \"high-risk\" cancer types. Chemotherapy and anti-angiogenic drugs increase the thrombotic risk in patients with lymphomas, acute leukemias and multiple myeloma (MM). Patients with hematologic malignancies often present with a hypercoagulable state or chronic disseminated intravascular coagulation (DIC) in the absence of active thrombosis and/or bleeding. Malignant cell procoagulant properties, cytotoxic therapies, and concomitant infections are major determinants for clotting activation in hematologic malignancies. In acute leukemia, clinical manifestations range from localized venous or arterial thrombosis to a diffuse, life-threatening thrombohemorrhagic syndrome (THS). All-trans retinoic acid (ATRA) has greatly improved the management of acute promyelocytic leukemia (APL), but has not significantly changed the rate of early hemorrhagic deaths and may actually promote thrombosis. Randomized, controlled trials (RCTs) of different prophylactic regimens to prevent VTE or THS in hematologic malignancies are urgently needed, particularly in patients with lymphoma or MM during chemotherapy and in patients with APL. Anticoagulant therapy is a particular challenge in patients with hematologic malignancies, since these patients are at very high risk for hemorrhage. No guidelines are available for the prophylaxis or treatment of VTE; extrapolations can be made from existing guidelines for management of patients with other malignancies; prolonged periods of treatment-induced thrombocytopenia in patients with hematologic malignancies, however, require a more judicious application of standard anticoagulant approaches. Use of the newer anticoagulants will require careful assessment of hemorrhagic risk in this group of high-risk patients but may be justified under special circumstances.","author":[{"dropping-particle":"","family":"Falanga","given":"Anna","non-dropping-particle":"","parse-names":false,"suffix":""},{"dropping-particle":"","family":"Rickles","given":"Frederick R.","non-dropping-particle":"","parse-names":false,"suffix":""}],"container-title":"Hematology / the Education Program of the American Society of Hematology. American Society of Hematology. Education Program","id":"ITEM-2","issued":{"date-parts":[["2007"]]},"page":"165-171","publisher":"Hematology Am Soc Hematol Educ Program","title":"Management of Thrombohemorrhagic Syndromes (THS) in hematologic malignancies.","type":"article-journal"},"uris":["http://www.mendeley.com/documents/?uuid=ee7b053b-4509-46bc-9d7c-5e9f427dbfe5"]}],"mendeley":{"formattedCitation":"[80,102]","plainTextFormattedCitation":"[80,102]","previouslyFormattedCitation":"[80,102]"},"properties":{"noteIndex":0},"schema":"https://github.com/citation-style-language/schema/raw/master/csl-citation.json"}</w:instrText>
      </w:r>
      <w:r w:rsidR="000C63DB">
        <w:rPr>
          <w:rFonts w:eastAsia="Times New Roman"/>
          <w:szCs w:val="24"/>
          <w:lang w:eastAsia="ru-RU"/>
        </w:rPr>
        <w:fldChar w:fldCharType="separate"/>
      </w:r>
      <w:r w:rsidR="00357F9F" w:rsidRPr="00357F9F">
        <w:rPr>
          <w:rFonts w:eastAsia="Times New Roman"/>
          <w:noProof/>
          <w:szCs w:val="24"/>
          <w:lang w:eastAsia="ru-RU"/>
        </w:rPr>
        <w:t>[80,102]</w:t>
      </w:r>
      <w:r w:rsidR="000C63DB">
        <w:rPr>
          <w:rFonts w:eastAsia="Times New Roman"/>
          <w:szCs w:val="24"/>
          <w:lang w:eastAsia="ru-RU"/>
        </w:rPr>
        <w:fldChar w:fldCharType="end"/>
      </w:r>
      <w:r>
        <w:rPr>
          <w:rFonts w:eastAsia="Times New Roman"/>
          <w:szCs w:val="24"/>
          <w:lang w:eastAsia="ru-RU"/>
        </w:rPr>
        <w:t>:</w:t>
      </w:r>
    </w:p>
    <w:p w14:paraId="3202BB3B" w14:textId="77777777" w:rsidR="00CD2AC0" w:rsidRDefault="00D53855" w:rsidP="00CD2AC0">
      <w:pPr>
        <w:pStyle w:val="aff"/>
        <w:numPr>
          <w:ilvl w:val="1"/>
          <w:numId w:val="39"/>
        </w:numPr>
        <w:ind w:left="1437"/>
        <w:rPr>
          <w:rFonts w:eastAsia="Times New Roman"/>
          <w:szCs w:val="24"/>
          <w:lang w:eastAsia="ru-RU"/>
        </w:rPr>
      </w:pPr>
      <w:r w:rsidRPr="00CD2AC0">
        <w:rPr>
          <w:rFonts w:eastAsia="Times New Roman"/>
          <w:szCs w:val="24"/>
          <w:lang w:eastAsia="ru-RU"/>
        </w:rPr>
        <w:t xml:space="preserve">Препараты шунтирующего действия: </w:t>
      </w:r>
    </w:p>
    <w:p w14:paraId="5518A700" w14:textId="77777777" w:rsidR="00522573" w:rsidRDefault="00D53855" w:rsidP="00522573">
      <w:pPr>
        <w:pStyle w:val="aff"/>
        <w:numPr>
          <w:ilvl w:val="2"/>
          <w:numId w:val="39"/>
        </w:numPr>
        <w:rPr>
          <w:rFonts w:eastAsia="Times New Roman"/>
          <w:szCs w:val="24"/>
          <w:lang w:eastAsia="ru-RU"/>
        </w:rPr>
      </w:pPr>
      <w:r w:rsidRPr="00CD2AC0">
        <w:rPr>
          <w:rFonts w:eastAsia="Times New Roman"/>
          <w:szCs w:val="24"/>
          <w:lang w:eastAsia="ru-RU"/>
        </w:rPr>
        <w:t>эптаког альфа (активированный) в дозе 90-120 мкг/кг массы тела пациента с интервалом в 2-3 часа;</w:t>
      </w:r>
    </w:p>
    <w:p w14:paraId="3074C81D" w14:textId="7B285382" w:rsidR="00D53855" w:rsidRP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 xml:space="preserve">антиингибиторный коагулянтный комплекс (АИКК) в дозе 30-100 Ед/кг массы тела пациента с интервалом в 12-24 часа – до купирования кровотечения. </w:t>
      </w:r>
    </w:p>
    <w:p w14:paraId="0B2DCD7D" w14:textId="77777777" w:rsidR="00D53855" w:rsidRPr="00CD2AC0" w:rsidRDefault="00D53855" w:rsidP="00522573">
      <w:pPr>
        <w:pStyle w:val="aff"/>
        <w:ind w:left="1396" w:firstLine="0"/>
        <w:rPr>
          <w:rFonts w:eastAsia="Times New Roman"/>
          <w:szCs w:val="24"/>
          <w:lang w:eastAsia="ru-RU"/>
        </w:rPr>
      </w:pPr>
      <w:r w:rsidRPr="00CD2AC0">
        <w:rPr>
          <w:rFonts w:eastAsia="Times New Roman"/>
          <w:szCs w:val="24"/>
          <w:lang w:eastAsia="ru-RU"/>
        </w:rPr>
        <w:t>При использовании препаратов шунтирующего действия возможны тромботические осложнения.</w:t>
      </w:r>
    </w:p>
    <w:p w14:paraId="26138B23" w14:textId="77777777" w:rsidR="00522573" w:rsidRDefault="00D53855" w:rsidP="00522573">
      <w:pPr>
        <w:pStyle w:val="aff"/>
        <w:numPr>
          <w:ilvl w:val="1"/>
          <w:numId w:val="39"/>
        </w:numPr>
        <w:ind w:left="1437"/>
        <w:rPr>
          <w:rFonts w:eastAsia="Times New Roman"/>
          <w:szCs w:val="24"/>
          <w:lang w:eastAsia="ru-RU"/>
        </w:rPr>
      </w:pPr>
      <w:r w:rsidRPr="00CD2AC0">
        <w:rPr>
          <w:rFonts w:eastAsia="Times New Roman"/>
          <w:szCs w:val="24"/>
          <w:lang w:eastAsia="ru-RU"/>
        </w:rPr>
        <w:t>Трансфузии компонентов крови (дозы и режимы введения зависят от ситуации):</w:t>
      </w:r>
    </w:p>
    <w:p w14:paraId="233FD3C7" w14:textId="77777777" w:rsidR="00522573" w:rsidRP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СЗП;</w:t>
      </w:r>
    </w:p>
    <w:p w14:paraId="79A6365B" w14:textId="77777777" w:rsidR="00522573" w:rsidRP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криопреципитат;</w:t>
      </w:r>
    </w:p>
    <w:p w14:paraId="7ED36C59" w14:textId="77777777" w:rsid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концентрат нативной плазмы;</w:t>
      </w:r>
    </w:p>
    <w:p w14:paraId="79FF15DC" w14:textId="26073D9D" w:rsidR="00D53855" w:rsidRP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тромбоконцентрат.</w:t>
      </w:r>
    </w:p>
    <w:p w14:paraId="4BA250BC" w14:textId="77777777" w:rsidR="00522573" w:rsidRDefault="00D53855" w:rsidP="00522573">
      <w:pPr>
        <w:pStyle w:val="aff"/>
        <w:numPr>
          <w:ilvl w:val="1"/>
          <w:numId w:val="39"/>
        </w:numPr>
        <w:ind w:left="1437"/>
        <w:rPr>
          <w:rFonts w:eastAsia="Times New Roman"/>
          <w:szCs w:val="24"/>
          <w:lang w:eastAsia="ru-RU"/>
        </w:rPr>
      </w:pPr>
      <w:r w:rsidRPr="00CD2AC0">
        <w:rPr>
          <w:rFonts w:eastAsia="Times New Roman"/>
          <w:szCs w:val="24"/>
          <w:lang w:eastAsia="ru-RU"/>
        </w:rPr>
        <w:t>При дефиците факторов свертывания крови проводятся инфузии препаратов:</w:t>
      </w:r>
    </w:p>
    <w:p w14:paraId="146322B6" w14:textId="77777777" w:rsid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VII</w:t>
      </w:r>
      <w:r w:rsidRPr="00522573">
        <w:rPr>
          <w:rFonts w:eastAsia="Times New Roman"/>
          <w:szCs w:val="24"/>
          <w:lang w:eastAsia="ru-RU"/>
        </w:rPr>
        <w:t xml:space="preserve"> (при наследственной гипопроконвертинемии, некоторых видах наследственных тромбоцитопатий);</w:t>
      </w:r>
    </w:p>
    <w:p w14:paraId="79B5592C" w14:textId="77777777" w:rsid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 xml:space="preserve">концентраты фактора свертывания крови </w:t>
      </w:r>
      <w:r w:rsidRPr="00522573">
        <w:rPr>
          <w:rFonts w:eastAsia="Times New Roman"/>
          <w:szCs w:val="24"/>
          <w:lang w:val="en-US" w:eastAsia="ru-RU"/>
        </w:rPr>
        <w:t>VIII</w:t>
      </w:r>
      <w:r w:rsidRPr="00522573">
        <w:rPr>
          <w:rFonts w:eastAsia="Times New Roman"/>
          <w:szCs w:val="24"/>
          <w:lang w:eastAsia="ru-RU"/>
        </w:rPr>
        <w:t xml:space="preserve"> (</w:t>
      </w:r>
      <w:r w:rsidRPr="00522573">
        <w:rPr>
          <w:rFonts w:eastAsia="Times New Roman"/>
          <w:szCs w:val="24"/>
          <w:lang w:val="en-US" w:eastAsia="ru-RU"/>
        </w:rPr>
        <w:t>FVIII</w:t>
      </w:r>
      <w:r w:rsidRPr="00522573">
        <w:rPr>
          <w:rFonts w:eastAsia="Times New Roman"/>
          <w:szCs w:val="24"/>
          <w:lang w:eastAsia="ru-RU"/>
        </w:rPr>
        <w:t>), октоког альфа, мороктоког альфа, симоктоког альфа, туроктоког, эптаког альфа (активированный), АИКК (при гемофилии А);</w:t>
      </w:r>
    </w:p>
    <w:p w14:paraId="3ABD7AAA" w14:textId="77777777" w:rsid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IX</w:t>
      </w:r>
      <w:r w:rsidRPr="00522573">
        <w:rPr>
          <w:rFonts w:eastAsia="Times New Roman"/>
          <w:szCs w:val="24"/>
          <w:lang w:eastAsia="ru-RU"/>
        </w:rPr>
        <w:t>, нонаког альфа, эптаког альфа (активированный), АИКК (при гемофилии В);</w:t>
      </w:r>
    </w:p>
    <w:p w14:paraId="3CE37C7C" w14:textId="21F47872" w:rsidR="00D53855" w:rsidRPr="00522573" w:rsidRDefault="00D53855" w:rsidP="00522573">
      <w:pPr>
        <w:pStyle w:val="aff"/>
        <w:numPr>
          <w:ilvl w:val="2"/>
          <w:numId w:val="39"/>
        </w:numPr>
        <w:rPr>
          <w:rFonts w:eastAsia="Times New Roman"/>
          <w:szCs w:val="24"/>
          <w:lang w:eastAsia="ru-RU"/>
        </w:rPr>
      </w:pPr>
      <w:r w:rsidRPr="00522573">
        <w:rPr>
          <w:rFonts w:eastAsia="Times New Roman"/>
          <w:szCs w:val="24"/>
          <w:lang w:eastAsia="ru-RU"/>
        </w:rPr>
        <w:t>эмицизумаб (для профилактики возникновения кровотечений у пациентов с тяжелой формой гемофилии А).</w:t>
      </w:r>
    </w:p>
    <w:p w14:paraId="7E2B7530" w14:textId="1AAEFB35" w:rsidR="00D53855" w:rsidRPr="00CD2AC0" w:rsidRDefault="00D53855" w:rsidP="00CD2AC0">
      <w:pPr>
        <w:pStyle w:val="aff"/>
        <w:numPr>
          <w:ilvl w:val="1"/>
          <w:numId w:val="39"/>
        </w:numPr>
        <w:ind w:left="1437"/>
        <w:rPr>
          <w:rFonts w:eastAsia="Times New Roman"/>
          <w:szCs w:val="24"/>
          <w:lang w:eastAsia="ru-RU"/>
        </w:rPr>
      </w:pPr>
      <w:r w:rsidRPr="00CD2AC0">
        <w:rPr>
          <w:rFonts w:eastAsia="Times New Roman"/>
          <w:szCs w:val="24"/>
          <w:lang w:eastAsia="ru-RU"/>
        </w:rPr>
        <w:t>Десмопрессин (при болезни Виллебранда).</w:t>
      </w:r>
    </w:p>
    <w:p w14:paraId="643BB1F7" w14:textId="77777777" w:rsidR="00D53855" w:rsidRPr="00CD2AC0" w:rsidRDefault="00D53855" w:rsidP="00522573">
      <w:pPr>
        <w:pStyle w:val="aff"/>
        <w:ind w:left="1396" w:firstLine="0"/>
        <w:rPr>
          <w:rFonts w:eastAsia="Times New Roman"/>
          <w:szCs w:val="24"/>
          <w:lang w:eastAsia="ru-RU"/>
        </w:rPr>
      </w:pPr>
      <w:r w:rsidRPr="00CD2AC0">
        <w:rPr>
          <w:rFonts w:eastAsia="Times New Roman"/>
          <w:szCs w:val="24"/>
          <w:lang w:eastAsia="ru-RU"/>
        </w:rPr>
        <w:t>Дозы и режимы введения концентратов факторов свертывания крови, эмицизумаба и десмопрессина – в соответствии с национальными рекомендациями по лечению гемофилии и болезни Виллебранда.</w:t>
      </w:r>
    </w:p>
    <w:p w14:paraId="61273090" w14:textId="151E0A3C" w:rsidR="00D53855" w:rsidRDefault="00D53855" w:rsidP="00CD2AC0">
      <w:pPr>
        <w:pStyle w:val="aff"/>
        <w:numPr>
          <w:ilvl w:val="1"/>
          <w:numId w:val="39"/>
        </w:numPr>
        <w:ind w:left="1437"/>
        <w:rPr>
          <w:rFonts w:eastAsia="Times New Roman"/>
          <w:szCs w:val="24"/>
          <w:lang w:eastAsia="ru-RU"/>
        </w:rPr>
      </w:pPr>
      <w:r w:rsidRPr="00CD2AC0">
        <w:rPr>
          <w:rFonts w:eastAsia="Times New Roman"/>
          <w:szCs w:val="24"/>
          <w:lang w:eastAsia="ru-RU"/>
        </w:rPr>
        <w:t xml:space="preserve">Антифибринолитические препараты: транексамовая кислота по 750 мг х 2-3 раза в сут </w:t>
      </w:r>
      <w:r w:rsidRPr="00CD2AC0">
        <w:rPr>
          <w:rFonts w:eastAsia="Times New Roman"/>
          <w:szCs w:val="24"/>
          <w:lang w:val="en-US" w:eastAsia="ru-RU"/>
        </w:rPr>
        <w:t>per</w:t>
      </w:r>
      <w:r w:rsidRPr="00CD2AC0">
        <w:rPr>
          <w:rFonts w:eastAsia="Times New Roman"/>
          <w:szCs w:val="24"/>
          <w:lang w:eastAsia="ru-RU"/>
        </w:rPr>
        <w:t xml:space="preserve"> </w:t>
      </w:r>
      <w:r w:rsidRPr="00CD2AC0">
        <w:rPr>
          <w:rFonts w:eastAsia="Times New Roman"/>
          <w:szCs w:val="24"/>
          <w:lang w:val="en-US" w:eastAsia="ru-RU"/>
        </w:rPr>
        <w:t>os</w:t>
      </w:r>
      <w:r w:rsidRPr="00CD2AC0">
        <w:rPr>
          <w:rFonts w:eastAsia="Times New Roman"/>
          <w:szCs w:val="24"/>
          <w:lang w:eastAsia="ru-RU"/>
        </w:rPr>
        <w:t xml:space="preserve"> или 10-15 мг/кг массы тела пациента в/в каждые 8 часов до купирования кровотечения.</w:t>
      </w:r>
    </w:p>
    <w:p w14:paraId="3C7B6F25" w14:textId="2D0C438B" w:rsidR="002C66AD" w:rsidRDefault="002C66AD" w:rsidP="002C66AD">
      <w:pPr>
        <w:rPr>
          <w:rFonts w:eastAsia="Times New Roman"/>
          <w:szCs w:val="24"/>
          <w:lang w:eastAsia="ru-RU"/>
        </w:rPr>
      </w:pPr>
    </w:p>
    <w:p w14:paraId="5A312BBD" w14:textId="392F100A" w:rsidR="002C66AD" w:rsidRDefault="002C66AD" w:rsidP="002C66AD">
      <w:pPr>
        <w:pStyle w:val="2"/>
      </w:pPr>
      <w:bookmarkStart w:id="118" w:name="_Toc57985408"/>
      <w:bookmarkStart w:id="119" w:name="_Toc65091218"/>
      <w:r>
        <w:rPr>
          <w:szCs w:val="22"/>
        </w:rPr>
        <w:t>7.</w:t>
      </w:r>
      <w:r w:rsidR="00637B06">
        <w:rPr>
          <w:szCs w:val="22"/>
        </w:rPr>
        <w:t>6</w:t>
      </w:r>
      <w:r>
        <w:rPr>
          <w:szCs w:val="22"/>
        </w:rPr>
        <w:t>.</w:t>
      </w:r>
      <w:r w:rsidRPr="005613A8">
        <w:rPr>
          <w:szCs w:val="22"/>
        </w:rPr>
        <w:t xml:space="preserve"> </w:t>
      </w:r>
      <w:r w:rsidRPr="00761653">
        <w:t xml:space="preserve">Диагностика и лечение </w:t>
      </w:r>
      <w:r>
        <w:t xml:space="preserve">бактериальных </w:t>
      </w:r>
      <w:r w:rsidRPr="00761653">
        <w:t>инфекционных осложнений</w:t>
      </w:r>
      <w:bookmarkEnd w:id="118"/>
      <w:bookmarkEnd w:id="119"/>
    </w:p>
    <w:p w14:paraId="2B67EAE5" w14:textId="087F05D4" w:rsidR="002C66AD" w:rsidRDefault="002C66AD" w:rsidP="002C66AD">
      <w:pPr>
        <w:widowControl w:val="0"/>
        <w:autoSpaceDE w:val="0"/>
        <w:autoSpaceDN w:val="0"/>
        <w:adjustRightInd w:val="0"/>
        <w:ind w:right="49"/>
        <w:contextualSpacing/>
      </w:pPr>
      <w:r w:rsidRPr="00761653">
        <w:t xml:space="preserve">Инфекции являются </w:t>
      </w:r>
      <w:r w:rsidR="00637B06">
        <w:t>частыми</w:t>
      </w:r>
      <w:r w:rsidR="00637B06" w:rsidRPr="00761653">
        <w:t xml:space="preserve"> осложнениями при лечении </w:t>
      </w:r>
      <w:r w:rsidR="00637B06">
        <w:t>лимфопролиферативных заболеваний, в том числе лимфом. Ч</w:t>
      </w:r>
      <w:r w:rsidRPr="00761653">
        <w:t xml:space="preserve">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r>
        <w:t>Важным фактором</w:t>
      </w:r>
      <w:r w:rsidRPr="00761653">
        <w:t>, определяющим развитие инфекционных осложнений</w:t>
      </w:r>
      <w:r>
        <w:t xml:space="preserve">,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4CAB28FC" w14:textId="75249E86" w:rsidR="002C66AD" w:rsidRPr="00761653" w:rsidRDefault="002C66AD" w:rsidP="002C66AD">
      <w:pPr>
        <w:ind w:firstLine="708"/>
      </w:pPr>
      <w:r w:rsidRPr="00761653">
        <w:t xml:space="preserve">Инфекционные осложнения у </w:t>
      </w:r>
      <w:r>
        <w:t>пациентов</w:t>
      </w:r>
      <w:r w:rsidRPr="00761653">
        <w:t xml:space="preserve"> с </w:t>
      </w:r>
      <w:r w:rsidR="00637B06">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5D50248F" w14:textId="77777777" w:rsidR="002C66AD" w:rsidRDefault="002C66AD" w:rsidP="002C66AD">
      <w:pPr>
        <w:widowControl w:val="0"/>
        <w:autoSpaceDE w:val="0"/>
        <w:autoSpaceDN w:val="0"/>
        <w:adjustRightInd w:val="0"/>
        <w:ind w:right="49"/>
        <w:contextualSpacing/>
        <w:rPr>
          <w:b/>
        </w:rPr>
      </w:pPr>
    </w:p>
    <w:p w14:paraId="66977A0F" w14:textId="4337E5C8" w:rsidR="002C66AD" w:rsidRPr="00C64406"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.1 </w:t>
      </w:r>
      <w:r w:rsidRPr="00C64406">
        <w:rPr>
          <w:bCs/>
          <w:u w:val="single"/>
        </w:rPr>
        <w:t>Этиология инфекционных осложнений</w:t>
      </w:r>
    </w:p>
    <w:p w14:paraId="5C3271CE" w14:textId="561D8D1E" w:rsidR="002C66AD" w:rsidRPr="00761653" w:rsidRDefault="002C66AD" w:rsidP="002C66AD">
      <w:pPr>
        <w:widowControl w:val="0"/>
        <w:autoSpaceDE w:val="0"/>
        <w:autoSpaceDN w:val="0"/>
        <w:adjustRightInd w:val="0"/>
        <w:ind w:right="49"/>
        <w:contextualSpacing/>
      </w:pPr>
      <w:r w:rsidRPr="00761653">
        <w:t xml:space="preserve">Этиологическая структура возбудителей у </w:t>
      </w:r>
      <w:r>
        <w:t xml:space="preserve">гематологических пациентов, в том числе, пациентов с </w:t>
      </w:r>
      <w:r w:rsidR="00637B06">
        <w:t>лимфомами</w:t>
      </w:r>
      <w:r>
        <w:t>,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730B52">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[103]","plainTextFormattedCitation":"[103]","previouslyFormattedCitation":"[103]"},"properties":{"noteIndex":0},"schema":"https://github.com/citation-style-language/schema/raw/master/csl-citation.json"}</w:instrText>
      </w:r>
      <w:r>
        <w:fldChar w:fldCharType="separate"/>
      </w:r>
      <w:r w:rsidRPr="002C66AD">
        <w:rPr>
          <w:noProof/>
        </w:rPr>
        <w:t>[103]</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730B52">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[104]","plainTextFormattedCitation":"[104]","previouslyFormattedCitation":"[104]"},"properties":{"noteIndex":0},"schema":"https://github.com/citation-style-language/schema/raw/master/csl-citation.json"}</w:instrText>
      </w:r>
      <w:r>
        <w:fldChar w:fldCharType="separate"/>
      </w:r>
      <w:r w:rsidRPr="002C66AD">
        <w:rPr>
          <w:noProof/>
        </w:rPr>
        <w:t>[104]</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1644DC4E" w14:textId="64F50D23" w:rsidR="002C66AD" w:rsidRPr="00761653" w:rsidRDefault="002C66AD" w:rsidP="002C66AD">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730B52">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[105]","plainTextFormattedCitation":"[105]","previouslyFormattedCitation":"[105]"},"properties":{"noteIndex":0},"schema":"https://github.com/citation-style-language/schema/raw/master/csl-citation.json"}</w:instrText>
      </w:r>
      <w:r>
        <w:fldChar w:fldCharType="separate"/>
      </w:r>
      <w:r w:rsidRPr="002C66AD">
        <w:rPr>
          <w:noProof/>
        </w:rPr>
        <w:t>[105]</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730B52">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[104]","plainTextFormattedCitation":"[104]","previouslyFormattedCitation":"[104]"},"properties":{"noteIndex":0},"schema":"https://github.com/citation-style-language/schema/raw/master/csl-citation.json"}</w:instrText>
      </w:r>
      <w:r>
        <w:rPr>
          <w:i/>
          <w:iCs/>
        </w:rPr>
        <w:fldChar w:fldCharType="separate"/>
      </w:r>
      <w:r w:rsidRPr="002C66AD">
        <w:rPr>
          <w:iCs/>
          <w:noProof/>
        </w:rPr>
        <w:t>[104]</w:t>
      </w:r>
      <w:r>
        <w:rPr>
          <w:i/>
          <w:iCs/>
        </w:rPr>
        <w:fldChar w:fldCharType="end"/>
      </w:r>
      <w:r w:rsidRPr="00761653">
        <w:t>.</w:t>
      </w:r>
    </w:p>
    <w:p w14:paraId="6AC46876" w14:textId="77777777" w:rsidR="002C66AD" w:rsidRDefault="002C66AD" w:rsidP="002C66AD">
      <w:pPr>
        <w:widowControl w:val="0"/>
        <w:autoSpaceDE w:val="0"/>
        <w:autoSpaceDN w:val="0"/>
        <w:adjustRightInd w:val="0"/>
        <w:ind w:right="49"/>
        <w:contextualSpacing/>
        <w:rPr>
          <w:b/>
        </w:rPr>
      </w:pPr>
    </w:p>
    <w:p w14:paraId="0BE865B1" w14:textId="3CA27BBB" w:rsidR="002C66AD" w:rsidRPr="00C64406"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.2 </w:t>
      </w:r>
      <w:r w:rsidRPr="00C64406">
        <w:rPr>
          <w:bCs/>
          <w:u w:val="single"/>
        </w:rPr>
        <w:t>Клинические проявления инфекций</w:t>
      </w:r>
    </w:p>
    <w:p w14:paraId="6D91DD49" w14:textId="77777777" w:rsidR="002C66AD" w:rsidRDefault="002C66AD" w:rsidP="002C66AD">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0FE33D3F" w14:textId="77777777" w:rsidR="002C66AD" w:rsidRDefault="002C66AD" w:rsidP="00730B52">
      <w:pPr>
        <w:pStyle w:val="aff"/>
        <w:widowControl w:val="0"/>
        <w:numPr>
          <w:ilvl w:val="0"/>
          <w:numId w:val="58"/>
        </w:numPr>
        <w:autoSpaceDE w:val="0"/>
        <w:autoSpaceDN w:val="0"/>
        <w:adjustRightInd w:val="0"/>
        <w:ind w:right="49"/>
        <w:contextualSpacing/>
      </w:pPr>
      <w:r w:rsidRPr="00940E71">
        <w:t xml:space="preserve">скудность </w:t>
      </w:r>
      <w:r>
        <w:t xml:space="preserve">клинических проявлений; </w:t>
      </w:r>
    </w:p>
    <w:p w14:paraId="1BB159F4" w14:textId="77777777" w:rsidR="002C66AD" w:rsidRDefault="002C66AD" w:rsidP="00730B52">
      <w:pPr>
        <w:pStyle w:val="aff"/>
        <w:widowControl w:val="0"/>
        <w:numPr>
          <w:ilvl w:val="0"/>
          <w:numId w:val="58"/>
        </w:numPr>
        <w:autoSpaceDE w:val="0"/>
        <w:autoSpaceDN w:val="0"/>
        <w:adjustRightInd w:val="0"/>
        <w:ind w:right="49"/>
        <w:contextualSpacing/>
      </w:pPr>
      <w:r w:rsidRPr="00940E71">
        <w:t>вероятность наличия одновременно разных возбудителей и разной локал</w:t>
      </w:r>
      <w:r>
        <w:t xml:space="preserve">изации инфекционного процесса; </w:t>
      </w:r>
    </w:p>
    <w:p w14:paraId="7DD4A4BA" w14:textId="77777777" w:rsidR="002C66AD" w:rsidRPr="00940E71" w:rsidRDefault="002C66AD" w:rsidP="00730B52">
      <w:pPr>
        <w:pStyle w:val="aff"/>
        <w:widowControl w:val="0"/>
        <w:numPr>
          <w:ilvl w:val="0"/>
          <w:numId w:val="58"/>
        </w:numPr>
        <w:autoSpaceDE w:val="0"/>
        <w:autoSpaceDN w:val="0"/>
        <w:adjustRightInd w:val="0"/>
        <w:ind w:right="49"/>
        <w:contextualSpacing/>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61C07186" w14:textId="77777777" w:rsidR="002C66AD" w:rsidRPr="00761653" w:rsidRDefault="002C66AD" w:rsidP="002C66AD">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2ED0088F" w14:textId="5ABB7865" w:rsidR="002C66AD" w:rsidRPr="00761653" w:rsidRDefault="002C66AD" w:rsidP="002C66AD">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7DE5187B" w14:textId="77777777" w:rsidR="002C66AD" w:rsidRDefault="002C66AD" w:rsidP="002C66AD">
      <w:pPr>
        <w:widowControl w:val="0"/>
        <w:autoSpaceDE w:val="0"/>
        <w:autoSpaceDN w:val="0"/>
        <w:adjustRightInd w:val="0"/>
        <w:ind w:right="49"/>
        <w:contextualSpacing/>
        <w:rPr>
          <w:b/>
        </w:rPr>
      </w:pPr>
    </w:p>
    <w:p w14:paraId="58E93246" w14:textId="5C7F9621" w:rsidR="002C66AD" w:rsidRPr="008F51ED"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.3 </w:t>
      </w:r>
      <w:r w:rsidRPr="008F51ED">
        <w:rPr>
          <w:bCs/>
          <w:u w:val="single"/>
        </w:rPr>
        <w:t>Диагностика инфекционных осложнений.</w:t>
      </w:r>
    </w:p>
    <w:p w14:paraId="053A908F" w14:textId="77777777" w:rsidR="002C66AD" w:rsidRPr="0076198F" w:rsidRDefault="002C66AD" w:rsidP="002C66AD">
      <w:pPr>
        <w:tabs>
          <w:tab w:val="left" w:pos="0"/>
          <w:tab w:val="left" w:pos="567"/>
        </w:tabs>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32C86B5B" w14:textId="77777777" w:rsidR="002C66AD" w:rsidRPr="0076198F" w:rsidRDefault="002C66AD" w:rsidP="002C66AD">
      <w:pPr>
        <w:tabs>
          <w:tab w:val="left" w:pos="0"/>
          <w:tab w:val="left" w:pos="567"/>
        </w:tabs>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4DCB5EBF" w14:textId="77777777" w:rsidR="002C66AD" w:rsidRPr="0076198F" w:rsidRDefault="002C66AD" w:rsidP="002C66AD">
      <w:pPr>
        <w:tabs>
          <w:tab w:val="left" w:pos="0"/>
          <w:tab w:val="left" w:pos="567"/>
        </w:tabs>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0DFE9351" w14:textId="77777777" w:rsidR="002C66AD" w:rsidRPr="0076198F" w:rsidRDefault="002C66AD" w:rsidP="00B66E09">
      <w:pPr>
        <w:pStyle w:val="aff"/>
        <w:numPr>
          <w:ilvl w:val="0"/>
          <w:numId w:val="80"/>
        </w:numPr>
        <w:tabs>
          <w:tab w:val="left" w:pos="0"/>
          <w:tab w:val="left" w:pos="567"/>
        </w:tabs>
        <w:ind w:left="993" w:hanging="426"/>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7A663A4D" w14:textId="77777777" w:rsidR="002C66AD" w:rsidRPr="0076198F" w:rsidRDefault="002C66AD" w:rsidP="00B66E09">
      <w:pPr>
        <w:pStyle w:val="aff"/>
        <w:numPr>
          <w:ilvl w:val="0"/>
          <w:numId w:val="80"/>
        </w:numPr>
        <w:tabs>
          <w:tab w:val="left" w:pos="0"/>
          <w:tab w:val="left" w:pos="567"/>
        </w:tabs>
        <w:ind w:left="993" w:hanging="426"/>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3ED79ECC" w14:textId="77777777" w:rsidR="002C66AD" w:rsidRPr="0076198F" w:rsidRDefault="002C66AD" w:rsidP="00B66E09">
      <w:pPr>
        <w:pStyle w:val="aff"/>
        <w:numPr>
          <w:ilvl w:val="0"/>
          <w:numId w:val="80"/>
        </w:numPr>
        <w:tabs>
          <w:tab w:val="left" w:pos="0"/>
          <w:tab w:val="left" w:pos="567"/>
        </w:tabs>
        <w:ind w:left="993" w:hanging="426"/>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70F3D7A4" w14:textId="77777777" w:rsidR="002C66AD" w:rsidRPr="0076198F" w:rsidRDefault="002C66AD" w:rsidP="00B66E09">
      <w:pPr>
        <w:pStyle w:val="aff"/>
        <w:numPr>
          <w:ilvl w:val="0"/>
          <w:numId w:val="80"/>
        </w:numPr>
        <w:tabs>
          <w:tab w:val="left" w:pos="0"/>
          <w:tab w:val="left" w:pos="567"/>
        </w:tabs>
        <w:ind w:left="993" w:hanging="426"/>
      </w:pPr>
      <w:r w:rsidRPr="0076198F">
        <w:t>осмотр места установки венозного катетера</w:t>
      </w:r>
      <w:r>
        <w:t>;</w:t>
      </w:r>
      <w:r w:rsidRPr="0076198F">
        <w:t xml:space="preserve"> </w:t>
      </w:r>
    </w:p>
    <w:p w14:paraId="55A49F1F" w14:textId="77777777" w:rsidR="002C66AD" w:rsidRPr="0076198F" w:rsidRDefault="002C66AD" w:rsidP="00B66E09">
      <w:pPr>
        <w:pStyle w:val="aff"/>
        <w:numPr>
          <w:ilvl w:val="0"/>
          <w:numId w:val="80"/>
        </w:numPr>
        <w:tabs>
          <w:tab w:val="left" w:pos="0"/>
          <w:tab w:val="left" w:pos="567"/>
        </w:tabs>
        <w:ind w:left="993" w:hanging="426"/>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27793B82" w14:textId="77777777" w:rsidR="002C66AD" w:rsidRPr="0076198F" w:rsidRDefault="002C66AD" w:rsidP="00B66E09">
      <w:pPr>
        <w:pStyle w:val="aff"/>
        <w:numPr>
          <w:ilvl w:val="0"/>
          <w:numId w:val="80"/>
        </w:numPr>
        <w:tabs>
          <w:tab w:val="left" w:pos="0"/>
          <w:tab w:val="left" w:pos="567"/>
        </w:tabs>
        <w:ind w:left="993" w:hanging="426"/>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70ECBC7F" w14:textId="77777777" w:rsidR="002C66AD" w:rsidRDefault="002C66AD" w:rsidP="002C66AD">
      <w:pPr>
        <w:widowControl w:val="0"/>
        <w:autoSpaceDE w:val="0"/>
        <w:autoSpaceDN w:val="0"/>
        <w:adjustRightInd w:val="0"/>
        <w:ind w:right="49"/>
        <w:contextualSpacing/>
      </w:pPr>
      <w:r w:rsidRPr="00761653">
        <w:t xml:space="preserve">Для </w:t>
      </w:r>
      <w:r w:rsidRPr="00225D7F">
        <w:rPr>
          <w:i/>
          <w:iCs/>
          <w:u w:val="single"/>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45083EE9" w14:textId="77777777" w:rsidR="002C66AD" w:rsidRPr="00761653" w:rsidRDefault="002C66AD" w:rsidP="002C66AD">
      <w:pPr>
        <w:widowControl w:val="0"/>
        <w:autoSpaceDE w:val="0"/>
        <w:autoSpaceDN w:val="0"/>
        <w:adjustRightInd w:val="0"/>
        <w:ind w:right="49"/>
        <w:contextualSpacing/>
      </w:pPr>
      <w:r w:rsidRPr="00225D7F">
        <w:rPr>
          <w:i/>
          <w:iCs/>
          <w:u w:val="single"/>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68624456" w14:textId="77777777" w:rsidR="002C66AD" w:rsidRPr="00761653" w:rsidRDefault="002C66AD" w:rsidP="002C66AD">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1CE49353" w14:textId="77777777" w:rsidR="002C66AD" w:rsidRPr="00761653" w:rsidRDefault="002C66AD" w:rsidP="002C66AD">
      <w:pPr>
        <w:widowControl w:val="0"/>
        <w:tabs>
          <w:tab w:val="left" w:pos="0"/>
        </w:tabs>
        <w:autoSpaceDE w:val="0"/>
        <w:autoSpaceDN w:val="0"/>
        <w:adjustRightInd w:val="0"/>
        <w:ind w:right="49"/>
        <w:contextualSpacing/>
      </w:pPr>
      <w:r w:rsidRPr="00761653">
        <w:t>Показаниями для</w:t>
      </w:r>
      <w:r>
        <w:t xml:space="preserve"> </w:t>
      </w:r>
      <w:r w:rsidRPr="00225D7F">
        <w:rPr>
          <w:i/>
          <w:iCs/>
          <w:u w:val="single"/>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07F4A934" w14:textId="77777777" w:rsidR="002C66AD" w:rsidRPr="00761653" w:rsidRDefault="002C66AD" w:rsidP="002C66AD">
      <w:pPr>
        <w:widowControl w:val="0"/>
        <w:tabs>
          <w:tab w:val="left" w:pos="0"/>
        </w:tabs>
        <w:autoSpaceDE w:val="0"/>
        <w:autoSpaceDN w:val="0"/>
        <w:adjustRightInd w:val="0"/>
        <w:ind w:right="49"/>
        <w:contextualSpacing/>
      </w:pPr>
      <w:r w:rsidRPr="00761653">
        <w:t>Показания к</w:t>
      </w:r>
      <w:r>
        <w:t xml:space="preserve"> </w:t>
      </w:r>
      <w:r w:rsidRPr="00225D7F">
        <w:rPr>
          <w:i/>
          <w:iCs/>
          <w:u w:val="single"/>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500BDF65" w14:textId="77777777" w:rsidR="002C66AD" w:rsidRPr="00C73751" w:rsidRDefault="002C66AD" w:rsidP="002C66AD">
      <w:pPr>
        <w:widowControl w:val="0"/>
        <w:tabs>
          <w:tab w:val="left" w:pos="0"/>
        </w:tabs>
        <w:autoSpaceDE w:val="0"/>
        <w:autoSpaceDN w:val="0"/>
        <w:adjustRightInd w:val="0"/>
        <w:ind w:right="49"/>
        <w:contextualSpacing/>
      </w:pPr>
      <w:r w:rsidRPr="00225D7F">
        <w:rPr>
          <w:i/>
          <w:iCs/>
          <w:u w:val="single"/>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728605AC" w14:textId="77777777" w:rsidR="002C66AD" w:rsidRPr="00761653" w:rsidRDefault="002C66AD" w:rsidP="002C66AD">
      <w:pPr>
        <w:widowControl w:val="0"/>
        <w:tabs>
          <w:tab w:val="left" w:pos="0"/>
        </w:tabs>
        <w:autoSpaceDE w:val="0"/>
        <w:autoSpaceDN w:val="0"/>
        <w:adjustRightInd w:val="0"/>
        <w:ind w:right="49"/>
        <w:contextualSpacing/>
      </w:pPr>
      <w:r w:rsidRPr="00225D7F">
        <w:rPr>
          <w:i/>
          <w:iCs/>
          <w:u w:val="single"/>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1A948B7A" w14:textId="77777777" w:rsidR="002C66AD" w:rsidRPr="00761653" w:rsidRDefault="002C66AD" w:rsidP="002C66AD">
      <w:pPr>
        <w:widowControl w:val="0"/>
        <w:autoSpaceDE w:val="0"/>
        <w:autoSpaceDN w:val="0"/>
        <w:adjustRightInd w:val="0"/>
        <w:ind w:right="49"/>
        <w:contextualSpacing/>
      </w:pPr>
      <w:r w:rsidRPr="00225D7F">
        <w:rPr>
          <w:i/>
          <w:iCs/>
          <w:u w:val="single"/>
        </w:rPr>
        <w:t>Микробиологическое исследование соскоба или биоптата со слизистой оболочки пищевода</w:t>
      </w:r>
      <w:r w:rsidRPr="00760103">
        <w:rPr>
          <w:b/>
          <w:bCs/>
        </w:rPr>
        <w:t xml:space="preserve"> </w:t>
      </w:r>
      <w:r>
        <w:t xml:space="preserve">проводят при клиническоой картине эзофагита, </w:t>
      </w:r>
      <w:r w:rsidRPr="00761653">
        <w:t>бол</w:t>
      </w:r>
      <w:r>
        <w:t>и</w:t>
      </w:r>
      <w:r w:rsidRPr="00761653">
        <w:t xml:space="preserve"> по ходу пищевода. Во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4FB781B0" w14:textId="77777777" w:rsidR="002C66AD" w:rsidRPr="00761653" w:rsidRDefault="002C66AD" w:rsidP="002C66AD">
      <w:pPr>
        <w:widowControl w:val="0"/>
        <w:autoSpaceDE w:val="0"/>
        <w:autoSpaceDN w:val="0"/>
        <w:adjustRightInd w:val="0"/>
        <w:ind w:right="49"/>
        <w:contextualSpacing/>
      </w:pPr>
      <w:r w:rsidRPr="00225D7F">
        <w:rPr>
          <w:i/>
          <w:iCs/>
          <w:u w:val="single"/>
        </w:rPr>
        <w:t>Микробиологическое исследование ректальных мазков</w:t>
      </w:r>
      <w:r w:rsidRPr="00C73751">
        <w:rPr>
          <w:b/>
          <w:bCs/>
        </w:rPr>
        <w:t xml:space="preserve"> </w:t>
      </w:r>
      <w:r w:rsidRPr="00761653">
        <w:t xml:space="preserve">проводят с целью детекции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4DF729E2" w14:textId="77777777" w:rsidR="002C66AD" w:rsidRDefault="002C66AD" w:rsidP="002C66AD">
      <w:pPr>
        <w:widowControl w:val="0"/>
        <w:tabs>
          <w:tab w:val="left" w:pos="0"/>
        </w:tabs>
        <w:autoSpaceDE w:val="0"/>
        <w:autoSpaceDN w:val="0"/>
        <w:adjustRightInd w:val="0"/>
        <w:ind w:right="49"/>
        <w:contextualSpacing/>
      </w:pPr>
      <w:r w:rsidRPr="00761653">
        <w:t xml:space="preserve">Исследование </w:t>
      </w:r>
      <w:r>
        <w:t>показано:</w:t>
      </w:r>
      <w:r w:rsidRPr="00761653">
        <w:t xml:space="preserve"> </w:t>
      </w:r>
    </w:p>
    <w:p w14:paraId="1E0EA0FD" w14:textId="77777777" w:rsidR="002C66AD" w:rsidRPr="00C73751" w:rsidRDefault="002C66AD" w:rsidP="00730B52">
      <w:pPr>
        <w:pStyle w:val="aff"/>
        <w:widowControl w:val="0"/>
        <w:numPr>
          <w:ilvl w:val="0"/>
          <w:numId w:val="59"/>
        </w:numPr>
        <w:tabs>
          <w:tab w:val="left" w:pos="0"/>
        </w:tabs>
        <w:autoSpaceDE w:val="0"/>
        <w:autoSpaceDN w:val="0"/>
        <w:adjustRightInd w:val="0"/>
        <w:ind w:right="49"/>
        <w:contextualSpacing/>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3242D43D" w14:textId="77777777" w:rsidR="002C66AD" w:rsidRDefault="002C66AD" w:rsidP="00730B52">
      <w:pPr>
        <w:pStyle w:val="aff"/>
        <w:widowControl w:val="0"/>
        <w:numPr>
          <w:ilvl w:val="0"/>
          <w:numId w:val="59"/>
        </w:numPr>
        <w:tabs>
          <w:tab w:val="left" w:pos="0"/>
        </w:tabs>
        <w:autoSpaceDE w:val="0"/>
        <w:autoSpaceDN w:val="0"/>
        <w:adjustRightInd w:val="0"/>
        <w:ind w:right="49"/>
        <w:contextualSpacing/>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48D50931" w14:textId="77777777" w:rsidR="002C66AD" w:rsidRDefault="002C66AD" w:rsidP="00730B52">
      <w:pPr>
        <w:pStyle w:val="aff"/>
        <w:widowControl w:val="0"/>
        <w:numPr>
          <w:ilvl w:val="0"/>
          <w:numId w:val="59"/>
        </w:numPr>
        <w:tabs>
          <w:tab w:val="left" w:pos="0"/>
        </w:tabs>
        <w:autoSpaceDE w:val="0"/>
        <w:autoSpaceDN w:val="0"/>
        <w:adjustRightInd w:val="0"/>
        <w:ind w:right="49"/>
        <w:contextualSpacing/>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2FCE7F42" w14:textId="77777777" w:rsidR="002C66AD" w:rsidRPr="00CB604C" w:rsidRDefault="002C66AD" w:rsidP="002C66AD">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1FF4D461" w14:textId="77777777" w:rsidR="002C66AD" w:rsidRDefault="002C66AD" w:rsidP="002C66AD">
      <w:pPr>
        <w:widowControl w:val="0"/>
        <w:tabs>
          <w:tab w:val="left" w:pos="0"/>
        </w:tabs>
        <w:autoSpaceDE w:val="0"/>
        <w:autoSpaceDN w:val="0"/>
        <w:adjustRightInd w:val="0"/>
        <w:ind w:right="49"/>
        <w:contextualSpacing/>
      </w:pPr>
      <w:r w:rsidRPr="00225D7F">
        <w:rPr>
          <w:i/>
          <w:iCs/>
          <w:u w:val="single"/>
        </w:rPr>
        <w:t xml:space="preserve">Микробиологическое исследование мазка со слизистой оболочки носовых ходов </w:t>
      </w:r>
      <w:r>
        <w:t>проводят по следующим показаниям:</w:t>
      </w:r>
    </w:p>
    <w:p w14:paraId="0E845912" w14:textId="77777777" w:rsidR="002C66AD" w:rsidRDefault="002C66AD" w:rsidP="00730B52">
      <w:pPr>
        <w:pStyle w:val="aff"/>
        <w:widowControl w:val="0"/>
        <w:numPr>
          <w:ilvl w:val="0"/>
          <w:numId w:val="60"/>
        </w:numPr>
        <w:tabs>
          <w:tab w:val="left" w:pos="0"/>
        </w:tabs>
        <w:autoSpaceDE w:val="0"/>
        <w:autoSpaceDN w:val="0"/>
        <w:adjustRightInd w:val="0"/>
        <w:ind w:right="49"/>
        <w:contextualSpacing/>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0659B420" w14:textId="77777777" w:rsidR="002C66AD" w:rsidRPr="00CB604C" w:rsidRDefault="002C66AD" w:rsidP="00730B52">
      <w:pPr>
        <w:pStyle w:val="aff"/>
        <w:widowControl w:val="0"/>
        <w:numPr>
          <w:ilvl w:val="0"/>
          <w:numId w:val="60"/>
        </w:numPr>
        <w:tabs>
          <w:tab w:val="left" w:pos="0"/>
        </w:tabs>
        <w:autoSpaceDE w:val="0"/>
        <w:autoSpaceDN w:val="0"/>
        <w:adjustRightInd w:val="0"/>
        <w:ind w:right="49"/>
        <w:contextualSpacing/>
      </w:pPr>
      <w:r w:rsidRPr="00CB604C">
        <w:t xml:space="preserve">исследование колонизации </w:t>
      </w:r>
      <w:r w:rsidRPr="00CB604C">
        <w:rPr>
          <w:i/>
        </w:rPr>
        <w:t>Staphylococcus aureus</w:t>
      </w:r>
      <w:r w:rsidRPr="00CB604C">
        <w:t xml:space="preserve"> у больных с пиодермией.  </w:t>
      </w:r>
    </w:p>
    <w:p w14:paraId="3A5FE606" w14:textId="77777777" w:rsidR="002C66AD" w:rsidRPr="00761653" w:rsidRDefault="002C66AD" w:rsidP="002C66AD">
      <w:pPr>
        <w:widowControl w:val="0"/>
        <w:autoSpaceDE w:val="0"/>
        <w:autoSpaceDN w:val="0"/>
        <w:adjustRightInd w:val="0"/>
        <w:ind w:right="-93"/>
        <w:contextualSpacing/>
        <w:rPr>
          <w:b/>
          <w:bCs/>
        </w:rPr>
      </w:pPr>
      <w:r w:rsidRPr="00225D7F">
        <w:rPr>
          <w:i/>
          <w:iCs/>
          <w:u w:val="single"/>
        </w:rPr>
        <w:t>Микробиологическое исследование биоптатов / соскобов / отделяемого пораженных участков кожи</w:t>
      </w:r>
      <w:r w:rsidRPr="009F2603">
        <w:rPr>
          <w:b/>
          <w:bCs/>
        </w:rPr>
        <w:t xml:space="preserve"> </w:t>
      </w:r>
      <w:r>
        <w:t>проводят при наличии</w:t>
      </w:r>
      <w:r w:rsidRPr="00761653">
        <w:t xml:space="preserve"> септикопиемических очагов </w:t>
      </w:r>
      <w:r>
        <w:t xml:space="preserve">кожи </w:t>
      </w:r>
      <w:r w:rsidRPr="00761653">
        <w:t xml:space="preserve">(инфильтраты в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0C084914" w14:textId="77777777" w:rsidR="002C66AD" w:rsidRPr="009F2603" w:rsidRDefault="002C66AD" w:rsidP="002C66AD">
      <w:pPr>
        <w:widowControl w:val="0"/>
        <w:autoSpaceDE w:val="0"/>
        <w:autoSpaceDN w:val="0"/>
        <w:adjustRightInd w:val="0"/>
        <w:contextualSpacing/>
        <w:rPr>
          <w:b/>
          <w:bCs/>
        </w:rPr>
      </w:pPr>
      <w:r w:rsidRPr="00545FA8">
        <w:rPr>
          <w:i/>
          <w:iCs/>
          <w:u w:val="single"/>
        </w:rPr>
        <w:t>Исследование жидкости бронхоальвеолярного лаважа</w:t>
      </w:r>
      <w:r>
        <w:t xml:space="preserve"> (БАЛ) проводят при</w:t>
      </w:r>
      <w:r w:rsidRPr="00761653">
        <w:t xml:space="preserve"> наличи</w:t>
      </w:r>
      <w:r>
        <w:t>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34E83006" w14:textId="77777777" w:rsidR="002C66AD" w:rsidRPr="00545FA8" w:rsidRDefault="002C66AD" w:rsidP="002C66AD">
      <w:pPr>
        <w:widowControl w:val="0"/>
        <w:tabs>
          <w:tab w:val="left" w:pos="1134"/>
        </w:tabs>
        <w:autoSpaceDE w:val="0"/>
        <w:autoSpaceDN w:val="0"/>
        <w:adjustRightInd w:val="0"/>
        <w:contextualSpacing/>
        <w:rPr>
          <w:b/>
          <w:u w:val="single"/>
        </w:rPr>
      </w:pPr>
      <w:r w:rsidRPr="00545FA8">
        <w:rPr>
          <w:i/>
          <w:iCs/>
          <w:u w:val="single"/>
        </w:rPr>
        <w:t>Определение антигена Legionella pneumophila в моче</w:t>
      </w:r>
      <w:r w:rsidRPr="00545FA8">
        <w:rPr>
          <w:b/>
        </w:rPr>
        <w:t xml:space="preserve"> </w:t>
      </w:r>
      <w:r>
        <w:t>проводится при</w:t>
      </w:r>
      <w:r w:rsidRPr="00761653">
        <w:t xml:space="preserve"> наличи</w:t>
      </w:r>
      <w:r>
        <w:t>и</w:t>
      </w:r>
      <w:r w:rsidRPr="00761653">
        <w:t xml:space="preserve"> </w:t>
      </w:r>
      <w:r w:rsidRPr="00FF0DF6">
        <w:t>пневмонии с очагами консолидации.</w:t>
      </w:r>
    </w:p>
    <w:p w14:paraId="4A873304" w14:textId="77777777" w:rsidR="002C66AD" w:rsidRDefault="002C66AD" w:rsidP="002C66AD">
      <w:pPr>
        <w:widowControl w:val="0"/>
        <w:autoSpaceDE w:val="0"/>
        <w:autoSpaceDN w:val="0"/>
        <w:adjustRightInd w:val="0"/>
        <w:contextualSpacing/>
        <w:rPr>
          <w:bCs/>
        </w:rPr>
      </w:pPr>
      <w:r w:rsidRPr="00545FA8">
        <w:rPr>
          <w:i/>
          <w:iCs/>
          <w:u w:val="single"/>
        </w:rPr>
        <w:t>Исследование антигена Aspergillus (галактоманнан) в сыворотке крови, в жидкости БАЛ, в СМЖ</w:t>
      </w:r>
      <w:r>
        <w:rPr>
          <w:bCs/>
          <w:iCs/>
        </w:rPr>
        <w:t xml:space="preserve"> показано в следующих клинических ситуациях:</w:t>
      </w:r>
      <w:r w:rsidRPr="00761653">
        <w:rPr>
          <w:bCs/>
        </w:rPr>
        <w:t xml:space="preserve"> </w:t>
      </w:r>
    </w:p>
    <w:p w14:paraId="3FBCFC51" w14:textId="77777777" w:rsidR="002C66AD" w:rsidRPr="00833774" w:rsidRDefault="002C66AD" w:rsidP="00730B52">
      <w:pPr>
        <w:pStyle w:val="aff"/>
        <w:widowControl w:val="0"/>
        <w:numPr>
          <w:ilvl w:val="0"/>
          <w:numId w:val="61"/>
        </w:numPr>
        <w:tabs>
          <w:tab w:val="left" w:pos="0"/>
        </w:tabs>
        <w:autoSpaceDE w:val="0"/>
        <w:autoSpaceDN w:val="0"/>
        <w:adjustRightInd w:val="0"/>
        <w:contextualSpacing/>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50287D6D" w14:textId="77777777" w:rsidR="002C66AD" w:rsidRDefault="002C66AD" w:rsidP="00730B52">
      <w:pPr>
        <w:pStyle w:val="aff"/>
        <w:widowControl w:val="0"/>
        <w:numPr>
          <w:ilvl w:val="0"/>
          <w:numId w:val="61"/>
        </w:numPr>
        <w:tabs>
          <w:tab w:val="left" w:pos="0"/>
        </w:tabs>
        <w:autoSpaceDE w:val="0"/>
        <w:autoSpaceDN w:val="0"/>
        <w:adjustRightInd w:val="0"/>
        <w:contextualSpacing/>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3C609BCF" w14:textId="77777777" w:rsidR="002C66AD" w:rsidRDefault="002C66AD" w:rsidP="00730B52">
      <w:pPr>
        <w:pStyle w:val="aff"/>
        <w:widowControl w:val="0"/>
        <w:numPr>
          <w:ilvl w:val="0"/>
          <w:numId w:val="61"/>
        </w:numPr>
        <w:tabs>
          <w:tab w:val="left" w:pos="0"/>
        </w:tabs>
        <w:autoSpaceDE w:val="0"/>
        <w:autoSpaceDN w:val="0"/>
        <w:adjustRightInd w:val="0"/>
        <w:contextualSpacing/>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61462C8A" w14:textId="33CE5EB4" w:rsidR="002C66AD" w:rsidRPr="00761653" w:rsidRDefault="002C66AD" w:rsidP="002C66AD">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B038E6">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[106]","plainTextFormattedCitation":"[106]","previouslyFormattedCitation":"[106]"},"properties":{"noteIndex":0},"schema":"https://github.com/citation-style-language/schema/raw/master/csl-citation.json"}</w:instrText>
      </w:r>
      <w:r>
        <w:fldChar w:fldCharType="separate"/>
      </w:r>
      <w:r w:rsidR="00730B52" w:rsidRPr="00730B52">
        <w:rPr>
          <w:noProof/>
        </w:rPr>
        <w:t>[106]</w:t>
      </w:r>
      <w:r>
        <w:fldChar w:fldCharType="end"/>
      </w:r>
      <w:r w:rsidRPr="00761653">
        <w:t xml:space="preserve">. </w:t>
      </w:r>
    </w:p>
    <w:p w14:paraId="5C2789E4" w14:textId="77777777" w:rsidR="002C66AD" w:rsidRDefault="002C66AD" w:rsidP="002C66AD">
      <w:pPr>
        <w:widowControl w:val="0"/>
        <w:tabs>
          <w:tab w:val="left" w:pos="0"/>
        </w:tabs>
        <w:autoSpaceDE w:val="0"/>
        <w:autoSpaceDN w:val="0"/>
        <w:adjustRightInd w:val="0"/>
        <w:contextualSpacing/>
      </w:pPr>
      <w:r w:rsidRPr="00545FA8">
        <w:rPr>
          <w:i/>
          <w:iCs/>
          <w:u w:val="single"/>
        </w:rPr>
        <w:t>Исследование антигена Candida (маннан) и антител Candida (антиманнан) в сыворотке крови</w:t>
      </w:r>
      <w:r>
        <w:t xml:space="preserve"> проводят по следующим показаниям:</w:t>
      </w:r>
    </w:p>
    <w:p w14:paraId="73E1CEE9" w14:textId="77777777" w:rsidR="002C66AD" w:rsidRDefault="002C66AD" w:rsidP="00730B52">
      <w:pPr>
        <w:pStyle w:val="aff"/>
        <w:widowControl w:val="0"/>
        <w:numPr>
          <w:ilvl w:val="0"/>
          <w:numId w:val="62"/>
        </w:numPr>
        <w:tabs>
          <w:tab w:val="left" w:pos="0"/>
        </w:tabs>
        <w:autoSpaceDE w:val="0"/>
        <w:autoSpaceDN w:val="0"/>
        <w:adjustRightInd w:val="0"/>
        <w:contextualSpacing/>
      </w:pPr>
      <w:r w:rsidRPr="00315F82">
        <w:t xml:space="preserve">множественные очаги в печени и/или селезенке (подозрение на гепатолиенальный кандидоз); </w:t>
      </w:r>
    </w:p>
    <w:p w14:paraId="38CBADBE" w14:textId="77777777" w:rsidR="002C66AD" w:rsidRDefault="002C66AD" w:rsidP="00730B52">
      <w:pPr>
        <w:pStyle w:val="aff"/>
        <w:widowControl w:val="0"/>
        <w:numPr>
          <w:ilvl w:val="0"/>
          <w:numId w:val="62"/>
        </w:numPr>
        <w:tabs>
          <w:tab w:val="left" w:pos="0"/>
        </w:tabs>
        <w:autoSpaceDE w:val="0"/>
        <w:autoSpaceDN w:val="0"/>
        <w:adjustRightInd w:val="0"/>
        <w:contextualSpacing/>
      </w:pPr>
      <w:r w:rsidRPr="00315F82">
        <w:t xml:space="preserve">предполагаемый инвазивный кандидоз у больных с длительной (более 7-10 дней) персистирующей температурой. </w:t>
      </w:r>
    </w:p>
    <w:p w14:paraId="78D5177B" w14:textId="77777777" w:rsidR="002C66AD" w:rsidRPr="00315F82" w:rsidRDefault="002C66AD" w:rsidP="002C66AD">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21F2B223" w14:textId="77777777" w:rsidR="002C66AD" w:rsidRPr="00761653" w:rsidRDefault="002C66AD" w:rsidP="002C66AD">
      <w:pPr>
        <w:widowControl w:val="0"/>
        <w:autoSpaceDE w:val="0"/>
        <w:autoSpaceDN w:val="0"/>
        <w:adjustRightInd w:val="0"/>
        <w:contextualSpacing/>
      </w:pPr>
      <w:r w:rsidRPr="00545FA8">
        <w:rPr>
          <w:i/>
          <w:iCs/>
          <w:u w:val="single"/>
        </w:rPr>
        <w:t>Определение антигена Cryptocococcus (глюкуроноксиломаннан)</w:t>
      </w:r>
      <w:r>
        <w:t xml:space="preserve"> выполняется при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(качественный анализ).</w:t>
      </w:r>
    </w:p>
    <w:p w14:paraId="76A8A448" w14:textId="77777777" w:rsidR="002C66AD" w:rsidRPr="00761653" w:rsidRDefault="002C66AD" w:rsidP="002C66AD">
      <w:pPr>
        <w:widowControl w:val="0"/>
        <w:autoSpaceDE w:val="0"/>
        <w:autoSpaceDN w:val="0"/>
        <w:adjustRightInd w:val="0"/>
        <w:contextualSpacing/>
      </w:pPr>
      <w:r w:rsidRPr="00545FA8">
        <w:rPr>
          <w:i/>
          <w:iCs/>
          <w:u w:val="single"/>
        </w:rPr>
        <w:t>Исследование антитела Мycoplasma pneumoniae (IgM, IgG), Chlamydophila pneumoniae (IgM, IgG) в крови выполняется</w:t>
      </w:r>
      <w:r w:rsidRPr="00D72B26">
        <w:t xml:space="preserve"> при </w:t>
      </w:r>
      <w:r w:rsidRPr="00761653">
        <w:t>пневмони</w:t>
      </w:r>
      <w:r>
        <w:t>и</w:t>
      </w:r>
      <w:r w:rsidRPr="00761653">
        <w:t>, возникш</w:t>
      </w:r>
      <w:r>
        <w:t>ей</w:t>
      </w:r>
      <w:r w:rsidRPr="00761653">
        <w:t xml:space="preserve"> амбулаторно.</w:t>
      </w:r>
    </w:p>
    <w:p w14:paraId="3EB34781" w14:textId="77777777" w:rsidR="002C66AD" w:rsidRDefault="002C66AD" w:rsidP="002C66AD">
      <w:pPr>
        <w:widowControl w:val="0"/>
        <w:tabs>
          <w:tab w:val="left" w:pos="0"/>
        </w:tabs>
        <w:autoSpaceDE w:val="0"/>
        <w:autoSpaceDN w:val="0"/>
        <w:adjustRightInd w:val="0"/>
        <w:contextualSpacing/>
      </w:pPr>
      <w:r w:rsidRPr="00761653">
        <w:t xml:space="preserve">Показаниями к проведению </w:t>
      </w:r>
      <w:r w:rsidRPr="00545FA8">
        <w:rPr>
          <w:i/>
          <w:iCs/>
          <w:u w:val="single"/>
        </w:rPr>
        <w:t>КТ/СКТ органов грудной полости являются:</w:t>
      </w:r>
    </w:p>
    <w:p w14:paraId="7ECB08AF" w14:textId="77777777" w:rsidR="002C66AD" w:rsidRDefault="002C66AD" w:rsidP="00730B52">
      <w:pPr>
        <w:pStyle w:val="aff"/>
        <w:widowControl w:val="0"/>
        <w:numPr>
          <w:ilvl w:val="0"/>
          <w:numId w:val="63"/>
        </w:numPr>
        <w:tabs>
          <w:tab w:val="left" w:pos="0"/>
        </w:tabs>
        <w:autoSpaceDE w:val="0"/>
        <w:autoSpaceDN w:val="0"/>
        <w:adjustRightInd w:val="0"/>
        <w:contextualSpacing/>
      </w:pPr>
      <w:r w:rsidRPr="00016F8E">
        <w:t xml:space="preserve">пневмония (аускультативные признаки); </w:t>
      </w:r>
    </w:p>
    <w:p w14:paraId="4E192632" w14:textId="77777777" w:rsidR="002C66AD" w:rsidRDefault="002C66AD" w:rsidP="00730B52">
      <w:pPr>
        <w:pStyle w:val="aff"/>
        <w:widowControl w:val="0"/>
        <w:numPr>
          <w:ilvl w:val="0"/>
          <w:numId w:val="63"/>
        </w:numPr>
        <w:tabs>
          <w:tab w:val="left" w:pos="0"/>
        </w:tabs>
        <w:autoSpaceDE w:val="0"/>
        <w:autoSpaceDN w:val="0"/>
        <w:adjustRightInd w:val="0"/>
        <w:contextualSpacing/>
      </w:pPr>
      <w:r w:rsidRPr="00016F8E">
        <w:t xml:space="preserve">персистирующая фебрильная нейтропения от 3 дней и более, независимо от физикальной картины в легких; </w:t>
      </w:r>
    </w:p>
    <w:p w14:paraId="35DB397C" w14:textId="77777777" w:rsidR="002C66AD" w:rsidRDefault="002C66AD" w:rsidP="00730B52">
      <w:pPr>
        <w:pStyle w:val="aff"/>
        <w:widowControl w:val="0"/>
        <w:numPr>
          <w:ilvl w:val="0"/>
          <w:numId w:val="63"/>
        </w:numPr>
        <w:tabs>
          <w:tab w:val="left" w:pos="0"/>
        </w:tabs>
        <w:autoSpaceDE w:val="0"/>
        <w:autoSpaceDN w:val="0"/>
        <w:adjustRightInd w:val="0"/>
        <w:contextualSpacing/>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36392469" w14:textId="77777777" w:rsidR="002C66AD" w:rsidRPr="00761653" w:rsidRDefault="002C66AD" w:rsidP="002C66AD">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4936AC3B" w14:textId="77777777" w:rsidR="002C66AD" w:rsidRPr="008572A7" w:rsidRDefault="002C66AD" w:rsidP="002C66AD">
      <w:pPr>
        <w:widowControl w:val="0"/>
        <w:autoSpaceDE w:val="0"/>
        <w:autoSpaceDN w:val="0"/>
        <w:adjustRightInd w:val="0"/>
        <w:contextualSpacing/>
        <w:rPr>
          <w:b/>
          <w:bCs/>
          <w:u w:val="single"/>
        </w:rPr>
      </w:pPr>
      <w:r w:rsidRPr="00545FA8">
        <w:rPr>
          <w:i/>
          <w:iCs/>
          <w:u w:val="single"/>
        </w:rPr>
        <w:t>Ультразвуковое исследование (УЗИ), КТ/СКТ, МРТ органов брюшной полости</w:t>
      </w:r>
      <w:r w:rsidRPr="00545FA8">
        <w:rPr>
          <w:b/>
          <w:bCs/>
        </w:rPr>
        <w:t xml:space="preserve"> </w:t>
      </w:r>
      <w:r>
        <w:t>для уточнения инфекционного процесса проводят по клиническим показаниям, в том числе:</w:t>
      </w:r>
    </w:p>
    <w:p w14:paraId="517A3657" w14:textId="77777777" w:rsidR="002C66AD" w:rsidRDefault="002C66AD" w:rsidP="00730B52">
      <w:pPr>
        <w:pStyle w:val="aff"/>
        <w:widowControl w:val="0"/>
        <w:numPr>
          <w:ilvl w:val="0"/>
          <w:numId w:val="64"/>
        </w:numPr>
        <w:tabs>
          <w:tab w:val="left" w:pos="0"/>
        </w:tabs>
        <w:autoSpaceDE w:val="0"/>
        <w:autoSpaceDN w:val="0"/>
        <w:adjustRightInd w:val="0"/>
        <w:contextualSpacing/>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58837874" w14:textId="77777777" w:rsidR="002C66AD" w:rsidRDefault="002C66AD" w:rsidP="00730B52">
      <w:pPr>
        <w:pStyle w:val="aff"/>
        <w:widowControl w:val="0"/>
        <w:numPr>
          <w:ilvl w:val="0"/>
          <w:numId w:val="64"/>
        </w:numPr>
        <w:tabs>
          <w:tab w:val="left" w:pos="0"/>
        </w:tabs>
        <w:autoSpaceDE w:val="0"/>
        <w:autoSpaceDN w:val="0"/>
        <w:adjustRightInd w:val="0"/>
        <w:contextualSpacing/>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46B0D39B" w14:textId="77777777" w:rsidR="002C66AD" w:rsidRDefault="002C66AD" w:rsidP="00730B52">
      <w:pPr>
        <w:pStyle w:val="aff"/>
        <w:widowControl w:val="0"/>
        <w:numPr>
          <w:ilvl w:val="0"/>
          <w:numId w:val="64"/>
        </w:numPr>
        <w:tabs>
          <w:tab w:val="left" w:pos="0"/>
        </w:tabs>
        <w:autoSpaceDE w:val="0"/>
        <w:autoSpaceDN w:val="0"/>
        <w:adjustRightInd w:val="0"/>
        <w:contextualSpacing/>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08B2B681" w14:textId="77777777" w:rsidR="002C66AD" w:rsidRPr="00016F8E" w:rsidRDefault="002C66AD" w:rsidP="002C66AD">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4B103A7F" w14:textId="77777777" w:rsidR="002C66AD" w:rsidRPr="008572A7" w:rsidRDefault="002C66AD" w:rsidP="002C66AD">
      <w:pPr>
        <w:widowControl w:val="0"/>
        <w:tabs>
          <w:tab w:val="left" w:pos="0"/>
        </w:tabs>
        <w:autoSpaceDE w:val="0"/>
        <w:autoSpaceDN w:val="0"/>
        <w:adjustRightInd w:val="0"/>
        <w:contextualSpacing/>
        <w:rPr>
          <w:b/>
          <w:u w:val="single"/>
        </w:rPr>
      </w:pPr>
      <w:r w:rsidRPr="00545FA8">
        <w:rPr>
          <w:i/>
          <w:iCs/>
          <w:u w:val="single"/>
        </w:rPr>
        <w:t>КТ или МРТ головного мозга</w:t>
      </w:r>
      <w:r w:rsidRPr="008572A7">
        <w:rPr>
          <w:bCs/>
        </w:rPr>
        <w:t xml:space="preserve"> </w:t>
      </w:r>
      <w:r>
        <w:t>проводят для исключения инфекционного поражения головного мозга:</w:t>
      </w:r>
    </w:p>
    <w:p w14:paraId="48A0E67D" w14:textId="77777777" w:rsidR="002C66AD" w:rsidRDefault="002C66AD" w:rsidP="00730B52">
      <w:pPr>
        <w:pStyle w:val="aff"/>
        <w:widowControl w:val="0"/>
        <w:numPr>
          <w:ilvl w:val="0"/>
          <w:numId w:val="65"/>
        </w:numPr>
        <w:tabs>
          <w:tab w:val="left" w:pos="0"/>
        </w:tabs>
        <w:autoSpaceDE w:val="0"/>
        <w:autoSpaceDN w:val="0"/>
        <w:adjustRightInd w:val="0"/>
        <w:contextualSpacing/>
      </w:pPr>
      <w:r>
        <w:t>при наличии</w:t>
      </w:r>
      <w:r w:rsidRPr="00016F8E">
        <w:t xml:space="preserve"> симптомов </w:t>
      </w:r>
      <w:r>
        <w:t>поражения</w:t>
      </w:r>
      <w:r w:rsidRPr="00016F8E">
        <w:t xml:space="preserve"> центральной нервной системы (ЦНС)</w:t>
      </w:r>
      <w:r>
        <w:t>;</w:t>
      </w:r>
    </w:p>
    <w:p w14:paraId="5FB726C5" w14:textId="77777777" w:rsidR="002C66AD" w:rsidRPr="00016F8E" w:rsidRDefault="002C66AD" w:rsidP="00730B52">
      <w:pPr>
        <w:pStyle w:val="aff"/>
        <w:widowControl w:val="0"/>
        <w:numPr>
          <w:ilvl w:val="0"/>
          <w:numId w:val="65"/>
        </w:numPr>
        <w:tabs>
          <w:tab w:val="left" w:pos="0"/>
        </w:tabs>
        <w:autoSpaceDE w:val="0"/>
        <w:autoSpaceDN w:val="0"/>
        <w:adjustRightInd w:val="0"/>
        <w:contextualSpacing/>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105739D9" w14:textId="77777777" w:rsidR="002C66AD" w:rsidRPr="00545FA8" w:rsidRDefault="002C66AD" w:rsidP="002C66AD">
      <w:pPr>
        <w:widowControl w:val="0"/>
        <w:tabs>
          <w:tab w:val="left" w:pos="0"/>
        </w:tabs>
        <w:autoSpaceDE w:val="0"/>
        <w:autoSpaceDN w:val="0"/>
        <w:adjustRightInd w:val="0"/>
        <w:contextualSpacing/>
        <w:rPr>
          <w:i/>
          <w:iCs/>
          <w:u w:val="single"/>
        </w:rPr>
      </w:pPr>
      <w:r w:rsidRPr="00545FA8">
        <w:rPr>
          <w:i/>
          <w:iCs/>
          <w:u w:val="single"/>
        </w:rPr>
        <w:t>Эхокардиография (ЭхоКГ), включая чрезпищеводную ЭхоКГ</w:t>
      </w:r>
    </w:p>
    <w:p w14:paraId="7D52EAFB" w14:textId="77777777" w:rsidR="002C66AD" w:rsidRDefault="002C66AD" w:rsidP="002C66AD">
      <w:pPr>
        <w:widowControl w:val="0"/>
        <w:tabs>
          <w:tab w:val="left" w:pos="0"/>
        </w:tabs>
        <w:autoSpaceDE w:val="0"/>
        <w:autoSpaceDN w:val="0"/>
        <w:adjustRightInd w:val="0"/>
        <w:contextualSpacing/>
      </w:pPr>
      <w:r>
        <w:t>Проводится для исключения бактериального эндокардита, особенно в случае:</w:t>
      </w:r>
    </w:p>
    <w:p w14:paraId="710DA561" w14:textId="77777777" w:rsidR="002C66AD" w:rsidRDefault="002C66AD" w:rsidP="00730B52">
      <w:pPr>
        <w:pStyle w:val="aff"/>
        <w:widowControl w:val="0"/>
        <w:numPr>
          <w:ilvl w:val="0"/>
          <w:numId w:val="66"/>
        </w:numPr>
        <w:tabs>
          <w:tab w:val="left" w:pos="0"/>
        </w:tabs>
        <w:autoSpaceDE w:val="0"/>
        <w:autoSpaceDN w:val="0"/>
        <w:adjustRightInd w:val="0"/>
        <w:contextualSpacing/>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338E605E" w14:textId="77777777" w:rsidR="002C66AD" w:rsidRDefault="002C66AD" w:rsidP="00730B52">
      <w:pPr>
        <w:pStyle w:val="aff"/>
        <w:widowControl w:val="0"/>
        <w:numPr>
          <w:ilvl w:val="0"/>
          <w:numId w:val="66"/>
        </w:numPr>
        <w:tabs>
          <w:tab w:val="left" w:pos="0"/>
        </w:tabs>
        <w:autoSpaceDE w:val="0"/>
        <w:autoSpaceDN w:val="0"/>
        <w:adjustRightInd w:val="0"/>
        <w:contextualSpacing/>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7813BFCD" w14:textId="77777777" w:rsidR="002C66AD" w:rsidRPr="00016F8E" w:rsidRDefault="002C66AD" w:rsidP="002C66AD">
      <w:pPr>
        <w:widowControl w:val="0"/>
        <w:tabs>
          <w:tab w:val="left" w:pos="0"/>
        </w:tabs>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28B20A85" w14:textId="548A0F54" w:rsidR="002C66AD" w:rsidRPr="00761653" w:rsidRDefault="002C66AD" w:rsidP="002C66AD">
      <w:pPr>
        <w:widowControl w:val="0"/>
        <w:autoSpaceDE w:val="0"/>
        <w:autoSpaceDN w:val="0"/>
        <w:adjustRightInd w:val="0"/>
        <w:contextualSpacing/>
      </w:pPr>
      <w:r w:rsidRPr="00761653">
        <w:t>В табл. </w:t>
      </w:r>
      <w:r>
        <w:t>7.</w:t>
      </w:r>
      <w:r w:rsidR="00637B06">
        <w:t>6</w:t>
      </w:r>
      <w:r>
        <w:t>.</w:t>
      </w:r>
      <w:r w:rsidRPr="00761653">
        <w:t>1 суммированы диагностические исследования у больных с гематологическими заболеваниями и инфекциями.</w:t>
      </w:r>
    </w:p>
    <w:p w14:paraId="514A4B49" w14:textId="3942C24A" w:rsidR="002C66AD" w:rsidRPr="00761653" w:rsidRDefault="002C66AD" w:rsidP="002C66AD">
      <w:pPr>
        <w:widowControl w:val="0"/>
        <w:autoSpaceDE w:val="0"/>
        <w:autoSpaceDN w:val="0"/>
        <w:adjustRightInd w:val="0"/>
        <w:contextualSpacing/>
      </w:pPr>
      <w:r w:rsidRPr="00761653">
        <w:t xml:space="preserve">Таблица </w:t>
      </w:r>
      <w:r>
        <w:t>7.</w:t>
      </w:r>
      <w:r w:rsidR="00637B06">
        <w:t>6</w:t>
      </w:r>
      <w:r>
        <w:t>.</w:t>
      </w:r>
      <w:r w:rsidRPr="00761653">
        <w:t>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2C66AD" w:rsidRPr="00761653" w14:paraId="1FB77AD8" w14:textId="77777777" w:rsidTr="002C66AD">
        <w:trPr>
          <w:trHeight w:val="93"/>
        </w:trPr>
        <w:tc>
          <w:tcPr>
            <w:tcW w:w="3510" w:type="dxa"/>
            <w:tcMar>
              <w:top w:w="100" w:type="nil"/>
              <w:right w:w="100" w:type="nil"/>
            </w:tcMar>
            <w:vAlign w:val="center"/>
          </w:tcPr>
          <w:p w14:paraId="2A37077D" w14:textId="77777777" w:rsidR="002C66AD" w:rsidRPr="00761653" w:rsidRDefault="002C66AD" w:rsidP="00637B06">
            <w:pPr>
              <w:widowControl w:val="0"/>
              <w:autoSpaceDE w:val="0"/>
              <w:autoSpaceDN w:val="0"/>
              <w:adjustRightInd w:val="0"/>
              <w:spacing w:line="240" w:lineRule="auto"/>
              <w:ind w:left="57" w:right="57" w:firstLine="0"/>
              <w:jc w:val="center"/>
              <w:rPr>
                <w:b/>
                <w:bCs/>
              </w:rPr>
            </w:pPr>
            <w:r w:rsidRPr="00761653">
              <w:rPr>
                <w:b/>
                <w:bCs/>
              </w:rPr>
              <w:t>Показания</w:t>
            </w:r>
          </w:p>
        </w:tc>
        <w:tc>
          <w:tcPr>
            <w:tcW w:w="6096" w:type="dxa"/>
            <w:tcMar>
              <w:top w:w="100" w:type="nil"/>
              <w:right w:w="100" w:type="nil"/>
            </w:tcMar>
            <w:vAlign w:val="center"/>
          </w:tcPr>
          <w:p w14:paraId="1C270354" w14:textId="77777777" w:rsidR="002C66AD" w:rsidRPr="00761653" w:rsidRDefault="002C66AD" w:rsidP="00637B06">
            <w:pPr>
              <w:widowControl w:val="0"/>
              <w:autoSpaceDE w:val="0"/>
              <w:autoSpaceDN w:val="0"/>
              <w:adjustRightInd w:val="0"/>
              <w:spacing w:line="240" w:lineRule="auto"/>
              <w:ind w:left="57" w:right="57" w:firstLine="0"/>
              <w:jc w:val="center"/>
              <w:rPr>
                <w:b/>
                <w:bCs/>
              </w:rPr>
            </w:pPr>
            <w:r w:rsidRPr="00761653">
              <w:rPr>
                <w:b/>
                <w:bCs/>
              </w:rPr>
              <w:t>Исследование</w:t>
            </w:r>
          </w:p>
        </w:tc>
      </w:tr>
      <w:tr w:rsidR="002C66AD" w:rsidRPr="00265B67" w14:paraId="61CF72E0" w14:textId="77777777" w:rsidTr="002C66AD">
        <w:trPr>
          <w:trHeight w:val="702"/>
        </w:trPr>
        <w:tc>
          <w:tcPr>
            <w:tcW w:w="3510" w:type="dxa"/>
            <w:tcMar>
              <w:top w:w="100" w:type="nil"/>
              <w:right w:w="100" w:type="nil"/>
            </w:tcMar>
            <w:vAlign w:val="center"/>
          </w:tcPr>
          <w:p w14:paraId="5CF07554" w14:textId="77777777" w:rsidR="002C66AD" w:rsidRPr="00761653" w:rsidRDefault="002C66AD" w:rsidP="00637B06">
            <w:pPr>
              <w:widowControl w:val="0"/>
              <w:autoSpaceDE w:val="0"/>
              <w:autoSpaceDN w:val="0"/>
              <w:adjustRightInd w:val="0"/>
              <w:spacing w:line="240" w:lineRule="auto"/>
              <w:ind w:left="57" w:right="57" w:firstLine="0"/>
            </w:pPr>
            <w:r w:rsidRPr="00761653">
              <w:t xml:space="preserve">Температура ≥38°С, </w:t>
            </w:r>
          </w:p>
          <w:p w14:paraId="0FD1EE96" w14:textId="77777777" w:rsidR="002C66AD" w:rsidRPr="00761653" w:rsidRDefault="002C66AD" w:rsidP="00637B06">
            <w:pPr>
              <w:widowControl w:val="0"/>
              <w:autoSpaceDE w:val="0"/>
              <w:autoSpaceDN w:val="0"/>
              <w:adjustRightInd w:val="0"/>
              <w:spacing w:line="240" w:lineRule="auto"/>
              <w:ind w:left="57" w:right="57" w:firstLine="0"/>
            </w:pPr>
            <w:r w:rsidRPr="00761653">
              <w:t>впервые возникшая</w:t>
            </w:r>
          </w:p>
        </w:tc>
        <w:tc>
          <w:tcPr>
            <w:tcW w:w="6096" w:type="dxa"/>
            <w:tcMar>
              <w:top w:w="100" w:type="nil"/>
              <w:right w:w="100" w:type="nil"/>
            </w:tcMar>
            <w:vAlign w:val="center"/>
          </w:tcPr>
          <w:p w14:paraId="03BAA685" w14:textId="77777777" w:rsidR="002C66AD" w:rsidRPr="00761653" w:rsidRDefault="002C66AD" w:rsidP="00637B06">
            <w:pPr>
              <w:widowControl w:val="0"/>
              <w:autoSpaceDE w:val="0"/>
              <w:autoSpaceDN w:val="0"/>
              <w:adjustRightInd w:val="0"/>
              <w:spacing w:line="240" w:lineRule="auto"/>
              <w:ind w:left="57" w:right="57" w:firstLine="0"/>
            </w:pPr>
            <w:r w:rsidRPr="00761653">
              <w:t xml:space="preserve">Взятие крови в 2 флакона для гемокультуры </w:t>
            </w:r>
          </w:p>
          <w:p w14:paraId="2A92EE5F" w14:textId="77777777" w:rsidR="002C66AD" w:rsidRPr="00761653" w:rsidRDefault="002C66AD" w:rsidP="00637B06">
            <w:pPr>
              <w:widowControl w:val="0"/>
              <w:autoSpaceDE w:val="0"/>
              <w:autoSpaceDN w:val="0"/>
              <w:adjustRightInd w:val="0"/>
              <w:spacing w:line="240" w:lineRule="auto"/>
              <w:ind w:left="57" w:right="57" w:firstLine="0"/>
            </w:pPr>
            <w:r w:rsidRPr="00761653">
              <w:t>(вена-катетер или вена-вена)</w:t>
            </w:r>
          </w:p>
        </w:tc>
      </w:tr>
      <w:tr w:rsidR="002C66AD" w:rsidRPr="00265B67" w14:paraId="5915A44D" w14:textId="77777777" w:rsidTr="002C66AD">
        <w:trPr>
          <w:trHeight w:val="841"/>
        </w:trPr>
        <w:tc>
          <w:tcPr>
            <w:tcW w:w="3510" w:type="dxa"/>
            <w:tcMar>
              <w:top w:w="100" w:type="nil"/>
              <w:right w:w="100" w:type="nil"/>
            </w:tcMar>
            <w:vAlign w:val="center"/>
          </w:tcPr>
          <w:p w14:paraId="6E76D656" w14:textId="77777777" w:rsidR="002C66AD" w:rsidRPr="00761653" w:rsidRDefault="002C66AD" w:rsidP="00637B06">
            <w:pPr>
              <w:widowControl w:val="0"/>
              <w:autoSpaceDE w:val="0"/>
              <w:autoSpaceDN w:val="0"/>
              <w:adjustRightInd w:val="0"/>
              <w:spacing w:line="240" w:lineRule="auto"/>
              <w:ind w:left="57" w:right="57" w:firstLine="0"/>
            </w:pPr>
            <w:r w:rsidRPr="00761653">
              <w:t>Температура ≥38°С в течение</w:t>
            </w:r>
          </w:p>
          <w:p w14:paraId="60098EB6" w14:textId="77777777" w:rsidR="002C66AD" w:rsidRPr="00761653" w:rsidRDefault="002C66AD" w:rsidP="00637B06">
            <w:pPr>
              <w:widowControl w:val="0"/>
              <w:autoSpaceDE w:val="0"/>
              <w:autoSpaceDN w:val="0"/>
              <w:adjustRightInd w:val="0"/>
              <w:spacing w:line="240" w:lineRule="auto"/>
              <w:ind w:left="57" w:right="57" w:firstLine="0"/>
            </w:pPr>
            <w:r w:rsidRPr="00761653">
              <w:t xml:space="preserve"> ≥ 5 дней и лейкопения </w:t>
            </w:r>
          </w:p>
        </w:tc>
        <w:tc>
          <w:tcPr>
            <w:tcW w:w="6096" w:type="dxa"/>
            <w:tcMar>
              <w:top w:w="100" w:type="nil"/>
              <w:right w:w="100" w:type="nil"/>
            </w:tcMar>
            <w:vAlign w:val="center"/>
          </w:tcPr>
          <w:p w14:paraId="69B4C47D" w14:textId="77777777" w:rsidR="002C66AD" w:rsidRPr="00761653" w:rsidRDefault="002C66AD" w:rsidP="00637B06">
            <w:pPr>
              <w:spacing w:line="240" w:lineRule="auto"/>
              <w:ind w:left="57" w:right="57" w:firstLine="0"/>
              <w:contextualSpacing/>
              <w:rPr>
                <w:rFonts w:eastAsia="MS Mincho"/>
              </w:rPr>
            </w:pPr>
            <w:r w:rsidRPr="00761653">
              <w:t>Повторное взятие крови для гемокультуры 1 раз в неделю</w:t>
            </w:r>
          </w:p>
          <w:p w14:paraId="56E2F096" w14:textId="77777777" w:rsidR="002C66AD" w:rsidRPr="00761653" w:rsidRDefault="002C66AD" w:rsidP="00637B06">
            <w:pPr>
              <w:spacing w:line="240" w:lineRule="auto"/>
              <w:ind w:left="57" w:right="57" w:firstLine="0"/>
              <w:contextualSpacing/>
            </w:pPr>
            <w:r w:rsidRPr="00761653">
              <w:t>Микробиологическое исследование мочи</w:t>
            </w:r>
          </w:p>
          <w:p w14:paraId="5B348A06" w14:textId="77777777" w:rsidR="002C66AD" w:rsidRPr="00761653" w:rsidRDefault="002C66AD" w:rsidP="00637B06">
            <w:pPr>
              <w:spacing w:line="240" w:lineRule="auto"/>
              <w:ind w:left="57" w:right="57" w:firstLine="0"/>
              <w:contextualSpacing/>
            </w:pPr>
            <w:r w:rsidRPr="00761653">
              <w:t>Ректальный мазок</w:t>
            </w:r>
          </w:p>
          <w:p w14:paraId="099FF8BA" w14:textId="77777777" w:rsidR="002C66AD" w:rsidRPr="00761653" w:rsidRDefault="002C66AD" w:rsidP="00637B06">
            <w:pPr>
              <w:spacing w:line="240" w:lineRule="auto"/>
              <w:ind w:left="57" w:right="57" w:firstLine="0"/>
              <w:contextualSpacing/>
            </w:pPr>
            <w:r w:rsidRPr="00761653">
              <w:t>КТВР легких</w:t>
            </w:r>
          </w:p>
        </w:tc>
      </w:tr>
      <w:tr w:rsidR="002C66AD" w:rsidRPr="00975FC1" w14:paraId="1A3C9989" w14:textId="77777777" w:rsidTr="002C66AD">
        <w:trPr>
          <w:trHeight w:val="1491"/>
        </w:trPr>
        <w:tc>
          <w:tcPr>
            <w:tcW w:w="3510" w:type="dxa"/>
            <w:tcMar>
              <w:top w:w="100" w:type="nil"/>
              <w:right w:w="100" w:type="nil"/>
            </w:tcMar>
            <w:vAlign w:val="center"/>
          </w:tcPr>
          <w:p w14:paraId="2E4D08AC" w14:textId="77777777" w:rsidR="002C66AD" w:rsidRPr="00761653" w:rsidRDefault="002C66AD" w:rsidP="00637B06">
            <w:pPr>
              <w:widowControl w:val="0"/>
              <w:autoSpaceDE w:val="0"/>
              <w:autoSpaceDN w:val="0"/>
              <w:adjustRightInd w:val="0"/>
              <w:spacing w:line="240" w:lineRule="auto"/>
              <w:ind w:left="57" w:right="57" w:firstLine="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5C527B22" w14:textId="77777777" w:rsidR="002C66AD" w:rsidRPr="00761653" w:rsidRDefault="002C66AD" w:rsidP="00637B06">
            <w:pPr>
              <w:spacing w:line="240" w:lineRule="auto"/>
              <w:ind w:left="57" w:right="57" w:firstLine="0"/>
              <w:contextualSpacing/>
              <w:rPr>
                <w:rFonts w:eastAsia="MS Mincho"/>
              </w:rPr>
            </w:pPr>
            <w:r w:rsidRPr="00761653">
              <w:t>УЗИ брюшной полости</w:t>
            </w:r>
          </w:p>
          <w:p w14:paraId="634AC095" w14:textId="77777777" w:rsidR="002C66AD" w:rsidRPr="00761653" w:rsidRDefault="002C66AD" w:rsidP="00637B06">
            <w:pPr>
              <w:spacing w:line="240" w:lineRule="auto"/>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45CB1049" w14:textId="77777777" w:rsidR="002C66AD" w:rsidRPr="00761653" w:rsidRDefault="002C66AD" w:rsidP="00637B06">
            <w:pPr>
              <w:spacing w:line="240" w:lineRule="auto"/>
              <w:ind w:left="57" w:right="57" w:firstLine="0"/>
              <w:contextualSpacing/>
            </w:pPr>
            <w:r w:rsidRPr="00761653">
              <w:t>КТВР или МРТ органов брюшной полости при неинформативном УЗИ</w:t>
            </w:r>
          </w:p>
        </w:tc>
      </w:tr>
      <w:tr w:rsidR="002C66AD" w:rsidRPr="00975FC1" w14:paraId="3E8016C0" w14:textId="77777777" w:rsidTr="002C66AD">
        <w:trPr>
          <w:trHeight w:val="1731"/>
        </w:trPr>
        <w:tc>
          <w:tcPr>
            <w:tcW w:w="3510" w:type="dxa"/>
            <w:tcMar>
              <w:top w:w="100" w:type="nil"/>
              <w:right w:w="100" w:type="nil"/>
            </w:tcMar>
            <w:vAlign w:val="center"/>
          </w:tcPr>
          <w:p w14:paraId="21DAEE85" w14:textId="77777777" w:rsidR="002C66AD" w:rsidRPr="00761653" w:rsidRDefault="002C66AD" w:rsidP="00637B06">
            <w:pPr>
              <w:widowControl w:val="0"/>
              <w:autoSpaceDE w:val="0"/>
              <w:autoSpaceDN w:val="0"/>
              <w:adjustRightInd w:val="0"/>
              <w:spacing w:line="240" w:lineRule="auto"/>
              <w:ind w:left="57" w:right="57" w:firstLine="0"/>
            </w:pPr>
            <w:r w:rsidRPr="00761653">
              <w:t>Катетер-ассоциированная инфекция</w:t>
            </w:r>
          </w:p>
        </w:tc>
        <w:tc>
          <w:tcPr>
            <w:tcW w:w="6096" w:type="dxa"/>
            <w:tcMar>
              <w:top w:w="100" w:type="nil"/>
              <w:right w:w="100" w:type="nil"/>
            </w:tcMar>
            <w:vAlign w:val="center"/>
          </w:tcPr>
          <w:p w14:paraId="66FD1E4F" w14:textId="77777777" w:rsidR="002C66AD" w:rsidRPr="00761653" w:rsidRDefault="002C66AD" w:rsidP="00637B06">
            <w:pPr>
              <w:widowControl w:val="0"/>
              <w:autoSpaceDE w:val="0"/>
              <w:autoSpaceDN w:val="0"/>
              <w:adjustRightInd w:val="0"/>
              <w:spacing w:line="240" w:lineRule="auto"/>
              <w:ind w:left="57" w:right="57" w:firstLine="0"/>
              <w:contextualSpacing/>
              <w:rPr>
                <w:rFonts w:eastAsia="MS Mincho"/>
              </w:rPr>
            </w:pPr>
            <w:r w:rsidRPr="00761653">
              <w:t>Взятие одновременно крови из вены и из ЦВК для микробиологического исследования</w:t>
            </w:r>
          </w:p>
          <w:p w14:paraId="1780AD2B"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2C66AD" w:rsidRPr="00265B67" w14:paraId="64DECCCC" w14:textId="77777777" w:rsidTr="002C66AD">
        <w:trPr>
          <w:trHeight w:val="698"/>
        </w:trPr>
        <w:tc>
          <w:tcPr>
            <w:tcW w:w="3510" w:type="dxa"/>
            <w:tcMar>
              <w:top w:w="100" w:type="nil"/>
              <w:right w:w="100" w:type="nil"/>
            </w:tcMar>
            <w:vAlign w:val="center"/>
          </w:tcPr>
          <w:p w14:paraId="52F58C34" w14:textId="77777777" w:rsidR="002C66AD" w:rsidRPr="00761653" w:rsidRDefault="002C66AD" w:rsidP="00637B06">
            <w:pPr>
              <w:widowControl w:val="0"/>
              <w:autoSpaceDE w:val="0"/>
              <w:autoSpaceDN w:val="0"/>
              <w:adjustRightInd w:val="0"/>
              <w:spacing w:line="240" w:lineRule="auto"/>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14:paraId="31109988" w14:textId="77777777" w:rsidR="002C66AD" w:rsidRPr="00761653" w:rsidRDefault="002C66AD" w:rsidP="00637B06">
            <w:pPr>
              <w:widowControl w:val="0"/>
              <w:autoSpaceDE w:val="0"/>
              <w:autoSpaceDN w:val="0"/>
              <w:adjustRightInd w:val="0"/>
              <w:spacing w:line="240" w:lineRule="auto"/>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2C66AD" w:rsidRPr="00761653" w14:paraId="616F1B80" w14:textId="77777777" w:rsidTr="002C66AD">
        <w:trPr>
          <w:trHeight w:val="556"/>
        </w:trPr>
        <w:tc>
          <w:tcPr>
            <w:tcW w:w="3510" w:type="dxa"/>
            <w:tcMar>
              <w:top w:w="100" w:type="nil"/>
              <w:right w:w="100" w:type="nil"/>
            </w:tcMar>
            <w:vAlign w:val="center"/>
          </w:tcPr>
          <w:p w14:paraId="52639882" w14:textId="77777777" w:rsidR="002C66AD" w:rsidRPr="00761653" w:rsidRDefault="002C66AD" w:rsidP="00637B06">
            <w:pPr>
              <w:widowControl w:val="0"/>
              <w:autoSpaceDE w:val="0"/>
              <w:autoSpaceDN w:val="0"/>
              <w:adjustRightInd w:val="0"/>
              <w:spacing w:line="240" w:lineRule="auto"/>
              <w:ind w:left="57" w:right="57" w:firstLine="0"/>
            </w:pPr>
            <w:r w:rsidRPr="00761653">
              <w:t>Стоматит</w:t>
            </w:r>
          </w:p>
        </w:tc>
        <w:tc>
          <w:tcPr>
            <w:tcW w:w="6096" w:type="dxa"/>
            <w:tcMar>
              <w:top w:w="100" w:type="nil"/>
              <w:right w:w="100" w:type="nil"/>
            </w:tcMar>
            <w:vAlign w:val="center"/>
          </w:tcPr>
          <w:p w14:paraId="51DE8A5E" w14:textId="77777777" w:rsidR="002C66AD" w:rsidRPr="00761653" w:rsidRDefault="002C66AD" w:rsidP="00637B06">
            <w:pPr>
              <w:widowControl w:val="0"/>
              <w:autoSpaceDE w:val="0"/>
              <w:autoSpaceDN w:val="0"/>
              <w:adjustRightInd w:val="0"/>
              <w:spacing w:line="240" w:lineRule="auto"/>
              <w:ind w:left="57" w:right="57" w:firstLine="0"/>
            </w:pPr>
            <w:r w:rsidRPr="00761653">
              <w:t>Мазок со слизистой ротоглотки</w:t>
            </w:r>
          </w:p>
        </w:tc>
      </w:tr>
      <w:tr w:rsidR="002C66AD" w:rsidRPr="00265B67" w14:paraId="1C29A11D" w14:textId="77777777" w:rsidTr="002C66AD">
        <w:trPr>
          <w:trHeight w:val="976"/>
        </w:trPr>
        <w:tc>
          <w:tcPr>
            <w:tcW w:w="3510" w:type="dxa"/>
            <w:tcMar>
              <w:top w:w="100" w:type="nil"/>
              <w:right w:w="100" w:type="nil"/>
            </w:tcMar>
            <w:vAlign w:val="center"/>
          </w:tcPr>
          <w:p w14:paraId="7E7EF827" w14:textId="77777777" w:rsidR="002C66AD" w:rsidRPr="00761653" w:rsidRDefault="002C66AD" w:rsidP="00637B06">
            <w:pPr>
              <w:widowControl w:val="0"/>
              <w:autoSpaceDE w:val="0"/>
              <w:autoSpaceDN w:val="0"/>
              <w:adjustRightInd w:val="0"/>
              <w:spacing w:line="240" w:lineRule="auto"/>
              <w:ind w:left="57" w:right="57" w:firstLine="0"/>
            </w:pPr>
            <w:r w:rsidRPr="00761653">
              <w:t>Эзофагит</w:t>
            </w:r>
          </w:p>
        </w:tc>
        <w:tc>
          <w:tcPr>
            <w:tcW w:w="6096" w:type="dxa"/>
            <w:tcMar>
              <w:top w:w="100" w:type="nil"/>
              <w:right w:w="100" w:type="nil"/>
            </w:tcMar>
            <w:vAlign w:val="center"/>
          </w:tcPr>
          <w:p w14:paraId="6802FDA1" w14:textId="77777777" w:rsidR="002C66AD" w:rsidRPr="00761653" w:rsidRDefault="002C66AD" w:rsidP="00637B06">
            <w:pPr>
              <w:widowControl w:val="0"/>
              <w:autoSpaceDE w:val="0"/>
              <w:autoSpaceDN w:val="0"/>
              <w:adjustRightInd w:val="0"/>
              <w:spacing w:line="240" w:lineRule="auto"/>
              <w:ind w:left="57" w:right="57" w:firstLine="0"/>
            </w:pPr>
            <w:r w:rsidRPr="00761653">
              <w:t>Эзофагоскопия (тромбоцитов не менее 50x10</w:t>
            </w:r>
            <w:r w:rsidRPr="00761653">
              <w:rPr>
                <w:vertAlign w:val="superscript"/>
              </w:rPr>
              <w:t>9</w:t>
            </w:r>
            <w:r w:rsidRPr="00761653">
              <w:t>/л)</w:t>
            </w:r>
          </w:p>
          <w:p w14:paraId="55C9074B" w14:textId="77777777" w:rsidR="002C66AD" w:rsidRPr="00761653" w:rsidRDefault="002C66AD" w:rsidP="00637B06">
            <w:pPr>
              <w:widowControl w:val="0"/>
              <w:autoSpaceDE w:val="0"/>
              <w:autoSpaceDN w:val="0"/>
              <w:adjustRightInd w:val="0"/>
              <w:spacing w:line="240" w:lineRule="auto"/>
              <w:ind w:left="57" w:right="57" w:firstLine="0"/>
            </w:pPr>
            <w:r w:rsidRPr="00761653">
              <w:t>Исследование - соскоб (браш-метод) со слизистой оболочки или биопсия</w:t>
            </w:r>
          </w:p>
        </w:tc>
      </w:tr>
      <w:tr w:rsidR="002C66AD" w:rsidRPr="00265B67" w14:paraId="5EE08364" w14:textId="77777777" w:rsidTr="002C66AD">
        <w:trPr>
          <w:trHeight w:val="704"/>
        </w:trPr>
        <w:tc>
          <w:tcPr>
            <w:tcW w:w="3510" w:type="dxa"/>
            <w:tcMar>
              <w:top w:w="100" w:type="nil"/>
              <w:right w:w="100" w:type="nil"/>
            </w:tcMar>
            <w:vAlign w:val="center"/>
          </w:tcPr>
          <w:p w14:paraId="04169959" w14:textId="77777777" w:rsidR="002C66AD" w:rsidRPr="00761653" w:rsidRDefault="002C66AD" w:rsidP="00637B06">
            <w:pPr>
              <w:widowControl w:val="0"/>
              <w:autoSpaceDE w:val="0"/>
              <w:autoSpaceDN w:val="0"/>
              <w:adjustRightInd w:val="0"/>
              <w:spacing w:line="240" w:lineRule="auto"/>
              <w:ind w:left="57" w:right="57" w:firstLine="0"/>
            </w:pPr>
            <w:r w:rsidRPr="00761653">
              <w:t>Некроз слизистой оболочки носового хода</w:t>
            </w:r>
          </w:p>
        </w:tc>
        <w:tc>
          <w:tcPr>
            <w:tcW w:w="6096" w:type="dxa"/>
            <w:tcMar>
              <w:top w:w="100" w:type="nil"/>
              <w:right w:w="100" w:type="nil"/>
            </w:tcMar>
            <w:vAlign w:val="center"/>
          </w:tcPr>
          <w:p w14:paraId="7205AD91" w14:textId="77777777" w:rsidR="002C66AD" w:rsidRPr="00761653" w:rsidRDefault="002C66AD" w:rsidP="00637B06">
            <w:pPr>
              <w:widowControl w:val="0"/>
              <w:autoSpaceDE w:val="0"/>
              <w:autoSpaceDN w:val="0"/>
              <w:adjustRightInd w:val="0"/>
              <w:spacing w:line="240" w:lineRule="auto"/>
              <w:ind w:left="57" w:right="57" w:firstLine="0"/>
            </w:pPr>
            <w:r w:rsidRPr="00761653">
              <w:t>Мазок со слизистой оболочки носа</w:t>
            </w:r>
          </w:p>
        </w:tc>
      </w:tr>
      <w:tr w:rsidR="002C66AD" w:rsidRPr="00265B67" w14:paraId="2B3C6447" w14:textId="77777777" w:rsidTr="002C66AD">
        <w:trPr>
          <w:trHeight w:val="701"/>
        </w:trPr>
        <w:tc>
          <w:tcPr>
            <w:tcW w:w="3510" w:type="dxa"/>
            <w:tcMar>
              <w:top w:w="100" w:type="nil"/>
              <w:right w:w="100" w:type="nil"/>
            </w:tcMar>
            <w:vAlign w:val="center"/>
          </w:tcPr>
          <w:p w14:paraId="661D8CEF" w14:textId="77777777" w:rsidR="002C66AD" w:rsidRPr="00761653" w:rsidRDefault="002C66AD" w:rsidP="00637B06">
            <w:pPr>
              <w:widowControl w:val="0"/>
              <w:autoSpaceDE w:val="0"/>
              <w:autoSpaceDN w:val="0"/>
              <w:adjustRightInd w:val="0"/>
              <w:spacing w:line="240" w:lineRule="auto"/>
              <w:ind w:left="57" w:right="57" w:firstLine="0"/>
            </w:pPr>
            <w:r w:rsidRPr="00761653">
              <w:t>Гайморит</w:t>
            </w:r>
          </w:p>
        </w:tc>
        <w:tc>
          <w:tcPr>
            <w:tcW w:w="6096" w:type="dxa"/>
            <w:tcMar>
              <w:top w:w="100" w:type="nil"/>
              <w:right w:w="100" w:type="nil"/>
            </w:tcMar>
            <w:vAlign w:val="center"/>
          </w:tcPr>
          <w:p w14:paraId="16B4A576" w14:textId="77777777" w:rsidR="002C66AD" w:rsidRPr="00761653" w:rsidRDefault="002C66AD" w:rsidP="00637B06">
            <w:pPr>
              <w:widowControl w:val="0"/>
              <w:autoSpaceDE w:val="0"/>
              <w:autoSpaceDN w:val="0"/>
              <w:adjustRightInd w:val="0"/>
              <w:spacing w:line="240" w:lineRule="auto"/>
              <w:ind w:left="57" w:right="57" w:firstLine="0"/>
            </w:pPr>
            <w:r w:rsidRPr="00761653">
              <w:t>Исследование содержимого околоносовой пазухи, полученной при пункции</w:t>
            </w:r>
          </w:p>
        </w:tc>
      </w:tr>
      <w:tr w:rsidR="002C66AD" w:rsidRPr="00761653" w14:paraId="631AE2EF" w14:textId="77777777" w:rsidTr="002C66AD">
        <w:trPr>
          <w:trHeight w:val="825"/>
        </w:trPr>
        <w:tc>
          <w:tcPr>
            <w:tcW w:w="3510" w:type="dxa"/>
            <w:tcMar>
              <w:top w:w="100" w:type="nil"/>
              <w:right w:w="100" w:type="nil"/>
            </w:tcMar>
            <w:vAlign w:val="center"/>
          </w:tcPr>
          <w:p w14:paraId="46DFCB6A" w14:textId="77777777" w:rsidR="002C66AD" w:rsidRPr="00761653" w:rsidRDefault="002C66AD" w:rsidP="00637B06">
            <w:pPr>
              <w:widowControl w:val="0"/>
              <w:autoSpaceDE w:val="0"/>
              <w:autoSpaceDN w:val="0"/>
              <w:adjustRightInd w:val="0"/>
              <w:spacing w:line="240" w:lineRule="auto"/>
              <w:ind w:left="57" w:right="57" w:firstLine="0"/>
            </w:pPr>
            <w:r w:rsidRPr="00761653">
              <w:t>Симптомы инфекции мочевыводящих путей</w:t>
            </w:r>
          </w:p>
          <w:p w14:paraId="128B7043" w14:textId="77777777" w:rsidR="002C66AD" w:rsidRPr="00761653" w:rsidRDefault="002C66AD" w:rsidP="00637B06">
            <w:pPr>
              <w:widowControl w:val="0"/>
              <w:autoSpaceDE w:val="0"/>
              <w:autoSpaceDN w:val="0"/>
              <w:adjustRightInd w:val="0"/>
              <w:spacing w:line="240" w:lineRule="auto"/>
              <w:ind w:left="57" w:right="57" w:firstLine="0"/>
            </w:pPr>
            <w:r w:rsidRPr="00761653">
              <w:t>Лейкоцитурия</w:t>
            </w:r>
          </w:p>
        </w:tc>
        <w:tc>
          <w:tcPr>
            <w:tcW w:w="6096" w:type="dxa"/>
            <w:tcMar>
              <w:top w:w="100" w:type="nil"/>
              <w:right w:w="100" w:type="nil"/>
            </w:tcMar>
            <w:vAlign w:val="center"/>
          </w:tcPr>
          <w:p w14:paraId="0A5E6A26" w14:textId="77777777" w:rsidR="002C66AD" w:rsidRPr="00761653" w:rsidRDefault="002C66AD" w:rsidP="00637B06">
            <w:pPr>
              <w:widowControl w:val="0"/>
              <w:autoSpaceDE w:val="0"/>
              <w:autoSpaceDN w:val="0"/>
              <w:adjustRightInd w:val="0"/>
              <w:spacing w:line="240" w:lineRule="auto"/>
              <w:ind w:left="57" w:right="57" w:firstLine="0"/>
            </w:pPr>
            <w:r w:rsidRPr="00761653">
              <w:t>Микробиологическое исследование мочи</w:t>
            </w:r>
          </w:p>
        </w:tc>
      </w:tr>
      <w:tr w:rsidR="002C66AD" w:rsidRPr="00265B67" w14:paraId="379F691A" w14:textId="77777777" w:rsidTr="002C66AD">
        <w:trPr>
          <w:trHeight w:val="1016"/>
        </w:trPr>
        <w:tc>
          <w:tcPr>
            <w:tcW w:w="3510" w:type="dxa"/>
            <w:tcMar>
              <w:top w:w="100" w:type="nil"/>
              <w:right w:w="100" w:type="nil"/>
            </w:tcMar>
            <w:vAlign w:val="center"/>
          </w:tcPr>
          <w:p w14:paraId="1980CE55" w14:textId="77777777" w:rsidR="002C66AD" w:rsidRPr="00761653" w:rsidRDefault="002C66AD" w:rsidP="00637B06">
            <w:pPr>
              <w:widowControl w:val="0"/>
              <w:autoSpaceDE w:val="0"/>
              <w:autoSpaceDN w:val="0"/>
              <w:adjustRightInd w:val="0"/>
              <w:spacing w:line="240" w:lineRule="auto"/>
              <w:ind w:left="57" w:right="57" w:firstLine="0"/>
            </w:pPr>
            <w:r w:rsidRPr="00761653">
              <w:t>Пневмония</w:t>
            </w:r>
          </w:p>
        </w:tc>
        <w:tc>
          <w:tcPr>
            <w:tcW w:w="6096" w:type="dxa"/>
            <w:tcMar>
              <w:top w:w="100" w:type="nil"/>
              <w:right w:w="100" w:type="nil"/>
            </w:tcMar>
          </w:tcPr>
          <w:p w14:paraId="7D784EBE"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КТВР легких</w:t>
            </w:r>
          </w:p>
          <w:p w14:paraId="0B71D440"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Бронхоальвеолярный лаваж после КТВР легких</w:t>
            </w:r>
          </w:p>
          <w:p w14:paraId="28E84D3B" w14:textId="77777777" w:rsidR="002C66AD" w:rsidRPr="00761653" w:rsidRDefault="002C66AD" w:rsidP="00637B06">
            <w:pPr>
              <w:widowControl w:val="0"/>
              <w:autoSpaceDE w:val="0"/>
              <w:autoSpaceDN w:val="0"/>
              <w:adjustRightInd w:val="0"/>
              <w:spacing w:line="240" w:lineRule="auto"/>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72E789D3"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 xml:space="preserve">Исследование крови на антиген </w:t>
            </w:r>
            <w:r w:rsidRPr="00761653">
              <w:rPr>
                <w:i/>
                <w:iCs/>
              </w:rPr>
              <w:t>Aspergillus</w:t>
            </w:r>
          </w:p>
        </w:tc>
      </w:tr>
      <w:tr w:rsidR="002C66AD" w:rsidRPr="00265B67" w14:paraId="705F866C" w14:textId="77777777" w:rsidTr="002C66AD">
        <w:trPr>
          <w:trHeight w:val="360"/>
        </w:trPr>
        <w:tc>
          <w:tcPr>
            <w:tcW w:w="3510" w:type="dxa"/>
            <w:tcMar>
              <w:top w:w="100" w:type="nil"/>
              <w:right w:w="100" w:type="nil"/>
            </w:tcMar>
          </w:tcPr>
          <w:p w14:paraId="798FD140" w14:textId="77777777" w:rsidR="002C66AD" w:rsidRPr="00761653" w:rsidRDefault="002C66AD" w:rsidP="00637B06">
            <w:pPr>
              <w:widowControl w:val="0"/>
              <w:autoSpaceDE w:val="0"/>
              <w:autoSpaceDN w:val="0"/>
              <w:adjustRightInd w:val="0"/>
              <w:spacing w:line="240" w:lineRule="auto"/>
              <w:ind w:left="57" w:right="57" w:firstLine="0"/>
            </w:pPr>
            <w:r w:rsidRPr="00761653">
              <w:t>Cимптомы менингита</w:t>
            </w:r>
          </w:p>
          <w:p w14:paraId="1D5B770B" w14:textId="77777777" w:rsidR="002C66AD" w:rsidRPr="00761653" w:rsidRDefault="002C66AD" w:rsidP="00637B06">
            <w:pPr>
              <w:widowControl w:val="0"/>
              <w:autoSpaceDE w:val="0"/>
              <w:autoSpaceDN w:val="0"/>
              <w:adjustRightInd w:val="0"/>
              <w:spacing w:line="240" w:lineRule="auto"/>
              <w:ind w:left="57" w:right="57" w:firstLine="0"/>
              <w:rPr>
                <w:rFonts w:eastAsia="MS Mincho"/>
              </w:rPr>
            </w:pPr>
            <w:r w:rsidRPr="00761653">
              <w:t>«Мозговая» симптоматика на фоне лихорадки и нейтропении</w:t>
            </w:r>
          </w:p>
          <w:p w14:paraId="58F29EF6" w14:textId="77777777" w:rsidR="002C66AD" w:rsidRPr="00761653" w:rsidRDefault="002C66AD" w:rsidP="00637B06">
            <w:pPr>
              <w:widowControl w:val="0"/>
              <w:autoSpaceDE w:val="0"/>
              <w:autoSpaceDN w:val="0"/>
              <w:adjustRightInd w:val="0"/>
              <w:spacing w:line="240" w:lineRule="auto"/>
              <w:ind w:left="57" w:right="57" w:firstLine="0"/>
            </w:pPr>
            <w:r w:rsidRPr="00761653">
              <w:t>Обнаружение очага (очагов) в головном мозге</w:t>
            </w:r>
          </w:p>
        </w:tc>
        <w:tc>
          <w:tcPr>
            <w:tcW w:w="6096" w:type="dxa"/>
            <w:tcMar>
              <w:top w:w="100" w:type="nil"/>
              <w:right w:w="100" w:type="nil"/>
            </w:tcMar>
            <w:vAlign w:val="center"/>
          </w:tcPr>
          <w:p w14:paraId="6EC92585" w14:textId="77777777" w:rsidR="002C66AD" w:rsidRPr="00761653" w:rsidRDefault="002C66AD" w:rsidP="00637B06">
            <w:pPr>
              <w:widowControl w:val="0"/>
              <w:autoSpaceDE w:val="0"/>
              <w:autoSpaceDN w:val="0"/>
              <w:adjustRightInd w:val="0"/>
              <w:spacing w:line="240" w:lineRule="auto"/>
              <w:ind w:left="57" w:right="57" w:firstLine="0"/>
              <w:contextualSpacing/>
              <w:rPr>
                <w:rFonts w:eastAsia="MS Mincho"/>
              </w:rPr>
            </w:pPr>
            <w:r w:rsidRPr="00761653">
              <w:t>Люмбальная пункция</w:t>
            </w:r>
          </w:p>
          <w:p w14:paraId="35B15D92"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2C66AD" w:rsidRPr="00265B67" w14:paraId="55A83DE3" w14:textId="77777777" w:rsidTr="002C66AD">
        <w:trPr>
          <w:trHeight w:val="93"/>
        </w:trPr>
        <w:tc>
          <w:tcPr>
            <w:tcW w:w="3510" w:type="dxa"/>
            <w:tcMar>
              <w:top w:w="100" w:type="nil"/>
              <w:right w:w="100" w:type="nil"/>
            </w:tcMar>
            <w:vAlign w:val="center"/>
          </w:tcPr>
          <w:p w14:paraId="1BB4DC04" w14:textId="77777777" w:rsidR="002C66AD" w:rsidRPr="00761653" w:rsidRDefault="002C66AD" w:rsidP="00637B06">
            <w:pPr>
              <w:widowControl w:val="0"/>
              <w:autoSpaceDE w:val="0"/>
              <w:autoSpaceDN w:val="0"/>
              <w:adjustRightInd w:val="0"/>
              <w:spacing w:line="240" w:lineRule="auto"/>
              <w:ind w:left="57" w:right="57" w:firstLine="0"/>
            </w:pPr>
            <w:r w:rsidRPr="00761653">
              <w:t>Диарея</w:t>
            </w:r>
          </w:p>
        </w:tc>
        <w:tc>
          <w:tcPr>
            <w:tcW w:w="6096" w:type="dxa"/>
            <w:tcMar>
              <w:top w:w="100" w:type="nil"/>
              <w:right w:w="100" w:type="nil"/>
            </w:tcMar>
          </w:tcPr>
          <w:p w14:paraId="046945D2" w14:textId="77777777" w:rsidR="002C66AD" w:rsidRPr="00761653" w:rsidRDefault="002C66AD" w:rsidP="00637B06">
            <w:pPr>
              <w:widowControl w:val="0"/>
              <w:autoSpaceDE w:val="0"/>
              <w:autoSpaceDN w:val="0"/>
              <w:adjustRightInd w:val="0"/>
              <w:spacing w:line="240" w:lineRule="auto"/>
              <w:ind w:left="57" w:right="57" w:firstLine="0"/>
            </w:pPr>
            <w:r w:rsidRPr="00761653">
              <w:t xml:space="preserve">Исследование кала на токсин </w:t>
            </w:r>
            <w:r w:rsidRPr="00761653">
              <w:rPr>
                <w:i/>
                <w:iCs/>
              </w:rPr>
              <w:t>C. difficile</w:t>
            </w:r>
          </w:p>
        </w:tc>
      </w:tr>
      <w:tr w:rsidR="002C66AD" w:rsidRPr="00265B67" w14:paraId="7D0D6552" w14:textId="77777777" w:rsidTr="002C66AD">
        <w:trPr>
          <w:trHeight w:val="187"/>
        </w:trPr>
        <w:tc>
          <w:tcPr>
            <w:tcW w:w="3510" w:type="dxa"/>
            <w:tcMar>
              <w:top w:w="100" w:type="nil"/>
              <w:right w:w="100" w:type="nil"/>
            </w:tcMar>
            <w:vAlign w:val="center"/>
          </w:tcPr>
          <w:p w14:paraId="325B1AF0" w14:textId="77777777" w:rsidR="002C66AD" w:rsidRPr="00761653" w:rsidRDefault="002C66AD" w:rsidP="00637B06">
            <w:pPr>
              <w:widowControl w:val="0"/>
              <w:autoSpaceDE w:val="0"/>
              <w:autoSpaceDN w:val="0"/>
              <w:adjustRightInd w:val="0"/>
              <w:spacing w:line="240" w:lineRule="auto"/>
              <w:ind w:left="57" w:right="57" w:firstLine="0"/>
              <w:contextualSpacing/>
              <w:rPr>
                <w:rFonts w:eastAsia="MS Mincho"/>
              </w:rPr>
            </w:pPr>
            <w:r w:rsidRPr="00761653">
              <w:t>Парапроктит</w:t>
            </w:r>
          </w:p>
          <w:p w14:paraId="6C252B1F"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Трещина в области прямой кишки</w:t>
            </w:r>
          </w:p>
        </w:tc>
        <w:tc>
          <w:tcPr>
            <w:tcW w:w="6096" w:type="dxa"/>
            <w:tcMar>
              <w:top w:w="100" w:type="nil"/>
              <w:right w:w="100" w:type="nil"/>
            </w:tcMar>
            <w:vAlign w:val="center"/>
          </w:tcPr>
          <w:p w14:paraId="68F43E78" w14:textId="77777777" w:rsidR="002C66AD" w:rsidRPr="00761653" w:rsidRDefault="002C66AD" w:rsidP="00637B06">
            <w:pPr>
              <w:widowControl w:val="0"/>
              <w:autoSpaceDE w:val="0"/>
              <w:autoSpaceDN w:val="0"/>
              <w:adjustRightInd w:val="0"/>
              <w:spacing w:line="240" w:lineRule="auto"/>
              <w:ind w:left="57" w:right="57" w:firstLine="0"/>
            </w:pPr>
            <w:r w:rsidRPr="00761653">
              <w:t>Мазок со слизистой оболочки прямой кишки</w:t>
            </w:r>
          </w:p>
        </w:tc>
      </w:tr>
      <w:tr w:rsidR="002C66AD" w:rsidRPr="00265B67" w14:paraId="6CE17DCE" w14:textId="77777777" w:rsidTr="002C66AD">
        <w:trPr>
          <w:trHeight w:val="200"/>
        </w:trPr>
        <w:tc>
          <w:tcPr>
            <w:tcW w:w="3510" w:type="dxa"/>
            <w:tcMar>
              <w:top w:w="100" w:type="nil"/>
              <w:right w:w="100" w:type="nil"/>
            </w:tcMar>
            <w:vAlign w:val="center"/>
          </w:tcPr>
          <w:p w14:paraId="05F4F1EE"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Образования (инфильтраты) на коже</w:t>
            </w:r>
          </w:p>
        </w:tc>
        <w:tc>
          <w:tcPr>
            <w:tcW w:w="6096" w:type="dxa"/>
            <w:tcMar>
              <w:top w:w="100" w:type="nil"/>
              <w:right w:w="100" w:type="nil"/>
            </w:tcMar>
            <w:vAlign w:val="center"/>
          </w:tcPr>
          <w:p w14:paraId="20F1E3BF"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Биопсия</w:t>
            </w:r>
          </w:p>
          <w:p w14:paraId="7ABAD745" w14:textId="77777777" w:rsidR="002C66AD" w:rsidRPr="00761653" w:rsidRDefault="002C66AD" w:rsidP="00637B06">
            <w:pPr>
              <w:widowControl w:val="0"/>
              <w:autoSpaceDE w:val="0"/>
              <w:autoSpaceDN w:val="0"/>
              <w:adjustRightInd w:val="0"/>
              <w:spacing w:line="240" w:lineRule="auto"/>
              <w:ind w:left="57" w:right="57" w:firstLine="0"/>
              <w:contextualSpacing/>
            </w:pPr>
            <w:r w:rsidRPr="00761653">
              <w:t>Микробиологическое и гистологическое исследование биоптата</w:t>
            </w:r>
          </w:p>
        </w:tc>
      </w:tr>
    </w:tbl>
    <w:p w14:paraId="21A43EE6" w14:textId="77777777" w:rsidR="002C66AD" w:rsidRDefault="002C66AD" w:rsidP="002C66AD">
      <w:pPr>
        <w:widowControl w:val="0"/>
        <w:tabs>
          <w:tab w:val="left" w:pos="1134"/>
        </w:tabs>
        <w:autoSpaceDE w:val="0"/>
        <w:autoSpaceDN w:val="0"/>
        <w:adjustRightInd w:val="0"/>
        <w:ind w:right="-130"/>
        <w:contextualSpacing/>
        <w:rPr>
          <w:b/>
          <w:bCs/>
        </w:rPr>
      </w:pPr>
    </w:p>
    <w:p w14:paraId="350DC929" w14:textId="6DFBED3B" w:rsidR="002C66AD" w:rsidRPr="00A021F1"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.4. </w:t>
      </w:r>
      <w:r w:rsidRPr="00A021F1">
        <w:rPr>
          <w:bCs/>
          <w:u w:val="single"/>
        </w:rPr>
        <w:t>Показания к назначению антибактериальной терапии первого этапа</w:t>
      </w:r>
    </w:p>
    <w:p w14:paraId="6CEAE7EF" w14:textId="06F59CF1" w:rsidR="002C66AD" w:rsidRPr="0076198F" w:rsidRDefault="002C66AD" w:rsidP="002C66AD">
      <w:pPr>
        <w:tabs>
          <w:tab w:val="left" w:pos="0"/>
          <w:tab w:val="left" w:pos="567"/>
        </w:tabs>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особенно из группы риска, куда относятся пациенты с</w:t>
      </w:r>
      <w:r w:rsidR="00637B06">
        <w:t xml:space="preserve"> лимфомами</w:t>
      </w:r>
      <w:r>
        <w:t xml:space="preserve">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0AD0A4F4" w14:textId="77777777" w:rsidR="002C66AD" w:rsidRDefault="002C66AD" w:rsidP="002C66AD">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0154D220" w14:textId="77777777" w:rsidR="002C66AD" w:rsidRPr="00761653" w:rsidRDefault="002C66AD" w:rsidP="002C66AD">
      <w:pPr>
        <w:widowControl w:val="0"/>
        <w:tabs>
          <w:tab w:val="left" w:pos="1134"/>
        </w:tabs>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2E0DD2EB" w14:textId="77777777" w:rsidR="002C66AD" w:rsidRPr="00761653" w:rsidRDefault="002C66AD" w:rsidP="002C66AD">
      <w:pPr>
        <w:widowControl w:val="0"/>
        <w:autoSpaceDE w:val="0"/>
        <w:autoSpaceDN w:val="0"/>
        <w:adjustRightInd w:val="0"/>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63614B2D" w14:textId="77777777" w:rsidR="002C66AD" w:rsidRPr="00761653" w:rsidRDefault="002C66AD" w:rsidP="002C66AD">
      <w:pPr>
        <w:widowControl w:val="0"/>
        <w:tabs>
          <w:tab w:val="left" w:pos="1134"/>
        </w:tabs>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268DDF78" w14:textId="77777777" w:rsidR="002C66AD" w:rsidRDefault="002C66AD" w:rsidP="002C66AD">
      <w:pPr>
        <w:widowControl w:val="0"/>
        <w:autoSpaceDE w:val="0"/>
        <w:autoSpaceDN w:val="0"/>
        <w:adjustRightInd w:val="0"/>
        <w:ind w:right="49"/>
        <w:contextualSpacing/>
        <w:rPr>
          <w:bCs/>
          <w:u w:val="single"/>
        </w:rPr>
      </w:pPr>
    </w:p>
    <w:p w14:paraId="2BC2BFC8" w14:textId="58C4F16A" w:rsidR="002C66AD" w:rsidRPr="005F68A5"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.5 </w:t>
      </w:r>
      <w:r w:rsidRPr="005F68A5">
        <w:rPr>
          <w:bCs/>
          <w:u w:val="single"/>
        </w:rPr>
        <w:t>Эмпирическое назначение противогрибковых препаратов</w:t>
      </w:r>
    </w:p>
    <w:p w14:paraId="6944368B" w14:textId="77777777" w:rsidR="002C66AD" w:rsidRPr="00761653" w:rsidRDefault="002C66AD" w:rsidP="002C66AD">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78ED58FF" w14:textId="77777777" w:rsidR="002C66AD" w:rsidRDefault="002C66AD" w:rsidP="002C66AD">
      <w:pPr>
        <w:widowControl w:val="0"/>
        <w:autoSpaceDE w:val="0"/>
        <w:autoSpaceDN w:val="0"/>
        <w:adjustRightInd w:val="0"/>
        <w:ind w:right="49"/>
        <w:contextualSpacing/>
        <w:rPr>
          <w:bCs/>
          <w:u w:val="single"/>
        </w:rPr>
      </w:pPr>
    </w:p>
    <w:p w14:paraId="447C1B0F" w14:textId="23DD8085" w:rsidR="002C66AD" w:rsidRPr="005F68A5"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.6 </w:t>
      </w:r>
      <w:r w:rsidRPr="005F68A5">
        <w:rPr>
          <w:bCs/>
          <w:u w:val="single"/>
        </w:rPr>
        <w:t>Превентивная терапия инвазивного микоза</w:t>
      </w:r>
    </w:p>
    <w:p w14:paraId="6826E1FE" w14:textId="77777777" w:rsidR="002C66AD" w:rsidRPr="00761653" w:rsidRDefault="002C66AD" w:rsidP="002C66AD">
      <w:pPr>
        <w:widowControl w:val="0"/>
        <w:autoSpaceDE w:val="0"/>
        <w:autoSpaceDN w:val="0"/>
        <w:adjustRightInd w:val="0"/>
        <w:ind w:right="-211"/>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36B8BB6B" w14:textId="77777777" w:rsidR="002C66AD" w:rsidRPr="00761653" w:rsidRDefault="002C66AD" w:rsidP="002C66AD">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67FAD228" w14:textId="77777777" w:rsidR="002C66AD" w:rsidRDefault="002C66AD" w:rsidP="002C66AD">
      <w:pPr>
        <w:widowControl w:val="0"/>
        <w:tabs>
          <w:tab w:val="left" w:pos="1134"/>
        </w:tabs>
        <w:autoSpaceDE w:val="0"/>
        <w:autoSpaceDN w:val="0"/>
        <w:adjustRightInd w:val="0"/>
        <w:ind w:right="49"/>
        <w:contextualSpacing/>
        <w:rPr>
          <w:b/>
        </w:rPr>
      </w:pPr>
    </w:p>
    <w:p w14:paraId="1C5D4404" w14:textId="7E88F816" w:rsidR="002C66AD" w:rsidRPr="00DB6C41"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.7 </w:t>
      </w:r>
      <w:r w:rsidRPr="00DB6C41">
        <w:rPr>
          <w:bCs/>
          <w:u w:val="single"/>
        </w:rPr>
        <w:t>Лечение микробиологически подтвержденных инфекций</w:t>
      </w:r>
    </w:p>
    <w:p w14:paraId="41070E1E" w14:textId="77777777" w:rsidR="002C66AD" w:rsidRPr="00761653" w:rsidRDefault="002C66AD" w:rsidP="002C66AD">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46B5655F" w14:textId="77777777" w:rsidR="002C66AD" w:rsidRPr="006710A2" w:rsidRDefault="002C66AD" w:rsidP="002C66AD">
      <w:pPr>
        <w:widowControl w:val="0"/>
        <w:tabs>
          <w:tab w:val="left" w:pos="1134"/>
        </w:tabs>
        <w:autoSpaceDE w:val="0"/>
        <w:autoSpaceDN w:val="0"/>
        <w:adjustRightInd w:val="0"/>
        <w:ind w:right="49"/>
        <w:contextualSpacing/>
        <w:rPr>
          <w:bCs/>
          <w:i/>
          <w:iCs/>
        </w:rPr>
      </w:pPr>
      <w:r w:rsidRPr="006710A2">
        <w:rPr>
          <w:bCs/>
          <w:i/>
          <w:iCs/>
          <w:u w:val="single"/>
        </w:rPr>
        <w:t>Энтеробактерии с продукцией БЛРС, Enterobacter spp</w:t>
      </w:r>
    </w:p>
    <w:p w14:paraId="37FECA80" w14:textId="77777777" w:rsidR="002C66AD" w:rsidRPr="00761653" w:rsidRDefault="002C66AD" w:rsidP="002C66AD">
      <w:pPr>
        <w:widowControl w:val="0"/>
        <w:tabs>
          <w:tab w:val="left" w:pos="1134"/>
        </w:tabs>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44AB53EF" w14:textId="77777777" w:rsidR="002C66AD" w:rsidRPr="006710A2" w:rsidRDefault="002C66AD" w:rsidP="002C66AD">
      <w:pPr>
        <w:widowControl w:val="0"/>
        <w:tabs>
          <w:tab w:val="left" w:pos="1134"/>
        </w:tabs>
        <w:autoSpaceDE w:val="0"/>
        <w:autoSpaceDN w:val="0"/>
        <w:adjustRightInd w:val="0"/>
        <w:ind w:right="49"/>
        <w:contextualSpacing/>
        <w:rPr>
          <w:bCs/>
          <w:i/>
          <w:iCs/>
        </w:rPr>
      </w:pPr>
      <w:r w:rsidRPr="006710A2">
        <w:rPr>
          <w:bCs/>
          <w:i/>
          <w:iCs/>
          <w:u w:val="single"/>
        </w:rPr>
        <w:t xml:space="preserve">Энтеробактерии с продукцией карбапенемаз </w:t>
      </w:r>
    </w:p>
    <w:p w14:paraId="7BBFE3F1" w14:textId="4E13980B" w:rsidR="002C66AD" w:rsidRPr="00761653" w:rsidRDefault="002C66AD" w:rsidP="002C66AD">
      <w:pPr>
        <w:widowControl w:val="0"/>
        <w:tabs>
          <w:tab w:val="left" w:pos="1134"/>
        </w:tabs>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 xml:space="preserve">ице </w:t>
      </w:r>
      <w:r w:rsidR="00637B06">
        <w:t>7.6.</w:t>
      </w:r>
      <w:r>
        <w:t>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0B9898E1" w14:textId="5C3B204A" w:rsidR="002C66AD" w:rsidRPr="00761653" w:rsidRDefault="002C66AD" w:rsidP="002C66AD">
      <w:r w:rsidRPr="00761653">
        <w:t xml:space="preserve">Таблица </w:t>
      </w:r>
      <w:r>
        <w:t>7.</w:t>
      </w:r>
      <w:r w:rsidR="00637B06">
        <w:t>6</w:t>
      </w:r>
      <w:r>
        <w:t>.</w:t>
      </w:r>
      <w:r w:rsidRPr="00761653">
        <w:t>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2C66AD" w:rsidRPr="00761653" w14:paraId="7D63FA73" w14:textId="77777777" w:rsidTr="002C66AD">
        <w:trPr>
          <w:trHeight w:val="555"/>
        </w:trPr>
        <w:tc>
          <w:tcPr>
            <w:tcW w:w="3227" w:type="dxa"/>
            <w:vAlign w:val="center"/>
          </w:tcPr>
          <w:p w14:paraId="782D9AD2" w14:textId="77777777" w:rsidR="002C66AD" w:rsidRPr="00761653" w:rsidRDefault="002C66AD" w:rsidP="00637B06">
            <w:pPr>
              <w:ind w:left="57" w:right="57" w:firstLine="0"/>
              <w:jc w:val="center"/>
              <w:rPr>
                <w:szCs w:val="24"/>
                <w:lang w:val="en-US"/>
              </w:rPr>
            </w:pPr>
            <w:r w:rsidRPr="00761653">
              <w:rPr>
                <w:szCs w:val="24"/>
              </w:rPr>
              <w:t>Препарат</w:t>
            </w:r>
          </w:p>
        </w:tc>
        <w:tc>
          <w:tcPr>
            <w:tcW w:w="6520" w:type="dxa"/>
            <w:vAlign w:val="center"/>
          </w:tcPr>
          <w:p w14:paraId="08995524" w14:textId="77777777" w:rsidR="002C66AD" w:rsidRPr="00761653" w:rsidRDefault="002C66AD" w:rsidP="00637B06">
            <w:pPr>
              <w:ind w:left="57" w:right="57" w:firstLine="0"/>
              <w:jc w:val="center"/>
              <w:rPr>
                <w:szCs w:val="24"/>
                <w:lang w:val="en-US"/>
              </w:rPr>
            </w:pPr>
            <w:r w:rsidRPr="00761653">
              <w:rPr>
                <w:szCs w:val="24"/>
              </w:rPr>
              <w:t>Доза</w:t>
            </w:r>
          </w:p>
        </w:tc>
      </w:tr>
      <w:tr w:rsidR="002C66AD" w:rsidRPr="00265B67" w14:paraId="63BB8D9F" w14:textId="77777777" w:rsidTr="002C66AD">
        <w:trPr>
          <w:trHeight w:val="421"/>
        </w:trPr>
        <w:tc>
          <w:tcPr>
            <w:tcW w:w="3227" w:type="dxa"/>
          </w:tcPr>
          <w:p w14:paraId="7F8C0CB4" w14:textId="77777777" w:rsidR="002C66AD" w:rsidRPr="00761653" w:rsidRDefault="002C66AD" w:rsidP="00637B06">
            <w:pPr>
              <w:ind w:left="57" w:right="57" w:firstLine="0"/>
              <w:rPr>
                <w:szCs w:val="24"/>
              </w:rPr>
            </w:pPr>
            <w:r w:rsidRPr="00761653">
              <w:rPr>
                <w:szCs w:val="24"/>
              </w:rPr>
              <w:t>Цефтазидим-авибактам</w:t>
            </w:r>
          </w:p>
        </w:tc>
        <w:tc>
          <w:tcPr>
            <w:tcW w:w="6520" w:type="dxa"/>
          </w:tcPr>
          <w:p w14:paraId="3AD04A34" w14:textId="77777777" w:rsidR="002C66AD" w:rsidRPr="00761653" w:rsidRDefault="002C66AD" w:rsidP="00637B06">
            <w:pPr>
              <w:ind w:left="57" w:right="57" w:firstLine="0"/>
              <w:rPr>
                <w:szCs w:val="24"/>
              </w:rPr>
            </w:pPr>
            <w:r w:rsidRPr="00761653">
              <w:rPr>
                <w:szCs w:val="24"/>
              </w:rPr>
              <w:t>2,5 г каждые 8 часов, длительность инфузии 2 часа</w:t>
            </w:r>
          </w:p>
        </w:tc>
      </w:tr>
      <w:tr w:rsidR="002C66AD" w:rsidRPr="00975FC1" w14:paraId="1E4FF051" w14:textId="77777777" w:rsidTr="002C66AD">
        <w:trPr>
          <w:trHeight w:val="825"/>
        </w:trPr>
        <w:tc>
          <w:tcPr>
            <w:tcW w:w="3227" w:type="dxa"/>
          </w:tcPr>
          <w:p w14:paraId="2D34F9B5" w14:textId="77777777" w:rsidR="002C66AD" w:rsidRPr="00761653" w:rsidRDefault="002C66AD" w:rsidP="00637B06">
            <w:pPr>
              <w:ind w:left="57" w:right="57" w:firstLine="0"/>
              <w:rPr>
                <w:szCs w:val="24"/>
                <w:lang w:val="en-US"/>
              </w:rPr>
            </w:pPr>
            <w:r w:rsidRPr="00761653">
              <w:rPr>
                <w:szCs w:val="24"/>
              </w:rPr>
              <w:t>Меропенем</w:t>
            </w:r>
          </w:p>
        </w:tc>
        <w:tc>
          <w:tcPr>
            <w:tcW w:w="6520" w:type="dxa"/>
          </w:tcPr>
          <w:p w14:paraId="645C72A3" w14:textId="77777777" w:rsidR="002C66AD" w:rsidRPr="00761653" w:rsidRDefault="002C66AD" w:rsidP="00637B06">
            <w:pPr>
              <w:ind w:left="57" w:right="57" w:firstLine="0"/>
              <w:rPr>
                <w:szCs w:val="24"/>
              </w:rPr>
            </w:pPr>
            <w:r w:rsidRPr="00761653">
              <w:rPr>
                <w:szCs w:val="24"/>
              </w:rPr>
              <w:t xml:space="preserve">2 г каждые 8 часов </w:t>
            </w:r>
          </w:p>
          <w:p w14:paraId="49A6C7E8" w14:textId="77777777" w:rsidR="002C66AD" w:rsidRPr="00761653" w:rsidRDefault="002C66AD" w:rsidP="00637B06">
            <w:pPr>
              <w:ind w:left="57" w:right="57" w:firstLine="0"/>
              <w:rPr>
                <w:szCs w:val="24"/>
              </w:rPr>
            </w:pPr>
            <w:r w:rsidRPr="00761653">
              <w:rPr>
                <w:szCs w:val="24"/>
              </w:rPr>
              <w:t>пролонгированная инфузия в течение 3х часов</w:t>
            </w:r>
          </w:p>
        </w:tc>
      </w:tr>
      <w:tr w:rsidR="002C66AD" w:rsidRPr="00761653" w14:paraId="310814BF" w14:textId="77777777" w:rsidTr="002C66AD">
        <w:trPr>
          <w:trHeight w:val="270"/>
        </w:trPr>
        <w:tc>
          <w:tcPr>
            <w:tcW w:w="3227" w:type="dxa"/>
          </w:tcPr>
          <w:p w14:paraId="7BC30F84" w14:textId="77777777" w:rsidR="002C66AD" w:rsidRPr="00761653" w:rsidRDefault="002C66AD" w:rsidP="00637B06">
            <w:pPr>
              <w:ind w:left="57" w:right="57" w:firstLine="0"/>
              <w:rPr>
                <w:szCs w:val="24"/>
                <w:lang w:val="en-US"/>
              </w:rPr>
            </w:pPr>
            <w:r w:rsidRPr="00761653">
              <w:rPr>
                <w:szCs w:val="24"/>
              </w:rPr>
              <w:t>Имипенем</w:t>
            </w:r>
          </w:p>
        </w:tc>
        <w:tc>
          <w:tcPr>
            <w:tcW w:w="6520" w:type="dxa"/>
          </w:tcPr>
          <w:p w14:paraId="05372EB9" w14:textId="77777777" w:rsidR="002C66AD" w:rsidRPr="00761653" w:rsidRDefault="002C66AD" w:rsidP="00637B06">
            <w:pPr>
              <w:ind w:left="57" w:right="57" w:firstLine="0"/>
              <w:rPr>
                <w:szCs w:val="24"/>
              </w:rPr>
            </w:pPr>
            <w:r w:rsidRPr="00761653">
              <w:rPr>
                <w:szCs w:val="24"/>
              </w:rPr>
              <w:t>1 г каждые 8 часов</w:t>
            </w:r>
          </w:p>
        </w:tc>
      </w:tr>
      <w:tr w:rsidR="002C66AD" w:rsidRPr="00975FC1" w14:paraId="0B395B4F" w14:textId="77777777" w:rsidTr="002C66AD">
        <w:tc>
          <w:tcPr>
            <w:tcW w:w="3227" w:type="dxa"/>
          </w:tcPr>
          <w:p w14:paraId="1E10BD4E" w14:textId="77777777" w:rsidR="002C66AD" w:rsidRPr="00761653" w:rsidRDefault="002C66AD" w:rsidP="00637B06">
            <w:pPr>
              <w:ind w:left="57" w:right="57" w:firstLine="0"/>
              <w:rPr>
                <w:szCs w:val="24"/>
                <w:lang w:val="en-US"/>
              </w:rPr>
            </w:pPr>
            <w:r w:rsidRPr="00761653">
              <w:rPr>
                <w:szCs w:val="24"/>
              </w:rPr>
              <w:t>Дорипенем</w:t>
            </w:r>
          </w:p>
        </w:tc>
        <w:tc>
          <w:tcPr>
            <w:tcW w:w="6520" w:type="dxa"/>
          </w:tcPr>
          <w:p w14:paraId="033B0B9E" w14:textId="77777777" w:rsidR="002C66AD" w:rsidRPr="00761653" w:rsidRDefault="002C66AD" w:rsidP="00637B06">
            <w:pPr>
              <w:ind w:left="57" w:right="57" w:firstLine="0"/>
              <w:rPr>
                <w:szCs w:val="24"/>
              </w:rPr>
            </w:pPr>
            <w:r w:rsidRPr="00761653">
              <w:rPr>
                <w:szCs w:val="24"/>
              </w:rPr>
              <w:t>1 г каждые 8 часов, продленная инфузия (4 часа)</w:t>
            </w:r>
          </w:p>
        </w:tc>
      </w:tr>
      <w:tr w:rsidR="002C66AD" w:rsidRPr="00265B67" w14:paraId="6813EE3E" w14:textId="77777777" w:rsidTr="002C66AD">
        <w:tc>
          <w:tcPr>
            <w:tcW w:w="3227" w:type="dxa"/>
          </w:tcPr>
          <w:p w14:paraId="32708DF0" w14:textId="77777777" w:rsidR="002C66AD" w:rsidRPr="00761653" w:rsidRDefault="002C66AD" w:rsidP="00637B06">
            <w:pPr>
              <w:ind w:left="57" w:right="57" w:firstLine="0"/>
              <w:rPr>
                <w:szCs w:val="24"/>
                <w:lang w:val="en-US"/>
              </w:rPr>
            </w:pPr>
            <w:r w:rsidRPr="00761653">
              <w:rPr>
                <w:szCs w:val="24"/>
              </w:rPr>
              <w:t>Эртапенем</w:t>
            </w:r>
          </w:p>
        </w:tc>
        <w:tc>
          <w:tcPr>
            <w:tcW w:w="6520" w:type="dxa"/>
          </w:tcPr>
          <w:p w14:paraId="23020F6A" w14:textId="77777777" w:rsidR="002C66AD" w:rsidRPr="00761653" w:rsidRDefault="002C66AD" w:rsidP="00637B06">
            <w:pPr>
              <w:ind w:left="57" w:right="57" w:firstLine="0"/>
              <w:rPr>
                <w:szCs w:val="24"/>
              </w:rPr>
            </w:pPr>
            <w:r w:rsidRPr="00761653">
              <w:rPr>
                <w:szCs w:val="24"/>
              </w:rPr>
              <w:t>1 г каждые 24 часа или 1г каждые 12 час</w:t>
            </w:r>
          </w:p>
          <w:p w14:paraId="21161AEE" w14:textId="77777777" w:rsidR="002C66AD" w:rsidRPr="00761653" w:rsidRDefault="002C66AD" w:rsidP="00637B06">
            <w:pPr>
              <w:ind w:left="57" w:right="57" w:firstLine="0"/>
              <w:rPr>
                <w:szCs w:val="24"/>
              </w:rPr>
            </w:pPr>
            <w:r w:rsidRPr="00761653">
              <w:rPr>
                <w:szCs w:val="24"/>
              </w:rPr>
              <w:t>Используют в режиме “два карбапенема” при отсутствии других опций</w:t>
            </w:r>
          </w:p>
        </w:tc>
      </w:tr>
      <w:tr w:rsidR="002C66AD" w:rsidRPr="00975FC1" w14:paraId="37722357" w14:textId="77777777" w:rsidTr="002C66AD">
        <w:tc>
          <w:tcPr>
            <w:tcW w:w="3227" w:type="dxa"/>
          </w:tcPr>
          <w:p w14:paraId="5FA7B78C" w14:textId="77777777" w:rsidR="002C66AD" w:rsidRPr="00761653" w:rsidRDefault="002C66AD" w:rsidP="00637B06">
            <w:pPr>
              <w:ind w:left="57" w:right="57" w:firstLine="0"/>
              <w:rPr>
                <w:szCs w:val="24"/>
              </w:rPr>
            </w:pPr>
            <w:r w:rsidRPr="00761653">
              <w:rPr>
                <w:szCs w:val="24"/>
              </w:rPr>
              <w:t>Колистин</w:t>
            </w:r>
          </w:p>
        </w:tc>
        <w:tc>
          <w:tcPr>
            <w:tcW w:w="6520" w:type="dxa"/>
          </w:tcPr>
          <w:p w14:paraId="4039511F" w14:textId="77777777" w:rsidR="002C66AD" w:rsidRPr="00761653" w:rsidRDefault="002C66AD" w:rsidP="00637B06">
            <w:pPr>
              <w:ind w:left="57" w:right="57" w:firstLine="0"/>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71E9F53D" w14:textId="77777777" w:rsidR="002C66AD" w:rsidRPr="00761653" w:rsidRDefault="002C66AD" w:rsidP="00637B06">
            <w:pPr>
              <w:ind w:left="57" w:right="57" w:firstLine="0"/>
              <w:rPr>
                <w:szCs w:val="24"/>
              </w:rPr>
            </w:pPr>
            <w:r w:rsidRPr="00761653">
              <w:rPr>
                <w:szCs w:val="24"/>
              </w:rPr>
              <w:t>Ингаляции 1-3 млн МЕ каждые 8 часов</w:t>
            </w:r>
          </w:p>
        </w:tc>
      </w:tr>
      <w:tr w:rsidR="002C66AD" w:rsidRPr="00265B67" w14:paraId="673328F1" w14:textId="77777777" w:rsidTr="002C66AD">
        <w:tc>
          <w:tcPr>
            <w:tcW w:w="3227" w:type="dxa"/>
          </w:tcPr>
          <w:p w14:paraId="30C295F3" w14:textId="77777777" w:rsidR="002C66AD" w:rsidRPr="00761653" w:rsidRDefault="002C66AD" w:rsidP="00637B06">
            <w:pPr>
              <w:ind w:left="57" w:right="57" w:firstLine="0"/>
              <w:rPr>
                <w:szCs w:val="24"/>
              </w:rPr>
            </w:pPr>
            <w:r w:rsidRPr="00761653">
              <w:rPr>
                <w:szCs w:val="24"/>
              </w:rPr>
              <w:t>Полимиксин В</w:t>
            </w:r>
          </w:p>
        </w:tc>
        <w:tc>
          <w:tcPr>
            <w:tcW w:w="6520" w:type="dxa"/>
          </w:tcPr>
          <w:p w14:paraId="33FF60D9" w14:textId="77777777" w:rsidR="002C66AD" w:rsidRPr="00761653" w:rsidRDefault="002C66AD" w:rsidP="00637B06">
            <w:pPr>
              <w:ind w:left="57" w:right="57" w:firstLine="0"/>
              <w:rPr>
                <w:szCs w:val="24"/>
              </w:rPr>
            </w:pPr>
            <w:r w:rsidRPr="00761653">
              <w:rPr>
                <w:szCs w:val="24"/>
              </w:rPr>
              <w:t xml:space="preserve">Нагрузочная доза 2-2,5 мг/кг, далее 1,25-1,5 мг/кг каждые 12 час </w:t>
            </w:r>
          </w:p>
        </w:tc>
      </w:tr>
      <w:tr w:rsidR="002C66AD" w:rsidRPr="00265B67" w14:paraId="5E74FA28" w14:textId="77777777" w:rsidTr="002C66AD">
        <w:tc>
          <w:tcPr>
            <w:tcW w:w="3227" w:type="dxa"/>
          </w:tcPr>
          <w:p w14:paraId="30B683A9" w14:textId="77777777" w:rsidR="002C66AD" w:rsidRPr="00761653" w:rsidRDefault="002C66AD" w:rsidP="00637B06">
            <w:pPr>
              <w:ind w:left="57" w:right="57" w:firstLine="0"/>
              <w:rPr>
                <w:szCs w:val="24"/>
              </w:rPr>
            </w:pPr>
            <w:r w:rsidRPr="00761653">
              <w:rPr>
                <w:szCs w:val="24"/>
              </w:rPr>
              <w:t>Тигециклин</w:t>
            </w:r>
          </w:p>
        </w:tc>
        <w:tc>
          <w:tcPr>
            <w:tcW w:w="6520" w:type="dxa"/>
          </w:tcPr>
          <w:p w14:paraId="64E5C9A0" w14:textId="77777777" w:rsidR="002C66AD" w:rsidRPr="00761653" w:rsidRDefault="002C66AD" w:rsidP="00637B06">
            <w:pPr>
              <w:ind w:left="57" w:right="57" w:firstLine="0"/>
              <w:rPr>
                <w:szCs w:val="24"/>
              </w:rPr>
            </w:pPr>
            <w:r w:rsidRPr="00761653">
              <w:rPr>
                <w:szCs w:val="24"/>
              </w:rPr>
              <w:t>Первая доза 100 мг, далее каждые 12 часов по 50 мг</w:t>
            </w:r>
          </w:p>
        </w:tc>
      </w:tr>
      <w:tr w:rsidR="002C66AD" w:rsidRPr="00265B67" w14:paraId="7BB981D0" w14:textId="77777777" w:rsidTr="002C66AD">
        <w:tc>
          <w:tcPr>
            <w:tcW w:w="3227" w:type="dxa"/>
          </w:tcPr>
          <w:p w14:paraId="48ADB41C" w14:textId="77777777" w:rsidR="002C66AD" w:rsidRPr="00761653" w:rsidRDefault="002C66AD" w:rsidP="00637B06">
            <w:pPr>
              <w:ind w:left="57" w:right="57" w:firstLine="0"/>
              <w:rPr>
                <w:szCs w:val="24"/>
                <w:lang w:val="en-US"/>
              </w:rPr>
            </w:pPr>
            <w:r w:rsidRPr="00761653">
              <w:rPr>
                <w:szCs w:val="24"/>
              </w:rPr>
              <w:t>Гентамицин</w:t>
            </w:r>
            <w:r w:rsidRPr="00761653">
              <w:rPr>
                <w:szCs w:val="24"/>
                <w:lang w:val="en-US"/>
              </w:rPr>
              <w:t xml:space="preserve">, </w:t>
            </w:r>
          </w:p>
          <w:p w14:paraId="4AE37F5F" w14:textId="77777777" w:rsidR="002C66AD" w:rsidRPr="00761653" w:rsidRDefault="002C66AD" w:rsidP="00637B06">
            <w:pPr>
              <w:ind w:left="57" w:right="57" w:firstLine="0"/>
              <w:rPr>
                <w:szCs w:val="24"/>
                <w:lang w:val="en-US"/>
              </w:rPr>
            </w:pPr>
            <w:r w:rsidRPr="00761653">
              <w:rPr>
                <w:szCs w:val="24"/>
              </w:rPr>
              <w:t>тобрамицин</w:t>
            </w:r>
          </w:p>
        </w:tc>
        <w:tc>
          <w:tcPr>
            <w:tcW w:w="6520" w:type="dxa"/>
          </w:tcPr>
          <w:p w14:paraId="149A3A41" w14:textId="77777777" w:rsidR="002C66AD" w:rsidRPr="00761653" w:rsidRDefault="002C66AD" w:rsidP="00637B06">
            <w:pPr>
              <w:ind w:left="57" w:right="57" w:firstLine="0"/>
              <w:rPr>
                <w:szCs w:val="24"/>
              </w:rPr>
            </w:pPr>
            <w:r w:rsidRPr="00761653">
              <w:rPr>
                <w:szCs w:val="24"/>
              </w:rPr>
              <w:t>5-7 мг/кг/сутки, введение в течение 1 часа</w:t>
            </w:r>
          </w:p>
        </w:tc>
      </w:tr>
      <w:tr w:rsidR="002C66AD" w:rsidRPr="00265B67" w14:paraId="171D4F7A" w14:textId="77777777" w:rsidTr="002C66AD">
        <w:tc>
          <w:tcPr>
            <w:tcW w:w="3227" w:type="dxa"/>
          </w:tcPr>
          <w:p w14:paraId="16B5FD3B" w14:textId="77777777" w:rsidR="002C66AD" w:rsidRPr="00761653" w:rsidRDefault="002C66AD" w:rsidP="00637B06">
            <w:pPr>
              <w:ind w:left="57" w:right="57" w:firstLine="0"/>
              <w:rPr>
                <w:szCs w:val="24"/>
                <w:lang w:val="en-US"/>
              </w:rPr>
            </w:pPr>
            <w:r w:rsidRPr="00761653">
              <w:rPr>
                <w:szCs w:val="24"/>
              </w:rPr>
              <w:t>Амикацин</w:t>
            </w:r>
          </w:p>
        </w:tc>
        <w:tc>
          <w:tcPr>
            <w:tcW w:w="6520" w:type="dxa"/>
          </w:tcPr>
          <w:p w14:paraId="5EC06CDD" w14:textId="77777777" w:rsidR="002C66AD" w:rsidRPr="00761653" w:rsidRDefault="002C66AD" w:rsidP="00637B06">
            <w:pPr>
              <w:ind w:left="57" w:right="57" w:firstLine="0"/>
              <w:rPr>
                <w:szCs w:val="24"/>
              </w:rPr>
            </w:pPr>
            <w:r w:rsidRPr="00761653">
              <w:rPr>
                <w:szCs w:val="24"/>
              </w:rPr>
              <w:t>15-20 мг/кг/сутки, введение в течение 1 часа</w:t>
            </w:r>
          </w:p>
        </w:tc>
      </w:tr>
      <w:tr w:rsidR="002C66AD" w:rsidRPr="00265B67" w14:paraId="44A69A3C" w14:textId="77777777" w:rsidTr="002C66AD">
        <w:tc>
          <w:tcPr>
            <w:tcW w:w="3227" w:type="dxa"/>
          </w:tcPr>
          <w:p w14:paraId="5A7EB217" w14:textId="77777777" w:rsidR="002C66AD" w:rsidRPr="00761653" w:rsidRDefault="002C66AD" w:rsidP="00637B06">
            <w:pPr>
              <w:ind w:left="57" w:right="57" w:firstLine="0"/>
              <w:rPr>
                <w:szCs w:val="24"/>
              </w:rPr>
            </w:pPr>
            <w:r w:rsidRPr="00761653">
              <w:rPr>
                <w:szCs w:val="24"/>
              </w:rPr>
              <w:t>Фосфомицин</w:t>
            </w:r>
          </w:p>
        </w:tc>
        <w:tc>
          <w:tcPr>
            <w:tcW w:w="6520" w:type="dxa"/>
          </w:tcPr>
          <w:p w14:paraId="49831417" w14:textId="77777777" w:rsidR="002C66AD" w:rsidRPr="00761653" w:rsidRDefault="002C66AD" w:rsidP="00637B06">
            <w:pPr>
              <w:ind w:left="57" w:right="57" w:firstLine="0"/>
              <w:rPr>
                <w:szCs w:val="24"/>
              </w:rPr>
            </w:pPr>
            <w:r w:rsidRPr="00761653">
              <w:rPr>
                <w:szCs w:val="24"/>
              </w:rPr>
              <w:t>По 4 г каждые 6 час или по 8 г каждые 8 час (суммарно 16-24 г)</w:t>
            </w:r>
          </w:p>
        </w:tc>
      </w:tr>
      <w:tr w:rsidR="002C66AD" w:rsidRPr="00761653" w14:paraId="393D17C0" w14:textId="77777777" w:rsidTr="002C66AD">
        <w:tc>
          <w:tcPr>
            <w:tcW w:w="3227" w:type="dxa"/>
          </w:tcPr>
          <w:p w14:paraId="4677CE82" w14:textId="77777777" w:rsidR="002C66AD" w:rsidRPr="00761653" w:rsidRDefault="002C66AD" w:rsidP="00637B06">
            <w:pPr>
              <w:ind w:left="57" w:right="57" w:firstLine="0"/>
              <w:rPr>
                <w:szCs w:val="24"/>
              </w:rPr>
            </w:pPr>
            <w:r w:rsidRPr="00761653">
              <w:rPr>
                <w:szCs w:val="24"/>
              </w:rPr>
              <w:t>Азтреонам</w:t>
            </w:r>
          </w:p>
        </w:tc>
        <w:tc>
          <w:tcPr>
            <w:tcW w:w="6520" w:type="dxa"/>
          </w:tcPr>
          <w:p w14:paraId="7D3A1B7A" w14:textId="77777777" w:rsidR="002C66AD" w:rsidRPr="00761653" w:rsidRDefault="002C66AD" w:rsidP="00637B06">
            <w:pPr>
              <w:ind w:left="57" w:right="57" w:firstLine="0"/>
              <w:rPr>
                <w:szCs w:val="24"/>
              </w:rPr>
            </w:pPr>
            <w:r w:rsidRPr="00761653">
              <w:rPr>
                <w:szCs w:val="24"/>
              </w:rPr>
              <w:t>2 г каждые 8 часов</w:t>
            </w:r>
          </w:p>
        </w:tc>
      </w:tr>
    </w:tbl>
    <w:p w14:paraId="77C4E11C" w14:textId="77777777" w:rsidR="002C66AD" w:rsidRPr="006710A2" w:rsidRDefault="002C66AD" w:rsidP="002C66AD">
      <w:pPr>
        <w:widowControl w:val="0"/>
        <w:tabs>
          <w:tab w:val="left" w:pos="1134"/>
        </w:tabs>
        <w:autoSpaceDE w:val="0"/>
        <w:autoSpaceDN w:val="0"/>
        <w:adjustRightInd w:val="0"/>
        <w:ind w:right="49"/>
        <w:contextualSpacing/>
        <w:rPr>
          <w:bCs/>
        </w:rPr>
      </w:pPr>
      <w:r w:rsidRPr="006710A2">
        <w:rPr>
          <w:bCs/>
          <w:i/>
          <w:u w:val="single"/>
        </w:rPr>
        <w:t>Pseudomonas aeruginosa</w:t>
      </w:r>
    </w:p>
    <w:p w14:paraId="56FCF07F" w14:textId="27DAD51E" w:rsidR="002C66AD" w:rsidRPr="00761653" w:rsidRDefault="002C66AD" w:rsidP="002C66AD">
      <w:pPr>
        <w:widowControl w:val="0"/>
        <w:tabs>
          <w:tab w:val="left" w:pos="1134"/>
        </w:tabs>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B038E6">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[107]","plainTextFormattedCitation":"[107]","previouslyFormattedCitation":"[107]"},"properties":{"noteIndex":0},"schema":"https://github.com/citation-style-language/schema/raw/master/csl-citation.json"}</w:instrText>
      </w:r>
      <w:r>
        <w:fldChar w:fldCharType="separate"/>
      </w:r>
      <w:r w:rsidR="00730B52" w:rsidRPr="00730B52">
        <w:rPr>
          <w:noProof/>
        </w:rPr>
        <w:t>[107]</w:t>
      </w:r>
      <w:r>
        <w:fldChar w:fldCharType="end"/>
      </w:r>
      <w:r w:rsidRPr="00761653">
        <w:t>. Препараты для лечения представлены в табл</w:t>
      </w:r>
      <w:r>
        <w:t xml:space="preserve">ице </w:t>
      </w:r>
      <w:r w:rsidR="00637B06">
        <w:t>7.6.</w:t>
      </w:r>
      <w:r>
        <w:t>3.</w:t>
      </w:r>
      <w:r w:rsidRPr="00761653">
        <w:t xml:space="preserve"> </w:t>
      </w:r>
    </w:p>
    <w:p w14:paraId="40A325C2" w14:textId="27860267" w:rsidR="002C66AD" w:rsidRPr="00761653" w:rsidRDefault="002C66AD" w:rsidP="002C66AD">
      <w:pPr>
        <w:ind w:hanging="142"/>
      </w:pPr>
      <w:r w:rsidRPr="00761653">
        <w:t xml:space="preserve">Таблица </w:t>
      </w:r>
      <w:r>
        <w:t>7.</w:t>
      </w:r>
      <w:r w:rsidR="00637B06">
        <w:t>6</w:t>
      </w:r>
      <w:r>
        <w:t>.</w:t>
      </w:r>
      <w:r w:rsidRPr="00761653">
        <w:t xml:space="preserve">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2C66AD" w:rsidRPr="00761653" w14:paraId="6F289B03" w14:textId="77777777" w:rsidTr="002C66AD">
        <w:tc>
          <w:tcPr>
            <w:tcW w:w="3510" w:type="dxa"/>
            <w:vAlign w:val="center"/>
          </w:tcPr>
          <w:p w14:paraId="4DEC5359" w14:textId="77777777" w:rsidR="002C66AD" w:rsidRPr="00761653" w:rsidRDefault="002C66AD" w:rsidP="00637B06">
            <w:pPr>
              <w:ind w:left="57" w:right="57" w:firstLine="0"/>
              <w:jc w:val="center"/>
              <w:rPr>
                <w:szCs w:val="24"/>
              </w:rPr>
            </w:pPr>
            <w:r w:rsidRPr="00761653">
              <w:rPr>
                <w:szCs w:val="24"/>
              </w:rPr>
              <w:t>Препарат</w:t>
            </w:r>
          </w:p>
        </w:tc>
        <w:tc>
          <w:tcPr>
            <w:tcW w:w="6237" w:type="dxa"/>
            <w:vAlign w:val="center"/>
          </w:tcPr>
          <w:p w14:paraId="7E466F4B" w14:textId="77777777" w:rsidR="002C66AD" w:rsidRPr="00761653" w:rsidRDefault="002C66AD" w:rsidP="00637B06">
            <w:pPr>
              <w:ind w:left="57" w:right="57" w:firstLine="0"/>
              <w:jc w:val="center"/>
              <w:rPr>
                <w:szCs w:val="24"/>
              </w:rPr>
            </w:pPr>
            <w:r w:rsidRPr="00761653">
              <w:rPr>
                <w:szCs w:val="24"/>
              </w:rPr>
              <w:t>Доза</w:t>
            </w:r>
          </w:p>
        </w:tc>
      </w:tr>
      <w:tr w:rsidR="002C66AD" w:rsidRPr="00265B67" w14:paraId="76A5F24E" w14:textId="77777777" w:rsidTr="002C66AD">
        <w:tc>
          <w:tcPr>
            <w:tcW w:w="3510" w:type="dxa"/>
          </w:tcPr>
          <w:p w14:paraId="03CFAB38" w14:textId="77777777" w:rsidR="002C66AD" w:rsidRPr="00761653" w:rsidRDefault="002C66AD" w:rsidP="00637B06">
            <w:pPr>
              <w:ind w:left="57" w:right="57" w:firstLine="0"/>
              <w:rPr>
                <w:szCs w:val="24"/>
              </w:rPr>
            </w:pPr>
            <w:r w:rsidRPr="00761653">
              <w:rPr>
                <w:szCs w:val="24"/>
              </w:rPr>
              <w:t>Цефтолозан/тазобактам</w:t>
            </w:r>
          </w:p>
        </w:tc>
        <w:tc>
          <w:tcPr>
            <w:tcW w:w="6237" w:type="dxa"/>
          </w:tcPr>
          <w:p w14:paraId="50E830D3" w14:textId="77777777" w:rsidR="002C66AD" w:rsidRPr="00761653" w:rsidRDefault="002C66AD" w:rsidP="00637B06">
            <w:pPr>
              <w:ind w:left="57" w:right="57" w:firstLine="0"/>
              <w:rPr>
                <w:szCs w:val="24"/>
              </w:rPr>
            </w:pPr>
            <w:r w:rsidRPr="00761653">
              <w:rPr>
                <w:szCs w:val="24"/>
              </w:rPr>
              <w:t>1,5 или 3 г каждые 8 часов, инфузия в течение 1 часа (при пневмонии по 3 г х 3 раза)</w:t>
            </w:r>
          </w:p>
        </w:tc>
      </w:tr>
      <w:tr w:rsidR="002C66AD" w:rsidRPr="00265B67" w14:paraId="7CF7207E" w14:textId="77777777" w:rsidTr="002C66AD">
        <w:tc>
          <w:tcPr>
            <w:tcW w:w="3510" w:type="dxa"/>
          </w:tcPr>
          <w:p w14:paraId="574D8A81" w14:textId="77777777" w:rsidR="002C66AD" w:rsidRPr="00761653" w:rsidRDefault="002C66AD" w:rsidP="00637B06">
            <w:pPr>
              <w:ind w:left="57" w:right="57" w:firstLine="0"/>
              <w:rPr>
                <w:szCs w:val="24"/>
              </w:rPr>
            </w:pPr>
            <w:r w:rsidRPr="00761653">
              <w:rPr>
                <w:szCs w:val="24"/>
              </w:rPr>
              <w:t>Цефтазидим</w:t>
            </w:r>
          </w:p>
        </w:tc>
        <w:tc>
          <w:tcPr>
            <w:tcW w:w="6237" w:type="dxa"/>
          </w:tcPr>
          <w:p w14:paraId="54C74D8E" w14:textId="77777777" w:rsidR="002C66AD" w:rsidRPr="00761653" w:rsidRDefault="002C66AD" w:rsidP="00637B06">
            <w:pPr>
              <w:ind w:left="57" w:right="57" w:firstLine="0"/>
              <w:rPr>
                <w:szCs w:val="24"/>
              </w:rPr>
            </w:pPr>
            <w:r w:rsidRPr="00761653">
              <w:rPr>
                <w:szCs w:val="24"/>
              </w:rPr>
              <w:t>Нагрузочная доза 1-2 г, затем 6 г/сут, непрерывная инфузии в течение 24 ч</w:t>
            </w:r>
          </w:p>
        </w:tc>
      </w:tr>
      <w:tr w:rsidR="002C66AD" w:rsidRPr="00975FC1" w14:paraId="42A52806" w14:textId="77777777" w:rsidTr="002C66AD">
        <w:tc>
          <w:tcPr>
            <w:tcW w:w="3510" w:type="dxa"/>
          </w:tcPr>
          <w:p w14:paraId="2FA66ECC" w14:textId="77777777" w:rsidR="002C66AD" w:rsidRPr="00761653" w:rsidRDefault="002C66AD" w:rsidP="00637B06">
            <w:pPr>
              <w:ind w:left="57" w:right="57" w:firstLine="0"/>
              <w:rPr>
                <w:szCs w:val="24"/>
              </w:rPr>
            </w:pPr>
            <w:r w:rsidRPr="00761653">
              <w:rPr>
                <w:szCs w:val="24"/>
              </w:rPr>
              <w:t>Цефепим</w:t>
            </w:r>
          </w:p>
        </w:tc>
        <w:tc>
          <w:tcPr>
            <w:tcW w:w="6237" w:type="dxa"/>
          </w:tcPr>
          <w:p w14:paraId="1EF546AD" w14:textId="77777777" w:rsidR="002C66AD" w:rsidRPr="00761653" w:rsidRDefault="002C66AD" w:rsidP="00637B06">
            <w:pPr>
              <w:ind w:left="57" w:right="57" w:firstLine="0"/>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2C66AD" w:rsidRPr="00975FC1" w14:paraId="343FD0C5" w14:textId="77777777" w:rsidTr="002C66AD">
        <w:tc>
          <w:tcPr>
            <w:tcW w:w="3510" w:type="dxa"/>
          </w:tcPr>
          <w:p w14:paraId="54FD4B77" w14:textId="77777777" w:rsidR="002C66AD" w:rsidRPr="00761653" w:rsidRDefault="002C66AD" w:rsidP="00637B06">
            <w:pPr>
              <w:ind w:left="57" w:right="57" w:firstLine="0"/>
              <w:rPr>
                <w:szCs w:val="24"/>
              </w:rPr>
            </w:pPr>
            <w:r w:rsidRPr="00761653">
              <w:rPr>
                <w:szCs w:val="24"/>
              </w:rPr>
              <w:t>Пиперациллин/тазобактам</w:t>
            </w:r>
          </w:p>
        </w:tc>
        <w:tc>
          <w:tcPr>
            <w:tcW w:w="6237" w:type="dxa"/>
          </w:tcPr>
          <w:p w14:paraId="1444F38B" w14:textId="77777777" w:rsidR="002C66AD" w:rsidRPr="00761653" w:rsidRDefault="002C66AD" w:rsidP="00637B06">
            <w:pPr>
              <w:ind w:left="57" w:right="57" w:firstLine="0"/>
              <w:rPr>
                <w:szCs w:val="24"/>
              </w:rPr>
            </w:pPr>
            <w:r w:rsidRPr="00761653">
              <w:rPr>
                <w:szCs w:val="24"/>
              </w:rPr>
              <w:t>Нагрузочная доза 2,25 г затем 16,2 г/сут посредством непрерывной инфузии в течение 24 часов</w:t>
            </w:r>
          </w:p>
        </w:tc>
      </w:tr>
      <w:tr w:rsidR="002C66AD" w:rsidRPr="00975FC1" w14:paraId="47815354" w14:textId="77777777" w:rsidTr="002C66AD">
        <w:tc>
          <w:tcPr>
            <w:tcW w:w="3510" w:type="dxa"/>
          </w:tcPr>
          <w:p w14:paraId="0F38F507" w14:textId="77777777" w:rsidR="002C66AD" w:rsidRPr="00761653" w:rsidRDefault="002C66AD" w:rsidP="00637B06">
            <w:pPr>
              <w:ind w:left="57" w:right="57" w:firstLine="0"/>
              <w:rPr>
                <w:szCs w:val="24"/>
              </w:rPr>
            </w:pPr>
            <w:r w:rsidRPr="00761653">
              <w:rPr>
                <w:szCs w:val="24"/>
              </w:rPr>
              <w:t>Цефтазидим/авибактам</w:t>
            </w:r>
          </w:p>
        </w:tc>
        <w:tc>
          <w:tcPr>
            <w:tcW w:w="6237" w:type="dxa"/>
          </w:tcPr>
          <w:p w14:paraId="171CD0C2" w14:textId="77777777" w:rsidR="002C66AD" w:rsidRPr="00761653" w:rsidRDefault="002C66AD" w:rsidP="00637B06">
            <w:pPr>
              <w:ind w:left="57" w:right="57" w:firstLine="0"/>
              <w:rPr>
                <w:szCs w:val="24"/>
              </w:rPr>
            </w:pPr>
            <w:r w:rsidRPr="00761653">
              <w:rPr>
                <w:szCs w:val="24"/>
              </w:rPr>
              <w:t>2,5 г каждые 8 часов, продленная инфузия в течение 2 часов</w:t>
            </w:r>
          </w:p>
        </w:tc>
      </w:tr>
      <w:tr w:rsidR="002C66AD" w:rsidRPr="00975FC1" w14:paraId="1B879246" w14:textId="77777777" w:rsidTr="002C66AD">
        <w:tc>
          <w:tcPr>
            <w:tcW w:w="3510" w:type="dxa"/>
          </w:tcPr>
          <w:p w14:paraId="4766A7D7" w14:textId="77777777" w:rsidR="002C66AD" w:rsidRPr="00761653" w:rsidRDefault="002C66AD" w:rsidP="00637B06">
            <w:pPr>
              <w:ind w:left="57" w:right="57" w:firstLine="0"/>
              <w:rPr>
                <w:szCs w:val="24"/>
              </w:rPr>
            </w:pPr>
            <w:r w:rsidRPr="00761653">
              <w:rPr>
                <w:szCs w:val="24"/>
              </w:rPr>
              <w:t>Азтреонам</w:t>
            </w:r>
          </w:p>
        </w:tc>
        <w:tc>
          <w:tcPr>
            <w:tcW w:w="6237" w:type="dxa"/>
          </w:tcPr>
          <w:p w14:paraId="4841B347" w14:textId="77777777" w:rsidR="002C66AD" w:rsidRPr="00761653" w:rsidRDefault="002C66AD" w:rsidP="00637B06">
            <w:pPr>
              <w:ind w:left="57" w:right="57" w:firstLine="0"/>
              <w:rPr>
                <w:szCs w:val="24"/>
              </w:rPr>
            </w:pPr>
            <w:r w:rsidRPr="00761653">
              <w:rPr>
                <w:szCs w:val="24"/>
              </w:rPr>
              <w:t>Нагрузочная доза 1-2 г, затем 6 г/сут посредством непрерывной инфузии в течение 24 часов</w:t>
            </w:r>
          </w:p>
        </w:tc>
      </w:tr>
      <w:tr w:rsidR="002C66AD" w:rsidRPr="00265B67" w14:paraId="013867AC" w14:textId="77777777" w:rsidTr="002C66AD">
        <w:tc>
          <w:tcPr>
            <w:tcW w:w="3510" w:type="dxa"/>
          </w:tcPr>
          <w:p w14:paraId="3B0334FD" w14:textId="77777777" w:rsidR="002C66AD" w:rsidRPr="00761653" w:rsidRDefault="002C66AD" w:rsidP="00637B06">
            <w:pPr>
              <w:ind w:left="57" w:right="57" w:firstLine="0"/>
              <w:rPr>
                <w:szCs w:val="24"/>
              </w:rPr>
            </w:pPr>
            <w:r w:rsidRPr="00761653">
              <w:rPr>
                <w:szCs w:val="24"/>
              </w:rPr>
              <w:t>Дорипенем</w:t>
            </w:r>
          </w:p>
        </w:tc>
        <w:tc>
          <w:tcPr>
            <w:tcW w:w="6237" w:type="dxa"/>
          </w:tcPr>
          <w:p w14:paraId="0514922C" w14:textId="77777777" w:rsidR="002C66AD" w:rsidRPr="00761653" w:rsidRDefault="002C66AD" w:rsidP="00637B06">
            <w:pPr>
              <w:ind w:left="57" w:right="57" w:firstLine="0"/>
              <w:rPr>
                <w:szCs w:val="24"/>
              </w:rPr>
            </w:pPr>
            <w:r w:rsidRPr="00761653">
              <w:rPr>
                <w:szCs w:val="24"/>
              </w:rPr>
              <w:t>1 г каждые 8 часов, инфузия в течение 4 часов</w:t>
            </w:r>
          </w:p>
        </w:tc>
      </w:tr>
      <w:tr w:rsidR="002C66AD" w:rsidRPr="00265B67" w14:paraId="78BD43B6" w14:textId="77777777" w:rsidTr="002C66AD">
        <w:tc>
          <w:tcPr>
            <w:tcW w:w="3510" w:type="dxa"/>
          </w:tcPr>
          <w:p w14:paraId="6BEDE21C" w14:textId="77777777" w:rsidR="002C66AD" w:rsidRPr="00761653" w:rsidRDefault="002C66AD" w:rsidP="00637B06">
            <w:pPr>
              <w:ind w:left="57" w:right="57" w:firstLine="0"/>
              <w:rPr>
                <w:szCs w:val="24"/>
              </w:rPr>
            </w:pPr>
            <w:r w:rsidRPr="00761653">
              <w:rPr>
                <w:szCs w:val="24"/>
              </w:rPr>
              <w:t>Меропенем</w:t>
            </w:r>
          </w:p>
        </w:tc>
        <w:tc>
          <w:tcPr>
            <w:tcW w:w="6237" w:type="dxa"/>
          </w:tcPr>
          <w:p w14:paraId="200847F5" w14:textId="77777777" w:rsidR="002C66AD" w:rsidRPr="00761653" w:rsidRDefault="002C66AD" w:rsidP="00637B06">
            <w:pPr>
              <w:ind w:left="57" w:right="57" w:firstLine="0"/>
              <w:rPr>
                <w:szCs w:val="24"/>
              </w:rPr>
            </w:pPr>
            <w:r w:rsidRPr="00761653">
              <w:rPr>
                <w:szCs w:val="24"/>
              </w:rPr>
              <w:t>Нагрузочная доза 1-2 г, затем по 2 г каждые 8 часов, продленная инфузия в течение 3 часов</w:t>
            </w:r>
          </w:p>
        </w:tc>
      </w:tr>
      <w:tr w:rsidR="002C66AD" w:rsidRPr="00975FC1" w14:paraId="4EABE587" w14:textId="77777777" w:rsidTr="002C66AD">
        <w:tc>
          <w:tcPr>
            <w:tcW w:w="3510" w:type="dxa"/>
          </w:tcPr>
          <w:p w14:paraId="0FDBA8C9" w14:textId="77777777" w:rsidR="002C66AD" w:rsidRPr="00761653" w:rsidRDefault="002C66AD" w:rsidP="00637B06">
            <w:pPr>
              <w:ind w:left="57" w:right="57" w:firstLine="0"/>
              <w:rPr>
                <w:szCs w:val="24"/>
              </w:rPr>
            </w:pPr>
            <w:r w:rsidRPr="00761653">
              <w:rPr>
                <w:szCs w:val="24"/>
              </w:rPr>
              <w:t>Имипенем</w:t>
            </w:r>
          </w:p>
        </w:tc>
        <w:tc>
          <w:tcPr>
            <w:tcW w:w="6237" w:type="dxa"/>
          </w:tcPr>
          <w:p w14:paraId="78E6F0AC" w14:textId="77777777" w:rsidR="002C66AD" w:rsidRPr="00761653" w:rsidRDefault="002C66AD" w:rsidP="00637B06">
            <w:pPr>
              <w:ind w:left="57" w:right="57" w:firstLine="0"/>
              <w:rPr>
                <w:szCs w:val="24"/>
              </w:rPr>
            </w:pPr>
            <w:r w:rsidRPr="00761653">
              <w:rPr>
                <w:szCs w:val="24"/>
              </w:rPr>
              <w:t>1 г каждые 6-8 часов, в/в</w:t>
            </w:r>
          </w:p>
        </w:tc>
      </w:tr>
      <w:tr w:rsidR="002C66AD" w:rsidRPr="00975FC1" w14:paraId="349BA263" w14:textId="77777777" w:rsidTr="002C66AD">
        <w:tc>
          <w:tcPr>
            <w:tcW w:w="3510" w:type="dxa"/>
          </w:tcPr>
          <w:p w14:paraId="33914D60" w14:textId="77777777" w:rsidR="002C66AD" w:rsidRPr="00761653" w:rsidRDefault="002C66AD" w:rsidP="00637B06">
            <w:pPr>
              <w:ind w:left="57" w:right="57" w:firstLine="0"/>
              <w:rPr>
                <w:szCs w:val="24"/>
              </w:rPr>
            </w:pPr>
            <w:r w:rsidRPr="00761653">
              <w:rPr>
                <w:szCs w:val="24"/>
              </w:rPr>
              <w:t>Фосфомицин</w:t>
            </w:r>
          </w:p>
        </w:tc>
        <w:tc>
          <w:tcPr>
            <w:tcW w:w="6237" w:type="dxa"/>
          </w:tcPr>
          <w:p w14:paraId="685233D7" w14:textId="77777777" w:rsidR="002C66AD" w:rsidRPr="00761653" w:rsidRDefault="002C66AD" w:rsidP="00637B06">
            <w:pPr>
              <w:ind w:left="57" w:right="57" w:firstLine="0"/>
              <w:rPr>
                <w:szCs w:val="24"/>
              </w:rPr>
            </w:pPr>
            <w:r w:rsidRPr="00761653">
              <w:rPr>
                <w:szCs w:val="24"/>
              </w:rPr>
              <w:t xml:space="preserve">Нагрузочная доза 2-4 г, затем по 16-24 г посредством непрерывной инфузии в течение 24 часов </w:t>
            </w:r>
          </w:p>
        </w:tc>
      </w:tr>
      <w:tr w:rsidR="002C66AD" w:rsidRPr="00975FC1" w14:paraId="73B9C1DF" w14:textId="77777777" w:rsidTr="002C66AD">
        <w:tc>
          <w:tcPr>
            <w:tcW w:w="3510" w:type="dxa"/>
          </w:tcPr>
          <w:p w14:paraId="51B17D4A" w14:textId="77777777" w:rsidR="002C66AD" w:rsidRPr="00761653" w:rsidRDefault="002C66AD" w:rsidP="00637B06">
            <w:pPr>
              <w:ind w:left="57" w:right="57" w:firstLine="0"/>
              <w:rPr>
                <w:szCs w:val="24"/>
              </w:rPr>
            </w:pPr>
            <w:r w:rsidRPr="00761653">
              <w:rPr>
                <w:szCs w:val="24"/>
              </w:rPr>
              <w:t>Колистин</w:t>
            </w:r>
          </w:p>
        </w:tc>
        <w:tc>
          <w:tcPr>
            <w:tcW w:w="6237" w:type="dxa"/>
          </w:tcPr>
          <w:p w14:paraId="21206B1B" w14:textId="77777777" w:rsidR="002C66AD" w:rsidRPr="00761653" w:rsidRDefault="002C66AD" w:rsidP="00637B06">
            <w:pPr>
              <w:ind w:left="57" w:right="57" w:firstLine="0"/>
              <w:rPr>
                <w:szCs w:val="24"/>
              </w:rPr>
            </w:pPr>
            <w:r w:rsidRPr="00761653">
              <w:rPr>
                <w:szCs w:val="24"/>
              </w:rPr>
              <w:t>Нагрузочная доза 6-9 млн МЕ, затем по 4,5 млн МЕ каждые 12 часов</w:t>
            </w:r>
          </w:p>
        </w:tc>
      </w:tr>
      <w:tr w:rsidR="002C66AD" w:rsidRPr="00265B67" w14:paraId="49E3ED75" w14:textId="77777777" w:rsidTr="002C66AD">
        <w:tc>
          <w:tcPr>
            <w:tcW w:w="3510" w:type="dxa"/>
          </w:tcPr>
          <w:p w14:paraId="384F8AC3" w14:textId="77777777" w:rsidR="002C66AD" w:rsidRPr="00761653" w:rsidRDefault="002C66AD" w:rsidP="00637B06">
            <w:pPr>
              <w:ind w:left="57" w:right="57" w:firstLine="0"/>
              <w:rPr>
                <w:szCs w:val="24"/>
              </w:rPr>
            </w:pPr>
            <w:r w:rsidRPr="00761653">
              <w:rPr>
                <w:szCs w:val="24"/>
              </w:rPr>
              <w:t>Полимиксин В</w:t>
            </w:r>
          </w:p>
        </w:tc>
        <w:tc>
          <w:tcPr>
            <w:tcW w:w="6237" w:type="dxa"/>
          </w:tcPr>
          <w:p w14:paraId="5E8B3354" w14:textId="77777777" w:rsidR="002C66AD" w:rsidRPr="00761653" w:rsidRDefault="002C66AD" w:rsidP="00637B06">
            <w:pPr>
              <w:ind w:left="57" w:right="57" w:firstLine="0"/>
              <w:rPr>
                <w:szCs w:val="24"/>
              </w:rPr>
            </w:pPr>
            <w:r w:rsidRPr="00761653">
              <w:rPr>
                <w:szCs w:val="24"/>
              </w:rPr>
              <w:t xml:space="preserve">Нагрузочная доза 2-2,5 мг/кг, инфузия в течение 2 часов, далее по </w:t>
            </w:r>
          </w:p>
          <w:p w14:paraId="1D3D0B37" w14:textId="77777777" w:rsidR="002C66AD" w:rsidRPr="00761653" w:rsidRDefault="002C66AD" w:rsidP="00637B06">
            <w:pPr>
              <w:ind w:left="57" w:right="57" w:firstLine="0"/>
              <w:rPr>
                <w:szCs w:val="24"/>
              </w:rPr>
            </w:pPr>
            <w:r w:rsidRPr="00761653">
              <w:rPr>
                <w:szCs w:val="24"/>
              </w:rPr>
              <w:t>1,25-1,5 мг/кг каждые 12 часов, инфузия в течение 1 часа</w:t>
            </w:r>
          </w:p>
        </w:tc>
      </w:tr>
      <w:tr w:rsidR="002C66AD" w:rsidRPr="00265B67" w14:paraId="03FECDC7" w14:textId="77777777" w:rsidTr="002C66AD">
        <w:tc>
          <w:tcPr>
            <w:tcW w:w="3510" w:type="dxa"/>
          </w:tcPr>
          <w:p w14:paraId="48198F59" w14:textId="77777777" w:rsidR="002C66AD" w:rsidRPr="00761653" w:rsidRDefault="002C66AD" w:rsidP="00637B06">
            <w:pPr>
              <w:ind w:left="57" w:right="57" w:firstLine="0"/>
              <w:rPr>
                <w:szCs w:val="24"/>
              </w:rPr>
            </w:pPr>
            <w:r w:rsidRPr="00761653">
              <w:rPr>
                <w:szCs w:val="24"/>
              </w:rPr>
              <w:t>Ципрофлоксацин</w:t>
            </w:r>
          </w:p>
        </w:tc>
        <w:tc>
          <w:tcPr>
            <w:tcW w:w="6237" w:type="dxa"/>
          </w:tcPr>
          <w:p w14:paraId="179D2E1D" w14:textId="77777777" w:rsidR="002C66AD" w:rsidRPr="00761653" w:rsidRDefault="002C66AD" w:rsidP="00637B06">
            <w:pPr>
              <w:ind w:left="57" w:right="57" w:firstLine="0"/>
              <w:rPr>
                <w:szCs w:val="24"/>
              </w:rPr>
            </w:pPr>
            <w:r w:rsidRPr="00761653">
              <w:rPr>
                <w:szCs w:val="24"/>
              </w:rPr>
              <w:t>400 мг каждые 8 часов, инфузия в течение 30-60 минут</w:t>
            </w:r>
          </w:p>
        </w:tc>
      </w:tr>
      <w:tr w:rsidR="002C66AD" w:rsidRPr="00265B67" w14:paraId="03FF8D7F" w14:textId="77777777" w:rsidTr="002C66AD">
        <w:tc>
          <w:tcPr>
            <w:tcW w:w="3510" w:type="dxa"/>
          </w:tcPr>
          <w:p w14:paraId="61290A75" w14:textId="77777777" w:rsidR="002C66AD" w:rsidRPr="00761653" w:rsidRDefault="002C66AD" w:rsidP="00637B06">
            <w:pPr>
              <w:ind w:left="57" w:right="57" w:firstLine="0"/>
              <w:rPr>
                <w:szCs w:val="24"/>
              </w:rPr>
            </w:pPr>
            <w:r w:rsidRPr="00761653">
              <w:rPr>
                <w:szCs w:val="24"/>
              </w:rPr>
              <w:t>Левофлоксацин</w:t>
            </w:r>
          </w:p>
        </w:tc>
        <w:tc>
          <w:tcPr>
            <w:tcW w:w="6237" w:type="dxa"/>
          </w:tcPr>
          <w:p w14:paraId="7E83090F" w14:textId="77777777" w:rsidR="002C66AD" w:rsidRPr="00761653" w:rsidRDefault="002C66AD" w:rsidP="00637B06">
            <w:pPr>
              <w:ind w:left="57" w:right="57" w:firstLine="0"/>
              <w:rPr>
                <w:szCs w:val="24"/>
              </w:rPr>
            </w:pPr>
            <w:r w:rsidRPr="00761653">
              <w:rPr>
                <w:szCs w:val="24"/>
              </w:rPr>
              <w:t>500 мг каждые 12 часов, инфузия в течение 50-60 минут</w:t>
            </w:r>
          </w:p>
        </w:tc>
      </w:tr>
      <w:tr w:rsidR="002C66AD" w:rsidRPr="00265B67" w14:paraId="26E5ACAE" w14:textId="77777777" w:rsidTr="002C66AD">
        <w:tc>
          <w:tcPr>
            <w:tcW w:w="3510" w:type="dxa"/>
          </w:tcPr>
          <w:p w14:paraId="7DE3FD27" w14:textId="77777777" w:rsidR="002C66AD" w:rsidRPr="00761653" w:rsidRDefault="002C66AD" w:rsidP="00637B06">
            <w:pPr>
              <w:ind w:left="57" w:right="57" w:firstLine="0"/>
              <w:rPr>
                <w:szCs w:val="24"/>
              </w:rPr>
            </w:pPr>
            <w:r w:rsidRPr="00761653">
              <w:rPr>
                <w:szCs w:val="24"/>
              </w:rPr>
              <w:t>Тобрамицин</w:t>
            </w:r>
          </w:p>
        </w:tc>
        <w:tc>
          <w:tcPr>
            <w:tcW w:w="6237" w:type="dxa"/>
          </w:tcPr>
          <w:p w14:paraId="2E73ADF7" w14:textId="77777777" w:rsidR="002C66AD" w:rsidRPr="00761653" w:rsidRDefault="002C66AD" w:rsidP="00637B06">
            <w:pPr>
              <w:ind w:left="57" w:right="57" w:firstLine="0"/>
              <w:rPr>
                <w:szCs w:val="24"/>
              </w:rPr>
            </w:pPr>
            <w:r w:rsidRPr="00761653">
              <w:rPr>
                <w:szCs w:val="24"/>
              </w:rPr>
              <w:t>8 мг/кг 1 раз/сут, инфузия в течение 60 мин</w:t>
            </w:r>
          </w:p>
        </w:tc>
      </w:tr>
      <w:tr w:rsidR="002C66AD" w:rsidRPr="00265B67" w14:paraId="2E4881B0" w14:textId="77777777" w:rsidTr="002C66AD">
        <w:tc>
          <w:tcPr>
            <w:tcW w:w="3510" w:type="dxa"/>
          </w:tcPr>
          <w:p w14:paraId="541E61C8" w14:textId="77777777" w:rsidR="002C66AD" w:rsidRPr="00761653" w:rsidRDefault="002C66AD" w:rsidP="00637B06">
            <w:pPr>
              <w:ind w:left="57" w:right="57" w:firstLine="0"/>
              <w:rPr>
                <w:szCs w:val="24"/>
              </w:rPr>
            </w:pPr>
            <w:r w:rsidRPr="00761653">
              <w:rPr>
                <w:szCs w:val="24"/>
              </w:rPr>
              <w:t>Амикацин</w:t>
            </w:r>
          </w:p>
        </w:tc>
        <w:tc>
          <w:tcPr>
            <w:tcW w:w="6237" w:type="dxa"/>
          </w:tcPr>
          <w:p w14:paraId="2C9A15F1" w14:textId="77777777" w:rsidR="002C66AD" w:rsidRPr="00761653" w:rsidRDefault="002C66AD" w:rsidP="00637B06">
            <w:pPr>
              <w:ind w:left="57" w:right="57" w:firstLine="0"/>
              <w:rPr>
                <w:szCs w:val="24"/>
              </w:rPr>
            </w:pPr>
            <w:r w:rsidRPr="00761653">
              <w:rPr>
                <w:szCs w:val="24"/>
              </w:rPr>
              <w:t xml:space="preserve">25 мг/кг 1 раз/сут, инфузия в течение 60 минут </w:t>
            </w:r>
          </w:p>
        </w:tc>
      </w:tr>
    </w:tbl>
    <w:p w14:paraId="2EA40D30" w14:textId="77777777" w:rsidR="002C66AD" w:rsidRPr="006710A2" w:rsidRDefault="002C66AD" w:rsidP="002C66AD">
      <w:pPr>
        <w:widowControl w:val="0"/>
        <w:tabs>
          <w:tab w:val="left" w:pos="1134"/>
        </w:tabs>
        <w:autoSpaceDE w:val="0"/>
        <w:autoSpaceDN w:val="0"/>
        <w:adjustRightInd w:val="0"/>
        <w:ind w:right="49"/>
        <w:contextualSpacing/>
        <w:rPr>
          <w:bCs/>
        </w:rPr>
      </w:pPr>
      <w:r w:rsidRPr="006710A2">
        <w:rPr>
          <w:bCs/>
          <w:i/>
          <w:u w:val="single"/>
        </w:rPr>
        <w:t>Acinetobacter baumannii</w:t>
      </w:r>
    </w:p>
    <w:p w14:paraId="669AB284" w14:textId="77777777" w:rsidR="002C66AD" w:rsidRPr="00761653" w:rsidRDefault="002C66AD" w:rsidP="002C66AD">
      <w:pPr>
        <w:widowControl w:val="0"/>
        <w:tabs>
          <w:tab w:val="left" w:pos="1134"/>
        </w:tabs>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57BF681D" w14:textId="77777777" w:rsidR="002C66AD" w:rsidRPr="006710A2" w:rsidRDefault="002C66AD" w:rsidP="002C66AD">
      <w:pPr>
        <w:widowControl w:val="0"/>
        <w:tabs>
          <w:tab w:val="left" w:pos="1134"/>
        </w:tabs>
        <w:autoSpaceDE w:val="0"/>
        <w:autoSpaceDN w:val="0"/>
        <w:adjustRightInd w:val="0"/>
        <w:ind w:right="49"/>
        <w:contextualSpacing/>
        <w:rPr>
          <w:bCs/>
        </w:rPr>
      </w:pPr>
      <w:r w:rsidRPr="006710A2">
        <w:rPr>
          <w:bCs/>
          <w:i/>
          <w:u w:val="single"/>
        </w:rPr>
        <w:t>Stenotrophomonas maltophilia</w:t>
      </w:r>
    </w:p>
    <w:p w14:paraId="650A0B88" w14:textId="77777777" w:rsidR="002C66AD" w:rsidRPr="00761653" w:rsidRDefault="002C66AD" w:rsidP="002C66AD">
      <w:pPr>
        <w:widowControl w:val="0"/>
        <w:tabs>
          <w:tab w:val="left" w:pos="1134"/>
        </w:tabs>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14:paraId="4D6948EE" w14:textId="77777777" w:rsidR="002C66AD" w:rsidRPr="00761653" w:rsidRDefault="002C66AD" w:rsidP="002C66AD">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5B1FBB36" w14:textId="77777777" w:rsidR="002C66AD" w:rsidRPr="006710A2" w:rsidRDefault="002C66AD" w:rsidP="002C66AD">
      <w:pPr>
        <w:widowControl w:val="0"/>
        <w:tabs>
          <w:tab w:val="left" w:pos="317"/>
          <w:tab w:val="left" w:pos="8715"/>
        </w:tabs>
        <w:autoSpaceDE w:val="0"/>
        <w:autoSpaceDN w:val="0"/>
        <w:adjustRightInd w:val="0"/>
        <w:ind w:right="49"/>
        <w:contextualSpacing/>
        <w:rPr>
          <w:i/>
          <w:iCs/>
          <w:u w:val="single"/>
        </w:rPr>
      </w:pPr>
      <w:r w:rsidRPr="006710A2">
        <w:rPr>
          <w:i/>
          <w:iCs/>
          <w:u w:val="single"/>
        </w:rPr>
        <w:t>Коагулазонегативные стафилококки</w:t>
      </w:r>
    </w:p>
    <w:p w14:paraId="6B5DDDE8" w14:textId="77777777" w:rsidR="002C66AD" w:rsidRPr="00761653" w:rsidRDefault="002C66AD" w:rsidP="002C66AD">
      <w:pPr>
        <w:widowControl w:val="0"/>
        <w:tabs>
          <w:tab w:val="left" w:pos="317"/>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0B16FE94" w14:textId="77777777" w:rsidR="002C66AD" w:rsidRPr="006710A2" w:rsidRDefault="002C66AD" w:rsidP="002C66AD">
      <w:pPr>
        <w:widowControl w:val="0"/>
        <w:tabs>
          <w:tab w:val="left" w:pos="317"/>
          <w:tab w:val="left" w:pos="8715"/>
        </w:tabs>
        <w:autoSpaceDE w:val="0"/>
        <w:autoSpaceDN w:val="0"/>
        <w:adjustRightInd w:val="0"/>
        <w:ind w:right="49"/>
        <w:contextualSpacing/>
        <w:rPr>
          <w:u w:val="single"/>
        </w:rPr>
      </w:pPr>
      <w:r w:rsidRPr="006710A2">
        <w:rPr>
          <w:i/>
          <w:u w:val="single"/>
        </w:rPr>
        <w:t>Enterococcus</w:t>
      </w:r>
      <w:r w:rsidRPr="006710A2">
        <w:rPr>
          <w:u w:val="single"/>
        </w:rPr>
        <w:t xml:space="preserve"> spp. </w:t>
      </w:r>
    </w:p>
    <w:p w14:paraId="0C311975" w14:textId="77777777" w:rsidR="002C66AD" w:rsidRPr="00761653" w:rsidRDefault="002C66AD" w:rsidP="002C66AD">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52AA5EFE" w14:textId="77777777" w:rsidR="002C66AD" w:rsidRPr="006710A2" w:rsidRDefault="002C66AD" w:rsidP="002C66AD">
      <w:pPr>
        <w:widowControl w:val="0"/>
        <w:tabs>
          <w:tab w:val="left" w:pos="317"/>
          <w:tab w:val="left" w:pos="8715"/>
        </w:tabs>
        <w:autoSpaceDE w:val="0"/>
        <w:autoSpaceDN w:val="0"/>
        <w:adjustRightInd w:val="0"/>
        <w:ind w:right="49"/>
        <w:contextualSpacing/>
        <w:rPr>
          <w:i/>
          <w:u w:val="single"/>
        </w:rPr>
      </w:pPr>
      <w:r w:rsidRPr="006710A2">
        <w:rPr>
          <w:i/>
          <w:u w:val="single"/>
        </w:rPr>
        <w:t>Staphylococcus aureus</w:t>
      </w:r>
    </w:p>
    <w:p w14:paraId="6D0B06AB" w14:textId="77777777" w:rsidR="002C66AD" w:rsidRPr="00761653" w:rsidRDefault="002C66AD" w:rsidP="002C66AD">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5B0BCA80" w14:textId="77777777" w:rsidR="002C66AD" w:rsidRPr="00761653" w:rsidRDefault="002C66AD" w:rsidP="002C66AD">
      <w:pPr>
        <w:widowControl w:val="0"/>
        <w:tabs>
          <w:tab w:val="left" w:pos="317"/>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6E647E6B" w14:textId="5E8A9F68" w:rsidR="002C66AD" w:rsidRPr="00761653" w:rsidRDefault="002C66AD" w:rsidP="002C66AD">
      <w:pPr>
        <w:ind w:hanging="142"/>
        <w:rPr>
          <w:i/>
        </w:rPr>
      </w:pPr>
      <w:r w:rsidRPr="00761653">
        <w:t xml:space="preserve">Таблица </w:t>
      </w:r>
      <w:r>
        <w:t>7.</w:t>
      </w:r>
      <w:r w:rsidR="00637B06">
        <w:t>6</w:t>
      </w:r>
      <w:r>
        <w:t>.</w:t>
      </w:r>
      <w:r w:rsidRPr="00761653">
        <w:t xml:space="preserve">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2C66AD" w:rsidRPr="00761653" w14:paraId="12666B67" w14:textId="77777777" w:rsidTr="002C66AD">
        <w:tc>
          <w:tcPr>
            <w:tcW w:w="2376" w:type="dxa"/>
            <w:vAlign w:val="center"/>
          </w:tcPr>
          <w:p w14:paraId="2052BA9F" w14:textId="77777777" w:rsidR="002C66AD" w:rsidRPr="00761653" w:rsidRDefault="002C66AD" w:rsidP="00637B06">
            <w:pPr>
              <w:spacing w:line="240" w:lineRule="auto"/>
              <w:ind w:left="57" w:right="57" w:firstLine="0"/>
              <w:jc w:val="center"/>
              <w:rPr>
                <w:szCs w:val="24"/>
              </w:rPr>
            </w:pPr>
            <w:r w:rsidRPr="00761653">
              <w:rPr>
                <w:szCs w:val="24"/>
              </w:rPr>
              <w:t>Микроорганизм</w:t>
            </w:r>
          </w:p>
        </w:tc>
        <w:tc>
          <w:tcPr>
            <w:tcW w:w="2835" w:type="dxa"/>
            <w:vAlign w:val="center"/>
          </w:tcPr>
          <w:p w14:paraId="20CE2108" w14:textId="77777777" w:rsidR="002C66AD" w:rsidRPr="00761653" w:rsidRDefault="002C66AD" w:rsidP="00637B06">
            <w:pPr>
              <w:spacing w:line="240" w:lineRule="auto"/>
              <w:ind w:left="57" w:right="57" w:firstLine="0"/>
              <w:jc w:val="center"/>
              <w:rPr>
                <w:szCs w:val="24"/>
              </w:rPr>
            </w:pPr>
            <w:r w:rsidRPr="00761653">
              <w:rPr>
                <w:szCs w:val="24"/>
              </w:rPr>
              <w:t>Препарат</w:t>
            </w:r>
          </w:p>
        </w:tc>
        <w:tc>
          <w:tcPr>
            <w:tcW w:w="4395" w:type="dxa"/>
            <w:vAlign w:val="center"/>
          </w:tcPr>
          <w:p w14:paraId="1ED5FD62" w14:textId="77777777" w:rsidR="002C66AD" w:rsidRPr="00761653" w:rsidRDefault="002C66AD" w:rsidP="00637B06">
            <w:pPr>
              <w:spacing w:line="240" w:lineRule="auto"/>
              <w:ind w:left="57" w:right="57" w:firstLine="0"/>
              <w:jc w:val="center"/>
              <w:rPr>
                <w:szCs w:val="24"/>
              </w:rPr>
            </w:pPr>
            <w:r w:rsidRPr="00761653">
              <w:rPr>
                <w:szCs w:val="24"/>
              </w:rPr>
              <w:t>Доза</w:t>
            </w:r>
          </w:p>
        </w:tc>
      </w:tr>
      <w:tr w:rsidR="002C66AD" w:rsidRPr="00975FC1" w14:paraId="0D96FF24" w14:textId="77777777" w:rsidTr="002C66AD">
        <w:tc>
          <w:tcPr>
            <w:tcW w:w="2376" w:type="dxa"/>
            <w:vMerge w:val="restart"/>
          </w:tcPr>
          <w:p w14:paraId="7E32F6E0" w14:textId="77777777" w:rsidR="002C66AD" w:rsidRPr="00761653" w:rsidRDefault="002C66AD" w:rsidP="00637B06">
            <w:pPr>
              <w:spacing w:line="240" w:lineRule="auto"/>
              <w:ind w:left="57" w:right="57" w:firstLine="0"/>
              <w:rPr>
                <w:szCs w:val="24"/>
                <w:highlight w:val="green"/>
              </w:rPr>
            </w:pPr>
            <w:r w:rsidRPr="00761653">
              <w:rPr>
                <w:i/>
                <w:szCs w:val="24"/>
              </w:rPr>
              <w:t>S. aureus</w:t>
            </w:r>
            <w:r w:rsidRPr="00761653">
              <w:rPr>
                <w:szCs w:val="24"/>
              </w:rPr>
              <w:t>, чувствительные к оксациллину</w:t>
            </w:r>
          </w:p>
        </w:tc>
        <w:tc>
          <w:tcPr>
            <w:tcW w:w="2835" w:type="dxa"/>
          </w:tcPr>
          <w:p w14:paraId="0435F2E1" w14:textId="77777777" w:rsidR="002C66AD" w:rsidRPr="00761653" w:rsidRDefault="002C66AD" w:rsidP="00637B06">
            <w:pPr>
              <w:spacing w:line="240" w:lineRule="auto"/>
              <w:ind w:left="57" w:right="57" w:firstLine="0"/>
              <w:rPr>
                <w:szCs w:val="24"/>
              </w:rPr>
            </w:pPr>
            <w:r w:rsidRPr="00761653">
              <w:rPr>
                <w:szCs w:val="24"/>
              </w:rPr>
              <w:t>Оксациллин</w:t>
            </w:r>
          </w:p>
        </w:tc>
        <w:tc>
          <w:tcPr>
            <w:tcW w:w="4395" w:type="dxa"/>
          </w:tcPr>
          <w:p w14:paraId="24B34CD3" w14:textId="77777777" w:rsidR="002C66AD" w:rsidRPr="00761653" w:rsidRDefault="002C66AD" w:rsidP="00637B06">
            <w:pPr>
              <w:spacing w:line="240" w:lineRule="auto"/>
              <w:ind w:left="57" w:right="57" w:firstLine="0"/>
              <w:rPr>
                <w:szCs w:val="24"/>
              </w:rPr>
            </w:pPr>
            <w:r w:rsidRPr="00761653">
              <w:rPr>
                <w:szCs w:val="24"/>
              </w:rPr>
              <w:t>1-2 г каждые 4 часа, в/в</w:t>
            </w:r>
          </w:p>
        </w:tc>
      </w:tr>
      <w:tr w:rsidR="002C66AD" w:rsidRPr="00975FC1" w14:paraId="3F9AF767" w14:textId="77777777" w:rsidTr="002C66AD">
        <w:tc>
          <w:tcPr>
            <w:tcW w:w="2376" w:type="dxa"/>
            <w:vMerge/>
          </w:tcPr>
          <w:p w14:paraId="74C6BC4D" w14:textId="77777777" w:rsidR="002C66AD" w:rsidRPr="00761653" w:rsidRDefault="002C66AD" w:rsidP="00637B06">
            <w:pPr>
              <w:spacing w:line="240" w:lineRule="auto"/>
              <w:ind w:left="57" w:right="57" w:firstLine="0"/>
              <w:rPr>
                <w:szCs w:val="24"/>
              </w:rPr>
            </w:pPr>
          </w:p>
        </w:tc>
        <w:tc>
          <w:tcPr>
            <w:tcW w:w="2835" w:type="dxa"/>
          </w:tcPr>
          <w:p w14:paraId="0732C6F8" w14:textId="77777777" w:rsidR="002C66AD" w:rsidRPr="00761653" w:rsidRDefault="002C66AD" w:rsidP="00637B06">
            <w:pPr>
              <w:spacing w:line="240" w:lineRule="auto"/>
              <w:ind w:left="57" w:right="57" w:firstLine="0"/>
              <w:rPr>
                <w:szCs w:val="24"/>
              </w:rPr>
            </w:pPr>
            <w:r w:rsidRPr="00761653">
              <w:rPr>
                <w:szCs w:val="24"/>
              </w:rPr>
              <w:t>Цефазолин</w:t>
            </w:r>
          </w:p>
        </w:tc>
        <w:tc>
          <w:tcPr>
            <w:tcW w:w="4395" w:type="dxa"/>
          </w:tcPr>
          <w:p w14:paraId="4207C846" w14:textId="77777777" w:rsidR="002C66AD" w:rsidRPr="00761653" w:rsidRDefault="002C66AD" w:rsidP="00637B06">
            <w:pPr>
              <w:spacing w:line="240" w:lineRule="auto"/>
              <w:ind w:left="57" w:right="57" w:firstLine="0"/>
              <w:rPr>
                <w:szCs w:val="24"/>
              </w:rPr>
            </w:pPr>
            <w:r w:rsidRPr="00761653">
              <w:rPr>
                <w:szCs w:val="24"/>
              </w:rPr>
              <w:t>1-2 г каждые 8 часов (максимальная доза 12 г/сут), в/в</w:t>
            </w:r>
          </w:p>
        </w:tc>
      </w:tr>
      <w:tr w:rsidR="002C66AD" w:rsidRPr="00265B67" w14:paraId="35BB2349" w14:textId="77777777" w:rsidTr="002C66AD">
        <w:tc>
          <w:tcPr>
            <w:tcW w:w="2376" w:type="dxa"/>
            <w:vMerge/>
          </w:tcPr>
          <w:p w14:paraId="3711F951" w14:textId="77777777" w:rsidR="002C66AD" w:rsidRPr="00761653" w:rsidRDefault="002C66AD" w:rsidP="00637B06">
            <w:pPr>
              <w:spacing w:line="240" w:lineRule="auto"/>
              <w:ind w:left="57" w:right="57" w:firstLine="0"/>
              <w:rPr>
                <w:szCs w:val="24"/>
              </w:rPr>
            </w:pPr>
          </w:p>
        </w:tc>
        <w:tc>
          <w:tcPr>
            <w:tcW w:w="2835" w:type="dxa"/>
          </w:tcPr>
          <w:p w14:paraId="47967C88" w14:textId="77777777" w:rsidR="002C66AD" w:rsidRPr="00761653" w:rsidRDefault="002C66AD" w:rsidP="00637B06">
            <w:pPr>
              <w:spacing w:line="240" w:lineRule="auto"/>
              <w:ind w:left="57" w:right="57" w:firstLine="0"/>
              <w:rPr>
                <w:szCs w:val="24"/>
              </w:rPr>
            </w:pPr>
            <w:r w:rsidRPr="00761653">
              <w:rPr>
                <w:szCs w:val="24"/>
              </w:rPr>
              <w:t>Цефтаролин</w:t>
            </w:r>
          </w:p>
        </w:tc>
        <w:tc>
          <w:tcPr>
            <w:tcW w:w="4395" w:type="dxa"/>
          </w:tcPr>
          <w:p w14:paraId="73343AA8" w14:textId="77777777" w:rsidR="002C66AD" w:rsidRPr="00761653" w:rsidRDefault="002C66AD" w:rsidP="00637B06">
            <w:pPr>
              <w:spacing w:line="240" w:lineRule="auto"/>
              <w:ind w:left="57" w:right="57" w:firstLine="0"/>
              <w:rPr>
                <w:szCs w:val="24"/>
              </w:rPr>
            </w:pPr>
            <w:r w:rsidRPr="00761653">
              <w:rPr>
                <w:szCs w:val="24"/>
              </w:rPr>
              <w:t>600 мг каждые 12 часов, инфузия в течение 5-60 минут</w:t>
            </w:r>
          </w:p>
        </w:tc>
      </w:tr>
      <w:tr w:rsidR="002C66AD" w:rsidRPr="00265B67" w14:paraId="5862E687" w14:textId="77777777" w:rsidTr="002C66AD">
        <w:tc>
          <w:tcPr>
            <w:tcW w:w="2376" w:type="dxa"/>
            <w:vMerge/>
          </w:tcPr>
          <w:p w14:paraId="674582DB" w14:textId="77777777" w:rsidR="002C66AD" w:rsidRPr="00761653" w:rsidRDefault="002C66AD" w:rsidP="00637B06">
            <w:pPr>
              <w:spacing w:line="240" w:lineRule="auto"/>
              <w:ind w:left="57" w:right="57" w:firstLine="0"/>
              <w:rPr>
                <w:szCs w:val="24"/>
                <w:highlight w:val="yellow"/>
              </w:rPr>
            </w:pPr>
          </w:p>
        </w:tc>
        <w:tc>
          <w:tcPr>
            <w:tcW w:w="2835" w:type="dxa"/>
          </w:tcPr>
          <w:p w14:paraId="70B9F581" w14:textId="77777777" w:rsidR="002C66AD" w:rsidRPr="00761653" w:rsidRDefault="002C66AD" w:rsidP="00637B06">
            <w:pPr>
              <w:spacing w:line="240" w:lineRule="auto"/>
              <w:ind w:left="57" w:right="57" w:firstLine="0"/>
              <w:rPr>
                <w:szCs w:val="24"/>
              </w:rPr>
            </w:pPr>
            <w:r w:rsidRPr="00761653">
              <w:rPr>
                <w:szCs w:val="24"/>
              </w:rPr>
              <w:t>Ванкомицин</w:t>
            </w:r>
          </w:p>
        </w:tc>
        <w:tc>
          <w:tcPr>
            <w:tcW w:w="4395" w:type="dxa"/>
          </w:tcPr>
          <w:p w14:paraId="290C4FEC" w14:textId="77777777" w:rsidR="002C66AD" w:rsidRPr="00761653" w:rsidRDefault="002C66AD" w:rsidP="00637B06">
            <w:pPr>
              <w:spacing w:line="240" w:lineRule="auto"/>
              <w:ind w:left="57" w:right="57" w:firstLine="0"/>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2C66AD" w:rsidRPr="00265B67" w14:paraId="136987C9" w14:textId="77777777" w:rsidTr="002C66AD">
        <w:tc>
          <w:tcPr>
            <w:tcW w:w="2376" w:type="dxa"/>
            <w:vMerge w:val="restart"/>
          </w:tcPr>
          <w:p w14:paraId="6532A20E" w14:textId="77777777" w:rsidR="002C66AD" w:rsidRPr="00761653" w:rsidRDefault="002C66AD" w:rsidP="00637B06">
            <w:pPr>
              <w:spacing w:line="240" w:lineRule="auto"/>
              <w:ind w:left="57" w:right="57" w:firstLine="0"/>
              <w:rPr>
                <w:szCs w:val="24"/>
              </w:rPr>
            </w:pPr>
            <w:r w:rsidRPr="00761653">
              <w:rPr>
                <w:i/>
                <w:szCs w:val="24"/>
              </w:rPr>
              <w:t>S. aureus,</w:t>
            </w:r>
            <w:r w:rsidRPr="00761653">
              <w:rPr>
                <w:szCs w:val="24"/>
              </w:rPr>
              <w:t xml:space="preserve"> устойчивые к оксациллину</w:t>
            </w:r>
          </w:p>
        </w:tc>
        <w:tc>
          <w:tcPr>
            <w:tcW w:w="2835" w:type="dxa"/>
          </w:tcPr>
          <w:p w14:paraId="627FEB32" w14:textId="77777777" w:rsidR="002C66AD" w:rsidRPr="00761653" w:rsidRDefault="002C66AD" w:rsidP="00637B06">
            <w:pPr>
              <w:spacing w:line="240" w:lineRule="auto"/>
              <w:ind w:left="57" w:right="57" w:firstLine="0"/>
              <w:rPr>
                <w:szCs w:val="24"/>
              </w:rPr>
            </w:pPr>
            <w:r w:rsidRPr="00761653">
              <w:rPr>
                <w:szCs w:val="24"/>
              </w:rPr>
              <w:t>Ванкомицин</w:t>
            </w:r>
          </w:p>
        </w:tc>
        <w:tc>
          <w:tcPr>
            <w:tcW w:w="4395" w:type="dxa"/>
          </w:tcPr>
          <w:p w14:paraId="606EBD85" w14:textId="77777777" w:rsidR="002C66AD" w:rsidRPr="00761653" w:rsidRDefault="002C66AD" w:rsidP="00637B06">
            <w:pPr>
              <w:spacing w:line="240" w:lineRule="auto"/>
              <w:ind w:left="57" w:right="57" w:firstLine="0"/>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2C66AD" w:rsidRPr="00975FC1" w14:paraId="30AED9CB" w14:textId="77777777" w:rsidTr="002C66AD">
        <w:tc>
          <w:tcPr>
            <w:tcW w:w="2376" w:type="dxa"/>
            <w:vMerge/>
          </w:tcPr>
          <w:p w14:paraId="528AF625" w14:textId="77777777" w:rsidR="002C66AD" w:rsidRPr="00761653" w:rsidRDefault="002C66AD" w:rsidP="00637B06">
            <w:pPr>
              <w:spacing w:line="240" w:lineRule="auto"/>
              <w:ind w:left="57" w:right="57" w:firstLine="0"/>
              <w:rPr>
                <w:szCs w:val="24"/>
              </w:rPr>
            </w:pPr>
          </w:p>
        </w:tc>
        <w:tc>
          <w:tcPr>
            <w:tcW w:w="2835" w:type="dxa"/>
          </w:tcPr>
          <w:p w14:paraId="3811D843" w14:textId="77777777" w:rsidR="002C66AD" w:rsidRPr="00761653" w:rsidRDefault="002C66AD" w:rsidP="00637B06">
            <w:pPr>
              <w:spacing w:line="240" w:lineRule="auto"/>
              <w:ind w:left="57" w:right="57" w:firstLine="0"/>
              <w:rPr>
                <w:szCs w:val="24"/>
              </w:rPr>
            </w:pPr>
            <w:r w:rsidRPr="00761653">
              <w:rPr>
                <w:szCs w:val="24"/>
              </w:rPr>
              <w:t>Линезолид</w:t>
            </w:r>
          </w:p>
        </w:tc>
        <w:tc>
          <w:tcPr>
            <w:tcW w:w="4395" w:type="dxa"/>
          </w:tcPr>
          <w:p w14:paraId="1FA24E9F" w14:textId="77777777" w:rsidR="002C66AD" w:rsidRPr="00761653" w:rsidRDefault="002C66AD" w:rsidP="00637B06">
            <w:pPr>
              <w:spacing w:line="240" w:lineRule="auto"/>
              <w:ind w:left="57" w:right="57" w:firstLine="0"/>
              <w:rPr>
                <w:szCs w:val="24"/>
              </w:rPr>
            </w:pPr>
            <w:r w:rsidRPr="00761653">
              <w:rPr>
                <w:szCs w:val="24"/>
              </w:rPr>
              <w:t>600 мг каждые 12 часов, в/в или внутрь</w:t>
            </w:r>
          </w:p>
        </w:tc>
      </w:tr>
      <w:tr w:rsidR="002C66AD" w:rsidRPr="00975FC1" w14:paraId="0753C587" w14:textId="77777777" w:rsidTr="002C66AD">
        <w:tc>
          <w:tcPr>
            <w:tcW w:w="2376" w:type="dxa"/>
            <w:vMerge/>
          </w:tcPr>
          <w:p w14:paraId="3EE604C8" w14:textId="77777777" w:rsidR="002C66AD" w:rsidRPr="00761653" w:rsidRDefault="002C66AD" w:rsidP="00637B06">
            <w:pPr>
              <w:spacing w:line="240" w:lineRule="auto"/>
              <w:ind w:left="57" w:right="57" w:firstLine="0"/>
              <w:rPr>
                <w:szCs w:val="24"/>
              </w:rPr>
            </w:pPr>
          </w:p>
        </w:tc>
        <w:tc>
          <w:tcPr>
            <w:tcW w:w="2835" w:type="dxa"/>
          </w:tcPr>
          <w:p w14:paraId="195243CD" w14:textId="77777777" w:rsidR="002C66AD" w:rsidRPr="00761653" w:rsidRDefault="002C66AD" w:rsidP="00637B06">
            <w:pPr>
              <w:spacing w:line="240" w:lineRule="auto"/>
              <w:ind w:left="57" w:right="57" w:firstLine="0"/>
              <w:rPr>
                <w:szCs w:val="24"/>
              </w:rPr>
            </w:pPr>
            <w:r w:rsidRPr="00761653">
              <w:rPr>
                <w:szCs w:val="24"/>
              </w:rPr>
              <w:t>Тедизолид</w:t>
            </w:r>
          </w:p>
        </w:tc>
        <w:tc>
          <w:tcPr>
            <w:tcW w:w="4395" w:type="dxa"/>
          </w:tcPr>
          <w:p w14:paraId="03FFCC78" w14:textId="77777777" w:rsidR="002C66AD" w:rsidRPr="00761653" w:rsidRDefault="002C66AD" w:rsidP="00637B06">
            <w:pPr>
              <w:spacing w:line="240" w:lineRule="auto"/>
              <w:ind w:left="57" w:right="57" w:firstLine="0"/>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2C66AD" w:rsidRPr="00265B67" w14:paraId="0333153E" w14:textId="77777777" w:rsidTr="002C66AD">
        <w:tc>
          <w:tcPr>
            <w:tcW w:w="2376" w:type="dxa"/>
            <w:vMerge/>
          </w:tcPr>
          <w:p w14:paraId="33CD8CC8" w14:textId="77777777" w:rsidR="002C66AD" w:rsidRPr="00761653" w:rsidRDefault="002C66AD" w:rsidP="00637B06">
            <w:pPr>
              <w:spacing w:line="240" w:lineRule="auto"/>
              <w:ind w:left="57" w:right="57" w:firstLine="0"/>
              <w:rPr>
                <w:szCs w:val="24"/>
              </w:rPr>
            </w:pPr>
          </w:p>
        </w:tc>
        <w:tc>
          <w:tcPr>
            <w:tcW w:w="2835" w:type="dxa"/>
          </w:tcPr>
          <w:p w14:paraId="6F9EAC18" w14:textId="77777777" w:rsidR="002C66AD" w:rsidRPr="00761653" w:rsidRDefault="002C66AD" w:rsidP="00637B06">
            <w:pPr>
              <w:spacing w:line="240" w:lineRule="auto"/>
              <w:ind w:left="57" w:right="57" w:firstLine="0"/>
              <w:rPr>
                <w:szCs w:val="24"/>
              </w:rPr>
            </w:pPr>
            <w:r w:rsidRPr="00761653">
              <w:rPr>
                <w:szCs w:val="24"/>
              </w:rPr>
              <w:t>Даптомицин</w:t>
            </w:r>
          </w:p>
        </w:tc>
        <w:tc>
          <w:tcPr>
            <w:tcW w:w="4395" w:type="dxa"/>
          </w:tcPr>
          <w:p w14:paraId="353D13F3" w14:textId="77777777" w:rsidR="002C66AD" w:rsidRPr="00761653" w:rsidRDefault="002C66AD" w:rsidP="00637B06">
            <w:pPr>
              <w:spacing w:line="240" w:lineRule="auto"/>
              <w:ind w:left="57" w:right="57" w:firstLine="0"/>
              <w:rPr>
                <w:szCs w:val="24"/>
              </w:rPr>
            </w:pPr>
            <w:r w:rsidRPr="00761653">
              <w:rPr>
                <w:szCs w:val="24"/>
              </w:rPr>
              <w:t>10-12 мг/кг каждые 24 часа, инфузия в течение 30 минут (препарат не применяют для лечения пневмонии)</w:t>
            </w:r>
          </w:p>
        </w:tc>
      </w:tr>
      <w:tr w:rsidR="002C66AD" w:rsidRPr="00265B67" w14:paraId="0A3064BE" w14:textId="77777777" w:rsidTr="002C66AD">
        <w:tc>
          <w:tcPr>
            <w:tcW w:w="2376" w:type="dxa"/>
            <w:vMerge/>
          </w:tcPr>
          <w:p w14:paraId="59C29555" w14:textId="77777777" w:rsidR="002C66AD" w:rsidRPr="00761653" w:rsidRDefault="002C66AD" w:rsidP="00637B06">
            <w:pPr>
              <w:spacing w:line="240" w:lineRule="auto"/>
              <w:ind w:left="57" w:right="57" w:firstLine="0"/>
              <w:rPr>
                <w:szCs w:val="24"/>
              </w:rPr>
            </w:pPr>
          </w:p>
        </w:tc>
        <w:tc>
          <w:tcPr>
            <w:tcW w:w="2835" w:type="dxa"/>
          </w:tcPr>
          <w:p w14:paraId="18E7C55C" w14:textId="77777777" w:rsidR="002C66AD" w:rsidRPr="00761653" w:rsidRDefault="002C66AD" w:rsidP="00637B06">
            <w:pPr>
              <w:spacing w:line="240" w:lineRule="auto"/>
              <w:ind w:left="57" w:right="57" w:firstLine="0"/>
              <w:rPr>
                <w:szCs w:val="24"/>
              </w:rPr>
            </w:pPr>
            <w:r w:rsidRPr="00761653">
              <w:rPr>
                <w:szCs w:val="24"/>
              </w:rPr>
              <w:t>Телаванцин</w:t>
            </w:r>
          </w:p>
        </w:tc>
        <w:tc>
          <w:tcPr>
            <w:tcW w:w="4395" w:type="dxa"/>
          </w:tcPr>
          <w:p w14:paraId="0E8B1EFC" w14:textId="77777777" w:rsidR="002C66AD" w:rsidRPr="00761653" w:rsidRDefault="002C66AD" w:rsidP="00637B06">
            <w:pPr>
              <w:spacing w:line="240" w:lineRule="auto"/>
              <w:ind w:left="57" w:right="57" w:firstLine="0"/>
              <w:rPr>
                <w:szCs w:val="24"/>
              </w:rPr>
            </w:pPr>
            <w:r w:rsidRPr="00761653">
              <w:rPr>
                <w:szCs w:val="24"/>
              </w:rPr>
              <w:t>10 мг/кг каждые 24 часа, инфузия в течение 1 часа</w:t>
            </w:r>
          </w:p>
        </w:tc>
      </w:tr>
      <w:tr w:rsidR="002C66AD" w:rsidRPr="00265B67" w14:paraId="45B451AD" w14:textId="77777777" w:rsidTr="002C66AD">
        <w:tc>
          <w:tcPr>
            <w:tcW w:w="2376" w:type="dxa"/>
            <w:vMerge/>
          </w:tcPr>
          <w:p w14:paraId="7D959387" w14:textId="77777777" w:rsidR="002C66AD" w:rsidRPr="00761653" w:rsidRDefault="002C66AD" w:rsidP="00637B06">
            <w:pPr>
              <w:spacing w:line="240" w:lineRule="auto"/>
              <w:ind w:left="57" w:right="57" w:firstLine="0"/>
              <w:rPr>
                <w:szCs w:val="24"/>
              </w:rPr>
            </w:pPr>
          </w:p>
        </w:tc>
        <w:tc>
          <w:tcPr>
            <w:tcW w:w="2835" w:type="dxa"/>
          </w:tcPr>
          <w:p w14:paraId="6E499F52" w14:textId="77777777" w:rsidR="002C66AD" w:rsidRPr="00761653" w:rsidRDefault="002C66AD" w:rsidP="00637B06">
            <w:pPr>
              <w:spacing w:line="240" w:lineRule="auto"/>
              <w:ind w:left="57" w:right="57" w:firstLine="0"/>
              <w:rPr>
                <w:szCs w:val="24"/>
              </w:rPr>
            </w:pPr>
            <w:r w:rsidRPr="00761653">
              <w:rPr>
                <w:szCs w:val="24"/>
              </w:rPr>
              <w:t>Далбаванцин</w:t>
            </w:r>
          </w:p>
        </w:tc>
        <w:tc>
          <w:tcPr>
            <w:tcW w:w="4395" w:type="dxa"/>
          </w:tcPr>
          <w:p w14:paraId="1972019B" w14:textId="77777777" w:rsidR="002C66AD" w:rsidRPr="00761653" w:rsidRDefault="002C66AD" w:rsidP="00637B06">
            <w:pPr>
              <w:spacing w:line="240" w:lineRule="auto"/>
              <w:ind w:left="57" w:right="57" w:firstLine="0"/>
              <w:rPr>
                <w:szCs w:val="24"/>
              </w:rPr>
            </w:pPr>
            <w:r w:rsidRPr="00761653">
              <w:rPr>
                <w:szCs w:val="24"/>
              </w:rPr>
              <w:t>1000 мг, инфузия в течение 30 мин, затем через неделю 500мг , инфузия в течение 30 мин</w:t>
            </w:r>
          </w:p>
        </w:tc>
      </w:tr>
      <w:tr w:rsidR="002C66AD" w:rsidRPr="00975FC1" w14:paraId="0A09A1BF" w14:textId="77777777" w:rsidTr="002C66AD">
        <w:tc>
          <w:tcPr>
            <w:tcW w:w="2376" w:type="dxa"/>
            <w:vMerge/>
          </w:tcPr>
          <w:p w14:paraId="31AE46CB" w14:textId="77777777" w:rsidR="002C66AD" w:rsidRPr="00761653" w:rsidRDefault="002C66AD" w:rsidP="00637B06">
            <w:pPr>
              <w:spacing w:line="240" w:lineRule="auto"/>
              <w:ind w:left="57" w:right="57" w:firstLine="0"/>
              <w:rPr>
                <w:szCs w:val="24"/>
              </w:rPr>
            </w:pPr>
          </w:p>
        </w:tc>
        <w:tc>
          <w:tcPr>
            <w:tcW w:w="2835" w:type="dxa"/>
          </w:tcPr>
          <w:p w14:paraId="05DEB7A3" w14:textId="77777777" w:rsidR="002C66AD" w:rsidRPr="00761653" w:rsidRDefault="002C66AD" w:rsidP="00637B06">
            <w:pPr>
              <w:spacing w:line="240" w:lineRule="auto"/>
              <w:ind w:left="57" w:right="57" w:firstLine="0"/>
              <w:rPr>
                <w:szCs w:val="24"/>
              </w:rPr>
            </w:pPr>
            <w:r w:rsidRPr="00761653">
              <w:rPr>
                <w:szCs w:val="24"/>
              </w:rPr>
              <w:t>Тигециклин</w:t>
            </w:r>
          </w:p>
        </w:tc>
        <w:tc>
          <w:tcPr>
            <w:tcW w:w="4395" w:type="dxa"/>
          </w:tcPr>
          <w:p w14:paraId="4C378C2E" w14:textId="77777777" w:rsidR="002C66AD" w:rsidRPr="00761653" w:rsidRDefault="002C66AD" w:rsidP="00637B06">
            <w:pPr>
              <w:spacing w:line="240" w:lineRule="auto"/>
              <w:ind w:left="57" w:right="57" w:firstLine="0"/>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2C66AD" w:rsidRPr="00265B67" w14:paraId="7BCAFA3B" w14:textId="77777777" w:rsidTr="002C66AD">
        <w:tc>
          <w:tcPr>
            <w:tcW w:w="2376" w:type="dxa"/>
            <w:vMerge/>
          </w:tcPr>
          <w:p w14:paraId="2E8ED87B" w14:textId="77777777" w:rsidR="002C66AD" w:rsidRPr="00761653" w:rsidRDefault="002C66AD" w:rsidP="00637B06">
            <w:pPr>
              <w:spacing w:line="240" w:lineRule="auto"/>
              <w:ind w:left="57" w:right="57" w:firstLine="0"/>
              <w:rPr>
                <w:szCs w:val="24"/>
              </w:rPr>
            </w:pPr>
          </w:p>
        </w:tc>
        <w:tc>
          <w:tcPr>
            <w:tcW w:w="2835" w:type="dxa"/>
          </w:tcPr>
          <w:p w14:paraId="3913B416" w14:textId="77777777" w:rsidR="002C66AD" w:rsidRPr="00761653" w:rsidRDefault="002C66AD" w:rsidP="00637B06">
            <w:pPr>
              <w:spacing w:line="240" w:lineRule="auto"/>
              <w:ind w:left="57" w:right="57" w:firstLine="0"/>
              <w:rPr>
                <w:szCs w:val="24"/>
              </w:rPr>
            </w:pPr>
            <w:r w:rsidRPr="00761653">
              <w:rPr>
                <w:szCs w:val="24"/>
              </w:rPr>
              <w:t>Цефтаролин</w:t>
            </w:r>
          </w:p>
        </w:tc>
        <w:tc>
          <w:tcPr>
            <w:tcW w:w="4395" w:type="dxa"/>
          </w:tcPr>
          <w:p w14:paraId="43F07BD2" w14:textId="77777777" w:rsidR="002C66AD" w:rsidRPr="00761653" w:rsidRDefault="002C66AD" w:rsidP="00637B06">
            <w:pPr>
              <w:spacing w:line="240" w:lineRule="auto"/>
              <w:ind w:left="57" w:right="57" w:firstLine="0"/>
              <w:rPr>
                <w:szCs w:val="24"/>
              </w:rPr>
            </w:pPr>
            <w:r w:rsidRPr="00761653">
              <w:rPr>
                <w:szCs w:val="24"/>
              </w:rPr>
              <w:t>600 мг каждые 12 часов, инфузия в течение 5-60 минут</w:t>
            </w:r>
          </w:p>
        </w:tc>
      </w:tr>
      <w:tr w:rsidR="002C66AD" w:rsidRPr="00265B67" w14:paraId="25E3EF7A" w14:textId="77777777" w:rsidTr="002C66AD">
        <w:tc>
          <w:tcPr>
            <w:tcW w:w="2376" w:type="dxa"/>
          </w:tcPr>
          <w:p w14:paraId="34EEAC8F" w14:textId="77777777" w:rsidR="002C66AD" w:rsidRPr="00761653" w:rsidRDefault="002C66AD" w:rsidP="00637B06">
            <w:pPr>
              <w:spacing w:line="240" w:lineRule="auto"/>
              <w:ind w:left="57" w:right="57" w:firstLine="0"/>
              <w:rPr>
                <w:szCs w:val="24"/>
              </w:rPr>
            </w:pPr>
            <w:r w:rsidRPr="00761653">
              <w:rPr>
                <w:i/>
                <w:szCs w:val="24"/>
              </w:rPr>
              <w:t xml:space="preserve">E. faecium, </w:t>
            </w:r>
            <w:r w:rsidRPr="00761653">
              <w:rPr>
                <w:szCs w:val="24"/>
              </w:rPr>
              <w:t>чувствительные к ванкомицину</w:t>
            </w:r>
          </w:p>
        </w:tc>
        <w:tc>
          <w:tcPr>
            <w:tcW w:w="2835" w:type="dxa"/>
          </w:tcPr>
          <w:p w14:paraId="435EBEFE" w14:textId="77777777" w:rsidR="002C66AD" w:rsidRPr="00761653" w:rsidRDefault="002C66AD" w:rsidP="00637B06">
            <w:pPr>
              <w:spacing w:line="240" w:lineRule="auto"/>
              <w:ind w:left="57" w:right="57" w:firstLine="0"/>
              <w:rPr>
                <w:szCs w:val="24"/>
              </w:rPr>
            </w:pPr>
            <w:r w:rsidRPr="00761653">
              <w:rPr>
                <w:szCs w:val="24"/>
              </w:rPr>
              <w:t>Ванкомицин</w:t>
            </w:r>
          </w:p>
        </w:tc>
        <w:tc>
          <w:tcPr>
            <w:tcW w:w="4395" w:type="dxa"/>
          </w:tcPr>
          <w:p w14:paraId="24D1F655" w14:textId="77777777" w:rsidR="002C66AD" w:rsidRPr="00761653" w:rsidRDefault="002C66AD" w:rsidP="00637B06">
            <w:pPr>
              <w:spacing w:line="240" w:lineRule="auto"/>
              <w:ind w:left="57" w:right="57" w:firstLine="0"/>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2C66AD" w:rsidRPr="00265B67" w14:paraId="29EA3D17" w14:textId="77777777" w:rsidTr="002C66AD">
        <w:tc>
          <w:tcPr>
            <w:tcW w:w="2376" w:type="dxa"/>
            <w:vMerge w:val="restart"/>
          </w:tcPr>
          <w:p w14:paraId="3466D192" w14:textId="77777777" w:rsidR="002C66AD" w:rsidRPr="00761653" w:rsidRDefault="002C66AD" w:rsidP="00637B06">
            <w:pPr>
              <w:spacing w:line="240" w:lineRule="auto"/>
              <w:ind w:left="57" w:right="57" w:firstLine="0"/>
              <w:rPr>
                <w:szCs w:val="24"/>
              </w:rPr>
            </w:pPr>
            <w:r w:rsidRPr="00761653">
              <w:rPr>
                <w:i/>
                <w:szCs w:val="24"/>
              </w:rPr>
              <w:t>E.faecium,</w:t>
            </w:r>
            <w:r w:rsidRPr="00761653">
              <w:rPr>
                <w:szCs w:val="24"/>
              </w:rPr>
              <w:t xml:space="preserve"> устойчивые к ванкомицину</w:t>
            </w:r>
          </w:p>
        </w:tc>
        <w:tc>
          <w:tcPr>
            <w:tcW w:w="2835" w:type="dxa"/>
          </w:tcPr>
          <w:p w14:paraId="678294FE" w14:textId="77777777" w:rsidR="002C66AD" w:rsidRPr="00761653" w:rsidRDefault="002C66AD" w:rsidP="00637B06">
            <w:pPr>
              <w:spacing w:line="240" w:lineRule="auto"/>
              <w:ind w:left="57" w:right="57" w:firstLine="0"/>
              <w:rPr>
                <w:szCs w:val="24"/>
              </w:rPr>
            </w:pPr>
            <w:r w:rsidRPr="00761653">
              <w:rPr>
                <w:szCs w:val="24"/>
              </w:rPr>
              <w:t>Даптомицин</w:t>
            </w:r>
          </w:p>
        </w:tc>
        <w:tc>
          <w:tcPr>
            <w:tcW w:w="4395" w:type="dxa"/>
          </w:tcPr>
          <w:p w14:paraId="179AD501" w14:textId="77777777" w:rsidR="002C66AD" w:rsidRPr="00761653" w:rsidRDefault="002C66AD" w:rsidP="00637B06">
            <w:pPr>
              <w:spacing w:line="240" w:lineRule="auto"/>
              <w:ind w:left="57" w:right="57" w:firstLine="0"/>
              <w:rPr>
                <w:szCs w:val="24"/>
              </w:rPr>
            </w:pPr>
            <w:r w:rsidRPr="00761653">
              <w:rPr>
                <w:szCs w:val="24"/>
              </w:rPr>
              <w:t>10-12 мг/кг каждые 24 часа, инфузия в течение 30 мин</w:t>
            </w:r>
          </w:p>
        </w:tc>
      </w:tr>
      <w:tr w:rsidR="002C66AD" w:rsidRPr="00975FC1" w14:paraId="4B74164B" w14:textId="77777777" w:rsidTr="002C66AD">
        <w:tc>
          <w:tcPr>
            <w:tcW w:w="2376" w:type="dxa"/>
            <w:vMerge/>
          </w:tcPr>
          <w:p w14:paraId="1A3657E6" w14:textId="77777777" w:rsidR="002C66AD" w:rsidRPr="00761653" w:rsidRDefault="002C66AD" w:rsidP="00637B06">
            <w:pPr>
              <w:spacing w:line="240" w:lineRule="auto"/>
              <w:ind w:left="57" w:right="57" w:firstLine="0"/>
              <w:rPr>
                <w:szCs w:val="24"/>
              </w:rPr>
            </w:pPr>
          </w:p>
        </w:tc>
        <w:tc>
          <w:tcPr>
            <w:tcW w:w="2835" w:type="dxa"/>
          </w:tcPr>
          <w:p w14:paraId="31D6E367" w14:textId="77777777" w:rsidR="002C66AD" w:rsidRPr="00761653" w:rsidRDefault="002C66AD" w:rsidP="00637B06">
            <w:pPr>
              <w:spacing w:line="240" w:lineRule="auto"/>
              <w:ind w:left="57" w:right="57" w:firstLine="0"/>
              <w:rPr>
                <w:szCs w:val="24"/>
              </w:rPr>
            </w:pPr>
            <w:r w:rsidRPr="00761653">
              <w:rPr>
                <w:szCs w:val="24"/>
              </w:rPr>
              <w:t>Линезолид</w:t>
            </w:r>
          </w:p>
        </w:tc>
        <w:tc>
          <w:tcPr>
            <w:tcW w:w="4395" w:type="dxa"/>
          </w:tcPr>
          <w:p w14:paraId="1BDEBFE3" w14:textId="77777777" w:rsidR="002C66AD" w:rsidRPr="00761653" w:rsidRDefault="002C66AD" w:rsidP="00637B06">
            <w:pPr>
              <w:spacing w:line="240" w:lineRule="auto"/>
              <w:ind w:left="57" w:right="57" w:firstLine="0"/>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2C66AD" w:rsidRPr="00975FC1" w14:paraId="44A11B93" w14:textId="77777777" w:rsidTr="002C66AD">
        <w:tc>
          <w:tcPr>
            <w:tcW w:w="2376" w:type="dxa"/>
            <w:vMerge/>
          </w:tcPr>
          <w:p w14:paraId="3F88293E" w14:textId="77777777" w:rsidR="002C66AD" w:rsidRPr="00761653" w:rsidRDefault="002C66AD" w:rsidP="00637B06">
            <w:pPr>
              <w:spacing w:line="240" w:lineRule="auto"/>
              <w:ind w:left="57" w:right="57" w:firstLine="0"/>
              <w:rPr>
                <w:szCs w:val="24"/>
              </w:rPr>
            </w:pPr>
          </w:p>
        </w:tc>
        <w:tc>
          <w:tcPr>
            <w:tcW w:w="2835" w:type="dxa"/>
          </w:tcPr>
          <w:p w14:paraId="65A2FBE0" w14:textId="77777777" w:rsidR="002C66AD" w:rsidRPr="00761653" w:rsidRDefault="002C66AD" w:rsidP="00637B06">
            <w:pPr>
              <w:spacing w:line="240" w:lineRule="auto"/>
              <w:ind w:left="57" w:right="57" w:firstLine="0"/>
              <w:rPr>
                <w:szCs w:val="24"/>
              </w:rPr>
            </w:pPr>
            <w:r w:rsidRPr="00761653">
              <w:rPr>
                <w:szCs w:val="24"/>
              </w:rPr>
              <w:t>Тедизолид</w:t>
            </w:r>
          </w:p>
        </w:tc>
        <w:tc>
          <w:tcPr>
            <w:tcW w:w="4395" w:type="dxa"/>
          </w:tcPr>
          <w:p w14:paraId="38A59DBD" w14:textId="77777777" w:rsidR="002C66AD" w:rsidRPr="00761653" w:rsidRDefault="002C66AD" w:rsidP="00637B06">
            <w:pPr>
              <w:spacing w:line="240" w:lineRule="auto"/>
              <w:ind w:left="57" w:right="57" w:firstLine="0"/>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2C66AD" w:rsidRPr="00265B67" w14:paraId="7F174664" w14:textId="77777777" w:rsidTr="002C66AD">
        <w:tc>
          <w:tcPr>
            <w:tcW w:w="2376" w:type="dxa"/>
            <w:vMerge/>
          </w:tcPr>
          <w:p w14:paraId="73ABADEA" w14:textId="77777777" w:rsidR="002C66AD" w:rsidRPr="00761653" w:rsidRDefault="002C66AD" w:rsidP="00637B06">
            <w:pPr>
              <w:spacing w:line="240" w:lineRule="auto"/>
              <w:ind w:left="57" w:right="57" w:firstLine="0"/>
              <w:rPr>
                <w:szCs w:val="24"/>
              </w:rPr>
            </w:pPr>
          </w:p>
        </w:tc>
        <w:tc>
          <w:tcPr>
            <w:tcW w:w="2835" w:type="dxa"/>
          </w:tcPr>
          <w:p w14:paraId="1C3BF035" w14:textId="77777777" w:rsidR="002C66AD" w:rsidRPr="00761653" w:rsidRDefault="002C66AD" w:rsidP="00637B06">
            <w:pPr>
              <w:spacing w:line="240" w:lineRule="auto"/>
              <w:ind w:left="57" w:right="57" w:firstLine="0"/>
              <w:rPr>
                <w:szCs w:val="24"/>
              </w:rPr>
            </w:pPr>
            <w:r w:rsidRPr="00761653">
              <w:rPr>
                <w:szCs w:val="24"/>
              </w:rPr>
              <w:t>Тигециклин</w:t>
            </w:r>
          </w:p>
        </w:tc>
        <w:tc>
          <w:tcPr>
            <w:tcW w:w="4395" w:type="dxa"/>
          </w:tcPr>
          <w:p w14:paraId="427AE105" w14:textId="77777777" w:rsidR="002C66AD" w:rsidRPr="00761653" w:rsidRDefault="002C66AD" w:rsidP="00637B06">
            <w:pPr>
              <w:spacing w:line="240" w:lineRule="auto"/>
              <w:ind w:left="57" w:right="57" w:firstLine="0"/>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3AF478C4" w14:textId="77777777" w:rsidR="002C66AD" w:rsidRDefault="002C66AD" w:rsidP="002C66AD">
      <w:pPr>
        <w:widowControl w:val="0"/>
        <w:autoSpaceDE w:val="0"/>
        <w:autoSpaceDN w:val="0"/>
        <w:adjustRightInd w:val="0"/>
        <w:ind w:right="49"/>
        <w:contextualSpacing/>
        <w:rPr>
          <w:b/>
          <w:bCs/>
          <w:iCs/>
        </w:rPr>
      </w:pPr>
    </w:p>
    <w:p w14:paraId="4FC9DC95" w14:textId="77777777" w:rsidR="002C66AD" w:rsidRPr="00761653" w:rsidRDefault="002C66AD" w:rsidP="00637B06">
      <w:pPr>
        <w:widowControl w:val="0"/>
        <w:autoSpaceDE w:val="0"/>
        <w:autoSpaceDN w:val="0"/>
        <w:adjustRightInd w:val="0"/>
        <w:ind w:left="709" w:right="49" w:firstLine="0"/>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0E2010C1" w14:textId="77777777" w:rsidR="002C66AD" w:rsidRPr="00D86CB7" w:rsidRDefault="002C66AD" w:rsidP="002C66AD">
      <w:pPr>
        <w:widowControl w:val="0"/>
        <w:autoSpaceDE w:val="0"/>
        <w:autoSpaceDN w:val="0"/>
        <w:adjustRightInd w:val="0"/>
        <w:ind w:right="49"/>
        <w:contextualSpacing/>
        <w:rPr>
          <w:i/>
          <w:iCs/>
        </w:rPr>
      </w:pPr>
      <w:r w:rsidRPr="00D86CB7">
        <w:rPr>
          <w:i/>
          <w:iCs/>
          <w:u w:val="single"/>
        </w:rPr>
        <w:t xml:space="preserve">Listeria monocytogenes </w:t>
      </w:r>
    </w:p>
    <w:p w14:paraId="7F2F80AB" w14:textId="0D936239" w:rsidR="002C66AD" w:rsidRPr="00761653" w:rsidRDefault="002C66AD" w:rsidP="002C66AD">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B038E6">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[108]","plainTextFormattedCitation":"[108]","previouslyFormattedCitation":"[108]"},"properties":{"noteIndex":0},"schema":"https://github.com/citation-style-language/schema/raw/master/csl-citation.json"}</w:instrText>
      </w:r>
      <w:r>
        <w:fldChar w:fldCharType="separate"/>
      </w:r>
      <w:r w:rsidR="00730B52" w:rsidRPr="00730B52">
        <w:rPr>
          <w:noProof/>
        </w:rPr>
        <w:t>[108]</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5C68280A" w14:textId="77777777" w:rsidR="002C66AD" w:rsidRPr="00D86CB7" w:rsidRDefault="002C66AD" w:rsidP="002C66AD">
      <w:pPr>
        <w:widowControl w:val="0"/>
        <w:autoSpaceDE w:val="0"/>
        <w:autoSpaceDN w:val="0"/>
        <w:adjustRightInd w:val="0"/>
        <w:ind w:right="49"/>
        <w:contextualSpacing/>
        <w:rPr>
          <w:bCs/>
          <w:i/>
          <w:u w:val="single"/>
        </w:rPr>
      </w:pPr>
      <w:r w:rsidRPr="00D86CB7">
        <w:rPr>
          <w:bCs/>
          <w:i/>
          <w:u w:val="single"/>
        </w:rPr>
        <w:t xml:space="preserve">Legionella pneumophila </w:t>
      </w:r>
    </w:p>
    <w:p w14:paraId="22D4F4A8" w14:textId="77777777" w:rsidR="002C66AD" w:rsidRPr="00761653" w:rsidRDefault="002C66AD" w:rsidP="002C66AD">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5EBA8F85" w14:textId="77777777" w:rsidR="002C66AD" w:rsidRPr="00D86CB7" w:rsidRDefault="002C66AD" w:rsidP="002C66AD">
      <w:pPr>
        <w:widowControl w:val="0"/>
        <w:autoSpaceDE w:val="0"/>
        <w:autoSpaceDN w:val="0"/>
        <w:adjustRightInd w:val="0"/>
        <w:ind w:right="49"/>
        <w:contextualSpacing/>
        <w:rPr>
          <w:i/>
          <w:iCs/>
          <w:u w:val="single"/>
        </w:rPr>
      </w:pPr>
      <w:r w:rsidRPr="00D86CB7">
        <w:rPr>
          <w:i/>
          <w:iCs/>
          <w:u w:val="single"/>
        </w:rPr>
        <w:t xml:space="preserve">Clostridioides difficile </w:t>
      </w:r>
    </w:p>
    <w:p w14:paraId="3620CDE3" w14:textId="514E8369" w:rsidR="002C66AD" w:rsidRPr="00761653" w:rsidRDefault="002C66AD" w:rsidP="002C66AD">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B038E6">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[109]","plainTextFormattedCitation":"[109]","previouslyFormattedCitation":"[109]"},"properties":{"noteIndex":0},"schema":"https://github.com/citation-style-language/schema/raw/master/csl-citation.json"}</w:instrText>
      </w:r>
      <w:r>
        <w:fldChar w:fldCharType="separate"/>
      </w:r>
      <w:r w:rsidR="00730B52" w:rsidRPr="00730B52">
        <w:rPr>
          <w:noProof/>
        </w:rPr>
        <w:t>[109]</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B038E6">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[107]","plainTextFormattedCitation":"[107]","previouslyFormattedCitation":"[107]"},"properties":{"noteIndex":0},"schema":"https://github.com/citation-style-language/schema/raw/master/csl-citation.json"}</w:instrText>
      </w:r>
      <w:r>
        <w:fldChar w:fldCharType="separate"/>
      </w:r>
      <w:r w:rsidR="00730B52" w:rsidRPr="00730B52">
        <w:rPr>
          <w:noProof/>
        </w:rPr>
        <w:t>[107]</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23875EE0" w14:textId="77777777" w:rsidR="002C66AD" w:rsidRDefault="002C66AD" w:rsidP="002C66AD">
      <w:pPr>
        <w:widowControl w:val="0"/>
        <w:tabs>
          <w:tab w:val="left" w:pos="317"/>
          <w:tab w:val="left" w:pos="8715"/>
        </w:tabs>
        <w:autoSpaceDE w:val="0"/>
        <w:autoSpaceDN w:val="0"/>
        <w:adjustRightInd w:val="0"/>
        <w:ind w:right="49"/>
        <w:contextualSpacing/>
        <w:rPr>
          <w:b/>
          <w:iCs/>
        </w:rPr>
      </w:pPr>
    </w:p>
    <w:p w14:paraId="1B4F6FF3" w14:textId="67AA03D5" w:rsidR="002C66AD" w:rsidRPr="00D86CB7"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.8 </w:t>
      </w:r>
      <w:r w:rsidRPr="00D86CB7">
        <w:rPr>
          <w:bCs/>
          <w:u w:val="single"/>
        </w:rPr>
        <w:t>Назначение антибиотиков в зависимости от локализации инфекции</w:t>
      </w:r>
    </w:p>
    <w:p w14:paraId="51867612" w14:textId="77777777" w:rsidR="002C66AD" w:rsidRPr="00D86CB7" w:rsidRDefault="002C66AD" w:rsidP="002C66AD">
      <w:pPr>
        <w:widowControl w:val="0"/>
        <w:tabs>
          <w:tab w:val="left" w:pos="0"/>
        </w:tabs>
        <w:autoSpaceDE w:val="0"/>
        <w:autoSpaceDN w:val="0"/>
        <w:adjustRightInd w:val="0"/>
        <w:ind w:right="49"/>
        <w:contextualSpacing/>
        <w:rPr>
          <w:bCs/>
          <w:i/>
          <w:iCs/>
        </w:rPr>
      </w:pPr>
      <w:r w:rsidRPr="00D86CB7">
        <w:rPr>
          <w:bCs/>
          <w:i/>
          <w:iCs/>
          <w:u w:val="single"/>
        </w:rPr>
        <w:t>Мукозит. Гингивит</w:t>
      </w:r>
    </w:p>
    <w:p w14:paraId="2E6C849B" w14:textId="77777777" w:rsidR="002C66AD" w:rsidRPr="00761653" w:rsidRDefault="002C66AD" w:rsidP="002C66AD">
      <w:pPr>
        <w:widowControl w:val="0"/>
        <w:tabs>
          <w:tab w:val="left" w:pos="0"/>
        </w:tabs>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1427EFA6" w14:textId="77777777" w:rsidR="002C66AD" w:rsidRPr="00D86CB7" w:rsidRDefault="002C66AD" w:rsidP="002C66AD">
      <w:pPr>
        <w:widowControl w:val="0"/>
        <w:tabs>
          <w:tab w:val="left" w:pos="0"/>
        </w:tabs>
        <w:autoSpaceDE w:val="0"/>
        <w:autoSpaceDN w:val="0"/>
        <w:adjustRightInd w:val="0"/>
        <w:ind w:right="49"/>
        <w:contextualSpacing/>
        <w:rPr>
          <w:bCs/>
          <w:i/>
          <w:iCs/>
        </w:rPr>
      </w:pPr>
      <w:r w:rsidRPr="00D86CB7">
        <w:rPr>
          <w:bCs/>
          <w:i/>
          <w:iCs/>
          <w:u w:val="single"/>
        </w:rPr>
        <w:t>Пневмония</w:t>
      </w:r>
    </w:p>
    <w:p w14:paraId="5B2175C4" w14:textId="77777777" w:rsidR="002C66AD" w:rsidRPr="00761653" w:rsidRDefault="002C66AD" w:rsidP="002C66AD">
      <w:pPr>
        <w:widowControl w:val="0"/>
        <w:tabs>
          <w:tab w:val="left" w:pos="0"/>
        </w:tabs>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2DAFBE77" w14:textId="77777777" w:rsidR="002C66AD" w:rsidRPr="00D86CB7" w:rsidRDefault="002C66AD" w:rsidP="002C66AD">
      <w:pPr>
        <w:widowControl w:val="0"/>
        <w:autoSpaceDE w:val="0"/>
        <w:autoSpaceDN w:val="0"/>
        <w:adjustRightInd w:val="0"/>
        <w:ind w:right="49"/>
        <w:contextualSpacing/>
        <w:rPr>
          <w:bCs/>
          <w:i/>
          <w:u w:val="single"/>
        </w:rPr>
      </w:pPr>
      <w:r w:rsidRPr="00D86CB7">
        <w:rPr>
          <w:bCs/>
          <w:i/>
          <w:u w:val="single"/>
        </w:rPr>
        <w:t>Инфекция перианальной области (парапроктит, обострение геморроя и другие)</w:t>
      </w:r>
    </w:p>
    <w:p w14:paraId="4A2AA20A" w14:textId="77777777" w:rsidR="002C66AD" w:rsidRPr="00761653" w:rsidRDefault="002C66AD" w:rsidP="002C66AD">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6097260F" w14:textId="77777777" w:rsidR="002C66AD" w:rsidRDefault="002C66AD" w:rsidP="002C66AD">
      <w:pPr>
        <w:widowControl w:val="0"/>
        <w:autoSpaceDE w:val="0"/>
        <w:autoSpaceDN w:val="0"/>
        <w:adjustRightInd w:val="0"/>
        <w:ind w:right="49"/>
        <w:contextualSpacing/>
        <w:rPr>
          <w:b/>
          <w:bCs/>
        </w:rPr>
      </w:pPr>
    </w:p>
    <w:p w14:paraId="219BF1C8" w14:textId="45BD1CD8" w:rsidR="002C66AD" w:rsidRPr="00D86CB7"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.9 </w:t>
      </w:r>
      <w:r w:rsidRPr="00D86CB7">
        <w:rPr>
          <w:bCs/>
          <w:u w:val="single"/>
        </w:rPr>
        <w:t>Критерии прекращения противомикробной терапии</w:t>
      </w:r>
    </w:p>
    <w:p w14:paraId="76974172" w14:textId="77777777" w:rsidR="002C66AD" w:rsidRPr="00761653" w:rsidRDefault="002C66AD" w:rsidP="002C66AD">
      <w:pPr>
        <w:widowControl w:val="0"/>
        <w:autoSpaceDE w:val="0"/>
        <w:autoSpaceDN w:val="0"/>
        <w:adjustRightInd w:val="0"/>
        <w:ind w:right="49"/>
        <w:contextualSpacing/>
      </w:pPr>
      <w:r w:rsidRPr="00D86CB7">
        <w:rPr>
          <w:i/>
          <w:iCs/>
          <w:u w:val="single"/>
        </w:rPr>
        <w:t>При лихорадке неясной этиологии</w:t>
      </w:r>
      <w:r w:rsidRPr="00761653">
        <w:rPr>
          <w:b/>
          <w:bCs/>
        </w:rPr>
        <w:t xml:space="preserve"> </w:t>
      </w:r>
      <w:r w:rsidRPr="00761653">
        <w:t xml:space="preserve">в период нейтропении/лейкопении антибиотики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23B6B0AC" w14:textId="77777777" w:rsidR="002C66AD" w:rsidRPr="00761653" w:rsidRDefault="002C66AD" w:rsidP="002C66AD">
      <w:pPr>
        <w:widowControl w:val="0"/>
        <w:autoSpaceDE w:val="0"/>
        <w:autoSpaceDN w:val="0"/>
        <w:adjustRightInd w:val="0"/>
        <w:ind w:right="49"/>
        <w:contextualSpacing/>
      </w:pPr>
      <w:r w:rsidRPr="00D86CB7">
        <w:rPr>
          <w:i/>
          <w:iCs/>
          <w:u w:val="single"/>
        </w:rPr>
        <w:t>При клинически и микробиологически доказанной инфекции</w:t>
      </w:r>
      <w:r w:rsidRPr="00761653">
        <w:t xml:space="preserve"> длительность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32A46C82" w14:textId="77777777" w:rsidR="002C66AD" w:rsidRDefault="002C66AD" w:rsidP="002C66AD">
      <w:pPr>
        <w:widowControl w:val="0"/>
        <w:autoSpaceDE w:val="0"/>
        <w:autoSpaceDN w:val="0"/>
        <w:adjustRightInd w:val="0"/>
        <w:ind w:right="49"/>
        <w:contextualSpacing/>
        <w:rPr>
          <w:b/>
          <w:bCs/>
        </w:rPr>
      </w:pPr>
    </w:p>
    <w:p w14:paraId="68E38FA4" w14:textId="7236DF30" w:rsidR="002C66AD" w:rsidRPr="00D86CB7"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.10 </w:t>
      </w:r>
      <w:r w:rsidRPr="00D86CB7">
        <w:rPr>
          <w:bCs/>
          <w:u w:val="single"/>
        </w:rPr>
        <w:t>Лечение пациентов в амбулаторных условиях</w:t>
      </w:r>
    </w:p>
    <w:p w14:paraId="7D0A6D4D" w14:textId="77777777" w:rsidR="002C66AD" w:rsidRDefault="002C66AD" w:rsidP="002C66AD">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1410244D" w14:textId="77777777" w:rsidR="002C66AD" w:rsidRDefault="002C66AD" w:rsidP="002C66AD">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4A4D653B" w14:textId="77777777" w:rsidR="002C66AD" w:rsidRDefault="002C66AD" w:rsidP="002C66AD">
      <w:pPr>
        <w:widowControl w:val="0"/>
        <w:autoSpaceDE w:val="0"/>
        <w:autoSpaceDN w:val="0"/>
        <w:adjustRightInd w:val="0"/>
        <w:ind w:right="49"/>
        <w:contextualSpacing/>
        <w:jc w:val="left"/>
        <w:rPr>
          <w:b/>
        </w:rPr>
      </w:pPr>
    </w:p>
    <w:p w14:paraId="1631584F" w14:textId="0087EB1F" w:rsidR="002C66AD" w:rsidRPr="00D86CB7" w:rsidRDefault="002C66AD" w:rsidP="002C66AD">
      <w:pPr>
        <w:widowControl w:val="0"/>
        <w:autoSpaceDE w:val="0"/>
        <w:autoSpaceDN w:val="0"/>
        <w:adjustRightInd w:val="0"/>
        <w:ind w:right="49"/>
        <w:contextualSpacing/>
        <w:rPr>
          <w:bCs/>
          <w:u w:val="single"/>
        </w:rPr>
      </w:pPr>
      <w:r>
        <w:rPr>
          <w:bCs/>
          <w:u w:val="single"/>
        </w:rPr>
        <w:t>7.</w:t>
      </w:r>
      <w:r w:rsidR="00637B06">
        <w:rPr>
          <w:bCs/>
          <w:u w:val="single"/>
        </w:rPr>
        <w:t>6</w:t>
      </w:r>
      <w:r>
        <w:rPr>
          <w:bCs/>
          <w:u w:val="single"/>
        </w:rPr>
        <w:t xml:space="preserve">.11 </w:t>
      </w:r>
      <w:r w:rsidRPr="00D86CB7">
        <w:rPr>
          <w:bCs/>
          <w:u w:val="single"/>
        </w:rPr>
        <w:t xml:space="preserve">Перианальная инфекция </w:t>
      </w:r>
    </w:p>
    <w:p w14:paraId="7E159A4C" w14:textId="77777777" w:rsidR="002C66AD" w:rsidRPr="009A4DCC" w:rsidRDefault="002C66AD" w:rsidP="002C66AD">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1DCD6061" w14:textId="77777777" w:rsidR="002C66AD" w:rsidRPr="00637B06" w:rsidRDefault="002C66AD" w:rsidP="00637B06">
      <w:pPr>
        <w:ind w:firstLine="708"/>
        <w:rPr>
          <w:bCs/>
          <w:i/>
          <w:iCs/>
          <w:u w:val="single"/>
        </w:rPr>
      </w:pPr>
      <w:r w:rsidRPr="00637B06">
        <w:rPr>
          <w:bCs/>
          <w:i/>
          <w:iCs/>
          <w:u w:val="single"/>
        </w:rPr>
        <w:t>Клиническая картина.</w:t>
      </w:r>
    </w:p>
    <w:p w14:paraId="6AF72BFF" w14:textId="77777777" w:rsidR="002C66AD" w:rsidRPr="009A4DCC" w:rsidRDefault="002C66AD" w:rsidP="002C66AD">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275FCFC6" w14:textId="77777777" w:rsidR="002C66AD" w:rsidRPr="00637B06" w:rsidRDefault="002C66AD" w:rsidP="00637B06">
      <w:pPr>
        <w:ind w:firstLine="708"/>
        <w:rPr>
          <w:bCs/>
          <w:i/>
          <w:iCs/>
          <w:u w:val="single"/>
        </w:rPr>
      </w:pPr>
      <w:r w:rsidRPr="00637B06">
        <w:rPr>
          <w:bCs/>
          <w:i/>
          <w:iCs/>
          <w:u w:val="single"/>
        </w:rPr>
        <w:t>Диагностика.</w:t>
      </w:r>
    </w:p>
    <w:p w14:paraId="21B29568" w14:textId="77777777" w:rsidR="002C66AD" w:rsidRPr="009A4DCC" w:rsidRDefault="002C66AD" w:rsidP="00730B52">
      <w:pPr>
        <w:pStyle w:val="aff"/>
        <w:numPr>
          <w:ilvl w:val="0"/>
          <w:numId w:val="67"/>
        </w:numPr>
        <w:contextualSpacing/>
      </w:pPr>
      <w:r w:rsidRPr="009A4DCC">
        <w:t>Осмотр колопроктолога (первичный и повторно в динамике)</w:t>
      </w:r>
    </w:p>
    <w:p w14:paraId="5B1A6C47" w14:textId="77777777" w:rsidR="002C66AD" w:rsidRPr="009A4DCC" w:rsidRDefault="002C66AD" w:rsidP="00730B52">
      <w:pPr>
        <w:pStyle w:val="aff"/>
        <w:numPr>
          <w:ilvl w:val="0"/>
          <w:numId w:val="67"/>
        </w:numPr>
        <w:contextualSpacing/>
      </w:pPr>
      <w:r w:rsidRPr="009A4DCC">
        <w:t>МРТ органов малого таза.</w:t>
      </w:r>
    </w:p>
    <w:p w14:paraId="1FB8D429" w14:textId="77777777" w:rsidR="002C66AD" w:rsidRPr="009A4DCC" w:rsidRDefault="002C66AD" w:rsidP="00730B52">
      <w:pPr>
        <w:pStyle w:val="aff"/>
        <w:numPr>
          <w:ilvl w:val="0"/>
          <w:numId w:val="67"/>
        </w:numPr>
        <w:contextualSpacing/>
      </w:pPr>
      <w:r>
        <w:t>КТ/СКТ</w:t>
      </w:r>
      <w:r w:rsidRPr="009A4DCC">
        <w:t xml:space="preserve"> органов малого таза</w:t>
      </w:r>
    </w:p>
    <w:p w14:paraId="10AFDFBF" w14:textId="77777777" w:rsidR="002C66AD" w:rsidRPr="00AE580F" w:rsidRDefault="002C66AD" w:rsidP="00730B52">
      <w:pPr>
        <w:pStyle w:val="aff"/>
        <w:numPr>
          <w:ilvl w:val="0"/>
          <w:numId w:val="67"/>
        </w:numPr>
        <w:contextualSpacing/>
      </w:pPr>
      <w:r>
        <w:t>Бактериологическое исследование</w:t>
      </w:r>
    </w:p>
    <w:p w14:paraId="4627545D" w14:textId="77777777" w:rsidR="002C66AD" w:rsidRPr="009A4DCC" w:rsidRDefault="002C66AD" w:rsidP="002C66AD">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6DDC538B" w14:textId="77777777" w:rsidR="002C66AD" w:rsidRPr="00637B06" w:rsidRDefault="002C66AD" w:rsidP="00637B06">
      <w:pPr>
        <w:ind w:firstLine="708"/>
        <w:rPr>
          <w:bCs/>
          <w:i/>
          <w:iCs/>
          <w:u w:val="single"/>
        </w:rPr>
      </w:pPr>
      <w:r w:rsidRPr="00637B06">
        <w:rPr>
          <w:bCs/>
          <w:i/>
          <w:iCs/>
          <w:u w:val="single"/>
        </w:rPr>
        <w:t>Лечение</w:t>
      </w:r>
    </w:p>
    <w:p w14:paraId="387DDA95" w14:textId="77777777" w:rsidR="002C66AD" w:rsidRPr="00F36465" w:rsidRDefault="002C66AD" w:rsidP="00730B52">
      <w:pPr>
        <w:pStyle w:val="aff"/>
        <w:numPr>
          <w:ilvl w:val="0"/>
          <w:numId w:val="68"/>
        </w:numPr>
        <w:contextualSpacing/>
      </w:pPr>
      <w:r w:rsidRPr="00F36465">
        <w:t>Антибактериальная терапия</w:t>
      </w:r>
      <w:r>
        <w:t xml:space="preserve"> (см. выше)</w:t>
      </w:r>
    </w:p>
    <w:p w14:paraId="4F374CEF" w14:textId="77777777" w:rsidR="002C66AD" w:rsidRPr="00F22A59" w:rsidRDefault="002C66AD" w:rsidP="00730B52">
      <w:pPr>
        <w:pStyle w:val="aff"/>
        <w:numPr>
          <w:ilvl w:val="0"/>
          <w:numId w:val="68"/>
        </w:numPr>
        <w:contextualSpacing/>
      </w:pPr>
      <w:r>
        <w:t>Хирургическое пособие</w:t>
      </w:r>
    </w:p>
    <w:p w14:paraId="178F5F9E" w14:textId="77777777" w:rsidR="002C66AD" w:rsidRPr="009A4DCC" w:rsidRDefault="002C66AD" w:rsidP="002C66AD">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7253EE5D" w14:textId="77777777" w:rsidR="002C66AD" w:rsidRPr="009A4DCC" w:rsidRDefault="002C66AD" w:rsidP="002C66AD">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18EC47F2" w14:textId="77777777" w:rsidR="002C66AD" w:rsidRPr="009A4DCC" w:rsidRDefault="002C66AD" w:rsidP="002C66AD">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3B90C098" w14:textId="77777777" w:rsidR="002C66AD" w:rsidRDefault="002C66AD" w:rsidP="002C66AD">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4A87E38B" w14:textId="790FF5B5" w:rsidR="002C66AD" w:rsidRDefault="002C66AD" w:rsidP="002C66AD">
      <w:pPr>
        <w:rPr>
          <w:rFonts w:eastAsia="Times New Roman"/>
          <w:szCs w:val="24"/>
          <w:lang w:eastAsia="ru-RU"/>
        </w:rPr>
      </w:pPr>
    </w:p>
    <w:p w14:paraId="0DB5E988" w14:textId="65666B6D" w:rsidR="005472CA" w:rsidRPr="008D4E70" w:rsidRDefault="006C0183" w:rsidP="005472CA">
      <w:pPr>
        <w:pStyle w:val="2"/>
        <w:rPr>
          <w:u w:color="000000"/>
          <w:lang w:eastAsia="ru-RU"/>
        </w:rPr>
      </w:pPr>
      <w:bookmarkStart w:id="120" w:name="_Toc65091219"/>
      <w:r>
        <w:t>7.7</w:t>
      </w:r>
      <w:r w:rsidR="005472CA">
        <w:t xml:space="preserve"> </w:t>
      </w:r>
      <w:r w:rsidR="005472CA" w:rsidRPr="00262806">
        <w:t>Вирусные инфекции у пациентов с гематологическими заболеваниями</w:t>
      </w:r>
      <w:bookmarkEnd w:id="120"/>
    </w:p>
    <w:p w14:paraId="16CCB2D7" w14:textId="77777777" w:rsidR="005472CA" w:rsidRDefault="005472CA" w:rsidP="005472CA">
      <w:pPr>
        <w:ind w:firstLine="708"/>
      </w:pPr>
      <w:r w:rsidRPr="0028579C">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45F5B0EE" w14:textId="77777777" w:rsidR="005472CA" w:rsidRDefault="005472CA" w:rsidP="005472CA">
      <w:pPr>
        <w:ind w:firstLine="708"/>
      </w:pPr>
    </w:p>
    <w:p w14:paraId="7D917798" w14:textId="77777777" w:rsidR="005472CA" w:rsidRPr="00A14D1D" w:rsidRDefault="005472CA" w:rsidP="005472CA">
      <w:pPr>
        <w:rPr>
          <w:bCs/>
          <w:i/>
          <w:iCs/>
          <w:u w:val="single"/>
        </w:rPr>
      </w:pPr>
      <w:r w:rsidRPr="00A14D1D">
        <w:rPr>
          <w:bCs/>
          <w:i/>
          <w:iCs/>
          <w:u w:val="single"/>
        </w:rPr>
        <w:t>Вирусы простого герпеса 1 и 2 типа (Herpes simplex virus, HSV)</w:t>
      </w:r>
    </w:p>
    <w:p w14:paraId="50A5F9F4" w14:textId="03AD3CF3" w:rsidR="005472CA" w:rsidRPr="00867D9A" w:rsidRDefault="005472CA" w:rsidP="005472CA">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5013A3">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[110]","plainTextFormattedCitation":"[110]","previouslyFormattedCitation":"[110]"},"properties":{"noteIndex":0},"schema":"https://github.com/citation-style-language/schema/raw/master/csl-citation.json"}</w:instrText>
      </w:r>
      <w:r w:rsidRPr="00867D9A">
        <w:fldChar w:fldCharType="separate"/>
      </w:r>
      <w:r w:rsidR="00CE1525" w:rsidRPr="00CE1525">
        <w:rPr>
          <w:noProof/>
        </w:rPr>
        <w:t>[110]</w:t>
      </w:r>
      <w:r w:rsidRPr="00867D9A">
        <w:fldChar w:fldCharType="end"/>
      </w:r>
      <w:r w:rsidRPr="00867D9A">
        <w:t>.</w:t>
      </w:r>
    </w:p>
    <w:p w14:paraId="0A72E9AC" w14:textId="77777777" w:rsidR="005472CA" w:rsidRPr="00867D9A" w:rsidRDefault="005472CA" w:rsidP="005472CA">
      <w:pPr>
        <w:ind w:firstLine="708"/>
        <w:rPr>
          <w:bCs/>
          <w:i/>
          <w:iCs/>
        </w:rPr>
      </w:pPr>
      <w:r w:rsidRPr="00867D9A">
        <w:rPr>
          <w:bCs/>
          <w:i/>
          <w:iCs/>
        </w:rPr>
        <w:t>Диагностика</w:t>
      </w:r>
    </w:p>
    <w:p w14:paraId="757B31C4" w14:textId="211590FC" w:rsidR="005472CA" w:rsidRPr="006B215F" w:rsidRDefault="005472CA" w:rsidP="005472CA">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5013A3">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[110]","plainTextFormattedCitation":"[110]","previouslyFormattedCitation":"[110]"},"properties":{"noteIndex":0},"schema":"https://github.com/citation-style-language/schema/raw/master/csl-citation.json"}</w:instrText>
      </w:r>
      <w:r w:rsidRPr="00867D9A">
        <w:fldChar w:fldCharType="separate"/>
      </w:r>
      <w:r w:rsidR="00CE1525" w:rsidRPr="00CE1525">
        <w:rPr>
          <w:noProof/>
        </w:rPr>
        <w:t>[110]</w:t>
      </w:r>
      <w:r w:rsidRPr="00867D9A">
        <w:fldChar w:fldCharType="end"/>
      </w:r>
      <w:r w:rsidRPr="006B215F">
        <w:t>.</w:t>
      </w:r>
    </w:p>
    <w:p w14:paraId="12311495" w14:textId="71DD3BF3" w:rsidR="005472CA" w:rsidRPr="006B215F" w:rsidRDefault="005472CA" w:rsidP="005472CA">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5013A3">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[110]","plainTextFormattedCitation":"[110]","previouslyFormattedCitation":"[110]"},"properties":{"noteIndex":0},"schema":"https://github.com/citation-style-language/schema/raw/master/csl-citation.json"}</w:instrText>
      </w:r>
      <w:r w:rsidRPr="00867D9A">
        <w:fldChar w:fldCharType="separate"/>
      </w:r>
      <w:r w:rsidR="00CE1525" w:rsidRPr="00CE1525">
        <w:rPr>
          <w:noProof/>
        </w:rPr>
        <w:t>[110]</w:t>
      </w:r>
      <w:r w:rsidRPr="00867D9A">
        <w:fldChar w:fldCharType="end"/>
      </w:r>
      <w:r w:rsidRPr="006B215F">
        <w:t>.</w:t>
      </w:r>
    </w:p>
    <w:p w14:paraId="7FEF4CA6" w14:textId="77777777" w:rsidR="005472CA" w:rsidRPr="00CA38D1" w:rsidRDefault="005472CA" w:rsidP="005472CA">
      <w:pPr>
        <w:ind w:firstLine="708"/>
        <w:rPr>
          <w:bCs/>
          <w:i/>
          <w:iCs/>
        </w:rPr>
      </w:pPr>
      <w:r w:rsidRPr="00CA38D1">
        <w:rPr>
          <w:bCs/>
          <w:i/>
          <w:iCs/>
        </w:rPr>
        <w:t>Лечение</w:t>
      </w:r>
    </w:p>
    <w:p w14:paraId="1A5C892C" w14:textId="5FA44E4E" w:rsidR="005472CA" w:rsidRPr="006B215F" w:rsidRDefault="005472CA" w:rsidP="005472CA">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5013A3">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[110]","plainTextFormattedCitation":"[110]","previouslyFormattedCitation":"[110]"},"properties":{"noteIndex":0},"schema":"https://github.com/citation-style-language/schema/raw/master/csl-citation.json"}</w:instrText>
      </w:r>
      <w:r w:rsidRPr="00867D9A">
        <w:fldChar w:fldCharType="separate"/>
      </w:r>
      <w:r w:rsidR="00CE1525" w:rsidRPr="00CE1525">
        <w:rPr>
          <w:noProof/>
        </w:rPr>
        <w:t>[110]</w:t>
      </w:r>
      <w:r w:rsidRPr="00867D9A">
        <w:fldChar w:fldCharType="end"/>
      </w:r>
      <w:r w:rsidRPr="006B215F">
        <w:t>.</w:t>
      </w:r>
    </w:p>
    <w:p w14:paraId="6B07230A" w14:textId="26A7A29B" w:rsidR="005472CA" w:rsidRDefault="005472CA" w:rsidP="005472CA">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5013A3">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[110]","plainTextFormattedCitation":"[110]","previouslyFormattedCitation":"[110]"},"properties":{"noteIndex":0},"schema":"https://github.com/citation-style-language/schema/raw/master/csl-citation.json"}</w:instrText>
      </w:r>
      <w:r w:rsidRPr="00867D9A">
        <w:fldChar w:fldCharType="separate"/>
      </w:r>
      <w:r w:rsidR="00CE1525" w:rsidRPr="00CE1525">
        <w:rPr>
          <w:noProof/>
        </w:rPr>
        <w:t>[110]</w:t>
      </w:r>
      <w:r w:rsidRPr="00867D9A">
        <w:fldChar w:fldCharType="end"/>
      </w:r>
      <w:r w:rsidRPr="006B215F">
        <w:t>.</w:t>
      </w:r>
    </w:p>
    <w:p w14:paraId="0BD83078" w14:textId="77777777" w:rsidR="005472CA" w:rsidRPr="006B215F" w:rsidRDefault="005472CA" w:rsidP="005472CA">
      <w:pPr>
        <w:ind w:firstLine="708"/>
      </w:pPr>
    </w:p>
    <w:p w14:paraId="7FC82C8E" w14:textId="77777777" w:rsidR="005472CA" w:rsidRPr="00861C01" w:rsidRDefault="005472CA" w:rsidP="005472CA">
      <w:pPr>
        <w:rPr>
          <w:bCs/>
          <w:i/>
          <w:iCs/>
          <w:u w:val="single"/>
        </w:rPr>
      </w:pPr>
      <w:r w:rsidRPr="00861C01">
        <w:rPr>
          <w:bCs/>
          <w:i/>
          <w:iCs/>
          <w:u w:val="single"/>
        </w:rPr>
        <w:t xml:space="preserve">Герпес зостер вирус (Herpes zoster virus, HZV) </w:t>
      </w:r>
    </w:p>
    <w:p w14:paraId="3D622FEF" w14:textId="77777777" w:rsidR="005472CA" w:rsidRPr="00EE012F" w:rsidRDefault="005472CA" w:rsidP="005472CA">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7AD5B079" w14:textId="77777777" w:rsidR="005472CA" w:rsidRPr="006B215F" w:rsidRDefault="005472CA" w:rsidP="005472CA">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72E00B30" w14:textId="77777777" w:rsidR="005472CA" w:rsidRPr="006B215F" w:rsidRDefault="005472CA" w:rsidP="005472CA">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181A2CBF" w14:textId="77777777" w:rsidR="005472CA" w:rsidRDefault="005472CA" w:rsidP="005472CA">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3F335C0D" w14:textId="77777777" w:rsidR="005472CA" w:rsidRDefault="005472CA" w:rsidP="005472CA">
      <w:pPr>
        <w:ind w:firstLine="708"/>
      </w:pPr>
    </w:p>
    <w:p w14:paraId="305F2F32" w14:textId="77777777" w:rsidR="005472CA" w:rsidRPr="007F7F8C" w:rsidRDefault="005472CA" w:rsidP="005472CA">
      <w:pPr>
        <w:rPr>
          <w:bCs/>
          <w:i/>
          <w:iCs/>
          <w:u w:val="single"/>
        </w:rPr>
      </w:pPr>
      <w:r w:rsidRPr="007F7F8C">
        <w:rPr>
          <w:bCs/>
          <w:i/>
          <w:iCs/>
          <w:u w:val="single"/>
        </w:rPr>
        <w:t>Цитомегаловирус (Cytomegalovirus, CMV)</w:t>
      </w:r>
    </w:p>
    <w:p w14:paraId="4EA26E26" w14:textId="776B84CB" w:rsidR="005472CA" w:rsidRPr="00E42938" w:rsidRDefault="005472CA" w:rsidP="005472CA">
      <w:pPr>
        <w:ind w:firstLine="708"/>
      </w:pPr>
      <w:r w:rsidRPr="0028579C">
        <w:t xml:space="preserve">CMV остается частым осложнением </w:t>
      </w:r>
      <w:r>
        <w:t xml:space="preserve">у гематологических пациентов, в частности, </w:t>
      </w:r>
      <w:r w:rsidRPr="0028579C">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5013A3">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[111]","plainTextFormattedCitation":"[111]","previouslyFormattedCitation":"[111]"},"properties":{"noteIndex":0},"schema":"https://github.com/citation-style-language/schema/raw/master/csl-citation.json"}</w:instrText>
      </w:r>
      <w:r w:rsidRPr="00E42938">
        <w:fldChar w:fldCharType="separate"/>
      </w:r>
      <w:r w:rsidR="00CE1525" w:rsidRPr="00CE1525">
        <w:rPr>
          <w:noProof/>
        </w:rPr>
        <w:t>[111]</w:t>
      </w:r>
      <w:r w:rsidRPr="00E42938">
        <w:fldChar w:fldCharType="end"/>
      </w:r>
      <w:r w:rsidRPr="00E42938">
        <w:t xml:space="preserve">. </w:t>
      </w:r>
    </w:p>
    <w:p w14:paraId="4868919A" w14:textId="77777777" w:rsidR="005472CA" w:rsidRPr="007F7F8C" w:rsidRDefault="005472CA" w:rsidP="005472CA">
      <w:pPr>
        <w:ind w:firstLine="708"/>
        <w:rPr>
          <w:bCs/>
          <w:i/>
          <w:iCs/>
        </w:rPr>
      </w:pPr>
      <w:r w:rsidRPr="007F7F8C">
        <w:rPr>
          <w:bCs/>
          <w:i/>
          <w:iCs/>
        </w:rPr>
        <w:t>Диагностика</w:t>
      </w:r>
    </w:p>
    <w:p w14:paraId="6EA6AD10" w14:textId="77777777" w:rsidR="005472CA" w:rsidRPr="006B215F" w:rsidRDefault="005472CA" w:rsidP="005472CA">
      <w:pPr>
        <w:ind w:firstLine="708"/>
      </w:pPr>
      <w:r w:rsidRPr="006B215F">
        <w:t xml:space="preserve">У реципиентов </w:t>
      </w:r>
      <w:r>
        <w:t xml:space="preserve">до </w:t>
      </w:r>
      <w:r w:rsidRPr="006B215F">
        <w:t xml:space="preserve">ТГСК исследуют наличие антител </w:t>
      </w:r>
      <w:r>
        <w:t>CMV.</w:t>
      </w:r>
    </w:p>
    <w:p w14:paraId="0B4A4324" w14:textId="595F8D13" w:rsidR="005472CA" w:rsidRPr="006B215F" w:rsidRDefault="005472CA" w:rsidP="005472CA">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5013A3">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[111]","plainTextFormattedCitation":"[111]","previouslyFormattedCitation":"[111]"},"properties":{"noteIndex":0},"schema":"https://github.com/citation-style-language/schema/raw/master/csl-citation.json"}</w:instrText>
      </w:r>
      <w:r w:rsidRPr="00E42938">
        <w:fldChar w:fldCharType="separate"/>
      </w:r>
      <w:r w:rsidR="00CE1525" w:rsidRPr="00CE1525">
        <w:rPr>
          <w:noProof/>
        </w:rPr>
        <w:t>[111]</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3AFE672A" w14:textId="77777777" w:rsidR="005472CA" w:rsidRPr="007F7F8C" w:rsidRDefault="005472CA" w:rsidP="005472CA">
      <w:pPr>
        <w:ind w:firstLine="708"/>
        <w:rPr>
          <w:bCs/>
          <w:i/>
          <w:iCs/>
        </w:rPr>
      </w:pPr>
      <w:r w:rsidRPr="007F7F8C">
        <w:rPr>
          <w:bCs/>
          <w:i/>
          <w:iCs/>
        </w:rPr>
        <w:t>Лечение</w:t>
      </w:r>
    </w:p>
    <w:p w14:paraId="4CC87ABE" w14:textId="34725C52" w:rsidR="005472CA" w:rsidRPr="006B215F" w:rsidRDefault="005472CA" w:rsidP="005472CA">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5013A3">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[111]","plainTextFormattedCitation":"[111]","previouslyFormattedCitation":"[111]"},"properties":{"noteIndex":0},"schema":"https://github.com/citation-style-language/schema/raw/master/csl-citation.json"}</w:instrText>
      </w:r>
      <w:r w:rsidRPr="00E42938">
        <w:fldChar w:fldCharType="separate"/>
      </w:r>
      <w:r w:rsidR="00CE1525" w:rsidRPr="00CE1525">
        <w:rPr>
          <w:noProof/>
        </w:rPr>
        <w:t>[111]</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5013A3">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[111]","plainTextFormattedCitation":"[111]","previouslyFormattedCitation":"[111]"},"properties":{"noteIndex":0},"schema":"https://github.com/citation-style-language/schema/raw/master/csl-citation.json"}</w:instrText>
      </w:r>
      <w:r w:rsidRPr="00E42938">
        <w:fldChar w:fldCharType="separate"/>
      </w:r>
      <w:r w:rsidR="00CE1525" w:rsidRPr="00CE1525">
        <w:rPr>
          <w:noProof/>
        </w:rPr>
        <w:t>[111]</w:t>
      </w:r>
      <w:r w:rsidRPr="00E42938">
        <w:fldChar w:fldCharType="end"/>
      </w:r>
      <w:r w:rsidRPr="006B215F">
        <w:t>.</w:t>
      </w:r>
    </w:p>
    <w:p w14:paraId="4219A59D" w14:textId="77777777" w:rsidR="005472CA" w:rsidRDefault="005472CA" w:rsidP="005472CA">
      <w:pPr>
        <w:rPr>
          <w:bCs/>
          <w:i/>
          <w:iCs/>
          <w:u w:val="single"/>
        </w:rPr>
      </w:pPr>
    </w:p>
    <w:p w14:paraId="6CF342A9" w14:textId="77777777" w:rsidR="005472CA" w:rsidRPr="00E42938" w:rsidRDefault="005472CA" w:rsidP="005472CA">
      <w:pPr>
        <w:rPr>
          <w:bCs/>
          <w:i/>
          <w:iCs/>
          <w:u w:val="single"/>
        </w:rPr>
      </w:pPr>
      <w:r w:rsidRPr="00E42938">
        <w:rPr>
          <w:bCs/>
          <w:i/>
          <w:iCs/>
          <w:u w:val="single"/>
        </w:rPr>
        <w:t>Вирус Эпштейна-Барр (Epstein-Barr virus – EBV)</w:t>
      </w:r>
    </w:p>
    <w:p w14:paraId="4B514A4D" w14:textId="2348F57A" w:rsidR="005472CA" w:rsidRDefault="005472CA" w:rsidP="005472CA">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5013A3">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[110]","plainTextFormattedCitation":"[110]","previouslyFormattedCitation":"[110]"},"properties":{"noteIndex":0},"schema":"https://github.com/citation-style-language/schema/raw/master/csl-citation.json"}</w:instrText>
      </w:r>
      <w:r w:rsidRPr="00867D9A">
        <w:fldChar w:fldCharType="separate"/>
      </w:r>
      <w:r w:rsidR="00CE1525" w:rsidRPr="00CE1525">
        <w:rPr>
          <w:noProof/>
        </w:rPr>
        <w:t>[110]</w:t>
      </w:r>
      <w:r w:rsidRPr="00867D9A">
        <w:fldChar w:fldCharType="end"/>
      </w:r>
      <w:r>
        <w:t>.</w:t>
      </w:r>
    </w:p>
    <w:p w14:paraId="089C3E06" w14:textId="77777777" w:rsidR="005472CA" w:rsidRPr="006B215F" w:rsidRDefault="005472CA" w:rsidP="005472CA">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6D041BAF" w14:textId="64D392E7" w:rsidR="005472CA" w:rsidRPr="003605AD" w:rsidRDefault="005472CA" w:rsidP="005472CA">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5013A3">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[110]","plainTextFormattedCitation":"[110]","previouslyFormattedCitation":"[110]"},"properties":{"noteIndex":0},"schema":"https://github.com/citation-style-language/schema/raw/master/csl-citation.json"}</w:instrText>
      </w:r>
      <w:r w:rsidRPr="00867D9A">
        <w:fldChar w:fldCharType="separate"/>
      </w:r>
      <w:r w:rsidR="00CE1525" w:rsidRPr="00CE1525">
        <w:rPr>
          <w:noProof/>
        </w:rPr>
        <w:t>[110]</w:t>
      </w:r>
      <w:r w:rsidRPr="00867D9A">
        <w:fldChar w:fldCharType="end"/>
      </w:r>
      <w:r>
        <w:t>. Антивирусные препараты и иммуноглобулин не рекомендованы для лечения.</w:t>
      </w:r>
    </w:p>
    <w:p w14:paraId="51A6E88E" w14:textId="77777777" w:rsidR="005472CA" w:rsidRDefault="005472CA" w:rsidP="005472CA">
      <w:pPr>
        <w:rPr>
          <w:bCs/>
          <w:i/>
          <w:iCs/>
          <w:u w:val="single"/>
        </w:rPr>
      </w:pPr>
    </w:p>
    <w:p w14:paraId="0B3483A7" w14:textId="77777777" w:rsidR="005472CA" w:rsidRPr="00023E68" w:rsidRDefault="005472CA" w:rsidP="005472CA">
      <w:pPr>
        <w:rPr>
          <w:bCs/>
          <w:i/>
          <w:iCs/>
          <w:u w:val="single"/>
        </w:rPr>
      </w:pPr>
      <w:r w:rsidRPr="00023E68">
        <w:rPr>
          <w:bCs/>
          <w:i/>
          <w:iCs/>
          <w:u w:val="single"/>
        </w:rPr>
        <w:t>Вирус герпеса человека 6 типа (Human herpes virus 6 – HHV-6)</w:t>
      </w:r>
    </w:p>
    <w:p w14:paraId="78AB5F01" w14:textId="145E0CAC" w:rsidR="005472CA" w:rsidRPr="006B215F" w:rsidRDefault="005472CA" w:rsidP="005472CA">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5013A3">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[111]","plainTextFormattedCitation":"[111]","previouslyFormattedCitation":"[111]"},"properties":{"noteIndex":0},"schema":"https://github.com/citation-style-language/schema/raw/master/csl-citation.json"}</w:instrText>
      </w:r>
      <w:r w:rsidRPr="00E42938">
        <w:fldChar w:fldCharType="separate"/>
      </w:r>
      <w:r w:rsidR="00CE1525" w:rsidRPr="00CE1525">
        <w:rPr>
          <w:noProof/>
        </w:rPr>
        <w:t>[111]</w:t>
      </w:r>
      <w:r w:rsidRPr="00E42938">
        <w:fldChar w:fldCharType="end"/>
      </w:r>
      <w:r w:rsidRPr="006B215F">
        <w:t xml:space="preserve">. </w:t>
      </w:r>
    </w:p>
    <w:p w14:paraId="61689230" w14:textId="77777777" w:rsidR="005472CA" w:rsidRDefault="005472CA" w:rsidP="005472CA">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03BD19C7" w14:textId="66E2DCEF" w:rsidR="005472CA" w:rsidRDefault="005472CA" w:rsidP="005472CA">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5013A3">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[111]","plainTextFormattedCitation":"[111]","previouslyFormattedCitation":"[111]"},"properties":{"noteIndex":0},"schema":"https://github.com/citation-style-language/schema/raw/master/csl-citation.json"}</w:instrText>
      </w:r>
      <w:r w:rsidRPr="00E42938">
        <w:fldChar w:fldCharType="separate"/>
      </w:r>
      <w:r w:rsidR="00CE1525" w:rsidRPr="00CE1525">
        <w:rPr>
          <w:noProof/>
        </w:rPr>
        <w:t>[111]</w:t>
      </w:r>
      <w:r w:rsidRPr="00E42938">
        <w:fldChar w:fldCharType="end"/>
      </w:r>
      <w:r w:rsidRPr="006B215F">
        <w:t>.</w:t>
      </w:r>
      <w:r>
        <w:t xml:space="preserve"> Профилактика в отношении HHV</w:t>
      </w:r>
      <w:r w:rsidRPr="006B215F">
        <w:t>-6</w:t>
      </w:r>
      <w:r>
        <w:t xml:space="preserve"> не проводится.</w:t>
      </w:r>
    </w:p>
    <w:p w14:paraId="08928EB5" w14:textId="77777777" w:rsidR="005472CA" w:rsidRDefault="005472CA" w:rsidP="005472CA">
      <w:pPr>
        <w:ind w:firstLine="708"/>
      </w:pPr>
    </w:p>
    <w:p w14:paraId="79797E0E" w14:textId="0FCA2DF7" w:rsidR="005472CA" w:rsidRPr="007531B6" w:rsidRDefault="006C0183" w:rsidP="005472CA">
      <w:pPr>
        <w:pStyle w:val="2"/>
      </w:pPr>
      <w:bookmarkStart w:id="121" w:name="_Toc65091220"/>
      <w:r>
        <w:t>7.8</w:t>
      </w:r>
      <w:r w:rsidR="005472CA">
        <w:t xml:space="preserve"> </w:t>
      </w:r>
      <w:bookmarkStart w:id="122" w:name="_Toc57985410"/>
      <w:bookmarkStart w:id="123" w:name="_Toc64478031"/>
      <w:bookmarkStart w:id="124" w:name="_Toc520213128"/>
      <w:r w:rsidR="005472CA">
        <w:t>Д</w:t>
      </w:r>
      <w:r w:rsidR="005472CA" w:rsidRPr="007531B6">
        <w:t>иагностика и лечение инфекций</w:t>
      </w:r>
      <w:r w:rsidR="005472CA">
        <w:t xml:space="preserve">, </w:t>
      </w:r>
      <w:r w:rsidR="005472CA" w:rsidRPr="007531B6">
        <w:t>вызванных грибами</w:t>
      </w:r>
      <w:bookmarkEnd w:id="121"/>
      <w:bookmarkEnd w:id="122"/>
      <w:bookmarkEnd w:id="123"/>
    </w:p>
    <w:p w14:paraId="44E5EA27" w14:textId="77777777" w:rsidR="005472CA" w:rsidRPr="0002711B" w:rsidRDefault="005472CA" w:rsidP="005472CA">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4354B8CD" w14:textId="77777777" w:rsidR="005472CA" w:rsidRDefault="005472CA" w:rsidP="005472CA">
      <w:pPr>
        <w:widowControl w:val="0"/>
        <w:autoSpaceDE w:val="0"/>
        <w:autoSpaceDN w:val="0"/>
        <w:adjustRightInd w:val="0"/>
        <w:ind w:right="51"/>
        <w:contextualSpacing/>
        <w:rPr>
          <w:b/>
          <w:bCs/>
        </w:rPr>
      </w:pPr>
    </w:p>
    <w:p w14:paraId="24427A20" w14:textId="4E590E6A" w:rsidR="005472CA" w:rsidRPr="00084B8B" w:rsidRDefault="005472CA" w:rsidP="005472CA">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5013A3">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[105,106,112,113]","plainTextFormattedCitation":"[105,106,112,113]","previouslyFormattedCitation":"[105,106,112,113]"},"properties":{"noteIndex":0},"schema":"https://github.com/citation-style-language/schema/raw/master/csl-citation.json"}</w:instrText>
      </w:r>
      <w:r>
        <w:rPr>
          <w:b/>
        </w:rPr>
        <w:fldChar w:fldCharType="separate"/>
      </w:r>
      <w:r w:rsidR="00CE1525" w:rsidRPr="00CE1525">
        <w:rPr>
          <w:noProof/>
        </w:rPr>
        <w:t>[105,106,112,113]</w:t>
      </w:r>
      <w:r>
        <w:rPr>
          <w:b/>
        </w:rPr>
        <w:fldChar w:fldCharType="end"/>
      </w:r>
    </w:p>
    <w:p w14:paraId="2553D573" w14:textId="77777777" w:rsidR="005472CA" w:rsidRPr="0014445B" w:rsidRDefault="005472CA" w:rsidP="005472CA">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14:paraId="1C305C9E" w14:textId="77777777" w:rsidR="005472CA" w:rsidRPr="00F87280" w:rsidRDefault="005472CA" w:rsidP="005472CA">
      <w:pPr>
        <w:widowControl w:val="0"/>
        <w:autoSpaceDE w:val="0"/>
        <w:autoSpaceDN w:val="0"/>
        <w:adjustRightInd w:val="0"/>
        <w:ind w:right="51"/>
        <w:contextualSpacing/>
        <w:rPr>
          <w:i/>
          <w:iCs/>
        </w:rPr>
      </w:pPr>
      <w:r w:rsidRPr="00F87280">
        <w:rPr>
          <w:i/>
          <w:iCs/>
          <w:u w:val="single"/>
        </w:rPr>
        <w:t>Возбудители</w:t>
      </w:r>
    </w:p>
    <w:p w14:paraId="065DE9F3" w14:textId="77777777" w:rsidR="005472CA" w:rsidRPr="00DA2BC8" w:rsidRDefault="005472CA" w:rsidP="005472CA">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5BE4CCDE" w14:textId="77777777" w:rsidR="005472CA" w:rsidRPr="00F87280" w:rsidRDefault="005472CA" w:rsidP="005472CA">
      <w:pPr>
        <w:widowControl w:val="0"/>
        <w:autoSpaceDE w:val="0"/>
        <w:autoSpaceDN w:val="0"/>
        <w:adjustRightInd w:val="0"/>
        <w:ind w:right="51"/>
        <w:contextualSpacing/>
        <w:rPr>
          <w:i/>
          <w:iCs/>
          <w:u w:val="single"/>
        </w:rPr>
      </w:pPr>
      <w:r w:rsidRPr="00F87280">
        <w:rPr>
          <w:i/>
          <w:iCs/>
          <w:u w:val="single"/>
        </w:rPr>
        <w:t>Факторы риска</w:t>
      </w:r>
    </w:p>
    <w:p w14:paraId="73944653" w14:textId="77777777" w:rsidR="005472CA" w:rsidRPr="00DA2BC8" w:rsidRDefault="005472CA" w:rsidP="005472CA">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1A5ACAA7" w14:textId="77777777" w:rsidR="005472CA" w:rsidRPr="00F87280" w:rsidRDefault="005472CA" w:rsidP="005472CA">
      <w:pPr>
        <w:widowControl w:val="0"/>
        <w:autoSpaceDE w:val="0"/>
        <w:autoSpaceDN w:val="0"/>
        <w:adjustRightInd w:val="0"/>
        <w:ind w:right="51"/>
        <w:contextualSpacing/>
        <w:rPr>
          <w:i/>
          <w:iCs/>
          <w:u w:val="single"/>
        </w:rPr>
      </w:pPr>
      <w:r w:rsidRPr="00F87280">
        <w:rPr>
          <w:i/>
          <w:iCs/>
          <w:u w:val="single"/>
        </w:rPr>
        <w:t>Симптомы инфекции</w:t>
      </w:r>
    </w:p>
    <w:p w14:paraId="281D1CBF" w14:textId="77777777" w:rsidR="005472CA" w:rsidRPr="00DA2BC8" w:rsidRDefault="005472CA" w:rsidP="005472CA">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7FE48813" w14:textId="77777777" w:rsidR="005472CA" w:rsidRPr="00F87280" w:rsidRDefault="005472CA" w:rsidP="005472CA">
      <w:pPr>
        <w:widowControl w:val="0"/>
        <w:autoSpaceDE w:val="0"/>
        <w:autoSpaceDN w:val="0"/>
        <w:adjustRightInd w:val="0"/>
        <w:ind w:right="51"/>
        <w:contextualSpacing/>
        <w:rPr>
          <w:i/>
          <w:iCs/>
          <w:u w:val="single"/>
        </w:rPr>
      </w:pPr>
      <w:r w:rsidRPr="00F87280">
        <w:rPr>
          <w:i/>
          <w:iCs/>
          <w:u w:val="single"/>
        </w:rPr>
        <w:t>Диагностика</w:t>
      </w:r>
    </w:p>
    <w:p w14:paraId="7D45460C" w14:textId="77777777" w:rsidR="005472CA" w:rsidRPr="00DA2BC8" w:rsidRDefault="005472CA" w:rsidP="005472CA">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659D3205" w14:textId="77777777" w:rsidR="005472CA" w:rsidRPr="00F87280" w:rsidRDefault="005472CA" w:rsidP="005472CA">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14:paraId="5A94C6CD" w14:textId="77777777" w:rsidR="005472CA" w:rsidRPr="00DA2BC8" w:rsidRDefault="005472CA" w:rsidP="005472CA">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189B9046" w14:textId="77777777" w:rsidR="005472CA" w:rsidRPr="00F87280" w:rsidRDefault="005472CA" w:rsidP="005472CA">
      <w:pPr>
        <w:widowControl w:val="0"/>
        <w:autoSpaceDE w:val="0"/>
        <w:autoSpaceDN w:val="0"/>
        <w:adjustRightInd w:val="0"/>
        <w:ind w:right="51"/>
        <w:contextualSpacing/>
        <w:rPr>
          <w:i/>
          <w:iCs/>
          <w:u w:val="single"/>
        </w:rPr>
      </w:pPr>
      <w:r w:rsidRPr="00F87280">
        <w:rPr>
          <w:i/>
          <w:iCs/>
          <w:u w:val="single"/>
        </w:rPr>
        <w:t xml:space="preserve">Лечение </w:t>
      </w:r>
    </w:p>
    <w:p w14:paraId="22FA9331" w14:textId="77777777" w:rsidR="005472CA" w:rsidRPr="00DA2BC8" w:rsidRDefault="005472CA" w:rsidP="005472CA">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01ED7667" w14:textId="77777777" w:rsidR="005472CA" w:rsidRPr="0014445B" w:rsidRDefault="005472CA" w:rsidP="005472CA">
      <w:pPr>
        <w:widowControl w:val="0"/>
        <w:autoSpaceDE w:val="0"/>
        <w:autoSpaceDN w:val="0"/>
        <w:adjustRightInd w:val="0"/>
        <w:ind w:right="50"/>
        <w:contextualSpacing/>
        <w:rPr>
          <w:b/>
          <w:bCs/>
        </w:rPr>
      </w:pPr>
      <w:r w:rsidRPr="0014445B">
        <w:rPr>
          <w:b/>
          <w:bCs/>
        </w:rPr>
        <w:t>Кандидоз пищевода</w:t>
      </w:r>
    </w:p>
    <w:p w14:paraId="0DE3F85B" w14:textId="77777777" w:rsidR="005472CA" w:rsidRPr="00F87280" w:rsidRDefault="005472CA" w:rsidP="005472CA">
      <w:pPr>
        <w:widowControl w:val="0"/>
        <w:autoSpaceDE w:val="0"/>
        <w:autoSpaceDN w:val="0"/>
        <w:adjustRightInd w:val="0"/>
        <w:ind w:right="50"/>
        <w:contextualSpacing/>
        <w:rPr>
          <w:i/>
          <w:iCs/>
          <w:u w:val="single"/>
        </w:rPr>
      </w:pPr>
      <w:r w:rsidRPr="00F87280">
        <w:rPr>
          <w:i/>
          <w:iCs/>
          <w:u w:val="single"/>
        </w:rPr>
        <w:t>Возбудители</w:t>
      </w:r>
    </w:p>
    <w:p w14:paraId="7DBB719B" w14:textId="77777777" w:rsidR="005472CA" w:rsidRPr="00DA2BC8" w:rsidRDefault="005472CA" w:rsidP="005472CA">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1B024125" w14:textId="77777777" w:rsidR="005472CA" w:rsidRPr="00DA2BC8" w:rsidRDefault="005472CA" w:rsidP="005472CA">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14:paraId="4089E968" w14:textId="77777777" w:rsidR="005472CA" w:rsidRPr="00F87280" w:rsidRDefault="005472CA" w:rsidP="005472CA">
      <w:pPr>
        <w:widowControl w:val="0"/>
        <w:autoSpaceDE w:val="0"/>
        <w:autoSpaceDN w:val="0"/>
        <w:adjustRightInd w:val="0"/>
        <w:ind w:right="50"/>
        <w:contextualSpacing/>
        <w:rPr>
          <w:i/>
          <w:iCs/>
          <w:u w:val="single"/>
        </w:rPr>
      </w:pPr>
      <w:r w:rsidRPr="00F87280">
        <w:rPr>
          <w:i/>
          <w:iCs/>
          <w:u w:val="single"/>
        </w:rPr>
        <w:t>Симптомы инфекции</w:t>
      </w:r>
    </w:p>
    <w:p w14:paraId="05CC00C5" w14:textId="77777777" w:rsidR="005472CA" w:rsidRPr="00DA2BC8" w:rsidRDefault="005472CA" w:rsidP="005472CA">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7E462BB4" w14:textId="77777777" w:rsidR="005472CA" w:rsidRPr="00F87280" w:rsidRDefault="005472CA" w:rsidP="005472CA">
      <w:pPr>
        <w:widowControl w:val="0"/>
        <w:autoSpaceDE w:val="0"/>
        <w:autoSpaceDN w:val="0"/>
        <w:adjustRightInd w:val="0"/>
        <w:ind w:right="50"/>
        <w:contextualSpacing/>
        <w:rPr>
          <w:i/>
          <w:iCs/>
        </w:rPr>
      </w:pPr>
      <w:r w:rsidRPr="00F87280">
        <w:rPr>
          <w:i/>
          <w:iCs/>
          <w:u w:val="single"/>
        </w:rPr>
        <w:t>Диагностика</w:t>
      </w:r>
    </w:p>
    <w:p w14:paraId="650783B0" w14:textId="77777777" w:rsidR="005472CA" w:rsidRPr="00DA2BC8" w:rsidRDefault="005472CA" w:rsidP="005472CA">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6C53D4F8" w14:textId="77777777" w:rsidR="005472CA" w:rsidRPr="00F87280" w:rsidRDefault="005472CA" w:rsidP="005472CA">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14:paraId="671E2CB8" w14:textId="77777777" w:rsidR="005472CA" w:rsidRPr="00DA2BC8" w:rsidRDefault="005472CA" w:rsidP="005472CA">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0BA68E27" w14:textId="77777777" w:rsidR="005472CA" w:rsidRPr="00F87280" w:rsidRDefault="005472CA" w:rsidP="005472CA">
      <w:pPr>
        <w:widowControl w:val="0"/>
        <w:autoSpaceDE w:val="0"/>
        <w:autoSpaceDN w:val="0"/>
        <w:adjustRightInd w:val="0"/>
        <w:ind w:right="50"/>
        <w:contextualSpacing/>
        <w:rPr>
          <w:i/>
          <w:iCs/>
          <w:u w:val="single"/>
        </w:rPr>
      </w:pPr>
      <w:r w:rsidRPr="00F87280">
        <w:rPr>
          <w:i/>
          <w:iCs/>
          <w:u w:val="single"/>
        </w:rPr>
        <w:t>Лечение</w:t>
      </w:r>
    </w:p>
    <w:p w14:paraId="0FA81296" w14:textId="77777777" w:rsidR="005472CA" w:rsidRPr="00DA2BC8" w:rsidRDefault="005472CA" w:rsidP="005472CA">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3DDDC29C" w14:textId="77777777" w:rsidR="005472CA" w:rsidRPr="00DA2BC8" w:rsidRDefault="005472CA" w:rsidP="005472CA">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7F7FA466" w14:textId="77777777" w:rsidR="005472CA" w:rsidRPr="0014445B" w:rsidRDefault="005472CA" w:rsidP="005472CA">
      <w:pPr>
        <w:widowControl w:val="0"/>
        <w:autoSpaceDE w:val="0"/>
        <w:autoSpaceDN w:val="0"/>
        <w:adjustRightInd w:val="0"/>
        <w:ind w:right="50"/>
        <w:contextualSpacing/>
        <w:rPr>
          <w:b/>
          <w:bCs/>
        </w:rPr>
      </w:pPr>
      <w:r w:rsidRPr="0014445B">
        <w:rPr>
          <w:b/>
          <w:bCs/>
        </w:rPr>
        <w:t>Инвазивный кандидоз</w:t>
      </w:r>
    </w:p>
    <w:p w14:paraId="5ED2D311" w14:textId="77777777" w:rsidR="005472CA" w:rsidRPr="00DA2BC8" w:rsidRDefault="005472CA" w:rsidP="005472CA">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58F8104F" w14:textId="77777777" w:rsidR="005472CA" w:rsidRPr="00F87280" w:rsidRDefault="005472CA" w:rsidP="005472CA">
      <w:pPr>
        <w:widowControl w:val="0"/>
        <w:autoSpaceDE w:val="0"/>
        <w:autoSpaceDN w:val="0"/>
        <w:adjustRightInd w:val="0"/>
        <w:ind w:right="50"/>
        <w:contextualSpacing/>
        <w:rPr>
          <w:i/>
          <w:iCs/>
          <w:u w:val="single"/>
        </w:rPr>
      </w:pPr>
      <w:r w:rsidRPr="00F87280">
        <w:rPr>
          <w:i/>
          <w:iCs/>
          <w:u w:val="single"/>
        </w:rPr>
        <w:t>Возбудители</w:t>
      </w:r>
    </w:p>
    <w:p w14:paraId="3F969E6F" w14:textId="77777777" w:rsidR="005472CA" w:rsidRPr="005D3BBD" w:rsidRDefault="005472CA" w:rsidP="005472CA">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1048EC35" w14:textId="77777777" w:rsidR="005472CA" w:rsidRPr="00F87280" w:rsidRDefault="005472CA" w:rsidP="005472CA">
      <w:pPr>
        <w:widowControl w:val="0"/>
        <w:autoSpaceDE w:val="0"/>
        <w:autoSpaceDN w:val="0"/>
        <w:adjustRightInd w:val="0"/>
        <w:ind w:right="50"/>
        <w:contextualSpacing/>
        <w:rPr>
          <w:i/>
          <w:iCs/>
          <w:u w:val="single"/>
        </w:rPr>
      </w:pPr>
      <w:r w:rsidRPr="00F87280">
        <w:rPr>
          <w:i/>
          <w:iCs/>
          <w:u w:val="single"/>
        </w:rPr>
        <w:t>Факторы риска</w:t>
      </w:r>
    </w:p>
    <w:p w14:paraId="589A6599" w14:textId="77777777" w:rsidR="005472CA" w:rsidRPr="00DA2BC8" w:rsidRDefault="005472CA" w:rsidP="005472CA">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36388F33" w14:textId="77777777" w:rsidR="005472CA" w:rsidRPr="00F87280" w:rsidRDefault="005472CA" w:rsidP="005472CA">
      <w:pPr>
        <w:widowControl w:val="0"/>
        <w:autoSpaceDE w:val="0"/>
        <w:autoSpaceDN w:val="0"/>
        <w:adjustRightInd w:val="0"/>
        <w:ind w:right="50"/>
        <w:contextualSpacing/>
        <w:rPr>
          <w:i/>
          <w:iCs/>
        </w:rPr>
      </w:pPr>
      <w:r w:rsidRPr="00F87280">
        <w:rPr>
          <w:i/>
          <w:iCs/>
          <w:u w:val="single"/>
        </w:rPr>
        <w:t>Симптомы инфекции</w:t>
      </w:r>
    </w:p>
    <w:p w14:paraId="32DA7198" w14:textId="77777777" w:rsidR="005472CA" w:rsidRPr="00DA2BC8" w:rsidRDefault="005472CA" w:rsidP="005472CA">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01449470" w14:textId="77777777" w:rsidR="005472CA" w:rsidRPr="00F87280" w:rsidRDefault="005472CA" w:rsidP="005472CA">
      <w:pPr>
        <w:widowControl w:val="0"/>
        <w:autoSpaceDE w:val="0"/>
        <w:autoSpaceDN w:val="0"/>
        <w:adjustRightInd w:val="0"/>
        <w:ind w:right="50"/>
        <w:contextualSpacing/>
        <w:rPr>
          <w:i/>
          <w:iCs/>
        </w:rPr>
      </w:pPr>
      <w:r w:rsidRPr="00F87280">
        <w:rPr>
          <w:i/>
          <w:iCs/>
          <w:u w:val="single"/>
        </w:rPr>
        <w:t>Диагностика</w:t>
      </w:r>
    </w:p>
    <w:p w14:paraId="3EFF335A" w14:textId="77777777" w:rsidR="005472CA" w:rsidRPr="00DA2BC8" w:rsidRDefault="005472CA" w:rsidP="005472CA">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5F61D30B" w14:textId="77777777" w:rsidR="005472CA" w:rsidRPr="00DA2BC8" w:rsidRDefault="005472CA" w:rsidP="005472CA">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46EA4003" w14:textId="77777777" w:rsidR="005472CA" w:rsidRPr="00DA2BC8" w:rsidRDefault="005472CA" w:rsidP="005472CA">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23A685F6" w14:textId="77777777" w:rsidR="005472CA" w:rsidRPr="00DA2BC8" w:rsidRDefault="005472CA" w:rsidP="005472CA">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466E0429" w14:textId="77777777" w:rsidR="005472CA" w:rsidRPr="00F87280" w:rsidRDefault="005472CA" w:rsidP="005472CA">
      <w:pPr>
        <w:widowControl w:val="0"/>
        <w:autoSpaceDE w:val="0"/>
        <w:autoSpaceDN w:val="0"/>
        <w:adjustRightInd w:val="0"/>
        <w:ind w:right="50"/>
        <w:contextualSpacing/>
        <w:rPr>
          <w:bCs/>
          <w:i/>
          <w:iCs/>
          <w:u w:val="single"/>
        </w:rPr>
      </w:pPr>
      <w:r w:rsidRPr="00F87280">
        <w:rPr>
          <w:bCs/>
          <w:i/>
          <w:iCs/>
          <w:u w:val="single"/>
        </w:rPr>
        <w:t>Лечение</w:t>
      </w:r>
    </w:p>
    <w:p w14:paraId="05A271EA" w14:textId="77777777" w:rsidR="005472CA" w:rsidRDefault="005472CA" w:rsidP="005472CA">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43F8C964" w14:textId="77777777" w:rsidR="005472CA" w:rsidRDefault="005472CA" w:rsidP="00B66E09">
      <w:pPr>
        <w:pStyle w:val="aff"/>
        <w:widowControl w:val="0"/>
        <w:numPr>
          <w:ilvl w:val="0"/>
          <w:numId w:val="69"/>
        </w:numPr>
        <w:autoSpaceDE w:val="0"/>
        <w:autoSpaceDN w:val="0"/>
        <w:adjustRightInd w:val="0"/>
        <w:ind w:right="50"/>
        <w:contextualSpacing/>
        <w:rPr>
          <w:bCs/>
        </w:rPr>
      </w:pPr>
      <w:r w:rsidRPr="007531B6">
        <w:t>назначение эффективного противогрибкового препарата;</w:t>
      </w:r>
      <w:r w:rsidRPr="007531B6">
        <w:rPr>
          <w:bCs/>
        </w:rPr>
        <w:t xml:space="preserve"> </w:t>
      </w:r>
    </w:p>
    <w:p w14:paraId="3A52E1B0" w14:textId="77777777" w:rsidR="005472CA" w:rsidRDefault="005472CA" w:rsidP="00B66E09">
      <w:pPr>
        <w:pStyle w:val="aff"/>
        <w:widowControl w:val="0"/>
        <w:numPr>
          <w:ilvl w:val="0"/>
          <w:numId w:val="69"/>
        </w:numPr>
        <w:autoSpaceDE w:val="0"/>
        <w:autoSpaceDN w:val="0"/>
        <w:adjustRightInd w:val="0"/>
        <w:ind w:right="50"/>
        <w:contextualSpacing/>
        <w:rPr>
          <w:bCs/>
        </w:rPr>
      </w:pPr>
      <w:r w:rsidRPr="007531B6">
        <w:t>удаление сосудистого катетера;</w:t>
      </w:r>
      <w:r w:rsidRPr="007531B6">
        <w:rPr>
          <w:bCs/>
        </w:rPr>
        <w:t xml:space="preserve"> </w:t>
      </w:r>
    </w:p>
    <w:p w14:paraId="18A8E70B" w14:textId="77777777" w:rsidR="005472CA" w:rsidRPr="007531B6" w:rsidRDefault="005472CA" w:rsidP="00B66E09">
      <w:pPr>
        <w:pStyle w:val="aff"/>
        <w:widowControl w:val="0"/>
        <w:numPr>
          <w:ilvl w:val="0"/>
          <w:numId w:val="69"/>
        </w:numPr>
        <w:autoSpaceDE w:val="0"/>
        <w:autoSpaceDN w:val="0"/>
        <w:adjustRightInd w:val="0"/>
        <w:ind w:right="50"/>
        <w:contextualSpacing/>
        <w:rPr>
          <w:bCs/>
        </w:rPr>
      </w:pPr>
      <w:r w:rsidRPr="007531B6">
        <w:t xml:space="preserve">устранение или уменьшение факторов риска, приведших к развитию кандидемии. </w:t>
      </w:r>
    </w:p>
    <w:p w14:paraId="22B45D20" w14:textId="77777777" w:rsidR="005472CA" w:rsidRPr="00DA2BC8" w:rsidRDefault="005472CA" w:rsidP="005472CA">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7C655D14" w14:textId="2909A40A" w:rsidR="005472CA" w:rsidRPr="00DA2BC8" w:rsidRDefault="005472CA" w:rsidP="005472CA">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5013A3">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[114]","plainTextFormattedCitation":"[114]","previouslyFormattedCitation":"[114]"},"properties":{"noteIndex":0},"schema":"https://github.com/citation-style-language/schema/raw/master/csl-citation.json"}</w:instrText>
      </w:r>
      <w:r>
        <w:rPr>
          <w:iCs/>
        </w:rPr>
        <w:fldChar w:fldCharType="separate"/>
      </w:r>
      <w:r w:rsidR="00CE1525" w:rsidRPr="00CE1525">
        <w:rPr>
          <w:iCs/>
          <w:noProof/>
        </w:rPr>
        <w:t>[114]</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57B0BAE8" w14:textId="77777777" w:rsidR="005472CA" w:rsidRPr="00DA2BC8" w:rsidRDefault="005472CA" w:rsidP="005472CA">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31FF2CD3" w14:textId="77777777" w:rsidR="005472CA" w:rsidRPr="00CB7689" w:rsidRDefault="005472CA" w:rsidP="005472CA">
      <w:pPr>
        <w:widowControl w:val="0"/>
        <w:autoSpaceDE w:val="0"/>
        <w:autoSpaceDN w:val="0"/>
        <w:adjustRightInd w:val="0"/>
        <w:ind w:right="50"/>
        <w:contextualSpacing/>
        <w:rPr>
          <w:i/>
          <w:iCs/>
          <w:u w:val="single"/>
        </w:rPr>
      </w:pPr>
      <w:r w:rsidRPr="00CB7689">
        <w:rPr>
          <w:i/>
          <w:iCs/>
          <w:u w:val="single"/>
        </w:rPr>
        <w:t>Длительность лечения</w:t>
      </w:r>
    </w:p>
    <w:p w14:paraId="25676CA0" w14:textId="77777777" w:rsidR="005472CA" w:rsidRPr="00DA2BC8" w:rsidRDefault="005472CA" w:rsidP="005472CA">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0BBF0507" w14:textId="77777777" w:rsidR="005472CA" w:rsidRPr="00DA2BC8" w:rsidRDefault="005472CA" w:rsidP="005472CA">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3A309B49" w14:textId="77777777" w:rsidR="005472CA" w:rsidRPr="0014445B" w:rsidRDefault="005472CA" w:rsidP="005472CA">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14:paraId="75C20CC5" w14:textId="77777777" w:rsidR="005472CA" w:rsidRPr="00CB7689" w:rsidRDefault="005472CA" w:rsidP="005472CA">
      <w:pPr>
        <w:widowControl w:val="0"/>
        <w:autoSpaceDE w:val="0"/>
        <w:autoSpaceDN w:val="0"/>
        <w:adjustRightInd w:val="0"/>
        <w:ind w:right="50"/>
        <w:contextualSpacing/>
        <w:rPr>
          <w:i/>
          <w:iCs/>
        </w:rPr>
      </w:pPr>
      <w:r w:rsidRPr="00CB7689">
        <w:rPr>
          <w:i/>
          <w:iCs/>
          <w:u w:val="single"/>
        </w:rPr>
        <w:t>Симптомы</w:t>
      </w:r>
    </w:p>
    <w:p w14:paraId="3070C5D2" w14:textId="77777777" w:rsidR="005472CA" w:rsidRPr="00DA2BC8" w:rsidRDefault="005472CA" w:rsidP="005472CA">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7161E4A0" w14:textId="77777777" w:rsidR="005472CA" w:rsidRPr="00CB7689" w:rsidRDefault="005472CA" w:rsidP="005472CA">
      <w:pPr>
        <w:widowControl w:val="0"/>
        <w:autoSpaceDE w:val="0"/>
        <w:autoSpaceDN w:val="0"/>
        <w:adjustRightInd w:val="0"/>
        <w:ind w:right="50"/>
        <w:contextualSpacing/>
        <w:rPr>
          <w:i/>
          <w:iCs/>
        </w:rPr>
      </w:pPr>
      <w:r w:rsidRPr="00CB7689">
        <w:rPr>
          <w:i/>
          <w:iCs/>
          <w:u w:val="single"/>
        </w:rPr>
        <w:t>Диагностика</w:t>
      </w:r>
    </w:p>
    <w:p w14:paraId="538CB813" w14:textId="77777777" w:rsidR="005472CA" w:rsidRPr="00DA2BC8" w:rsidRDefault="005472CA" w:rsidP="005472CA">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587E84BF" w14:textId="77777777" w:rsidR="005472CA" w:rsidRPr="00DA2BC8" w:rsidRDefault="005472CA" w:rsidP="005472CA">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08B7770C" w14:textId="77777777" w:rsidR="005472CA" w:rsidRPr="00DA2BC8" w:rsidRDefault="005472CA" w:rsidP="005472CA">
      <w:pPr>
        <w:widowControl w:val="0"/>
        <w:autoSpaceDE w:val="0"/>
        <w:autoSpaceDN w:val="0"/>
        <w:adjustRightInd w:val="0"/>
        <w:ind w:right="50"/>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015EAACE" w14:textId="77777777" w:rsidR="005472CA" w:rsidRPr="00DA2BC8" w:rsidRDefault="005472CA" w:rsidP="005472CA">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27CB5117" w14:textId="77777777" w:rsidR="005472CA" w:rsidRPr="0014445B" w:rsidRDefault="005472CA" w:rsidP="005472CA">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14:paraId="3DF2B84C" w14:textId="77777777" w:rsidR="005472CA" w:rsidRPr="00DA2BC8" w:rsidRDefault="005472CA" w:rsidP="005472CA">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239511E4" w14:textId="77777777" w:rsidR="005472CA" w:rsidRPr="00DA2BC8" w:rsidRDefault="005472CA" w:rsidP="005472CA">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28DC248E" w14:textId="77777777" w:rsidR="005472CA" w:rsidRPr="00CB7689" w:rsidRDefault="005472CA" w:rsidP="005472CA">
      <w:pPr>
        <w:widowControl w:val="0"/>
        <w:autoSpaceDE w:val="0"/>
        <w:autoSpaceDN w:val="0"/>
        <w:adjustRightInd w:val="0"/>
        <w:ind w:right="50"/>
        <w:contextualSpacing/>
        <w:rPr>
          <w:i/>
          <w:iCs/>
        </w:rPr>
      </w:pPr>
      <w:r w:rsidRPr="00CB7689">
        <w:rPr>
          <w:i/>
          <w:iCs/>
          <w:u w:val="single"/>
        </w:rPr>
        <w:t>Диагностика</w:t>
      </w:r>
    </w:p>
    <w:p w14:paraId="2073356D" w14:textId="77777777" w:rsidR="005472CA" w:rsidRPr="00DA2BC8" w:rsidRDefault="005472CA" w:rsidP="005472CA">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7ED56844" w14:textId="77777777" w:rsidR="005472CA" w:rsidRPr="00CB7689" w:rsidRDefault="005472CA" w:rsidP="005472CA">
      <w:pPr>
        <w:widowControl w:val="0"/>
        <w:tabs>
          <w:tab w:val="left" w:pos="-90"/>
        </w:tabs>
        <w:autoSpaceDE w:val="0"/>
        <w:autoSpaceDN w:val="0"/>
        <w:adjustRightInd w:val="0"/>
        <w:ind w:right="50"/>
        <w:contextualSpacing/>
        <w:rPr>
          <w:i/>
          <w:iCs/>
          <w:u w:val="single"/>
        </w:rPr>
      </w:pPr>
      <w:r w:rsidRPr="00CB7689">
        <w:rPr>
          <w:i/>
          <w:iCs/>
          <w:u w:val="single"/>
        </w:rPr>
        <w:t>Лечение</w:t>
      </w:r>
    </w:p>
    <w:p w14:paraId="5C0DF874" w14:textId="77777777" w:rsidR="005472CA" w:rsidRPr="00DA2BC8" w:rsidRDefault="005472CA" w:rsidP="005472CA">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1F016ECE" w14:textId="77777777" w:rsidR="005472CA" w:rsidRPr="00DA2BC8" w:rsidRDefault="005472CA" w:rsidP="005472CA">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1504A78F" w14:textId="77777777" w:rsidR="005472CA" w:rsidRPr="00CB7689" w:rsidRDefault="005472CA" w:rsidP="005472CA">
      <w:pPr>
        <w:widowControl w:val="0"/>
        <w:autoSpaceDE w:val="0"/>
        <w:autoSpaceDN w:val="0"/>
        <w:adjustRightInd w:val="0"/>
        <w:ind w:right="50"/>
        <w:contextualSpacing/>
        <w:rPr>
          <w:i/>
          <w:iCs/>
          <w:u w:val="single"/>
        </w:rPr>
      </w:pPr>
      <w:r w:rsidRPr="00CB7689">
        <w:rPr>
          <w:i/>
          <w:iCs/>
          <w:u w:val="single"/>
        </w:rPr>
        <w:t>Длительность лечения</w:t>
      </w:r>
    </w:p>
    <w:p w14:paraId="6E9CE0CE" w14:textId="77777777" w:rsidR="005472CA" w:rsidRPr="00DA2BC8" w:rsidRDefault="005472CA" w:rsidP="005472CA">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13692019" w14:textId="77777777" w:rsidR="005472CA" w:rsidRPr="00444F93" w:rsidRDefault="005472CA" w:rsidP="005472CA">
      <w:pPr>
        <w:widowControl w:val="0"/>
        <w:autoSpaceDE w:val="0"/>
        <w:autoSpaceDN w:val="0"/>
        <w:adjustRightInd w:val="0"/>
        <w:ind w:right="50"/>
        <w:contextualSpacing/>
        <w:rPr>
          <w:b/>
          <w:bCs/>
        </w:rPr>
      </w:pPr>
      <w:r w:rsidRPr="00444F93">
        <w:rPr>
          <w:b/>
          <w:bCs/>
        </w:rPr>
        <w:t>Кандидозный эндофтальмит</w:t>
      </w:r>
    </w:p>
    <w:p w14:paraId="430109DE" w14:textId="77777777" w:rsidR="005472CA" w:rsidRDefault="005472CA" w:rsidP="005472CA">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19E458A0" w14:textId="77777777" w:rsidR="005472CA" w:rsidRPr="00DA2BC8" w:rsidRDefault="005472CA" w:rsidP="005472CA">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6828B6D5" w14:textId="77777777" w:rsidR="005472CA" w:rsidRPr="00444F93" w:rsidRDefault="005472CA" w:rsidP="005472CA">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14:paraId="7CFAF8DE" w14:textId="77777777" w:rsidR="005472CA" w:rsidRPr="00DA2BC8" w:rsidRDefault="005472CA" w:rsidP="005472CA">
      <w:pPr>
        <w:widowControl w:val="0"/>
        <w:tabs>
          <w:tab w:val="left" w:pos="-90"/>
        </w:tabs>
        <w:autoSpaceDE w:val="0"/>
        <w:autoSpaceDN w:val="0"/>
        <w:adjustRightInd w:val="0"/>
        <w:ind w:left="90"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432A67A4" w14:textId="77777777" w:rsidR="005472CA" w:rsidRPr="00444F93" w:rsidRDefault="005472CA" w:rsidP="005472CA">
      <w:pPr>
        <w:widowControl w:val="0"/>
        <w:autoSpaceDE w:val="0"/>
        <w:autoSpaceDN w:val="0"/>
        <w:adjustRightInd w:val="0"/>
        <w:ind w:right="51"/>
        <w:contextualSpacing/>
        <w:rPr>
          <w:b/>
          <w:bCs/>
        </w:rPr>
      </w:pPr>
      <w:r w:rsidRPr="00444F93">
        <w:rPr>
          <w:b/>
          <w:bCs/>
        </w:rPr>
        <w:t>Кандидоз мочевыводящих путей</w:t>
      </w:r>
    </w:p>
    <w:p w14:paraId="4CD6D652" w14:textId="77777777" w:rsidR="005472CA" w:rsidRPr="00DA2BC8" w:rsidRDefault="005472CA" w:rsidP="005472CA">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68E8D629" w14:textId="77777777" w:rsidR="005472CA" w:rsidRDefault="005472CA" w:rsidP="005472CA">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476CE2F2" w14:textId="77777777" w:rsidR="005472CA" w:rsidRPr="00DA2BC8" w:rsidRDefault="005472CA" w:rsidP="005472CA">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374B4803" w14:textId="77777777" w:rsidR="005472CA" w:rsidRDefault="005472CA" w:rsidP="005472CA">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5E167CB8" w14:textId="77777777" w:rsidR="005472CA" w:rsidRPr="00DA2BC8" w:rsidRDefault="005472CA" w:rsidP="005472CA">
      <w:pPr>
        <w:widowControl w:val="0"/>
        <w:autoSpaceDE w:val="0"/>
        <w:autoSpaceDN w:val="0"/>
        <w:adjustRightInd w:val="0"/>
        <w:ind w:right="51"/>
        <w:contextualSpacing/>
      </w:pPr>
    </w:p>
    <w:p w14:paraId="1FBB92AF" w14:textId="5F5ED2FA" w:rsidR="005472CA" w:rsidRPr="00084B8B" w:rsidRDefault="005472CA" w:rsidP="005472CA">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5013A3">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[105,106,112]","plainTextFormattedCitation":"[105,106,112]","previouslyFormattedCitation":"[105,106,112]"},"properties":{"noteIndex":0},"schema":"https://github.com/citation-style-language/schema/raw/master/csl-citation.json"}</w:instrText>
      </w:r>
      <w:r>
        <w:rPr>
          <w:b/>
        </w:rPr>
        <w:fldChar w:fldCharType="separate"/>
      </w:r>
      <w:r w:rsidR="00CE1525" w:rsidRPr="00CE1525">
        <w:rPr>
          <w:noProof/>
        </w:rPr>
        <w:t>[105,106,112]</w:t>
      </w:r>
      <w:r>
        <w:rPr>
          <w:b/>
        </w:rPr>
        <w:fldChar w:fldCharType="end"/>
      </w:r>
    </w:p>
    <w:p w14:paraId="79F7165E" w14:textId="77777777" w:rsidR="005472CA" w:rsidRPr="00DA2BC8" w:rsidRDefault="005472CA" w:rsidP="005472CA">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17220957" w14:textId="77777777" w:rsidR="005472CA" w:rsidRPr="00CB7689" w:rsidRDefault="005472CA" w:rsidP="005472CA">
      <w:pPr>
        <w:widowControl w:val="0"/>
        <w:autoSpaceDE w:val="0"/>
        <w:autoSpaceDN w:val="0"/>
        <w:adjustRightInd w:val="0"/>
        <w:ind w:right="50"/>
        <w:contextualSpacing/>
        <w:rPr>
          <w:i/>
          <w:iCs/>
          <w:u w:val="single"/>
        </w:rPr>
      </w:pPr>
      <w:r w:rsidRPr="00CB7689">
        <w:rPr>
          <w:i/>
          <w:iCs/>
          <w:u w:val="single"/>
        </w:rPr>
        <w:t>Симптомы</w:t>
      </w:r>
    </w:p>
    <w:p w14:paraId="0FCD0562" w14:textId="77777777" w:rsidR="005472CA" w:rsidRPr="00DA2BC8" w:rsidRDefault="005472CA" w:rsidP="005472CA">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47542B9C" w14:textId="77777777" w:rsidR="005472CA" w:rsidRPr="00CB7689" w:rsidRDefault="005472CA" w:rsidP="005472CA">
      <w:pPr>
        <w:widowControl w:val="0"/>
        <w:autoSpaceDE w:val="0"/>
        <w:autoSpaceDN w:val="0"/>
        <w:adjustRightInd w:val="0"/>
        <w:ind w:right="50"/>
        <w:contextualSpacing/>
        <w:rPr>
          <w:i/>
          <w:iCs/>
          <w:u w:val="single"/>
        </w:rPr>
      </w:pPr>
      <w:r w:rsidRPr="00CB7689">
        <w:rPr>
          <w:i/>
          <w:iCs/>
          <w:u w:val="single"/>
        </w:rPr>
        <w:t>Диагностика</w:t>
      </w:r>
    </w:p>
    <w:p w14:paraId="0319E38E" w14:textId="77777777" w:rsidR="005472CA" w:rsidRPr="00C17F87" w:rsidRDefault="005472CA" w:rsidP="005472CA">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133B76EF" w14:textId="77777777" w:rsidR="005472CA" w:rsidRDefault="005472CA" w:rsidP="005472CA">
      <w:pPr>
        <w:widowControl w:val="0"/>
        <w:autoSpaceDE w:val="0"/>
        <w:autoSpaceDN w:val="0"/>
        <w:adjustRightInd w:val="0"/>
        <w:ind w:right="50"/>
        <w:contextualSpacing/>
      </w:pPr>
      <w:r w:rsidRPr="00DA2BC8">
        <w:t>Диагноз устанавливают на основании</w:t>
      </w:r>
      <w:r>
        <w:t>:</w:t>
      </w:r>
    </w:p>
    <w:p w14:paraId="6B4E7914" w14:textId="77777777" w:rsidR="005472CA" w:rsidRDefault="005472CA" w:rsidP="00B66E09">
      <w:pPr>
        <w:pStyle w:val="aff"/>
        <w:widowControl w:val="0"/>
        <w:numPr>
          <w:ilvl w:val="0"/>
          <w:numId w:val="70"/>
        </w:numPr>
        <w:autoSpaceDE w:val="0"/>
        <w:autoSpaceDN w:val="0"/>
        <w:adjustRightInd w:val="0"/>
        <w:ind w:right="50"/>
        <w:contextualSpacing/>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3C87E555" w14:textId="77777777" w:rsidR="005472CA" w:rsidRDefault="005472CA" w:rsidP="00B66E09">
      <w:pPr>
        <w:pStyle w:val="aff"/>
        <w:widowControl w:val="0"/>
        <w:numPr>
          <w:ilvl w:val="0"/>
          <w:numId w:val="70"/>
        </w:numPr>
        <w:autoSpaceDE w:val="0"/>
        <w:autoSpaceDN w:val="0"/>
        <w:adjustRightInd w:val="0"/>
        <w:ind w:right="50"/>
        <w:contextualSpacing/>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4475CB77" w14:textId="77777777" w:rsidR="005472CA" w:rsidRPr="00444F93" w:rsidRDefault="005472CA" w:rsidP="005472CA">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760B690C" w14:textId="77777777" w:rsidR="005472CA" w:rsidRPr="00CB7689" w:rsidRDefault="005472CA" w:rsidP="005472CA">
      <w:pPr>
        <w:widowControl w:val="0"/>
        <w:autoSpaceDE w:val="0"/>
        <w:autoSpaceDN w:val="0"/>
        <w:adjustRightInd w:val="0"/>
        <w:ind w:right="50"/>
        <w:contextualSpacing/>
        <w:rPr>
          <w:i/>
          <w:iCs/>
          <w:u w:val="single"/>
        </w:rPr>
      </w:pPr>
      <w:r w:rsidRPr="00CB7689">
        <w:rPr>
          <w:i/>
          <w:iCs/>
          <w:u w:val="single"/>
        </w:rPr>
        <w:t>Лечение</w:t>
      </w:r>
    </w:p>
    <w:p w14:paraId="2EC9E2E1" w14:textId="77777777" w:rsidR="005472CA" w:rsidRPr="00DA2BC8" w:rsidRDefault="005472CA" w:rsidP="005472CA">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12118C69" w14:textId="77777777" w:rsidR="005472CA" w:rsidRDefault="005472CA" w:rsidP="005472CA">
      <w:pPr>
        <w:pStyle w:val="aff"/>
        <w:widowControl w:val="0"/>
        <w:autoSpaceDE w:val="0"/>
        <w:autoSpaceDN w:val="0"/>
        <w:adjustRightInd w:val="0"/>
        <w:ind w:left="1069" w:right="50" w:firstLine="0"/>
        <w:contextualSpacing/>
        <w:rPr>
          <w:b/>
          <w:bCs/>
        </w:rPr>
      </w:pPr>
    </w:p>
    <w:p w14:paraId="4644543D" w14:textId="48AA8B66" w:rsidR="005472CA" w:rsidRPr="00084B8B" w:rsidRDefault="005472CA" w:rsidP="005472CA">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5013A3">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[105,106,112]","plainTextFormattedCitation":"[105,106,112]","previouslyFormattedCitation":"[105,106,112]"},"properties":{"noteIndex":0},"schema":"https://github.com/citation-style-language/schema/raw/master/csl-citation.json"}</w:instrText>
      </w:r>
      <w:r>
        <w:rPr>
          <w:b/>
        </w:rPr>
        <w:fldChar w:fldCharType="separate"/>
      </w:r>
      <w:r w:rsidR="00CE1525" w:rsidRPr="00CE1525">
        <w:rPr>
          <w:noProof/>
        </w:rPr>
        <w:t>[105,106,112]</w:t>
      </w:r>
      <w:r>
        <w:rPr>
          <w:b/>
        </w:rPr>
        <w:fldChar w:fldCharType="end"/>
      </w:r>
    </w:p>
    <w:p w14:paraId="46607590" w14:textId="77777777" w:rsidR="005472CA" w:rsidRPr="00DA2BC8" w:rsidRDefault="005472CA" w:rsidP="005472CA">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7D8AE123" w14:textId="77777777" w:rsidR="005472CA" w:rsidRPr="004B5BAB" w:rsidRDefault="005472CA" w:rsidP="005472CA">
      <w:pPr>
        <w:widowControl w:val="0"/>
        <w:autoSpaceDE w:val="0"/>
        <w:autoSpaceDN w:val="0"/>
        <w:adjustRightInd w:val="0"/>
        <w:ind w:right="50"/>
        <w:contextualSpacing/>
        <w:rPr>
          <w:i/>
          <w:iCs/>
        </w:rPr>
      </w:pPr>
      <w:r w:rsidRPr="00C553B6">
        <w:rPr>
          <w:i/>
          <w:iCs/>
          <w:u w:val="single"/>
        </w:rPr>
        <w:t>Микозы</w:t>
      </w:r>
      <w:r w:rsidRPr="004B5BAB">
        <w:rPr>
          <w:i/>
          <w:iCs/>
          <w:u w:val="single"/>
        </w:rPr>
        <w:t xml:space="preserve">, </w:t>
      </w:r>
      <w:r w:rsidRPr="00C553B6">
        <w:rPr>
          <w:i/>
          <w:iCs/>
          <w:u w:val="single"/>
        </w:rPr>
        <w:t>вызванные</w:t>
      </w:r>
      <w:r w:rsidRPr="004B5BAB">
        <w:rPr>
          <w:i/>
          <w:iCs/>
          <w:u w:val="single"/>
        </w:rPr>
        <w:t xml:space="preserve"> </w:t>
      </w:r>
      <w:r w:rsidRPr="00C553B6">
        <w:rPr>
          <w:i/>
          <w:iCs/>
          <w:u w:val="single"/>
          <w:lang w:val="en-US"/>
        </w:rPr>
        <w:t>Saprochaete</w:t>
      </w:r>
      <w:r w:rsidRPr="004B5BAB">
        <w:rPr>
          <w:i/>
          <w:iCs/>
          <w:u w:val="single"/>
        </w:rPr>
        <w:t xml:space="preserve"> </w:t>
      </w:r>
      <w:r w:rsidRPr="00C553B6">
        <w:rPr>
          <w:i/>
          <w:iCs/>
          <w:u w:val="single"/>
          <w:lang w:val="en-US"/>
        </w:rPr>
        <w:t>capitat</w:t>
      </w:r>
      <w:r w:rsidRPr="00C553B6">
        <w:rPr>
          <w:i/>
          <w:iCs/>
          <w:lang w:val="en-US"/>
        </w:rPr>
        <w:t>a</w:t>
      </w:r>
      <w:r w:rsidRPr="004B5BAB">
        <w:rPr>
          <w:i/>
          <w:iCs/>
          <w:u w:val="single"/>
        </w:rPr>
        <w:t xml:space="preserve"> (</w:t>
      </w:r>
      <w:r w:rsidRPr="00C553B6">
        <w:rPr>
          <w:i/>
          <w:iCs/>
          <w:u w:val="single"/>
        </w:rPr>
        <w:t>синонимы</w:t>
      </w:r>
      <w:r w:rsidRPr="004B5BAB">
        <w:rPr>
          <w:i/>
          <w:iCs/>
          <w:u w:val="single"/>
        </w:rPr>
        <w:t xml:space="preserve"> </w:t>
      </w:r>
      <w:r w:rsidRPr="00C553B6">
        <w:rPr>
          <w:i/>
          <w:iCs/>
          <w:u w:val="single"/>
          <w:lang w:val="en-US"/>
        </w:rPr>
        <w:t>Trichosporon</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Geotrichum</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Ascotrichosporon</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Blastoschizomyces</w:t>
      </w:r>
      <w:r w:rsidRPr="004B5BAB">
        <w:rPr>
          <w:i/>
          <w:iCs/>
          <w:u w:val="single"/>
        </w:rPr>
        <w:t xml:space="preserve"> </w:t>
      </w:r>
      <w:r w:rsidRPr="00C553B6">
        <w:rPr>
          <w:i/>
          <w:iCs/>
          <w:u w:val="single"/>
          <w:lang w:val="en-US"/>
        </w:rPr>
        <w:t>capitatus</w:t>
      </w:r>
      <w:r w:rsidRPr="004B5BAB">
        <w:rPr>
          <w:i/>
          <w:iCs/>
          <w:u w:val="single"/>
        </w:rPr>
        <w:t>)</w:t>
      </w:r>
    </w:p>
    <w:p w14:paraId="53EBF506" w14:textId="77777777" w:rsidR="005472CA" w:rsidRPr="00DA2BC8" w:rsidRDefault="005472CA" w:rsidP="005472CA">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1E23C405" w14:textId="77777777" w:rsidR="005472CA" w:rsidRPr="00C553B6" w:rsidRDefault="005472CA" w:rsidP="005472CA">
      <w:pPr>
        <w:widowControl w:val="0"/>
        <w:autoSpaceDE w:val="0"/>
        <w:autoSpaceDN w:val="0"/>
        <w:adjustRightInd w:val="0"/>
        <w:ind w:right="50"/>
        <w:contextualSpacing/>
        <w:rPr>
          <w:i/>
          <w:iCs/>
          <w:u w:val="single"/>
        </w:rPr>
      </w:pPr>
      <w:r w:rsidRPr="00C553B6">
        <w:rPr>
          <w:i/>
          <w:iCs/>
          <w:u w:val="single"/>
        </w:rPr>
        <w:t>Микозы, вызванные Malassezia spp.</w:t>
      </w:r>
    </w:p>
    <w:p w14:paraId="5D23A950" w14:textId="77777777" w:rsidR="005472CA" w:rsidRPr="00DA2BC8" w:rsidRDefault="005472CA" w:rsidP="005472CA">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3C23566D" w14:textId="77777777" w:rsidR="005472CA" w:rsidRPr="00C553B6" w:rsidRDefault="005472CA" w:rsidP="005472CA">
      <w:pPr>
        <w:widowControl w:val="0"/>
        <w:autoSpaceDE w:val="0"/>
        <w:autoSpaceDN w:val="0"/>
        <w:adjustRightInd w:val="0"/>
        <w:ind w:right="50"/>
        <w:contextualSpacing/>
        <w:rPr>
          <w:i/>
          <w:iCs/>
          <w:u w:val="single"/>
        </w:rPr>
      </w:pPr>
      <w:r w:rsidRPr="00C553B6">
        <w:rPr>
          <w:i/>
          <w:iCs/>
          <w:u w:val="single"/>
        </w:rPr>
        <w:t>Микозы, вызванные Trichosporon spp.</w:t>
      </w:r>
    </w:p>
    <w:p w14:paraId="32B770CF" w14:textId="77777777" w:rsidR="005472CA" w:rsidRPr="00DA2BC8" w:rsidRDefault="005472CA" w:rsidP="005472CA">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426F8D8A" w14:textId="77777777" w:rsidR="005472CA" w:rsidRPr="00DA2BC8" w:rsidRDefault="005472CA" w:rsidP="005472CA">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4C95C6E4" w14:textId="77777777" w:rsidR="005472CA" w:rsidRPr="00C553B6" w:rsidRDefault="005472CA" w:rsidP="005472CA">
      <w:pPr>
        <w:widowControl w:val="0"/>
        <w:autoSpaceDE w:val="0"/>
        <w:autoSpaceDN w:val="0"/>
        <w:adjustRightInd w:val="0"/>
        <w:ind w:right="50"/>
        <w:contextualSpacing/>
        <w:rPr>
          <w:i/>
          <w:iCs/>
          <w:u w:val="single"/>
        </w:rPr>
      </w:pPr>
      <w:r w:rsidRPr="00C553B6">
        <w:rPr>
          <w:i/>
          <w:iCs/>
          <w:u w:val="single"/>
        </w:rPr>
        <w:t>Микозы, вызванные Rhodotorula spp.</w:t>
      </w:r>
    </w:p>
    <w:p w14:paraId="28FBF7EA" w14:textId="77777777" w:rsidR="005472CA" w:rsidRPr="00DA2BC8" w:rsidRDefault="005472CA" w:rsidP="005472CA">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656292BD" w14:textId="77777777" w:rsidR="005472CA" w:rsidRPr="00DA2BC8" w:rsidRDefault="005472CA" w:rsidP="005472CA">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11A4487C" w14:textId="77777777" w:rsidR="005472CA" w:rsidRPr="00C553B6" w:rsidRDefault="005472CA" w:rsidP="005472CA">
      <w:pPr>
        <w:widowControl w:val="0"/>
        <w:autoSpaceDE w:val="0"/>
        <w:autoSpaceDN w:val="0"/>
        <w:adjustRightInd w:val="0"/>
        <w:ind w:right="50"/>
        <w:contextualSpacing/>
        <w:rPr>
          <w:i/>
          <w:iCs/>
          <w:u w:val="single"/>
        </w:rPr>
      </w:pPr>
      <w:r w:rsidRPr="00C553B6">
        <w:rPr>
          <w:i/>
          <w:iCs/>
          <w:u w:val="single"/>
        </w:rPr>
        <w:t>Микозы, вызванные Saccharomyces spp.</w:t>
      </w:r>
    </w:p>
    <w:p w14:paraId="667D7F22" w14:textId="77777777" w:rsidR="005472CA" w:rsidRPr="00DA2BC8" w:rsidRDefault="005472CA" w:rsidP="005472CA">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77831D21" w14:textId="77777777" w:rsidR="005472CA" w:rsidRPr="00C553B6" w:rsidRDefault="005472CA" w:rsidP="005472CA">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7C017CC3" w14:textId="77777777" w:rsidR="005472CA" w:rsidRPr="00453773" w:rsidRDefault="005472CA" w:rsidP="005472CA">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601C35C1" w14:textId="77777777" w:rsidR="005472CA" w:rsidRDefault="005472CA" w:rsidP="005472CA">
      <w:pPr>
        <w:widowControl w:val="0"/>
        <w:autoSpaceDE w:val="0"/>
        <w:autoSpaceDN w:val="0"/>
        <w:adjustRightInd w:val="0"/>
        <w:ind w:right="50"/>
        <w:contextualSpacing/>
        <w:rPr>
          <w:b/>
          <w:bCs/>
        </w:rPr>
      </w:pPr>
    </w:p>
    <w:p w14:paraId="35472320" w14:textId="61AFCCBF" w:rsidR="005472CA" w:rsidRPr="00084B8B" w:rsidRDefault="005472CA" w:rsidP="005472CA">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5013A3">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[105,106,112,113,115]","plainTextFormattedCitation":"[105,106,112,113,115]","previouslyFormattedCitation":"[105,106,112,113,115]"},"properties":{"noteIndex":0},"schema":"https://github.com/citation-style-language/schema/raw/master/csl-citation.json"}</w:instrText>
      </w:r>
      <w:r>
        <w:rPr>
          <w:b/>
        </w:rPr>
        <w:fldChar w:fldCharType="separate"/>
      </w:r>
      <w:r w:rsidR="00CE1525" w:rsidRPr="00CE1525">
        <w:rPr>
          <w:noProof/>
        </w:rPr>
        <w:t>[105,106,112,113,115]</w:t>
      </w:r>
      <w:r>
        <w:rPr>
          <w:b/>
        </w:rPr>
        <w:fldChar w:fldCharType="end"/>
      </w:r>
    </w:p>
    <w:p w14:paraId="051B5FB1" w14:textId="77777777" w:rsidR="005472CA" w:rsidRPr="00DA2BC8" w:rsidRDefault="005472CA" w:rsidP="005472CA">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0632AD58" w14:textId="77777777" w:rsidR="005472CA" w:rsidRPr="009B5EC6" w:rsidRDefault="005472CA" w:rsidP="005472CA">
      <w:pPr>
        <w:widowControl w:val="0"/>
        <w:autoSpaceDE w:val="0"/>
        <w:autoSpaceDN w:val="0"/>
        <w:adjustRightInd w:val="0"/>
        <w:ind w:right="50"/>
        <w:contextualSpacing/>
        <w:rPr>
          <w:i/>
          <w:iCs/>
          <w:u w:val="single"/>
        </w:rPr>
      </w:pPr>
      <w:r w:rsidRPr="009B5EC6">
        <w:rPr>
          <w:i/>
          <w:iCs/>
          <w:u w:val="single"/>
        </w:rPr>
        <w:t>Факторы риска</w:t>
      </w:r>
    </w:p>
    <w:p w14:paraId="6130CA9B" w14:textId="77777777" w:rsidR="005472CA" w:rsidRPr="00DA2BC8" w:rsidRDefault="005472CA" w:rsidP="005472CA">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27D97AA5" w14:textId="77777777" w:rsidR="005472CA" w:rsidRPr="00453773" w:rsidRDefault="005472CA" w:rsidP="005472CA">
      <w:pPr>
        <w:widowControl w:val="0"/>
        <w:autoSpaceDE w:val="0"/>
        <w:autoSpaceDN w:val="0"/>
        <w:adjustRightInd w:val="0"/>
        <w:ind w:right="50"/>
        <w:contextualSpacing/>
        <w:rPr>
          <w:b/>
          <w:bCs/>
        </w:rPr>
      </w:pPr>
      <w:r w:rsidRPr="00453773">
        <w:rPr>
          <w:b/>
          <w:bCs/>
        </w:rPr>
        <w:t>Инвазивный аспергиллез легких</w:t>
      </w:r>
    </w:p>
    <w:p w14:paraId="5D42D9B7" w14:textId="77777777" w:rsidR="005472CA" w:rsidRPr="009B5EC6" w:rsidRDefault="005472CA" w:rsidP="005472CA">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14:paraId="68A73026" w14:textId="77777777" w:rsidR="005472CA" w:rsidRPr="00DA2BC8" w:rsidRDefault="005472CA" w:rsidP="005472CA">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70EF0681" w14:textId="77777777" w:rsidR="005472CA" w:rsidRPr="009B5EC6" w:rsidRDefault="005472CA" w:rsidP="005472CA">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14:paraId="1CD987DD" w14:textId="77777777" w:rsidR="005472CA" w:rsidRPr="00DA2BC8" w:rsidRDefault="005472CA" w:rsidP="005472CA">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603DECA5" w14:textId="77777777" w:rsidR="005472CA" w:rsidRPr="009B5EC6" w:rsidRDefault="005472CA" w:rsidP="005472CA">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14:paraId="42AC5B18" w14:textId="77777777" w:rsidR="005472CA" w:rsidRPr="00DA2BC8" w:rsidRDefault="005472CA" w:rsidP="005472CA">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692F89CC" w14:textId="77777777" w:rsidR="005472CA" w:rsidRPr="00DA2BC8" w:rsidRDefault="005472CA" w:rsidP="005472CA">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5FC64E65" w14:textId="77777777" w:rsidR="005472CA" w:rsidRPr="00EB3571" w:rsidRDefault="005472CA" w:rsidP="005472CA">
      <w:pPr>
        <w:widowControl w:val="0"/>
        <w:autoSpaceDE w:val="0"/>
        <w:autoSpaceDN w:val="0"/>
        <w:adjustRightInd w:val="0"/>
        <w:ind w:right="50"/>
        <w:contextualSpacing/>
        <w:rPr>
          <w:i/>
          <w:iCs/>
          <w:u w:val="single"/>
        </w:rPr>
      </w:pPr>
      <w:r w:rsidRPr="00EB3571">
        <w:rPr>
          <w:i/>
          <w:iCs/>
          <w:u w:val="single"/>
        </w:rPr>
        <w:t>Мониторинг исследований</w:t>
      </w:r>
    </w:p>
    <w:p w14:paraId="55BA5920" w14:textId="77777777" w:rsidR="005472CA" w:rsidRPr="00DA2BC8" w:rsidRDefault="005472CA" w:rsidP="005472CA">
      <w:pPr>
        <w:widowControl w:val="0"/>
        <w:tabs>
          <w:tab w:val="left" w:pos="317"/>
        </w:tabs>
        <w:autoSpaceDE w:val="0"/>
        <w:autoSpaceDN w:val="0"/>
        <w:adjustRightInd w:val="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68F9F1B2" w14:textId="77777777" w:rsidR="005472CA" w:rsidRPr="00DA2BC8" w:rsidRDefault="005472CA" w:rsidP="005472CA">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57BA2808" w14:textId="77777777" w:rsidR="005472CA" w:rsidRPr="00DA2BC8" w:rsidRDefault="005472CA" w:rsidP="005472CA">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1B9EAA1A" w14:textId="77777777" w:rsidR="005472CA" w:rsidRPr="00EB3571" w:rsidRDefault="005472CA" w:rsidP="005472CA">
      <w:pPr>
        <w:widowControl w:val="0"/>
        <w:autoSpaceDE w:val="0"/>
        <w:autoSpaceDN w:val="0"/>
        <w:adjustRightInd w:val="0"/>
        <w:ind w:right="50"/>
        <w:contextualSpacing/>
        <w:rPr>
          <w:i/>
        </w:rPr>
      </w:pPr>
      <w:r w:rsidRPr="00EB3571">
        <w:rPr>
          <w:i/>
          <w:u w:val="single"/>
        </w:rPr>
        <w:t xml:space="preserve">Лечение инвазивного аспергиллеза </w:t>
      </w:r>
    </w:p>
    <w:p w14:paraId="30F07034" w14:textId="77777777" w:rsidR="005472CA" w:rsidRPr="00DA2BC8" w:rsidRDefault="005472CA" w:rsidP="005472CA">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130D3CAE" w14:textId="77777777" w:rsidR="005472CA" w:rsidRPr="00DA2BC8" w:rsidRDefault="005472CA" w:rsidP="005472CA">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7DDDA51E" w14:textId="77777777" w:rsidR="005472CA" w:rsidRPr="00DA2BC8" w:rsidRDefault="005472CA" w:rsidP="005472CA">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3B145BCC" w14:textId="77777777" w:rsidR="005472CA" w:rsidRPr="00DA2BC8" w:rsidRDefault="005472CA" w:rsidP="005472CA">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17126A2B" w14:textId="77777777" w:rsidR="005472CA" w:rsidRPr="00DA2BC8" w:rsidRDefault="005472CA" w:rsidP="005472CA">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387FAAEB" w14:textId="77777777" w:rsidR="005472CA" w:rsidRPr="008F73A5" w:rsidRDefault="005472CA" w:rsidP="005472CA">
      <w:pPr>
        <w:widowControl w:val="0"/>
        <w:autoSpaceDE w:val="0"/>
        <w:autoSpaceDN w:val="0"/>
        <w:adjustRightInd w:val="0"/>
        <w:ind w:right="50"/>
        <w:contextualSpacing/>
        <w:rPr>
          <w:b/>
          <w:bCs/>
        </w:rPr>
      </w:pPr>
      <w:r w:rsidRPr="008F73A5">
        <w:rPr>
          <w:b/>
          <w:bCs/>
        </w:rPr>
        <w:t>Инвазивный аспергиллезный риносинусит</w:t>
      </w:r>
    </w:p>
    <w:p w14:paraId="14CCD529" w14:textId="77777777" w:rsidR="005472CA" w:rsidRPr="00DA2BC8" w:rsidRDefault="005472CA" w:rsidP="005472CA">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111A4CEE" w14:textId="77777777" w:rsidR="005472CA" w:rsidRDefault="005472CA" w:rsidP="005472CA">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3906016E" w14:textId="77777777" w:rsidR="005472CA" w:rsidRPr="00DA2BC8" w:rsidRDefault="005472CA" w:rsidP="005472CA">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3671B0ED" w14:textId="77777777" w:rsidR="005472CA" w:rsidRPr="001828E6" w:rsidRDefault="005472CA" w:rsidP="005472CA">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14:paraId="429D5761" w14:textId="77777777" w:rsidR="005472CA" w:rsidRPr="00DA2BC8" w:rsidRDefault="005472CA" w:rsidP="005472CA">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292DF191" w14:textId="77777777" w:rsidR="005472CA" w:rsidRPr="00DA2BC8" w:rsidRDefault="005472CA" w:rsidP="005472CA">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62990C88" w14:textId="77777777" w:rsidR="005472CA" w:rsidRPr="00047807" w:rsidRDefault="005472CA" w:rsidP="005472CA">
      <w:pPr>
        <w:widowControl w:val="0"/>
        <w:autoSpaceDE w:val="0"/>
        <w:autoSpaceDN w:val="0"/>
        <w:adjustRightInd w:val="0"/>
        <w:ind w:right="50"/>
        <w:contextualSpacing/>
        <w:rPr>
          <w:b/>
          <w:bCs/>
        </w:rPr>
      </w:pPr>
      <w:r w:rsidRPr="00047807">
        <w:rPr>
          <w:b/>
          <w:bCs/>
        </w:rPr>
        <w:t>Инвазивный аспергиллез ЦНС</w:t>
      </w:r>
    </w:p>
    <w:p w14:paraId="2482BAD7" w14:textId="77777777" w:rsidR="005472CA" w:rsidRPr="00DA2BC8" w:rsidRDefault="005472CA" w:rsidP="005472CA">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46468021" w14:textId="77777777" w:rsidR="005472CA" w:rsidRDefault="005472CA" w:rsidP="005472CA">
      <w:pPr>
        <w:widowControl w:val="0"/>
        <w:autoSpaceDE w:val="0"/>
        <w:autoSpaceDN w:val="0"/>
        <w:adjustRightInd w:val="0"/>
        <w:ind w:right="50"/>
        <w:contextualSpacing/>
        <w:rPr>
          <w:b/>
          <w:bCs/>
        </w:rPr>
      </w:pPr>
    </w:p>
    <w:p w14:paraId="19AE4A68" w14:textId="3F5419A4" w:rsidR="005472CA" w:rsidRPr="00084B8B" w:rsidRDefault="005472CA" w:rsidP="005472CA">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5013A3">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[105,106,112,113,116]","plainTextFormattedCitation":"[105,106,112,113,116]","previouslyFormattedCitation":"[105,106,112,113,116]"},"properties":{"noteIndex":0},"schema":"https://github.com/citation-style-language/schema/raw/master/csl-citation.json"}</w:instrText>
      </w:r>
      <w:r>
        <w:rPr>
          <w:b/>
        </w:rPr>
        <w:fldChar w:fldCharType="separate"/>
      </w:r>
      <w:r w:rsidR="00CE1525" w:rsidRPr="00CE1525">
        <w:rPr>
          <w:noProof/>
        </w:rPr>
        <w:t>[105,106,112,113,116]</w:t>
      </w:r>
      <w:r>
        <w:rPr>
          <w:b/>
        </w:rPr>
        <w:fldChar w:fldCharType="end"/>
      </w:r>
    </w:p>
    <w:p w14:paraId="4E693825" w14:textId="77777777" w:rsidR="005472CA" w:rsidRPr="00DA2BC8" w:rsidRDefault="005472CA" w:rsidP="005472CA">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359BBE68" w14:textId="77777777" w:rsidR="005472CA" w:rsidRPr="00DA2BC8" w:rsidRDefault="005472CA" w:rsidP="005472CA">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32E462E4" w14:textId="77777777" w:rsidR="005472CA" w:rsidRPr="00047807" w:rsidRDefault="005472CA" w:rsidP="005472CA">
      <w:pPr>
        <w:widowControl w:val="0"/>
        <w:autoSpaceDE w:val="0"/>
        <w:autoSpaceDN w:val="0"/>
        <w:adjustRightInd w:val="0"/>
        <w:ind w:right="50"/>
        <w:contextualSpacing/>
        <w:rPr>
          <w:b/>
          <w:bCs/>
        </w:rPr>
      </w:pPr>
      <w:r w:rsidRPr="00047807">
        <w:rPr>
          <w:b/>
          <w:bCs/>
        </w:rPr>
        <w:t>Мукормикоз легких</w:t>
      </w:r>
    </w:p>
    <w:p w14:paraId="7EB286C3" w14:textId="77777777" w:rsidR="005472CA" w:rsidRPr="00686506" w:rsidRDefault="005472CA" w:rsidP="005472CA">
      <w:pPr>
        <w:widowControl w:val="0"/>
        <w:autoSpaceDE w:val="0"/>
        <w:autoSpaceDN w:val="0"/>
        <w:adjustRightInd w:val="0"/>
        <w:ind w:right="50"/>
        <w:contextualSpacing/>
        <w:rPr>
          <w:i/>
          <w:iCs/>
          <w:u w:val="single"/>
        </w:rPr>
      </w:pPr>
      <w:r w:rsidRPr="00686506">
        <w:rPr>
          <w:i/>
          <w:iCs/>
          <w:u w:val="single"/>
        </w:rPr>
        <w:t>Симптомы</w:t>
      </w:r>
    </w:p>
    <w:p w14:paraId="21E8E10D" w14:textId="77777777" w:rsidR="005472CA" w:rsidRPr="00DA2BC8" w:rsidRDefault="005472CA" w:rsidP="005472CA">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7E0E6D16" w14:textId="77777777" w:rsidR="005472CA" w:rsidRPr="00DA2BC8" w:rsidRDefault="005472CA" w:rsidP="005472CA">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0A7BDC22" w14:textId="77777777" w:rsidR="005472CA" w:rsidRPr="00686506" w:rsidRDefault="005472CA" w:rsidP="005472CA">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14:paraId="4CB8B0A2" w14:textId="77777777" w:rsidR="005472CA" w:rsidRPr="00DA2BC8" w:rsidRDefault="005472CA" w:rsidP="005472CA">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645D1E1A" w14:textId="77777777" w:rsidR="005472CA" w:rsidRPr="00686506" w:rsidRDefault="005472CA" w:rsidP="005472CA">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14:paraId="6358B0D2" w14:textId="77777777" w:rsidR="005472CA" w:rsidRPr="00DA2BC8" w:rsidRDefault="005472CA" w:rsidP="005472CA">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5C845F46" w14:textId="77777777" w:rsidR="005472CA" w:rsidRPr="00686506" w:rsidRDefault="005472CA" w:rsidP="005472CA">
      <w:pPr>
        <w:widowControl w:val="0"/>
        <w:autoSpaceDE w:val="0"/>
        <w:autoSpaceDN w:val="0"/>
        <w:adjustRightInd w:val="0"/>
        <w:ind w:right="50"/>
        <w:contextualSpacing/>
        <w:rPr>
          <w:i/>
          <w:iCs/>
          <w:u w:val="single"/>
        </w:rPr>
      </w:pPr>
      <w:r w:rsidRPr="00686506">
        <w:rPr>
          <w:i/>
          <w:iCs/>
          <w:u w:val="single"/>
        </w:rPr>
        <w:t>Лечение мукормикоза легких</w:t>
      </w:r>
    </w:p>
    <w:p w14:paraId="5D47EB5A" w14:textId="77777777" w:rsidR="005472CA" w:rsidRPr="00DA2BC8" w:rsidRDefault="005472CA" w:rsidP="005472CA">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2B1CBD41" w14:textId="77777777" w:rsidR="005472CA" w:rsidRPr="00DA2BC8" w:rsidRDefault="005472CA" w:rsidP="005472CA">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08952D20" w14:textId="77777777" w:rsidR="005472CA" w:rsidRPr="00686506" w:rsidRDefault="005472CA" w:rsidP="005472CA">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14:paraId="5DF0D52D" w14:textId="77777777" w:rsidR="005472CA" w:rsidRPr="00DA2BC8" w:rsidRDefault="005472CA" w:rsidP="005472CA">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7B2F1428" w14:textId="77777777" w:rsidR="005472CA" w:rsidRPr="00DA2BC8" w:rsidRDefault="005472CA" w:rsidP="005472CA">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5825498D" w14:textId="77777777" w:rsidR="005472CA" w:rsidRPr="00047807" w:rsidRDefault="005472CA" w:rsidP="005472CA">
      <w:pPr>
        <w:widowControl w:val="0"/>
        <w:autoSpaceDE w:val="0"/>
        <w:autoSpaceDN w:val="0"/>
        <w:adjustRightInd w:val="0"/>
        <w:ind w:right="51"/>
        <w:contextualSpacing/>
        <w:rPr>
          <w:b/>
          <w:bCs/>
        </w:rPr>
      </w:pPr>
      <w:r w:rsidRPr="00047807">
        <w:rPr>
          <w:b/>
          <w:bCs/>
        </w:rPr>
        <w:t>Мукормикоз придаточных пазух носа</w:t>
      </w:r>
    </w:p>
    <w:p w14:paraId="29838C5A" w14:textId="77777777" w:rsidR="005472CA" w:rsidRPr="00DA2BC8" w:rsidRDefault="005472CA" w:rsidP="005472CA">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36AC2247" w14:textId="77777777" w:rsidR="005472CA" w:rsidRPr="00DA2BC8" w:rsidRDefault="005472CA" w:rsidP="005472CA">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04ABBF82" w14:textId="77777777" w:rsidR="005472CA" w:rsidRPr="00DA2BC8" w:rsidRDefault="005472CA" w:rsidP="005472CA">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4BDE9D2A" w14:textId="77777777" w:rsidR="005472CA" w:rsidRPr="00DA2BC8" w:rsidRDefault="005472CA" w:rsidP="005472CA">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36404447" w14:textId="77777777" w:rsidR="005472CA" w:rsidRPr="00047807" w:rsidRDefault="005472CA" w:rsidP="005472CA">
      <w:pPr>
        <w:widowControl w:val="0"/>
        <w:autoSpaceDE w:val="0"/>
        <w:autoSpaceDN w:val="0"/>
        <w:adjustRightInd w:val="0"/>
        <w:ind w:right="51"/>
        <w:contextualSpacing/>
        <w:rPr>
          <w:b/>
          <w:bCs/>
        </w:rPr>
      </w:pPr>
      <w:r w:rsidRPr="00047807">
        <w:rPr>
          <w:b/>
          <w:bCs/>
        </w:rPr>
        <w:t>Мукормикоз кожи и мягких тканей</w:t>
      </w:r>
    </w:p>
    <w:p w14:paraId="5A882079" w14:textId="77777777" w:rsidR="005472CA" w:rsidRPr="00DA2BC8" w:rsidRDefault="005472CA" w:rsidP="005472CA">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3352A324" w14:textId="77777777" w:rsidR="005472CA" w:rsidRPr="00DA2BC8" w:rsidRDefault="005472CA" w:rsidP="005472CA">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0449661C" w14:textId="77777777" w:rsidR="005472CA" w:rsidRDefault="005472CA" w:rsidP="005472CA">
      <w:pPr>
        <w:widowControl w:val="0"/>
        <w:autoSpaceDE w:val="0"/>
        <w:autoSpaceDN w:val="0"/>
        <w:adjustRightInd w:val="0"/>
        <w:ind w:right="50"/>
        <w:contextualSpacing/>
        <w:rPr>
          <w:b/>
          <w:bCs/>
        </w:rPr>
      </w:pPr>
    </w:p>
    <w:p w14:paraId="0EDF0556" w14:textId="0F4B5535" w:rsidR="005472CA" w:rsidRPr="00144984" w:rsidRDefault="005472CA" w:rsidP="005472CA">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5013A3">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[105,106,112,117]","plainTextFormattedCitation":"[105,106,112,117]","previouslyFormattedCitation":"[105,106,112,117]"},"properties":{"noteIndex":0},"schema":"https://github.com/citation-style-language/schema/raw/master/csl-citation.json"}</w:instrText>
      </w:r>
      <w:r>
        <w:rPr>
          <w:b/>
        </w:rPr>
        <w:fldChar w:fldCharType="separate"/>
      </w:r>
      <w:r w:rsidR="00CE1525" w:rsidRPr="00CE1525">
        <w:rPr>
          <w:noProof/>
        </w:rPr>
        <w:t>[105,106,112,117]</w:t>
      </w:r>
      <w:r>
        <w:rPr>
          <w:b/>
        </w:rPr>
        <w:fldChar w:fldCharType="end"/>
      </w:r>
    </w:p>
    <w:p w14:paraId="1CDC5A75" w14:textId="77777777" w:rsidR="005472CA" w:rsidRPr="00144984" w:rsidRDefault="005472CA" w:rsidP="005472CA">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4C870668" w14:textId="77777777" w:rsidR="005472CA" w:rsidRPr="00144984" w:rsidRDefault="005472CA" w:rsidP="005472CA">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14:paraId="730D9DB1" w14:textId="77777777" w:rsidR="005472CA" w:rsidRPr="00DA2BC8" w:rsidRDefault="005472CA" w:rsidP="005472CA">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6C678E4D" w14:textId="77777777" w:rsidR="005472CA" w:rsidRPr="00DA2BC8" w:rsidRDefault="005472CA" w:rsidP="005472CA">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5BCB1BAE" w14:textId="77777777" w:rsidR="005472CA" w:rsidRPr="00686506" w:rsidRDefault="005472CA" w:rsidP="005472CA">
      <w:pPr>
        <w:widowControl w:val="0"/>
        <w:autoSpaceDE w:val="0"/>
        <w:autoSpaceDN w:val="0"/>
        <w:adjustRightInd w:val="0"/>
        <w:ind w:right="51"/>
        <w:contextualSpacing/>
        <w:rPr>
          <w:i/>
          <w:iCs/>
          <w:u w:val="single"/>
        </w:rPr>
      </w:pPr>
      <w:r w:rsidRPr="00686506">
        <w:rPr>
          <w:i/>
          <w:iCs/>
          <w:u w:val="single"/>
        </w:rPr>
        <w:t xml:space="preserve">Сцедоспориоз </w:t>
      </w:r>
    </w:p>
    <w:p w14:paraId="19F1B7DB" w14:textId="77777777" w:rsidR="005472CA" w:rsidRPr="00DA2BC8" w:rsidRDefault="005472CA" w:rsidP="005472CA">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692717A2" w14:textId="77777777" w:rsidR="005472CA" w:rsidRPr="00686506" w:rsidRDefault="005472CA" w:rsidP="005472CA">
      <w:pPr>
        <w:widowControl w:val="0"/>
        <w:autoSpaceDE w:val="0"/>
        <w:autoSpaceDN w:val="0"/>
        <w:adjustRightInd w:val="0"/>
        <w:ind w:right="51"/>
        <w:contextualSpacing/>
        <w:rPr>
          <w:i/>
          <w:iCs/>
          <w:u w:val="single"/>
        </w:rPr>
      </w:pPr>
      <w:r w:rsidRPr="00686506">
        <w:rPr>
          <w:i/>
          <w:iCs/>
          <w:u w:val="single"/>
        </w:rPr>
        <w:t>Инфекции, вызванные Acremonium spp.</w:t>
      </w:r>
    </w:p>
    <w:p w14:paraId="1BC2A235" w14:textId="77777777" w:rsidR="005472CA" w:rsidRPr="00DA2BC8" w:rsidRDefault="005472CA" w:rsidP="005472CA">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14D58481" w14:textId="77777777" w:rsidR="005472CA" w:rsidRDefault="005472CA" w:rsidP="005472CA">
      <w:pPr>
        <w:widowControl w:val="0"/>
        <w:autoSpaceDE w:val="0"/>
        <w:autoSpaceDN w:val="0"/>
        <w:adjustRightInd w:val="0"/>
        <w:ind w:right="50"/>
        <w:contextualSpacing/>
        <w:rPr>
          <w:b/>
          <w:bCs/>
        </w:rPr>
      </w:pPr>
    </w:p>
    <w:p w14:paraId="5E48F3A5" w14:textId="1D861AEC" w:rsidR="005472CA" w:rsidRPr="00084B8B" w:rsidRDefault="005472CA" w:rsidP="005472CA">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5013A3">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[105,106,112,118]","plainTextFormattedCitation":"[105,106,112,118]","previouslyFormattedCitation":"[105,106,112,118]"},"properties":{"noteIndex":0},"schema":"https://github.com/citation-style-language/schema/raw/master/csl-citation.json"}</w:instrText>
      </w:r>
      <w:r>
        <w:rPr>
          <w:b/>
        </w:rPr>
        <w:fldChar w:fldCharType="separate"/>
      </w:r>
      <w:r w:rsidR="00CE1525" w:rsidRPr="00CE1525">
        <w:rPr>
          <w:noProof/>
        </w:rPr>
        <w:t>[105,106,112,118]</w:t>
      </w:r>
      <w:r>
        <w:rPr>
          <w:b/>
        </w:rPr>
        <w:fldChar w:fldCharType="end"/>
      </w:r>
    </w:p>
    <w:p w14:paraId="2FB7F648" w14:textId="77777777" w:rsidR="005472CA" w:rsidRPr="00DA2BC8" w:rsidRDefault="005472CA" w:rsidP="005472CA">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3F6FECDE" w14:textId="77777777" w:rsidR="005472CA" w:rsidRPr="00DA2BC8" w:rsidRDefault="005472CA" w:rsidP="005472CA">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43DEC9C7" w14:textId="77777777" w:rsidR="005472CA" w:rsidRPr="00686506" w:rsidRDefault="005472CA" w:rsidP="005472CA">
      <w:pPr>
        <w:widowControl w:val="0"/>
        <w:autoSpaceDE w:val="0"/>
        <w:autoSpaceDN w:val="0"/>
        <w:adjustRightInd w:val="0"/>
        <w:ind w:right="50"/>
        <w:contextualSpacing/>
        <w:rPr>
          <w:i/>
          <w:iCs/>
        </w:rPr>
      </w:pPr>
      <w:r w:rsidRPr="00686506">
        <w:rPr>
          <w:i/>
          <w:iCs/>
          <w:u w:val="single"/>
        </w:rPr>
        <w:t>Факторы риска</w:t>
      </w:r>
    </w:p>
    <w:p w14:paraId="54EFBBEC" w14:textId="77777777" w:rsidR="005472CA" w:rsidRPr="00DA2BC8" w:rsidRDefault="005472CA" w:rsidP="005472CA">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0C092467" w14:textId="77777777" w:rsidR="005472CA" w:rsidRPr="00686506" w:rsidRDefault="005472CA" w:rsidP="005472CA">
      <w:pPr>
        <w:widowControl w:val="0"/>
        <w:autoSpaceDE w:val="0"/>
        <w:autoSpaceDN w:val="0"/>
        <w:adjustRightInd w:val="0"/>
        <w:ind w:right="50"/>
        <w:contextualSpacing/>
        <w:rPr>
          <w:i/>
          <w:iCs/>
          <w:u w:val="single"/>
        </w:rPr>
      </w:pPr>
      <w:r w:rsidRPr="00686506">
        <w:rPr>
          <w:i/>
          <w:iCs/>
          <w:u w:val="single"/>
        </w:rPr>
        <w:t>Симптомы</w:t>
      </w:r>
    </w:p>
    <w:p w14:paraId="55C64AD3" w14:textId="77777777" w:rsidR="005472CA" w:rsidRPr="00DA2BC8" w:rsidRDefault="005472CA" w:rsidP="005472CA">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33315E77" w14:textId="77777777" w:rsidR="005472CA" w:rsidRPr="00DA2BC8" w:rsidRDefault="005472CA" w:rsidP="005472CA">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0801BE98" w14:textId="77777777" w:rsidR="005472CA" w:rsidRPr="00DA2BC8" w:rsidRDefault="005472CA" w:rsidP="005472CA">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45F98C02" w14:textId="77777777" w:rsidR="005472CA" w:rsidRPr="00DA2BC8" w:rsidRDefault="005472CA" w:rsidP="005472CA">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117D0AD0" w14:textId="77777777" w:rsidR="005472CA" w:rsidRPr="00DA2BC8" w:rsidRDefault="005472CA" w:rsidP="005472CA">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05147820" w14:textId="77777777" w:rsidR="005472CA" w:rsidRPr="00686506" w:rsidRDefault="005472CA" w:rsidP="005472CA">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14:paraId="7D511DB1" w14:textId="77777777" w:rsidR="005472CA" w:rsidRPr="00DA2BC8" w:rsidRDefault="005472CA" w:rsidP="005472CA">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2BED06BD" w14:textId="77777777" w:rsidR="005472CA" w:rsidRPr="00DA2BC8" w:rsidRDefault="005472CA" w:rsidP="005472CA">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3F2848D1" w14:textId="77777777" w:rsidR="005472CA" w:rsidRPr="00DA2BC8" w:rsidRDefault="005472CA" w:rsidP="005472CA">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077E50B2" w14:textId="77777777" w:rsidR="005472CA" w:rsidRPr="00DA2BC8" w:rsidRDefault="005472CA" w:rsidP="005472CA">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13EA7D2E" w14:textId="77777777" w:rsidR="005472CA" w:rsidRDefault="005472CA" w:rsidP="005472CA">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bookmarkEnd w:id="124"/>
    <w:p w14:paraId="25D11040" w14:textId="77777777" w:rsidR="005472CA" w:rsidRDefault="005472CA" w:rsidP="005472CA">
      <w:pPr>
        <w:widowControl w:val="0"/>
        <w:autoSpaceDE w:val="0"/>
        <w:autoSpaceDN w:val="0"/>
        <w:adjustRightInd w:val="0"/>
        <w:ind w:right="50"/>
        <w:contextualSpacing/>
      </w:pPr>
    </w:p>
    <w:p w14:paraId="3CE80F96" w14:textId="51CF29C4" w:rsidR="005472CA" w:rsidRPr="00DC46B0" w:rsidRDefault="006C0183" w:rsidP="00CE1525">
      <w:pPr>
        <w:pStyle w:val="a2"/>
        <w:spacing w:before="0"/>
        <w:ind w:firstLine="0"/>
      </w:pPr>
      <w:r>
        <w:t xml:space="preserve">7.9 </w:t>
      </w:r>
      <w:r w:rsidR="005472CA" w:rsidRPr="00DC46B0">
        <w:t xml:space="preserve">Кардиологическое обследование и лечение пациентов с гематологическими </w:t>
      </w:r>
    </w:p>
    <w:p w14:paraId="2DAABA4C" w14:textId="77777777" w:rsidR="005472CA" w:rsidRPr="00DC46B0" w:rsidRDefault="005472CA" w:rsidP="00CE1525">
      <w:pPr>
        <w:pStyle w:val="a2"/>
        <w:spacing w:before="0"/>
        <w:ind w:firstLine="0"/>
      </w:pPr>
      <w:r w:rsidRPr="00DC46B0">
        <w:t>заболеваниями</w:t>
      </w:r>
    </w:p>
    <w:p w14:paraId="33A3D6A3" w14:textId="77777777" w:rsidR="005472CA" w:rsidRPr="00DC46B0" w:rsidRDefault="005472CA" w:rsidP="005472CA">
      <w:pPr>
        <w:rPr>
          <w:szCs w:val="24"/>
        </w:rPr>
      </w:pPr>
      <w:r w:rsidRPr="00DC46B0">
        <w:rPr>
          <w:szCs w:val="24"/>
        </w:rPr>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2F6E04FB" w14:textId="3418B85E" w:rsidR="005472CA" w:rsidRPr="00DC46B0" w:rsidRDefault="005472CA" w:rsidP="005472CA">
      <w:pPr>
        <w:rPr>
          <w:szCs w:val="24"/>
        </w:rPr>
      </w:pPr>
      <w:r w:rsidRPr="00DC46B0">
        <w:rPr>
          <w:szCs w:val="24"/>
        </w:rPr>
        <w:t xml:space="preserve">       Поражения сердечно-сосудистой системы, выявляемые у гематологических больных, можно разделить на несколько категорий</w:t>
      </w:r>
      <w:r>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w:t>
      </w:r>
    </w:p>
    <w:p w14:paraId="2AC1DBE4" w14:textId="77777777" w:rsidR="005472CA" w:rsidRPr="00DC46B0" w:rsidRDefault="005472CA" w:rsidP="00B66E09">
      <w:pPr>
        <w:pStyle w:val="aff"/>
        <w:numPr>
          <w:ilvl w:val="0"/>
          <w:numId w:val="82"/>
        </w:numPr>
        <w:contextualSpacing/>
        <w:rPr>
          <w:szCs w:val="24"/>
        </w:rPr>
      </w:pPr>
      <w:r w:rsidRPr="00DC46B0">
        <w:rPr>
          <w:szCs w:val="24"/>
        </w:rPr>
        <w:t>Возникающие вследствие гематологической патологии, например:</w:t>
      </w:r>
    </w:p>
    <w:p w14:paraId="6A1D70F9" w14:textId="77777777" w:rsidR="005472CA" w:rsidRPr="00DC46B0" w:rsidRDefault="005472CA" w:rsidP="00B66E09">
      <w:pPr>
        <w:pStyle w:val="aff"/>
        <w:numPr>
          <w:ilvl w:val="1"/>
          <w:numId w:val="82"/>
        </w:numPr>
        <w:contextualSpacing/>
        <w:rPr>
          <w:szCs w:val="24"/>
        </w:rPr>
      </w:pPr>
      <w:r w:rsidRPr="00DC46B0">
        <w:rPr>
          <w:szCs w:val="24"/>
        </w:rPr>
        <w:t xml:space="preserve">гипертрофия миокарда (чаще при длительно существующей анемии); </w:t>
      </w:r>
    </w:p>
    <w:p w14:paraId="0683F4AD" w14:textId="77777777" w:rsidR="005472CA" w:rsidRPr="00DC46B0" w:rsidRDefault="005472CA" w:rsidP="00B66E09">
      <w:pPr>
        <w:pStyle w:val="aff"/>
        <w:numPr>
          <w:ilvl w:val="1"/>
          <w:numId w:val="82"/>
        </w:numPr>
        <w:contextualSpacing/>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14:paraId="0F4E39C3" w14:textId="77777777" w:rsidR="005472CA" w:rsidRPr="00DC46B0" w:rsidRDefault="005472CA" w:rsidP="00B66E09">
      <w:pPr>
        <w:pStyle w:val="aff"/>
        <w:numPr>
          <w:ilvl w:val="1"/>
          <w:numId w:val="82"/>
        </w:numPr>
        <w:contextualSpacing/>
        <w:rPr>
          <w:szCs w:val="24"/>
        </w:rPr>
      </w:pPr>
      <w:r w:rsidRPr="00DC46B0">
        <w:rPr>
          <w:szCs w:val="24"/>
        </w:rPr>
        <w:t>сдавление сердца опухолевым образованием средостения, часто с образованием выпота в перикард;</w:t>
      </w:r>
    </w:p>
    <w:p w14:paraId="470AA80F" w14:textId="77777777" w:rsidR="005472CA" w:rsidRPr="00DC46B0" w:rsidRDefault="005472CA" w:rsidP="00B66E09">
      <w:pPr>
        <w:pStyle w:val="aff"/>
        <w:numPr>
          <w:ilvl w:val="1"/>
          <w:numId w:val="82"/>
        </w:numPr>
        <w:contextualSpacing/>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14:paraId="7EDE2674" w14:textId="77777777" w:rsidR="005472CA" w:rsidRPr="00DC46B0" w:rsidRDefault="005472CA" w:rsidP="00B66E09">
      <w:pPr>
        <w:pStyle w:val="aff"/>
        <w:numPr>
          <w:ilvl w:val="0"/>
          <w:numId w:val="82"/>
        </w:numPr>
        <w:contextualSpacing/>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2B763CA2" w14:textId="77777777" w:rsidR="005472CA" w:rsidRPr="00DC46B0" w:rsidRDefault="005472CA" w:rsidP="00B66E09">
      <w:pPr>
        <w:pStyle w:val="aff"/>
        <w:numPr>
          <w:ilvl w:val="0"/>
          <w:numId w:val="82"/>
        </w:numPr>
        <w:contextualSpacing/>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7200DC81" w14:textId="77777777" w:rsidR="005472CA" w:rsidRPr="00DC46B0" w:rsidRDefault="005472CA" w:rsidP="00B66E09">
      <w:pPr>
        <w:pStyle w:val="aff"/>
        <w:numPr>
          <w:ilvl w:val="0"/>
          <w:numId w:val="82"/>
        </w:numPr>
        <w:contextualSpacing/>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26182FE9" w14:textId="77777777" w:rsidR="005472CA" w:rsidRDefault="005472CA" w:rsidP="005472CA">
      <w:pPr>
        <w:rPr>
          <w:b/>
          <w:szCs w:val="24"/>
        </w:rPr>
      </w:pPr>
    </w:p>
    <w:p w14:paraId="08F2B89E" w14:textId="77777777" w:rsidR="005472CA" w:rsidRPr="00DC46B0" w:rsidRDefault="005472CA" w:rsidP="005472CA">
      <w:pPr>
        <w:rPr>
          <w:i/>
          <w:szCs w:val="24"/>
          <w:u w:val="single"/>
        </w:rPr>
      </w:pPr>
      <w:r w:rsidRPr="00DC46B0">
        <w:rPr>
          <w:i/>
          <w:szCs w:val="24"/>
          <w:u w:val="single"/>
        </w:rPr>
        <w:t>Диагностика кардиальной патологии у гематологических пациентов</w:t>
      </w:r>
    </w:p>
    <w:p w14:paraId="62A13700" w14:textId="3E1920D3" w:rsidR="005472CA" w:rsidRPr="00DC46B0" w:rsidRDefault="005472CA" w:rsidP="005472CA">
      <w:pPr>
        <w:ind w:firstLine="708"/>
        <w:rPr>
          <w:szCs w:val="24"/>
        </w:rPr>
      </w:pPr>
      <w:r w:rsidRPr="00DC46B0">
        <w:rPr>
          <w:szCs w:val="24"/>
        </w:rPr>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w:t>
      </w:r>
    </w:p>
    <w:p w14:paraId="5DC7DE47" w14:textId="77777777" w:rsidR="005472CA" w:rsidRPr="00DC46B0" w:rsidRDefault="005472CA" w:rsidP="00B66E09">
      <w:pPr>
        <w:pStyle w:val="aff"/>
        <w:numPr>
          <w:ilvl w:val="0"/>
          <w:numId w:val="83"/>
        </w:numPr>
        <w:contextualSpacing/>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57A73D7B" w14:textId="77777777" w:rsidR="005472CA" w:rsidRPr="00DC46B0" w:rsidRDefault="005472CA" w:rsidP="00B66E09">
      <w:pPr>
        <w:pStyle w:val="aff"/>
        <w:numPr>
          <w:ilvl w:val="0"/>
          <w:numId w:val="83"/>
        </w:numPr>
        <w:contextualSpacing/>
        <w:rPr>
          <w:szCs w:val="24"/>
        </w:rPr>
      </w:pPr>
      <w:r w:rsidRPr="00DC46B0">
        <w:rPr>
          <w:szCs w:val="24"/>
        </w:rPr>
        <w:t>Осмотр (консультация) врача-кардиолога (по показаниям)</w:t>
      </w:r>
    </w:p>
    <w:p w14:paraId="45EE82E8" w14:textId="77777777" w:rsidR="005472CA" w:rsidRDefault="005472CA" w:rsidP="00B66E09">
      <w:pPr>
        <w:pStyle w:val="aff"/>
        <w:numPr>
          <w:ilvl w:val="0"/>
          <w:numId w:val="83"/>
        </w:numPr>
        <w:contextualSpacing/>
        <w:rPr>
          <w:szCs w:val="24"/>
        </w:rPr>
      </w:pPr>
      <w:r w:rsidRPr="00DC46B0">
        <w:rPr>
          <w:szCs w:val="24"/>
        </w:rPr>
        <w:t xml:space="preserve">Инструментальные исследования: </w:t>
      </w:r>
    </w:p>
    <w:p w14:paraId="6A20D558" w14:textId="77777777" w:rsidR="005472CA" w:rsidRDefault="005472CA" w:rsidP="00B66E09">
      <w:pPr>
        <w:pStyle w:val="aff"/>
        <w:numPr>
          <w:ilvl w:val="1"/>
          <w:numId w:val="83"/>
        </w:numPr>
        <w:contextualSpacing/>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08A593B9" w14:textId="0A92BD39" w:rsidR="005472CA" w:rsidRDefault="005472CA" w:rsidP="00B66E09">
      <w:pPr>
        <w:pStyle w:val="aff"/>
        <w:numPr>
          <w:ilvl w:val="1"/>
          <w:numId w:val="83"/>
        </w:numPr>
        <w:contextualSpacing/>
        <w:rPr>
          <w:szCs w:val="24"/>
        </w:rPr>
      </w:pPr>
      <w:r w:rsidRPr="00DC46B0">
        <w:rPr>
          <w:szCs w:val="24"/>
        </w:rPr>
        <w:t>Эхокардиография (ЭХО-КГ)</w:t>
      </w:r>
      <w:r>
        <w:rPr>
          <w:szCs w:val="24"/>
        </w:rPr>
        <w:t xml:space="preserve"> </w:t>
      </w:r>
      <w:r>
        <w:rPr>
          <w:szCs w:val="24"/>
        </w:rPr>
        <w:fldChar w:fldCharType="begin" w:fldLock="1"/>
      </w:r>
      <w:r w:rsidR="005013A3">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[120]","plainTextFormattedCitation":"[120]","previouslyFormattedCitation":"[120]"},"properties":{"noteIndex":0},"schema":"https://github.com/citation-style-language/schema/raw/master/csl-citation.json"}</w:instrText>
      </w:r>
      <w:r>
        <w:rPr>
          <w:szCs w:val="24"/>
        </w:rPr>
        <w:fldChar w:fldCharType="separate"/>
      </w:r>
      <w:r w:rsidR="00CE1525" w:rsidRPr="00CE1525">
        <w:rPr>
          <w:noProof/>
          <w:szCs w:val="24"/>
        </w:rPr>
        <w:t>[120]</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5320D242" w14:textId="77777777" w:rsidR="005472CA" w:rsidRDefault="005472CA" w:rsidP="00B66E09">
      <w:pPr>
        <w:pStyle w:val="aff"/>
        <w:numPr>
          <w:ilvl w:val="0"/>
          <w:numId w:val="83"/>
        </w:numPr>
        <w:contextualSpacing/>
        <w:rPr>
          <w:szCs w:val="24"/>
        </w:rPr>
      </w:pPr>
      <w:r w:rsidRPr="00DC46B0">
        <w:rPr>
          <w:szCs w:val="24"/>
        </w:rPr>
        <w:t>Лабораторные исследования:</w:t>
      </w:r>
    </w:p>
    <w:p w14:paraId="2D2F14B4" w14:textId="77777777" w:rsidR="005472CA" w:rsidRDefault="005472CA" w:rsidP="00B66E09">
      <w:pPr>
        <w:pStyle w:val="aff"/>
        <w:numPr>
          <w:ilvl w:val="1"/>
          <w:numId w:val="83"/>
        </w:numPr>
        <w:contextualSpacing/>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023A185C" w14:textId="77777777" w:rsidR="005472CA" w:rsidRPr="00DC46B0" w:rsidRDefault="005472CA" w:rsidP="00B66E09">
      <w:pPr>
        <w:pStyle w:val="aff"/>
        <w:numPr>
          <w:ilvl w:val="1"/>
          <w:numId w:val="83"/>
        </w:numPr>
        <w:contextualSpacing/>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09C5222B" w14:textId="77777777" w:rsidR="005472CA" w:rsidRPr="00DC46B0" w:rsidRDefault="005472CA" w:rsidP="005472CA">
      <w:pPr>
        <w:rPr>
          <w:szCs w:val="24"/>
        </w:rPr>
      </w:pPr>
      <w:r w:rsidRPr="00DC46B0">
        <w:rPr>
          <w:szCs w:val="24"/>
        </w:rPr>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6ABC8D8F" w14:textId="77777777" w:rsidR="005472CA" w:rsidRDefault="005472CA" w:rsidP="005472CA">
      <w:pPr>
        <w:rPr>
          <w:b/>
          <w:szCs w:val="24"/>
        </w:rPr>
      </w:pPr>
    </w:p>
    <w:p w14:paraId="5E8F91C9" w14:textId="7AC1E861" w:rsidR="005472CA" w:rsidRPr="00DC46B0" w:rsidRDefault="005472CA" w:rsidP="005472CA">
      <w:pPr>
        <w:rPr>
          <w:i/>
          <w:szCs w:val="24"/>
          <w:u w:val="single"/>
        </w:rPr>
      </w:pPr>
      <w:r w:rsidRPr="00DC46B0">
        <w:rPr>
          <w:i/>
          <w:szCs w:val="24"/>
          <w:u w:val="single"/>
        </w:rPr>
        <w:t>Дополнительное кардиологическое обследование</w:t>
      </w:r>
      <w:r>
        <w:rPr>
          <w:i/>
          <w:szCs w:val="24"/>
          <w:u w:val="single"/>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p>
    <w:p w14:paraId="44D8BDB0" w14:textId="77777777" w:rsidR="005472CA" w:rsidRPr="00DC46B0" w:rsidRDefault="005472CA" w:rsidP="005472CA">
      <w:pPr>
        <w:rPr>
          <w:szCs w:val="24"/>
          <w:u w:val="single"/>
        </w:rPr>
      </w:pPr>
      <w:r w:rsidRPr="00DC46B0">
        <w:rPr>
          <w:szCs w:val="24"/>
          <w:u w:val="single"/>
        </w:rPr>
        <w:t>Манипуляции:</w:t>
      </w:r>
    </w:p>
    <w:p w14:paraId="49F1D178" w14:textId="77777777" w:rsidR="005472CA" w:rsidRPr="00DC46B0" w:rsidRDefault="005472CA" w:rsidP="00B66E09">
      <w:pPr>
        <w:pStyle w:val="aff"/>
        <w:numPr>
          <w:ilvl w:val="0"/>
          <w:numId w:val="84"/>
        </w:numPr>
        <w:contextualSpacing/>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5CFDBBD6" w14:textId="77777777" w:rsidR="005472CA" w:rsidRPr="00DC46B0" w:rsidRDefault="005472CA" w:rsidP="00B66E09">
      <w:pPr>
        <w:pStyle w:val="aff"/>
        <w:numPr>
          <w:ilvl w:val="0"/>
          <w:numId w:val="84"/>
        </w:numPr>
        <w:contextualSpacing/>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0D1BF961" w14:textId="77777777" w:rsidR="005472CA" w:rsidRPr="00DC46B0" w:rsidRDefault="005472CA" w:rsidP="00B66E09">
      <w:pPr>
        <w:pStyle w:val="aff"/>
        <w:numPr>
          <w:ilvl w:val="0"/>
          <w:numId w:val="84"/>
        </w:numPr>
        <w:contextualSpacing/>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053AC2A7" w14:textId="77777777" w:rsidR="005472CA" w:rsidRPr="00DC46B0" w:rsidRDefault="005472CA" w:rsidP="00B66E09">
      <w:pPr>
        <w:pStyle w:val="aff"/>
        <w:numPr>
          <w:ilvl w:val="0"/>
          <w:numId w:val="84"/>
        </w:numPr>
        <w:contextualSpacing/>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3A4A2DED" w14:textId="77777777" w:rsidR="005472CA" w:rsidRPr="00DC46B0" w:rsidRDefault="005472CA" w:rsidP="00B66E09">
      <w:pPr>
        <w:pStyle w:val="aff"/>
        <w:numPr>
          <w:ilvl w:val="0"/>
          <w:numId w:val="84"/>
        </w:numPr>
        <w:contextualSpacing/>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AD0ABD9" w14:textId="77777777" w:rsidR="005472CA" w:rsidRPr="00DC46B0" w:rsidRDefault="005472CA" w:rsidP="00B66E09">
      <w:pPr>
        <w:pStyle w:val="aff"/>
        <w:numPr>
          <w:ilvl w:val="0"/>
          <w:numId w:val="84"/>
        </w:numPr>
        <w:contextualSpacing/>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25D7A00" w14:textId="77777777" w:rsidR="005472CA" w:rsidRPr="00DC46B0" w:rsidRDefault="005472CA" w:rsidP="00B66E09">
      <w:pPr>
        <w:pStyle w:val="aff"/>
        <w:numPr>
          <w:ilvl w:val="0"/>
          <w:numId w:val="84"/>
        </w:numPr>
        <w:contextualSpacing/>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71E277F" w14:textId="77777777" w:rsidR="005472CA" w:rsidRDefault="005472CA" w:rsidP="005472CA">
      <w:pPr>
        <w:rPr>
          <w:b/>
          <w:szCs w:val="24"/>
        </w:rPr>
      </w:pPr>
    </w:p>
    <w:p w14:paraId="7ADDF046" w14:textId="77777777" w:rsidR="005472CA" w:rsidRPr="00DC46B0" w:rsidRDefault="005472CA" w:rsidP="005472CA">
      <w:pPr>
        <w:rPr>
          <w:szCs w:val="24"/>
          <w:u w:val="single"/>
        </w:rPr>
      </w:pPr>
      <w:r w:rsidRPr="00DC46B0">
        <w:rPr>
          <w:szCs w:val="24"/>
          <w:u w:val="single"/>
        </w:rPr>
        <w:t xml:space="preserve">Лабораторные исследования: </w:t>
      </w:r>
    </w:p>
    <w:p w14:paraId="2F57B606" w14:textId="77777777" w:rsidR="005472CA" w:rsidRPr="00DC46B0" w:rsidRDefault="005472CA" w:rsidP="00B66E09">
      <w:pPr>
        <w:numPr>
          <w:ilvl w:val="0"/>
          <w:numId w:val="85"/>
        </w:numPr>
        <w:rPr>
          <w:szCs w:val="24"/>
        </w:rPr>
      </w:pPr>
      <w:r w:rsidRPr="00DC46B0">
        <w:rPr>
          <w:szCs w:val="24"/>
        </w:rPr>
        <w:t xml:space="preserve">Кардиологические маркеры: тропонин </w:t>
      </w:r>
      <w:r w:rsidRPr="00DC46B0">
        <w:rPr>
          <w:szCs w:val="24"/>
          <w:lang w:val="en-US"/>
        </w:rPr>
        <w:t>I</w:t>
      </w:r>
      <w:r w:rsidRPr="00DC46B0">
        <w:rPr>
          <w:szCs w:val="24"/>
        </w:rPr>
        <w:t xml:space="preserve">, высокочувствительный тропонин, </w:t>
      </w:r>
      <w:r w:rsidRPr="00DC46B0">
        <w:rPr>
          <w:szCs w:val="24"/>
          <w:lang w:val="en-US"/>
        </w:rPr>
        <w:t>NTproBNP</w:t>
      </w:r>
      <w:r w:rsidRPr="00DC46B0">
        <w:rPr>
          <w:szCs w:val="24"/>
        </w:rPr>
        <w:t>.</w:t>
      </w:r>
    </w:p>
    <w:p w14:paraId="52EEE31D" w14:textId="77777777" w:rsidR="005472CA" w:rsidRPr="00DC46B0" w:rsidRDefault="005472CA" w:rsidP="00B66E09">
      <w:pPr>
        <w:numPr>
          <w:ilvl w:val="0"/>
          <w:numId w:val="85"/>
        </w:numPr>
        <w:rPr>
          <w:szCs w:val="24"/>
        </w:rPr>
      </w:pPr>
      <w:r w:rsidRPr="00DC46B0">
        <w:rPr>
          <w:szCs w:val="24"/>
        </w:rPr>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318BAEB2" w14:textId="77777777" w:rsidR="005472CA" w:rsidRPr="00DC46B0" w:rsidRDefault="005472CA" w:rsidP="00B66E09">
      <w:pPr>
        <w:numPr>
          <w:ilvl w:val="0"/>
          <w:numId w:val="85"/>
        </w:numPr>
        <w:rPr>
          <w:szCs w:val="24"/>
        </w:rPr>
      </w:pPr>
      <w:r w:rsidRPr="00DC46B0">
        <w:rPr>
          <w:szCs w:val="24"/>
        </w:rPr>
        <w:t>Определение уровня калия и магния.</w:t>
      </w:r>
    </w:p>
    <w:p w14:paraId="56B9B05D" w14:textId="77777777" w:rsidR="005472CA" w:rsidRPr="00DC46B0" w:rsidRDefault="005472CA" w:rsidP="00B66E09">
      <w:pPr>
        <w:numPr>
          <w:ilvl w:val="0"/>
          <w:numId w:val="85"/>
        </w:numPr>
        <w:rPr>
          <w:szCs w:val="24"/>
        </w:rPr>
      </w:pPr>
      <w:r w:rsidRPr="00DC46B0">
        <w:rPr>
          <w:szCs w:val="24"/>
        </w:rPr>
        <w:t>Показатели липидного обмена: общий холестерин и фракции (липиды высокой, низкой, очень низкой плотности), триглицериды, индекс атерогенности).</w:t>
      </w:r>
    </w:p>
    <w:p w14:paraId="2CAFC77D" w14:textId="77777777" w:rsidR="005472CA" w:rsidRPr="00DC46B0" w:rsidRDefault="005472CA" w:rsidP="005472CA">
      <w:pPr>
        <w:rPr>
          <w:szCs w:val="24"/>
        </w:rPr>
      </w:pPr>
      <w:r w:rsidRPr="00DC46B0">
        <w:rPr>
          <w:szCs w:val="24"/>
        </w:rPr>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6E84C8DE" w14:textId="77777777" w:rsidR="005472CA" w:rsidRDefault="005472CA" w:rsidP="005472CA">
      <w:pPr>
        <w:rPr>
          <w:szCs w:val="24"/>
        </w:rPr>
      </w:pPr>
      <w:r w:rsidRPr="00DC46B0">
        <w:rPr>
          <w:szCs w:val="24"/>
        </w:rPr>
        <w:t>Сроки и объем планового кардиологического обследования</w:t>
      </w:r>
      <w:r w:rsidRPr="00DC46B0">
        <w:rPr>
          <w:b/>
          <w:szCs w:val="24"/>
        </w:rPr>
        <w:t xml:space="preserve"> </w:t>
      </w:r>
      <w:r w:rsidRPr="00DC46B0">
        <w:rPr>
          <w:szCs w:val="24"/>
        </w:rPr>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 / выявлена кардиальная патология до / 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14:paraId="771AF145" w14:textId="77777777" w:rsidR="005472CA" w:rsidRPr="00DC46B0" w:rsidRDefault="005472CA" w:rsidP="005472CA">
      <w:pPr>
        <w:rPr>
          <w:szCs w:val="24"/>
        </w:rPr>
      </w:pPr>
    </w:p>
    <w:p w14:paraId="5FA6D163" w14:textId="77777777" w:rsidR="005472CA" w:rsidRPr="00DC46B0" w:rsidRDefault="005472CA" w:rsidP="005472CA">
      <w:pPr>
        <w:rPr>
          <w:i/>
          <w:szCs w:val="24"/>
          <w:u w:val="single"/>
        </w:rPr>
      </w:pPr>
      <w:r w:rsidRPr="00DC46B0">
        <w:rPr>
          <w:i/>
          <w:szCs w:val="24"/>
          <w:u w:val="single"/>
        </w:rPr>
        <w:t>Кардиомониторинг гематологического пациента при проведении (потенциально) кардиотоксичного лечения.</w:t>
      </w:r>
    </w:p>
    <w:p w14:paraId="1DBB9D68" w14:textId="6D406D37" w:rsidR="005472CA" w:rsidRPr="00DC46B0" w:rsidRDefault="005472CA" w:rsidP="005472CA">
      <w:pPr>
        <w:rPr>
          <w:szCs w:val="24"/>
        </w:rPr>
      </w:pPr>
      <w:r w:rsidRPr="00DC46B0">
        <w:rPr>
          <w:szCs w:val="24"/>
        </w:rPr>
        <w:t>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w:t>
      </w:r>
      <w:r>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 xml:space="preserve">.  </w:t>
      </w:r>
    </w:p>
    <w:p w14:paraId="41925B79" w14:textId="77777777" w:rsidR="005472CA" w:rsidRPr="00DC46B0" w:rsidRDefault="005472CA" w:rsidP="005472CA">
      <w:pPr>
        <w:rPr>
          <w:b/>
          <w:szCs w:val="24"/>
        </w:rPr>
      </w:pPr>
      <w:r w:rsidRPr="00DC46B0">
        <w:rPr>
          <w:szCs w:val="24"/>
        </w:rPr>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szCs w:val="24"/>
        </w:rPr>
        <w:t xml:space="preserve"> </w:t>
      </w:r>
      <w:r w:rsidRPr="00DC46B0">
        <w:rPr>
          <w:szCs w:val="24"/>
        </w:rPr>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26CC0FBE" w14:textId="543618CA" w:rsidR="005472CA" w:rsidRPr="00DC46B0" w:rsidRDefault="005472CA" w:rsidP="005472CA">
      <w:pPr>
        <w:rPr>
          <w:szCs w:val="24"/>
        </w:rPr>
      </w:pPr>
      <w:r w:rsidRPr="00DC46B0">
        <w:rPr>
          <w:szCs w:val="24"/>
        </w:rPr>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w:t>
      </w:r>
    </w:p>
    <w:p w14:paraId="7D84BD3E" w14:textId="77777777" w:rsidR="005472CA" w:rsidRPr="00DC46B0" w:rsidRDefault="005472CA" w:rsidP="00B66E09">
      <w:pPr>
        <w:pStyle w:val="aff"/>
        <w:numPr>
          <w:ilvl w:val="0"/>
          <w:numId w:val="86"/>
        </w:numPr>
        <w:contextualSpacing/>
        <w:rPr>
          <w:szCs w:val="24"/>
        </w:rPr>
      </w:pPr>
      <w:r w:rsidRPr="00DC46B0">
        <w:rPr>
          <w:szCs w:val="24"/>
        </w:rPr>
        <w:t xml:space="preserve">Кардиотоксические химиопрепараты не должны рутинно применяться  у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685CEFD4" w14:textId="77777777" w:rsidR="005472CA" w:rsidRPr="00DC46B0" w:rsidRDefault="005472CA" w:rsidP="00B66E09">
      <w:pPr>
        <w:pStyle w:val="aff"/>
        <w:numPr>
          <w:ilvl w:val="0"/>
          <w:numId w:val="86"/>
        </w:numPr>
        <w:contextualSpacing/>
        <w:rPr>
          <w:szCs w:val="24"/>
        </w:rPr>
      </w:pPr>
      <w:r w:rsidRPr="00DC46B0">
        <w:rPr>
          <w:szCs w:val="24"/>
        </w:rPr>
        <w:t xml:space="preserve">При ФВЛЖ 30 – 50 % необходимо оценивать функцию левого желудочка по ЭхоКГ перед каждой новой дозой антрациклинов. </w:t>
      </w:r>
    </w:p>
    <w:p w14:paraId="50697F0B" w14:textId="77777777" w:rsidR="005472CA" w:rsidRPr="00DC46B0" w:rsidRDefault="005472CA" w:rsidP="00B66E09">
      <w:pPr>
        <w:pStyle w:val="aff"/>
        <w:numPr>
          <w:ilvl w:val="0"/>
          <w:numId w:val="86"/>
        </w:numPr>
        <w:contextualSpacing/>
        <w:rPr>
          <w:szCs w:val="24"/>
        </w:rPr>
      </w:pPr>
      <w:r w:rsidRPr="00DC46B0">
        <w:rPr>
          <w:szCs w:val="24"/>
        </w:rPr>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7A3B9977" w14:textId="77777777" w:rsidR="005472CA" w:rsidRDefault="005472CA" w:rsidP="005472CA">
      <w:pPr>
        <w:rPr>
          <w:szCs w:val="24"/>
          <w:u w:val="single"/>
        </w:rPr>
      </w:pPr>
    </w:p>
    <w:p w14:paraId="5B7B6D94" w14:textId="14705338" w:rsidR="005472CA" w:rsidRPr="00DC46B0" w:rsidRDefault="005472CA" w:rsidP="005472CA">
      <w:pPr>
        <w:rPr>
          <w:szCs w:val="24"/>
        </w:rPr>
      </w:pPr>
      <w:r w:rsidRPr="00DC46B0">
        <w:rPr>
          <w:szCs w:val="24"/>
          <w:u w:val="single"/>
        </w:rPr>
        <w:t>Оценка безопасности продолжения лечения при использовании (потенциально) кардиотоксичных препаратов</w:t>
      </w:r>
      <w:r>
        <w:rPr>
          <w:szCs w:val="24"/>
          <w:u w:val="single"/>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w:t>
      </w:r>
    </w:p>
    <w:p w14:paraId="2927B0A4" w14:textId="77777777" w:rsidR="005472CA" w:rsidRPr="00DC46B0" w:rsidRDefault="005472CA" w:rsidP="00B66E09">
      <w:pPr>
        <w:numPr>
          <w:ilvl w:val="0"/>
          <w:numId w:val="85"/>
        </w:numPr>
        <w:rPr>
          <w:szCs w:val="24"/>
        </w:rPr>
      </w:pPr>
      <w:r w:rsidRPr="00DC46B0">
        <w:rPr>
          <w:szCs w:val="24"/>
        </w:rPr>
        <w:t xml:space="preserve">Продолжение лечения – при отсутствии снижения ФВЛЖ, или снижение, но при уровне ФВЛЖ  ≥ 50 %. </w:t>
      </w:r>
    </w:p>
    <w:p w14:paraId="72B0504D" w14:textId="77777777" w:rsidR="005472CA" w:rsidRPr="00DC46B0" w:rsidRDefault="005472CA" w:rsidP="00B66E09">
      <w:pPr>
        <w:numPr>
          <w:ilvl w:val="0"/>
          <w:numId w:val="85"/>
        </w:numPr>
        <w:rPr>
          <w:szCs w:val="24"/>
        </w:rPr>
      </w:pPr>
      <w:r w:rsidRPr="00DC46B0">
        <w:rPr>
          <w:szCs w:val="24"/>
        </w:rPr>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71059A2C" w14:textId="77777777" w:rsidR="005472CA" w:rsidRPr="00DC46B0" w:rsidRDefault="005472CA" w:rsidP="00B66E09">
      <w:pPr>
        <w:numPr>
          <w:ilvl w:val="0"/>
          <w:numId w:val="85"/>
        </w:numPr>
        <w:rPr>
          <w:szCs w:val="24"/>
        </w:rPr>
      </w:pPr>
      <w:r w:rsidRPr="00DC46B0">
        <w:rPr>
          <w:szCs w:val="24"/>
        </w:rPr>
        <w:t>Прекращение лечения, обсуждение альтернативного лечения – при снижении ФВЛЖ &lt; 40%.</w:t>
      </w:r>
    </w:p>
    <w:p w14:paraId="7EF88217" w14:textId="77777777" w:rsidR="005472CA" w:rsidRPr="00DC46B0" w:rsidRDefault="005472CA" w:rsidP="005472CA">
      <w:pPr>
        <w:rPr>
          <w:szCs w:val="24"/>
        </w:rPr>
      </w:pPr>
    </w:p>
    <w:p w14:paraId="1EA3B327" w14:textId="25F812E6" w:rsidR="005472CA" w:rsidRPr="00DC46B0" w:rsidRDefault="005472CA" w:rsidP="005472CA">
      <w:pPr>
        <w:rPr>
          <w:szCs w:val="24"/>
          <w:u w:val="single"/>
        </w:rPr>
      </w:pPr>
      <w:r w:rsidRPr="00DC46B0">
        <w:rPr>
          <w:szCs w:val="24"/>
          <w:u w:val="single"/>
        </w:rPr>
        <w:t>Степени кардиальных осложнений (нежелательных явлений)</w:t>
      </w:r>
      <w:r>
        <w:rPr>
          <w:szCs w:val="24"/>
          <w:u w:val="single"/>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u w:val="single"/>
        </w:rPr>
        <w:t xml:space="preserve">: </w:t>
      </w:r>
    </w:p>
    <w:p w14:paraId="091CB052" w14:textId="77777777" w:rsidR="005472CA" w:rsidRPr="00DC46B0" w:rsidRDefault="005472CA" w:rsidP="00B66E09">
      <w:pPr>
        <w:numPr>
          <w:ilvl w:val="0"/>
          <w:numId w:val="85"/>
        </w:numPr>
        <w:rPr>
          <w:szCs w:val="24"/>
        </w:rPr>
      </w:pPr>
      <w:r w:rsidRPr="00DC46B0">
        <w:rPr>
          <w:szCs w:val="24"/>
        </w:rPr>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2CA4E267" w14:textId="77777777" w:rsidR="005472CA" w:rsidRPr="00DC46B0" w:rsidRDefault="005472CA" w:rsidP="00B66E09">
      <w:pPr>
        <w:numPr>
          <w:ilvl w:val="0"/>
          <w:numId w:val="85"/>
        </w:numPr>
        <w:rPr>
          <w:szCs w:val="24"/>
        </w:rPr>
      </w:pPr>
      <w:r w:rsidRPr="00DC46B0">
        <w:rPr>
          <w:szCs w:val="24"/>
        </w:rPr>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4C8E4E20" w14:textId="77777777" w:rsidR="005472CA" w:rsidRPr="00DC46B0" w:rsidRDefault="005472CA" w:rsidP="00B66E09">
      <w:pPr>
        <w:numPr>
          <w:ilvl w:val="0"/>
          <w:numId w:val="85"/>
        </w:numPr>
        <w:rPr>
          <w:szCs w:val="24"/>
        </w:rPr>
      </w:pPr>
      <w:r w:rsidRPr="00DC46B0">
        <w:rPr>
          <w:szCs w:val="24"/>
        </w:rPr>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0A58111F" w14:textId="77777777" w:rsidR="005472CA" w:rsidRPr="00DC46B0" w:rsidRDefault="005472CA" w:rsidP="00B66E09">
      <w:pPr>
        <w:numPr>
          <w:ilvl w:val="0"/>
          <w:numId w:val="85"/>
        </w:numPr>
        <w:rPr>
          <w:szCs w:val="24"/>
        </w:rPr>
      </w:pPr>
      <w:r w:rsidRPr="00DC46B0">
        <w:rPr>
          <w:szCs w:val="24"/>
        </w:rPr>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6F959086" w14:textId="77777777" w:rsidR="005472CA" w:rsidRPr="00DC46B0" w:rsidRDefault="005472CA" w:rsidP="00B66E09">
      <w:pPr>
        <w:numPr>
          <w:ilvl w:val="0"/>
          <w:numId w:val="85"/>
        </w:numPr>
        <w:rPr>
          <w:szCs w:val="24"/>
        </w:rPr>
      </w:pPr>
      <w:r w:rsidRPr="00DC46B0">
        <w:rPr>
          <w:szCs w:val="24"/>
        </w:rPr>
        <w:t>Пятая степень: летальный исход, связанный с кардиальным нежелательным явлением.</w:t>
      </w:r>
    </w:p>
    <w:p w14:paraId="57D662B5" w14:textId="77777777" w:rsidR="005472CA" w:rsidRDefault="005472CA" w:rsidP="005472CA">
      <w:pPr>
        <w:rPr>
          <w:b/>
          <w:szCs w:val="24"/>
        </w:rPr>
      </w:pPr>
    </w:p>
    <w:p w14:paraId="5695A7AC" w14:textId="77777777" w:rsidR="005472CA" w:rsidRPr="00DC46B0" w:rsidRDefault="005472CA" w:rsidP="005472CA">
      <w:pPr>
        <w:rPr>
          <w:i/>
          <w:szCs w:val="24"/>
          <w:u w:val="single"/>
        </w:rPr>
      </w:pPr>
      <w:r w:rsidRPr="00DC46B0">
        <w:rPr>
          <w:i/>
          <w:szCs w:val="24"/>
          <w:u w:val="single"/>
        </w:rPr>
        <w:t xml:space="preserve">Профилактика нежелательных кардиальных явлений при лечении в онкогематологии.  </w:t>
      </w:r>
    </w:p>
    <w:p w14:paraId="464E5D3B" w14:textId="320F58ED" w:rsidR="005472CA" w:rsidRPr="00DC46B0" w:rsidRDefault="005472CA" w:rsidP="005472CA">
      <w:pPr>
        <w:rPr>
          <w:szCs w:val="24"/>
        </w:rPr>
      </w:pPr>
      <w:r w:rsidRPr="00DC46B0">
        <w:rPr>
          <w:szCs w:val="24"/>
        </w:rPr>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 xml:space="preserve">. </w:t>
      </w:r>
    </w:p>
    <w:p w14:paraId="475B81EA" w14:textId="77777777" w:rsidR="005472CA" w:rsidRPr="00DC46B0" w:rsidRDefault="005472CA" w:rsidP="005472CA">
      <w:pPr>
        <w:rPr>
          <w:szCs w:val="24"/>
        </w:rPr>
      </w:pPr>
      <w:r w:rsidRPr="00DC46B0">
        <w:rPr>
          <w:szCs w:val="24"/>
        </w:rPr>
        <w:t>Нежелательные кардиальные явления 4</w:t>
      </w:r>
      <w:r>
        <w:rPr>
          <w:szCs w:val="24"/>
        </w:rPr>
        <w:t>-</w:t>
      </w:r>
      <w:r w:rsidRPr="00DC46B0">
        <w:rPr>
          <w:szCs w:val="24"/>
        </w:rPr>
        <w:t>5 степеней возникают достаточно редко. Возможно увеличение частоты нежелательных кардиологических явлений 1</w:t>
      </w:r>
      <w:r>
        <w:rPr>
          <w:szCs w:val="24"/>
        </w:rPr>
        <w:t>-</w:t>
      </w:r>
      <w:r w:rsidRPr="00DC46B0">
        <w:rPr>
          <w:szCs w:val="24"/>
        </w:rPr>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1C93D3EA" w14:textId="77777777" w:rsidR="005472CA" w:rsidRDefault="005472CA" w:rsidP="005472CA">
      <w:pPr>
        <w:rPr>
          <w:b/>
          <w:szCs w:val="24"/>
        </w:rPr>
      </w:pPr>
    </w:p>
    <w:p w14:paraId="6E356CAE" w14:textId="4A72F19C" w:rsidR="005472CA" w:rsidRPr="00DC46B0" w:rsidRDefault="005472CA" w:rsidP="005472CA">
      <w:pPr>
        <w:rPr>
          <w:szCs w:val="24"/>
        </w:rPr>
      </w:pPr>
      <w:r w:rsidRPr="00DC46B0">
        <w:rPr>
          <w:szCs w:val="24"/>
        </w:rPr>
        <w:t>Таблица 1. Стратегии, применяемые для снижения кардиотоксичности химиотерапии</w:t>
      </w:r>
      <w:r w:rsidRPr="00673F99">
        <w:rPr>
          <w:szCs w:val="24"/>
        </w:rPr>
        <w:t xml:space="preserve"> </w:t>
      </w:r>
      <w:r>
        <w:rPr>
          <w:szCs w:val="24"/>
        </w:rPr>
        <w:fldChar w:fldCharType="begin" w:fldLock="1"/>
      </w:r>
      <w:r w:rsidR="005013A3">
        <w:rPr>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[121]","plainTextFormattedCitation":"[121]","previouslyFormattedCitation":"[121]"},"properties":{"noteIndex":0},"schema":"https://github.com/citation-style-language/schema/raw/master/csl-citation.json"}</w:instrText>
      </w:r>
      <w:r>
        <w:rPr>
          <w:szCs w:val="24"/>
        </w:rPr>
        <w:fldChar w:fldCharType="separate"/>
      </w:r>
      <w:r w:rsidR="00CE1525" w:rsidRPr="00CE1525">
        <w:rPr>
          <w:noProof/>
          <w:szCs w:val="24"/>
        </w:rPr>
        <w:t>[121]</w:t>
      </w:r>
      <w:r>
        <w:rPr>
          <w:szCs w:val="24"/>
        </w:rPr>
        <w:fldChar w:fldCharType="end"/>
      </w:r>
      <w:r w:rsidRPr="00DC46B0">
        <w:rPr>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8"/>
        <w:gridCol w:w="5052"/>
      </w:tblGrid>
      <w:tr w:rsidR="005472CA" w:rsidRPr="00DC46B0" w14:paraId="552FF802" w14:textId="77777777" w:rsidTr="005A428D">
        <w:tc>
          <w:tcPr>
            <w:tcW w:w="4395" w:type="dxa"/>
            <w:shd w:val="clear" w:color="auto" w:fill="auto"/>
          </w:tcPr>
          <w:p w14:paraId="129743A7" w14:textId="77777777" w:rsidR="005472CA" w:rsidRPr="00DC46B0" w:rsidRDefault="005472CA" w:rsidP="005A428D">
            <w:pPr>
              <w:rPr>
                <w:szCs w:val="24"/>
              </w:rPr>
            </w:pPr>
            <w:r w:rsidRPr="00DC46B0">
              <w:rPr>
                <w:szCs w:val="24"/>
              </w:rPr>
              <w:t>Химиотерапевтические препараты</w:t>
            </w:r>
          </w:p>
        </w:tc>
        <w:tc>
          <w:tcPr>
            <w:tcW w:w="5209" w:type="dxa"/>
            <w:shd w:val="clear" w:color="auto" w:fill="auto"/>
          </w:tcPr>
          <w:p w14:paraId="500B1BA2" w14:textId="77777777" w:rsidR="005472CA" w:rsidRPr="00DC46B0" w:rsidRDefault="005472CA" w:rsidP="005A428D">
            <w:pPr>
              <w:rPr>
                <w:szCs w:val="24"/>
              </w:rPr>
            </w:pPr>
            <w:r w:rsidRPr="00DC46B0">
              <w:rPr>
                <w:szCs w:val="24"/>
              </w:rPr>
              <w:t>Возможные кардиопротективные мероприятия</w:t>
            </w:r>
          </w:p>
        </w:tc>
      </w:tr>
      <w:tr w:rsidR="005472CA" w:rsidRPr="00DC46B0" w14:paraId="3C58F891" w14:textId="77777777" w:rsidTr="005A428D">
        <w:tc>
          <w:tcPr>
            <w:tcW w:w="4395" w:type="dxa"/>
            <w:vMerge w:val="restart"/>
            <w:shd w:val="clear" w:color="auto" w:fill="auto"/>
          </w:tcPr>
          <w:p w14:paraId="2C4A3C9E" w14:textId="77777777" w:rsidR="005472CA" w:rsidRPr="00DC46B0" w:rsidRDefault="005472CA" w:rsidP="005A428D">
            <w:pPr>
              <w:rPr>
                <w:szCs w:val="24"/>
              </w:rPr>
            </w:pPr>
            <w:r w:rsidRPr="00DC46B0">
              <w:rPr>
                <w:szCs w:val="24"/>
              </w:rPr>
              <w:t>Любой вариант химиотерапевтического лечения</w:t>
            </w:r>
          </w:p>
        </w:tc>
        <w:tc>
          <w:tcPr>
            <w:tcW w:w="5209" w:type="dxa"/>
            <w:shd w:val="clear" w:color="auto" w:fill="auto"/>
          </w:tcPr>
          <w:p w14:paraId="370455B6" w14:textId="77777777" w:rsidR="005472CA" w:rsidRPr="00DC46B0" w:rsidRDefault="005472CA" w:rsidP="005A428D">
            <w:pPr>
              <w:rPr>
                <w:szCs w:val="24"/>
              </w:rPr>
            </w:pPr>
            <w:r w:rsidRPr="00DC46B0">
              <w:rPr>
                <w:szCs w:val="24"/>
              </w:rPr>
              <w:t xml:space="preserve">Перед лечением выявить факторы риска сердечно-сосудистого заболевания и провести соответствующее лечение. </w:t>
            </w:r>
          </w:p>
        </w:tc>
      </w:tr>
      <w:tr w:rsidR="005472CA" w:rsidRPr="00DC46B0" w14:paraId="613591AC" w14:textId="77777777" w:rsidTr="005A428D">
        <w:tc>
          <w:tcPr>
            <w:tcW w:w="4395" w:type="dxa"/>
            <w:vMerge/>
            <w:shd w:val="clear" w:color="auto" w:fill="auto"/>
          </w:tcPr>
          <w:p w14:paraId="3C449729" w14:textId="77777777" w:rsidR="005472CA" w:rsidRPr="00DC46B0" w:rsidRDefault="005472CA" w:rsidP="005A428D">
            <w:pPr>
              <w:rPr>
                <w:szCs w:val="24"/>
              </w:rPr>
            </w:pPr>
          </w:p>
        </w:tc>
        <w:tc>
          <w:tcPr>
            <w:tcW w:w="5209" w:type="dxa"/>
            <w:shd w:val="clear" w:color="auto" w:fill="auto"/>
          </w:tcPr>
          <w:p w14:paraId="2E67DA7C" w14:textId="77777777" w:rsidR="005472CA" w:rsidRPr="00DC46B0" w:rsidRDefault="005472CA" w:rsidP="005A428D">
            <w:pPr>
              <w:rPr>
                <w:szCs w:val="24"/>
              </w:rPr>
            </w:pPr>
            <w:r w:rsidRPr="00DC46B0">
              <w:rPr>
                <w:szCs w:val="24"/>
              </w:rPr>
              <w:t>Лечить коморбидные состояния (ИБС, ХСН, АГ, БПА).</w:t>
            </w:r>
          </w:p>
        </w:tc>
      </w:tr>
      <w:tr w:rsidR="005472CA" w:rsidRPr="00DC46B0" w14:paraId="43801EDF" w14:textId="77777777" w:rsidTr="005A428D">
        <w:tc>
          <w:tcPr>
            <w:tcW w:w="4395" w:type="dxa"/>
            <w:vMerge/>
            <w:shd w:val="clear" w:color="auto" w:fill="auto"/>
          </w:tcPr>
          <w:p w14:paraId="5F227063" w14:textId="77777777" w:rsidR="005472CA" w:rsidRPr="00DC46B0" w:rsidRDefault="005472CA" w:rsidP="005A428D">
            <w:pPr>
              <w:rPr>
                <w:szCs w:val="24"/>
              </w:rPr>
            </w:pPr>
          </w:p>
        </w:tc>
        <w:tc>
          <w:tcPr>
            <w:tcW w:w="5209" w:type="dxa"/>
            <w:shd w:val="clear" w:color="auto" w:fill="auto"/>
          </w:tcPr>
          <w:p w14:paraId="473E7E4D" w14:textId="77777777" w:rsidR="005472CA" w:rsidRPr="00DC46B0" w:rsidRDefault="005472CA" w:rsidP="005A428D">
            <w:pPr>
              <w:rPr>
                <w:szCs w:val="24"/>
              </w:rPr>
            </w:pPr>
            <w:r w:rsidRPr="00DC46B0">
              <w:rPr>
                <w:szCs w:val="24"/>
              </w:rPr>
              <w:t xml:space="preserve">Удлинение </w:t>
            </w:r>
            <w:r w:rsidRPr="00DC46B0">
              <w:rPr>
                <w:szCs w:val="24"/>
                <w:lang w:val="en-US"/>
              </w:rPr>
              <w:t>QTc</w:t>
            </w:r>
            <w:r w:rsidRPr="00DC46B0">
              <w:rPr>
                <w:szCs w:val="24"/>
              </w:rPr>
              <w:t xml:space="preserve"> и тахикардия типа «пируэт»: избегать препаратов, удлиняющих интервал </w:t>
            </w:r>
            <w:r w:rsidRPr="00DC46B0">
              <w:rPr>
                <w:szCs w:val="24"/>
                <w:lang w:val="en-US"/>
              </w:rPr>
              <w:t>QT</w:t>
            </w:r>
            <w:r w:rsidRPr="00DC46B0">
              <w:rPr>
                <w:szCs w:val="24"/>
              </w:rPr>
              <w:t>, коррекция электролитного дисбаланса.</w:t>
            </w:r>
          </w:p>
        </w:tc>
      </w:tr>
      <w:tr w:rsidR="005472CA" w:rsidRPr="00DC46B0" w14:paraId="1D42CF10" w14:textId="77777777" w:rsidTr="005A428D">
        <w:tc>
          <w:tcPr>
            <w:tcW w:w="4395" w:type="dxa"/>
            <w:vMerge/>
            <w:shd w:val="clear" w:color="auto" w:fill="auto"/>
          </w:tcPr>
          <w:p w14:paraId="252D351E" w14:textId="77777777" w:rsidR="005472CA" w:rsidRPr="00DC46B0" w:rsidRDefault="005472CA" w:rsidP="005A428D">
            <w:pPr>
              <w:rPr>
                <w:szCs w:val="24"/>
              </w:rPr>
            </w:pPr>
          </w:p>
        </w:tc>
        <w:tc>
          <w:tcPr>
            <w:tcW w:w="5209" w:type="dxa"/>
            <w:shd w:val="clear" w:color="auto" w:fill="auto"/>
          </w:tcPr>
          <w:p w14:paraId="525B8D26" w14:textId="77777777" w:rsidR="005472CA" w:rsidRPr="00DC46B0" w:rsidRDefault="005472CA" w:rsidP="005A428D">
            <w:pPr>
              <w:rPr>
                <w:szCs w:val="24"/>
              </w:rPr>
            </w:pPr>
            <w:r w:rsidRPr="00DC46B0">
              <w:rPr>
                <w:szCs w:val="24"/>
              </w:rPr>
              <w:t>Минимизировать лучевую нагрузку на сердце.</w:t>
            </w:r>
          </w:p>
        </w:tc>
      </w:tr>
      <w:tr w:rsidR="005472CA" w:rsidRPr="00DC46B0" w14:paraId="44624576" w14:textId="77777777" w:rsidTr="005A428D">
        <w:tc>
          <w:tcPr>
            <w:tcW w:w="4395" w:type="dxa"/>
            <w:vMerge w:val="restart"/>
            <w:shd w:val="clear" w:color="auto" w:fill="auto"/>
          </w:tcPr>
          <w:p w14:paraId="270E4DA4" w14:textId="77777777" w:rsidR="005472CA" w:rsidRPr="00DC46B0" w:rsidRDefault="005472CA" w:rsidP="005A428D">
            <w:pPr>
              <w:rPr>
                <w:szCs w:val="24"/>
              </w:rPr>
            </w:pPr>
            <w:r w:rsidRPr="00DC46B0">
              <w:rPr>
                <w:szCs w:val="24"/>
              </w:rPr>
              <w:t>Антрациклины и их аналоги</w:t>
            </w:r>
          </w:p>
        </w:tc>
        <w:tc>
          <w:tcPr>
            <w:tcW w:w="5209" w:type="dxa"/>
            <w:shd w:val="clear" w:color="auto" w:fill="auto"/>
          </w:tcPr>
          <w:p w14:paraId="6AC54239" w14:textId="77777777" w:rsidR="005472CA" w:rsidRPr="00DC46B0" w:rsidRDefault="005472CA" w:rsidP="005A428D">
            <w:pPr>
              <w:rPr>
                <w:szCs w:val="24"/>
              </w:rPr>
            </w:pPr>
            <w:r w:rsidRPr="00DC46B0">
              <w:rPr>
                <w:szCs w:val="24"/>
              </w:rPr>
              <w:t>Ограничивать суммарную дозу (мг/м</w:t>
            </w:r>
            <w:r w:rsidRPr="00DC46B0">
              <w:rPr>
                <w:szCs w:val="24"/>
                <w:vertAlign w:val="superscript"/>
              </w:rPr>
              <w:t>2</w:t>
            </w:r>
            <w:r w:rsidRPr="00DC46B0">
              <w:rPr>
                <w:szCs w:val="24"/>
              </w:rPr>
              <w:t>):</w:t>
            </w:r>
          </w:p>
          <w:p w14:paraId="2C8A8702" w14:textId="77777777" w:rsidR="005472CA" w:rsidRPr="00DC46B0" w:rsidRDefault="005472CA" w:rsidP="005A428D">
            <w:pPr>
              <w:rPr>
                <w:szCs w:val="24"/>
              </w:rPr>
            </w:pPr>
            <w:r w:rsidRPr="00DC46B0">
              <w:rPr>
                <w:szCs w:val="24"/>
              </w:rPr>
              <w:t>Даунорубицин &lt; 800</w:t>
            </w:r>
          </w:p>
          <w:p w14:paraId="596A2CC5" w14:textId="77777777" w:rsidR="005472CA" w:rsidRPr="00DC46B0" w:rsidRDefault="005472CA" w:rsidP="005A428D">
            <w:pPr>
              <w:rPr>
                <w:szCs w:val="24"/>
              </w:rPr>
            </w:pPr>
            <w:r w:rsidRPr="00DC46B0">
              <w:rPr>
                <w:szCs w:val="24"/>
              </w:rPr>
              <w:t>Доксорубицин &lt; 360</w:t>
            </w:r>
          </w:p>
          <w:p w14:paraId="594461A0" w14:textId="77777777" w:rsidR="005472CA" w:rsidRPr="00DC46B0" w:rsidRDefault="005472CA" w:rsidP="005A428D">
            <w:pPr>
              <w:rPr>
                <w:szCs w:val="24"/>
              </w:rPr>
            </w:pPr>
            <w:r w:rsidRPr="00DC46B0">
              <w:rPr>
                <w:szCs w:val="24"/>
              </w:rPr>
              <w:t>Эпирубицин &lt; 720</w:t>
            </w:r>
          </w:p>
          <w:p w14:paraId="2F620BB8" w14:textId="77777777" w:rsidR="005472CA" w:rsidRPr="00DC46B0" w:rsidRDefault="005472CA" w:rsidP="005A428D">
            <w:pPr>
              <w:rPr>
                <w:szCs w:val="24"/>
              </w:rPr>
            </w:pPr>
            <w:r w:rsidRPr="00DC46B0">
              <w:rPr>
                <w:szCs w:val="24"/>
              </w:rPr>
              <w:t>Митоксантрон &lt; 160</w:t>
            </w:r>
          </w:p>
          <w:p w14:paraId="5F686E74" w14:textId="77777777" w:rsidR="005472CA" w:rsidRPr="00DC46B0" w:rsidRDefault="005472CA" w:rsidP="005A428D">
            <w:pPr>
              <w:rPr>
                <w:szCs w:val="24"/>
              </w:rPr>
            </w:pPr>
            <w:r w:rsidRPr="00DC46B0">
              <w:rPr>
                <w:szCs w:val="24"/>
              </w:rPr>
              <w:t>Идарубицин &lt;150</w:t>
            </w:r>
          </w:p>
        </w:tc>
      </w:tr>
      <w:tr w:rsidR="005472CA" w:rsidRPr="00DC46B0" w14:paraId="3286C239" w14:textId="77777777" w:rsidTr="005A428D">
        <w:tc>
          <w:tcPr>
            <w:tcW w:w="4395" w:type="dxa"/>
            <w:vMerge/>
            <w:shd w:val="clear" w:color="auto" w:fill="auto"/>
          </w:tcPr>
          <w:p w14:paraId="090F9A3C" w14:textId="77777777" w:rsidR="005472CA" w:rsidRPr="00DC46B0" w:rsidRDefault="005472CA" w:rsidP="005A428D">
            <w:pPr>
              <w:rPr>
                <w:szCs w:val="24"/>
              </w:rPr>
            </w:pPr>
          </w:p>
        </w:tc>
        <w:tc>
          <w:tcPr>
            <w:tcW w:w="5209" w:type="dxa"/>
            <w:shd w:val="clear" w:color="auto" w:fill="auto"/>
          </w:tcPr>
          <w:p w14:paraId="369CA585" w14:textId="77777777" w:rsidR="005472CA" w:rsidRPr="00DC46B0" w:rsidRDefault="005472CA" w:rsidP="005A428D">
            <w:pPr>
              <w:rPr>
                <w:szCs w:val="24"/>
              </w:rPr>
            </w:pPr>
            <w:r w:rsidRPr="00DC46B0">
              <w:rPr>
                <w:szCs w:val="24"/>
              </w:rPr>
              <w:t>Применить липосомальный доксорубцин или длительную инфузию.</w:t>
            </w:r>
          </w:p>
        </w:tc>
      </w:tr>
      <w:tr w:rsidR="005472CA" w:rsidRPr="00DC46B0" w14:paraId="1E800211" w14:textId="77777777" w:rsidTr="005A428D">
        <w:tc>
          <w:tcPr>
            <w:tcW w:w="4395" w:type="dxa"/>
            <w:vMerge/>
            <w:shd w:val="clear" w:color="auto" w:fill="auto"/>
          </w:tcPr>
          <w:p w14:paraId="76D5D58D" w14:textId="77777777" w:rsidR="005472CA" w:rsidRPr="00DC46B0" w:rsidRDefault="005472CA" w:rsidP="005A428D">
            <w:pPr>
              <w:rPr>
                <w:szCs w:val="24"/>
              </w:rPr>
            </w:pPr>
          </w:p>
        </w:tc>
        <w:tc>
          <w:tcPr>
            <w:tcW w:w="5209" w:type="dxa"/>
            <w:shd w:val="clear" w:color="auto" w:fill="auto"/>
          </w:tcPr>
          <w:p w14:paraId="046E820E" w14:textId="77777777" w:rsidR="005472CA" w:rsidRPr="00DC46B0" w:rsidRDefault="005472CA" w:rsidP="005A428D">
            <w:pPr>
              <w:rPr>
                <w:szCs w:val="24"/>
              </w:rPr>
            </w:pPr>
            <w:r w:rsidRPr="00DC46B0">
              <w:rPr>
                <w:szCs w:val="24"/>
              </w:rPr>
              <w:t xml:space="preserve">Назначить ингибитор АПФ или АРА </w:t>
            </w:r>
          </w:p>
        </w:tc>
      </w:tr>
      <w:tr w:rsidR="005472CA" w:rsidRPr="00DC46B0" w14:paraId="569B103F" w14:textId="77777777" w:rsidTr="005A428D">
        <w:tc>
          <w:tcPr>
            <w:tcW w:w="4395" w:type="dxa"/>
            <w:vMerge/>
            <w:shd w:val="clear" w:color="auto" w:fill="auto"/>
          </w:tcPr>
          <w:p w14:paraId="2FDC1BBF" w14:textId="77777777" w:rsidR="005472CA" w:rsidRPr="00DC46B0" w:rsidRDefault="005472CA" w:rsidP="005A428D">
            <w:pPr>
              <w:rPr>
                <w:szCs w:val="24"/>
              </w:rPr>
            </w:pPr>
          </w:p>
        </w:tc>
        <w:tc>
          <w:tcPr>
            <w:tcW w:w="5209" w:type="dxa"/>
            <w:shd w:val="clear" w:color="auto" w:fill="auto"/>
          </w:tcPr>
          <w:p w14:paraId="2A213280" w14:textId="77777777" w:rsidR="005472CA" w:rsidRPr="00DC46B0" w:rsidRDefault="005472CA" w:rsidP="005A428D">
            <w:pPr>
              <w:rPr>
                <w:szCs w:val="24"/>
              </w:rPr>
            </w:pPr>
            <w:r w:rsidRPr="00DC46B0">
              <w:rPr>
                <w:szCs w:val="24"/>
              </w:rPr>
              <w:t xml:space="preserve">Назначить блокатор бета-адренергических рецепторов </w:t>
            </w:r>
          </w:p>
        </w:tc>
      </w:tr>
      <w:tr w:rsidR="005472CA" w:rsidRPr="00DC46B0" w14:paraId="7B9BA30A" w14:textId="77777777" w:rsidTr="005A428D">
        <w:tc>
          <w:tcPr>
            <w:tcW w:w="4395" w:type="dxa"/>
            <w:vMerge/>
            <w:shd w:val="clear" w:color="auto" w:fill="auto"/>
          </w:tcPr>
          <w:p w14:paraId="15CB2020" w14:textId="77777777" w:rsidR="005472CA" w:rsidRPr="00DC46B0" w:rsidRDefault="005472CA" w:rsidP="005A428D">
            <w:pPr>
              <w:rPr>
                <w:szCs w:val="24"/>
              </w:rPr>
            </w:pPr>
          </w:p>
        </w:tc>
        <w:tc>
          <w:tcPr>
            <w:tcW w:w="5209" w:type="dxa"/>
            <w:shd w:val="clear" w:color="auto" w:fill="auto"/>
          </w:tcPr>
          <w:p w14:paraId="2C9C19EF" w14:textId="77777777" w:rsidR="005472CA" w:rsidRPr="00DC46B0" w:rsidRDefault="005472CA" w:rsidP="005A428D">
            <w:pPr>
              <w:rPr>
                <w:szCs w:val="24"/>
              </w:rPr>
            </w:pPr>
            <w:r w:rsidRPr="00DC46B0">
              <w:rPr>
                <w:szCs w:val="24"/>
              </w:rPr>
              <w:t>Назначить статины</w:t>
            </w:r>
          </w:p>
        </w:tc>
      </w:tr>
      <w:tr w:rsidR="005472CA" w:rsidRPr="00DC46B0" w14:paraId="73331C76" w14:textId="77777777" w:rsidTr="005A428D">
        <w:tc>
          <w:tcPr>
            <w:tcW w:w="4395" w:type="dxa"/>
            <w:vMerge/>
            <w:shd w:val="clear" w:color="auto" w:fill="auto"/>
          </w:tcPr>
          <w:p w14:paraId="1CCA9FD6" w14:textId="77777777" w:rsidR="005472CA" w:rsidRPr="00DC46B0" w:rsidRDefault="005472CA" w:rsidP="005A428D">
            <w:pPr>
              <w:rPr>
                <w:szCs w:val="24"/>
              </w:rPr>
            </w:pPr>
          </w:p>
        </w:tc>
        <w:tc>
          <w:tcPr>
            <w:tcW w:w="5209" w:type="dxa"/>
            <w:shd w:val="clear" w:color="auto" w:fill="auto"/>
          </w:tcPr>
          <w:p w14:paraId="2462891E" w14:textId="77777777" w:rsidR="005472CA" w:rsidRPr="00DC46B0" w:rsidRDefault="005472CA" w:rsidP="005A428D">
            <w:pPr>
              <w:rPr>
                <w:szCs w:val="24"/>
              </w:rPr>
            </w:pPr>
            <w:r w:rsidRPr="00DC46B0">
              <w:rPr>
                <w:szCs w:val="24"/>
              </w:rPr>
              <w:t>Осторожно ввести аэробные упражнения.</w:t>
            </w:r>
          </w:p>
        </w:tc>
      </w:tr>
    </w:tbl>
    <w:p w14:paraId="0AD7CF89" w14:textId="77777777" w:rsidR="005472CA" w:rsidRPr="00DC46B0" w:rsidRDefault="005472CA" w:rsidP="005472CA">
      <w:pPr>
        <w:rPr>
          <w:szCs w:val="24"/>
        </w:rPr>
      </w:pPr>
    </w:p>
    <w:p w14:paraId="14416734" w14:textId="7EC0AF91" w:rsidR="005472CA" w:rsidRPr="00DC46B0" w:rsidRDefault="005472CA" w:rsidP="005472CA">
      <w:pPr>
        <w:rPr>
          <w:szCs w:val="24"/>
        </w:rPr>
      </w:pPr>
      <w:r w:rsidRPr="00DC46B0">
        <w:rPr>
          <w:szCs w:val="24"/>
        </w:rPr>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 xml:space="preserve">: </w:t>
      </w:r>
    </w:p>
    <w:p w14:paraId="2C2104B7" w14:textId="77777777" w:rsidR="005472CA" w:rsidRPr="004F07FC" w:rsidRDefault="005472CA" w:rsidP="00B66E09">
      <w:pPr>
        <w:pStyle w:val="aff"/>
        <w:numPr>
          <w:ilvl w:val="0"/>
          <w:numId w:val="87"/>
        </w:numPr>
        <w:contextualSpacing/>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09BEBD9F" w14:textId="77777777" w:rsidR="005472CA" w:rsidRPr="004F07FC" w:rsidRDefault="005472CA" w:rsidP="00B66E09">
      <w:pPr>
        <w:pStyle w:val="aff"/>
        <w:numPr>
          <w:ilvl w:val="0"/>
          <w:numId w:val="87"/>
        </w:numPr>
        <w:contextualSpacing/>
        <w:rPr>
          <w:szCs w:val="24"/>
        </w:rPr>
      </w:pPr>
      <w:r w:rsidRPr="004F07FC">
        <w:rPr>
          <w:szCs w:val="24"/>
        </w:rPr>
        <w:t>общая доза, введенная за день или курс химиотерапии</w:t>
      </w:r>
    </w:p>
    <w:p w14:paraId="757D27C5" w14:textId="77777777" w:rsidR="005472CA" w:rsidRPr="004F07FC" w:rsidRDefault="005472CA" w:rsidP="00B66E09">
      <w:pPr>
        <w:pStyle w:val="aff"/>
        <w:numPr>
          <w:ilvl w:val="0"/>
          <w:numId w:val="87"/>
        </w:numPr>
        <w:contextualSpacing/>
        <w:rPr>
          <w:szCs w:val="24"/>
        </w:rPr>
      </w:pPr>
      <w:r w:rsidRPr="004F07FC">
        <w:rPr>
          <w:szCs w:val="24"/>
        </w:rPr>
        <w:t xml:space="preserve">скорость и порядок введения препаратов </w:t>
      </w:r>
    </w:p>
    <w:p w14:paraId="5D6B9472" w14:textId="77777777" w:rsidR="005472CA" w:rsidRPr="004F07FC" w:rsidRDefault="005472CA" w:rsidP="00B66E09">
      <w:pPr>
        <w:pStyle w:val="aff"/>
        <w:numPr>
          <w:ilvl w:val="0"/>
          <w:numId w:val="87"/>
        </w:numPr>
        <w:contextualSpacing/>
        <w:rPr>
          <w:szCs w:val="24"/>
        </w:rPr>
      </w:pPr>
      <w:r w:rsidRPr="004F07FC">
        <w:rPr>
          <w:szCs w:val="24"/>
        </w:rPr>
        <w:t>облучение средостения в анамнезе</w:t>
      </w:r>
    </w:p>
    <w:p w14:paraId="032AB834" w14:textId="77777777" w:rsidR="005472CA" w:rsidRPr="004F07FC" w:rsidRDefault="005472CA" w:rsidP="00B66E09">
      <w:pPr>
        <w:pStyle w:val="aff"/>
        <w:numPr>
          <w:ilvl w:val="0"/>
          <w:numId w:val="87"/>
        </w:numPr>
        <w:contextualSpacing/>
        <w:rPr>
          <w:szCs w:val="24"/>
        </w:rPr>
      </w:pPr>
      <w:r w:rsidRPr="004F07FC">
        <w:rPr>
          <w:szCs w:val="24"/>
        </w:rPr>
        <w:t>возраст (младше 15 и старше 65 лет)</w:t>
      </w:r>
    </w:p>
    <w:p w14:paraId="18E94DC1" w14:textId="77777777" w:rsidR="005472CA" w:rsidRPr="004F07FC" w:rsidRDefault="005472CA" w:rsidP="00B66E09">
      <w:pPr>
        <w:pStyle w:val="aff"/>
        <w:numPr>
          <w:ilvl w:val="0"/>
          <w:numId w:val="87"/>
        </w:numPr>
        <w:contextualSpacing/>
        <w:rPr>
          <w:szCs w:val="24"/>
        </w:rPr>
      </w:pPr>
      <w:r w:rsidRPr="004F07FC">
        <w:rPr>
          <w:szCs w:val="24"/>
        </w:rPr>
        <w:t>женский пол</w:t>
      </w:r>
    </w:p>
    <w:p w14:paraId="495894B2" w14:textId="77777777" w:rsidR="005472CA" w:rsidRPr="004F07FC" w:rsidRDefault="005472CA" w:rsidP="00B66E09">
      <w:pPr>
        <w:pStyle w:val="aff"/>
        <w:numPr>
          <w:ilvl w:val="0"/>
          <w:numId w:val="87"/>
        </w:numPr>
        <w:contextualSpacing/>
        <w:rPr>
          <w:szCs w:val="24"/>
        </w:rPr>
      </w:pPr>
      <w:r w:rsidRPr="004F07FC">
        <w:rPr>
          <w:szCs w:val="24"/>
        </w:rPr>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664D4841" w14:textId="77777777" w:rsidR="005472CA" w:rsidRPr="004F07FC" w:rsidRDefault="005472CA" w:rsidP="00B66E09">
      <w:pPr>
        <w:pStyle w:val="aff"/>
        <w:numPr>
          <w:ilvl w:val="0"/>
          <w:numId w:val="87"/>
        </w:numPr>
        <w:contextualSpacing/>
        <w:rPr>
          <w:szCs w:val="24"/>
        </w:rPr>
      </w:pPr>
      <w:r w:rsidRPr="004F07FC">
        <w:rPr>
          <w:szCs w:val="24"/>
        </w:rPr>
        <w:t>предшествующая терапия антрациклинами</w:t>
      </w:r>
    </w:p>
    <w:p w14:paraId="3DD9CC6A" w14:textId="77777777" w:rsidR="005472CA" w:rsidRPr="004F07FC" w:rsidRDefault="005472CA" w:rsidP="00B66E09">
      <w:pPr>
        <w:pStyle w:val="aff"/>
        <w:numPr>
          <w:ilvl w:val="0"/>
          <w:numId w:val="87"/>
        </w:numPr>
        <w:contextualSpacing/>
        <w:rPr>
          <w:szCs w:val="24"/>
        </w:rPr>
      </w:pPr>
      <w:r w:rsidRPr="004F07FC">
        <w:rPr>
          <w:szCs w:val="24"/>
        </w:rPr>
        <w:t xml:space="preserve">сопутствующие заболевания сердечно-сосудистой системы </w:t>
      </w:r>
    </w:p>
    <w:p w14:paraId="6783E070" w14:textId="77777777" w:rsidR="005472CA" w:rsidRPr="004F07FC" w:rsidRDefault="005472CA" w:rsidP="00B66E09">
      <w:pPr>
        <w:pStyle w:val="aff"/>
        <w:numPr>
          <w:ilvl w:val="0"/>
          <w:numId w:val="87"/>
        </w:numPr>
        <w:contextualSpacing/>
        <w:rPr>
          <w:szCs w:val="24"/>
        </w:rPr>
      </w:pPr>
      <w:r w:rsidRPr="004F07FC">
        <w:rPr>
          <w:szCs w:val="24"/>
        </w:rPr>
        <w:t>дисбаланс электролитов (гипокалиемия, гипомагниемия).</w:t>
      </w:r>
    </w:p>
    <w:p w14:paraId="49461209" w14:textId="77777777" w:rsidR="005472CA" w:rsidRPr="00DC46B0" w:rsidRDefault="005472CA" w:rsidP="005472CA">
      <w:pPr>
        <w:rPr>
          <w:szCs w:val="24"/>
        </w:rPr>
      </w:pPr>
    </w:p>
    <w:p w14:paraId="202ECBF2" w14:textId="5238FE17" w:rsidR="005472CA" w:rsidRPr="00DC46B0" w:rsidRDefault="005472CA" w:rsidP="005472CA">
      <w:pPr>
        <w:rPr>
          <w:szCs w:val="24"/>
        </w:rPr>
      </w:pPr>
      <w:r w:rsidRPr="00DC46B0">
        <w:rPr>
          <w:szCs w:val="24"/>
        </w:rPr>
        <w:t>Основные лекарственные средства профилактики кардиотоксичности – назначаемые совместно эналаприл, карведилол и низкие дозы статинов</w:t>
      </w:r>
      <w:r>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3E52D33D" w14:textId="77777777" w:rsidR="005472CA" w:rsidRPr="00DC46B0" w:rsidRDefault="005472CA" w:rsidP="005472CA">
      <w:pPr>
        <w:rPr>
          <w:szCs w:val="24"/>
        </w:rPr>
      </w:pPr>
      <w:r w:rsidRPr="00DC46B0">
        <w:rPr>
          <w:szCs w:val="24"/>
        </w:rPr>
        <w:t>Подход к профилактике кардиотоксичности пациентов, получающих лечение по поводу онкогематологического заболевания, представлен в таб.</w:t>
      </w:r>
      <w:r>
        <w:rPr>
          <w:szCs w:val="24"/>
        </w:rPr>
        <w:t xml:space="preserve"> </w:t>
      </w:r>
      <w:r w:rsidRPr="00DC46B0">
        <w:rPr>
          <w:szCs w:val="24"/>
        </w:rPr>
        <w:t xml:space="preserve">2.    </w:t>
      </w:r>
    </w:p>
    <w:p w14:paraId="0A7E9A37" w14:textId="77777777" w:rsidR="005472CA" w:rsidRDefault="005472CA" w:rsidP="005472CA">
      <w:pPr>
        <w:rPr>
          <w:b/>
          <w:szCs w:val="24"/>
        </w:rPr>
      </w:pPr>
    </w:p>
    <w:p w14:paraId="35EED54C" w14:textId="4F522D58" w:rsidR="005472CA" w:rsidRPr="004F07FC" w:rsidRDefault="005472CA" w:rsidP="005472CA">
      <w:pPr>
        <w:rPr>
          <w:szCs w:val="24"/>
          <w:lang w:val="en-US"/>
        </w:rPr>
      </w:pPr>
      <w:r w:rsidRPr="004F07FC">
        <w:rPr>
          <w:szCs w:val="24"/>
        </w:rPr>
        <w:t xml:space="preserve">Таблица 2. </w:t>
      </w:r>
      <w:r w:rsidRPr="004F07FC">
        <w:rPr>
          <w:bCs/>
          <w:szCs w:val="24"/>
        </w:rPr>
        <w:t xml:space="preserve">Оценка риска кардиотоксичности при лечении опухолей </w:t>
      </w:r>
      <w:r>
        <w:rPr>
          <w:bCs/>
          <w:szCs w:val="24"/>
        </w:rPr>
        <w:fldChar w:fldCharType="begin" w:fldLock="1"/>
      </w:r>
      <w:r w:rsidR="005013A3">
        <w:rPr>
          <w:bCs/>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[121,122]","plainTextFormattedCitation":"[121,122]","previouslyFormattedCitation":"[121,122]"},"properties":{"noteIndex":0},"schema":"https://github.com/citation-style-language/schema/raw/master/csl-citation.json"}</w:instrText>
      </w:r>
      <w:r>
        <w:rPr>
          <w:bCs/>
          <w:szCs w:val="24"/>
        </w:rPr>
        <w:fldChar w:fldCharType="separate"/>
      </w:r>
      <w:r w:rsidR="00CE1525" w:rsidRPr="00CE1525">
        <w:rPr>
          <w:bCs/>
          <w:noProof/>
          <w:szCs w:val="24"/>
          <w:lang w:val="en-US"/>
        </w:rPr>
        <w:t>[121,122]</w:t>
      </w:r>
      <w:r>
        <w:rPr>
          <w:bCs/>
          <w:szCs w:val="24"/>
        </w:rPr>
        <w:fldChar w:fldCharType="end"/>
      </w:r>
      <w:r w:rsidRPr="004F07FC">
        <w:rPr>
          <w:bCs/>
          <w:szCs w:val="24"/>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2814"/>
        <w:gridCol w:w="4286"/>
      </w:tblGrid>
      <w:tr w:rsidR="005472CA" w:rsidRPr="00DC46B0" w14:paraId="0241137B" w14:textId="77777777" w:rsidTr="005A428D">
        <w:trPr>
          <w:trHeight w:val="570"/>
        </w:trPr>
        <w:tc>
          <w:tcPr>
            <w:tcW w:w="5053" w:type="dxa"/>
            <w:gridSpan w:val="2"/>
            <w:shd w:val="clear" w:color="auto" w:fill="auto"/>
            <w:hideMark/>
          </w:tcPr>
          <w:p w14:paraId="2679899F" w14:textId="77777777" w:rsidR="005472CA" w:rsidRPr="00DC46B0" w:rsidRDefault="005472CA" w:rsidP="005A428D">
            <w:pPr>
              <w:rPr>
                <w:szCs w:val="24"/>
              </w:rPr>
            </w:pPr>
            <w:r w:rsidRPr="00DC46B0">
              <w:rPr>
                <w:bCs/>
                <w:szCs w:val="24"/>
              </w:rPr>
              <w:t xml:space="preserve">Риск, связанный с применяемым препаратом (% кардиальных осложнений препаратов) </w:t>
            </w:r>
          </w:p>
        </w:tc>
        <w:tc>
          <w:tcPr>
            <w:tcW w:w="4694" w:type="dxa"/>
            <w:shd w:val="clear" w:color="auto" w:fill="auto"/>
            <w:hideMark/>
          </w:tcPr>
          <w:p w14:paraId="1FA15767" w14:textId="77777777" w:rsidR="005472CA" w:rsidRPr="00DC46B0" w:rsidRDefault="005472CA" w:rsidP="005A428D">
            <w:pPr>
              <w:rPr>
                <w:bCs/>
                <w:szCs w:val="24"/>
              </w:rPr>
            </w:pPr>
            <w:r w:rsidRPr="00DC46B0">
              <w:rPr>
                <w:bCs/>
                <w:szCs w:val="24"/>
              </w:rPr>
              <w:t xml:space="preserve">Риск, связанный с пациентом </w:t>
            </w:r>
          </w:p>
          <w:p w14:paraId="0BA2DE91" w14:textId="77777777" w:rsidR="005472CA" w:rsidRPr="00DC46B0" w:rsidRDefault="005472CA" w:rsidP="005A428D">
            <w:pPr>
              <w:rPr>
                <w:szCs w:val="24"/>
              </w:rPr>
            </w:pPr>
            <w:r w:rsidRPr="00DC46B0">
              <w:rPr>
                <w:bCs/>
                <w:szCs w:val="24"/>
              </w:rPr>
              <w:t>(каждый из факторов – 1 балл)</w:t>
            </w:r>
          </w:p>
        </w:tc>
      </w:tr>
      <w:tr w:rsidR="005472CA" w:rsidRPr="00DC46B0" w14:paraId="74255490" w14:textId="77777777" w:rsidTr="005A428D">
        <w:trPr>
          <w:trHeight w:val="1095"/>
        </w:trPr>
        <w:tc>
          <w:tcPr>
            <w:tcW w:w="2147" w:type="dxa"/>
            <w:shd w:val="clear" w:color="auto" w:fill="auto"/>
            <w:hideMark/>
          </w:tcPr>
          <w:p w14:paraId="15950F02" w14:textId="77777777" w:rsidR="005472CA" w:rsidRPr="00DC46B0" w:rsidRDefault="005472CA" w:rsidP="005A428D">
            <w:pPr>
              <w:rPr>
                <w:szCs w:val="24"/>
              </w:rPr>
            </w:pPr>
            <w:r w:rsidRPr="00DC46B0">
              <w:rPr>
                <w:bCs/>
                <w:szCs w:val="24"/>
              </w:rPr>
              <w:t xml:space="preserve">Высокий риск – </w:t>
            </w:r>
            <w:r w:rsidRPr="00DC46B0">
              <w:rPr>
                <w:szCs w:val="24"/>
              </w:rPr>
              <w:t xml:space="preserve"> </w:t>
            </w:r>
            <w:r w:rsidRPr="00DC46B0">
              <w:rPr>
                <w:bCs/>
                <w:szCs w:val="24"/>
              </w:rPr>
              <w:t xml:space="preserve">4 балла </w:t>
            </w:r>
          </w:p>
        </w:tc>
        <w:tc>
          <w:tcPr>
            <w:tcW w:w="2906" w:type="dxa"/>
            <w:shd w:val="clear" w:color="auto" w:fill="auto"/>
            <w:hideMark/>
          </w:tcPr>
          <w:p w14:paraId="126D717C" w14:textId="77777777" w:rsidR="005472CA" w:rsidRPr="00DC46B0" w:rsidRDefault="005472CA" w:rsidP="005A428D">
            <w:pPr>
              <w:rPr>
                <w:bCs/>
                <w:szCs w:val="24"/>
              </w:rPr>
            </w:pPr>
            <w:r w:rsidRPr="00DC46B0">
              <w:rPr>
                <w:bCs/>
                <w:szCs w:val="24"/>
              </w:rPr>
              <w:t>Антрациклины (3 – 48%, в зависимости от суммарной дозы)</w:t>
            </w:r>
          </w:p>
          <w:p w14:paraId="0BA75D8B" w14:textId="77777777" w:rsidR="005472CA" w:rsidRPr="00DC46B0" w:rsidRDefault="005472CA" w:rsidP="005A428D">
            <w:pPr>
              <w:rPr>
                <w:bCs/>
                <w:szCs w:val="24"/>
              </w:rPr>
            </w:pPr>
            <w:r w:rsidRPr="00DC46B0">
              <w:rPr>
                <w:bCs/>
                <w:szCs w:val="24"/>
              </w:rPr>
              <w:t>Циклофосфан (7 – 28%) Ифосфамид (до 17% в зависимости от дозы) Клофарабин (27%)</w:t>
            </w:r>
          </w:p>
          <w:p w14:paraId="2EBC5984" w14:textId="77777777" w:rsidR="005472CA" w:rsidRPr="00DC46B0" w:rsidRDefault="005472CA" w:rsidP="005A428D">
            <w:pPr>
              <w:rPr>
                <w:szCs w:val="24"/>
              </w:rPr>
            </w:pPr>
            <w:r w:rsidRPr="00DC46B0">
              <w:rPr>
                <w:bCs/>
                <w:szCs w:val="24"/>
              </w:rPr>
              <w:t>Карфилзомиб (11 – 25%)</w:t>
            </w:r>
          </w:p>
        </w:tc>
        <w:tc>
          <w:tcPr>
            <w:tcW w:w="4694" w:type="dxa"/>
            <w:vMerge w:val="restart"/>
            <w:shd w:val="clear" w:color="auto" w:fill="auto"/>
            <w:hideMark/>
          </w:tcPr>
          <w:p w14:paraId="0AC2E364" w14:textId="77777777" w:rsidR="005472CA" w:rsidRPr="00DC46B0" w:rsidRDefault="005472CA" w:rsidP="00B66E09">
            <w:pPr>
              <w:numPr>
                <w:ilvl w:val="0"/>
                <w:numId w:val="81"/>
              </w:numPr>
              <w:tabs>
                <w:tab w:val="clear" w:pos="720"/>
              </w:tabs>
              <w:ind w:left="0" w:firstLine="0"/>
              <w:rPr>
                <w:szCs w:val="24"/>
              </w:rPr>
            </w:pPr>
            <w:r w:rsidRPr="00DC46B0">
              <w:rPr>
                <w:bCs/>
                <w:szCs w:val="24"/>
              </w:rPr>
              <w:t>Заболевание сердца или ХСН</w:t>
            </w:r>
          </w:p>
          <w:p w14:paraId="719A1CE9" w14:textId="77777777" w:rsidR="005472CA" w:rsidRPr="00DC46B0" w:rsidRDefault="005472CA" w:rsidP="00B66E09">
            <w:pPr>
              <w:numPr>
                <w:ilvl w:val="0"/>
                <w:numId w:val="81"/>
              </w:numPr>
              <w:tabs>
                <w:tab w:val="clear" w:pos="720"/>
              </w:tabs>
              <w:ind w:left="0" w:firstLine="0"/>
              <w:rPr>
                <w:szCs w:val="24"/>
              </w:rPr>
            </w:pPr>
            <w:r w:rsidRPr="00DC46B0">
              <w:rPr>
                <w:bCs/>
                <w:szCs w:val="24"/>
              </w:rPr>
              <w:t>ИБС или ее эквивалент (БПА)</w:t>
            </w:r>
          </w:p>
          <w:p w14:paraId="40540F94" w14:textId="77777777" w:rsidR="005472CA" w:rsidRPr="00DC46B0" w:rsidRDefault="005472CA" w:rsidP="00B66E09">
            <w:pPr>
              <w:numPr>
                <w:ilvl w:val="0"/>
                <w:numId w:val="81"/>
              </w:numPr>
              <w:tabs>
                <w:tab w:val="clear" w:pos="720"/>
              </w:tabs>
              <w:ind w:left="0" w:firstLine="0"/>
              <w:rPr>
                <w:szCs w:val="24"/>
              </w:rPr>
            </w:pPr>
            <w:r w:rsidRPr="00DC46B0">
              <w:rPr>
                <w:bCs/>
                <w:szCs w:val="24"/>
              </w:rPr>
              <w:t>АГ</w:t>
            </w:r>
          </w:p>
          <w:p w14:paraId="73E68132" w14:textId="77777777" w:rsidR="005472CA" w:rsidRPr="00DC46B0" w:rsidRDefault="005472CA" w:rsidP="00B66E09">
            <w:pPr>
              <w:numPr>
                <w:ilvl w:val="0"/>
                <w:numId w:val="81"/>
              </w:numPr>
              <w:tabs>
                <w:tab w:val="clear" w:pos="720"/>
              </w:tabs>
              <w:ind w:left="0" w:firstLine="0"/>
              <w:rPr>
                <w:szCs w:val="24"/>
              </w:rPr>
            </w:pPr>
            <w:r w:rsidRPr="00DC46B0">
              <w:rPr>
                <w:bCs/>
                <w:szCs w:val="24"/>
              </w:rPr>
              <w:t>Сахарный диабет</w:t>
            </w:r>
          </w:p>
          <w:p w14:paraId="6CF75299" w14:textId="77777777" w:rsidR="005472CA" w:rsidRPr="00DC46B0" w:rsidRDefault="005472CA" w:rsidP="00B66E09">
            <w:pPr>
              <w:numPr>
                <w:ilvl w:val="0"/>
                <w:numId w:val="81"/>
              </w:numPr>
              <w:tabs>
                <w:tab w:val="clear" w:pos="720"/>
              </w:tabs>
              <w:ind w:left="0" w:firstLine="0"/>
              <w:rPr>
                <w:szCs w:val="24"/>
              </w:rPr>
            </w:pPr>
            <w:r w:rsidRPr="00DC46B0">
              <w:rPr>
                <w:bCs/>
                <w:szCs w:val="24"/>
              </w:rPr>
              <w:t>Предшествующее лечение антрациклинами</w:t>
            </w:r>
          </w:p>
          <w:p w14:paraId="6728A619" w14:textId="77777777" w:rsidR="005472CA" w:rsidRPr="00DC46B0" w:rsidRDefault="005472CA" w:rsidP="00B66E09">
            <w:pPr>
              <w:numPr>
                <w:ilvl w:val="0"/>
                <w:numId w:val="81"/>
              </w:numPr>
              <w:tabs>
                <w:tab w:val="clear" w:pos="720"/>
              </w:tabs>
              <w:ind w:left="0" w:firstLine="0"/>
              <w:rPr>
                <w:szCs w:val="24"/>
              </w:rPr>
            </w:pPr>
            <w:r w:rsidRPr="00DC46B0">
              <w:rPr>
                <w:bCs/>
                <w:szCs w:val="24"/>
              </w:rPr>
              <w:t xml:space="preserve">Предшествующая или совместная лучевая терапия </w:t>
            </w:r>
          </w:p>
          <w:p w14:paraId="1D790A4A" w14:textId="77777777" w:rsidR="005472CA" w:rsidRPr="00DC46B0" w:rsidRDefault="005472CA" w:rsidP="00B66E09">
            <w:pPr>
              <w:numPr>
                <w:ilvl w:val="0"/>
                <w:numId w:val="81"/>
              </w:numPr>
              <w:tabs>
                <w:tab w:val="clear" w:pos="720"/>
              </w:tabs>
              <w:ind w:left="0" w:firstLine="0"/>
              <w:rPr>
                <w:szCs w:val="24"/>
              </w:rPr>
            </w:pPr>
            <w:r w:rsidRPr="00DC46B0">
              <w:rPr>
                <w:bCs/>
                <w:szCs w:val="24"/>
              </w:rPr>
              <w:t xml:space="preserve">Возраст </w:t>
            </w:r>
            <w:r w:rsidRPr="00DC46B0">
              <w:rPr>
                <w:bCs/>
                <w:szCs w:val="24"/>
                <w:lang w:val="en-US"/>
              </w:rPr>
              <w:t xml:space="preserve">&lt; </w:t>
            </w:r>
            <w:r w:rsidRPr="00DC46B0">
              <w:rPr>
                <w:bCs/>
                <w:szCs w:val="24"/>
              </w:rPr>
              <w:t xml:space="preserve">15 или </w:t>
            </w:r>
            <w:r w:rsidRPr="00DC46B0">
              <w:rPr>
                <w:bCs/>
                <w:szCs w:val="24"/>
                <w:lang w:val="en-US"/>
              </w:rPr>
              <w:t>&gt;</w:t>
            </w:r>
            <w:r w:rsidRPr="00DC46B0">
              <w:rPr>
                <w:bCs/>
                <w:szCs w:val="24"/>
              </w:rPr>
              <w:t xml:space="preserve"> 65 лет</w:t>
            </w:r>
          </w:p>
          <w:p w14:paraId="478C805D" w14:textId="77777777" w:rsidR="005472CA" w:rsidRPr="00DC46B0" w:rsidRDefault="005472CA" w:rsidP="00B66E09">
            <w:pPr>
              <w:numPr>
                <w:ilvl w:val="0"/>
                <w:numId w:val="81"/>
              </w:numPr>
              <w:tabs>
                <w:tab w:val="clear" w:pos="720"/>
              </w:tabs>
              <w:ind w:left="0" w:firstLine="0"/>
              <w:rPr>
                <w:szCs w:val="24"/>
              </w:rPr>
            </w:pPr>
            <w:r w:rsidRPr="00DC46B0">
              <w:rPr>
                <w:bCs/>
                <w:szCs w:val="24"/>
              </w:rPr>
              <w:t xml:space="preserve">Женский пол </w:t>
            </w:r>
          </w:p>
        </w:tc>
      </w:tr>
      <w:tr w:rsidR="005472CA" w:rsidRPr="00DC46B0" w14:paraId="42F69BA2" w14:textId="77777777" w:rsidTr="005A428D">
        <w:trPr>
          <w:trHeight w:val="762"/>
        </w:trPr>
        <w:tc>
          <w:tcPr>
            <w:tcW w:w="2147" w:type="dxa"/>
            <w:shd w:val="clear" w:color="auto" w:fill="auto"/>
            <w:hideMark/>
          </w:tcPr>
          <w:p w14:paraId="5729FDEA" w14:textId="77777777" w:rsidR="005472CA" w:rsidRPr="00DC46B0" w:rsidRDefault="005472CA" w:rsidP="005A428D">
            <w:pPr>
              <w:rPr>
                <w:szCs w:val="24"/>
              </w:rPr>
            </w:pPr>
            <w:r w:rsidRPr="00DC46B0">
              <w:rPr>
                <w:bCs/>
                <w:szCs w:val="24"/>
              </w:rPr>
              <w:t xml:space="preserve">Промежуточный риск – 2 балла </w:t>
            </w:r>
          </w:p>
        </w:tc>
        <w:tc>
          <w:tcPr>
            <w:tcW w:w="2906" w:type="dxa"/>
            <w:shd w:val="clear" w:color="auto" w:fill="auto"/>
            <w:hideMark/>
          </w:tcPr>
          <w:p w14:paraId="00FEDF8A" w14:textId="77777777" w:rsidR="005472CA" w:rsidRPr="00DC46B0" w:rsidRDefault="005472CA" w:rsidP="005A428D">
            <w:pPr>
              <w:rPr>
                <w:szCs w:val="24"/>
                <w:lang w:val="en-US"/>
              </w:rPr>
            </w:pPr>
            <w:r w:rsidRPr="00DC46B0">
              <w:rPr>
                <w:szCs w:val="24"/>
              </w:rPr>
              <w:t>Бортезомиб (2 – 5%)</w:t>
            </w:r>
          </w:p>
          <w:p w14:paraId="4CD26954" w14:textId="77777777" w:rsidR="005472CA" w:rsidRPr="00DC46B0" w:rsidRDefault="005472CA" w:rsidP="005A428D">
            <w:pPr>
              <w:rPr>
                <w:szCs w:val="24"/>
                <w:lang w:val="en-US"/>
              </w:rPr>
            </w:pPr>
            <w:r w:rsidRPr="00DC46B0">
              <w:rPr>
                <w:bCs/>
                <w:szCs w:val="24"/>
              </w:rPr>
              <w:t xml:space="preserve">Дазатиниб (2 – 4%), </w:t>
            </w:r>
          </w:p>
          <w:p w14:paraId="3F1F9E33" w14:textId="77777777" w:rsidR="005472CA" w:rsidRPr="00DC46B0" w:rsidRDefault="005472CA" w:rsidP="005A428D">
            <w:pPr>
              <w:rPr>
                <w:szCs w:val="24"/>
                <w:lang w:val="en-US"/>
              </w:rPr>
            </w:pPr>
            <w:r w:rsidRPr="00DC46B0">
              <w:rPr>
                <w:bCs/>
                <w:szCs w:val="24"/>
              </w:rPr>
              <w:t>Сорафениб (4 - %)</w:t>
            </w:r>
          </w:p>
        </w:tc>
        <w:tc>
          <w:tcPr>
            <w:tcW w:w="4694" w:type="dxa"/>
            <w:vMerge/>
            <w:shd w:val="clear" w:color="auto" w:fill="auto"/>
            <w:hideMark/>
          </w:tcPr>
          <w:p w14:paraId="3B04D1EF" w14:textId="77777777" w:rsidR="005472CA" w:rsidRPr="00DC46B0" w:rsidRDefault="005472CA" w:rsidP="005A428D">
            <w:pPr>
              <w:rPr>
                <w:szCs w:val="24"/>
              </w:rPr>
            </w:pPr>
          </w:p>
        </w:tc>
      </w:tr>
      <w:tr w:rsidR="005472CA" w:rsidRPr="00DC46B0" w14:paraId="1C381D0C" w14:textId="77777777" w:rsidTr="005A428D">
        <w:trPr>
          <w:trHeight w:val="570"/>
        </w:trPr>
        <w:tc>
          <w:tcPr>
            <w:tcW w:w="2147" w:type="dxa"/>
            <w:shd w:val="clear" w:color="auto" w:fill="auto"/>
            <w:hideMark/>
          </w:tcPr>
          <w:p w14:paraId="09BD7F94" w14:textId="77777777" w:rsidR="005472CA" w:rsidRPr="00DC46B0" w:rsidRDefault="005472CA" w:rsidP="005A428D">
            <w:pPr>
              <w:rPr>
                <w:szCs w:val="24"/>
              </w:rPr>
            </w:pPr>
            <w:r w:rsidRPr="00DC46B0">
              <w:rPr>
                <w:bCs/>
                <w:szCs w:val="24"/>
              </w:rPr>
              <w:t xml:space="preserve">Низкий риск – 1 балл </w:t>
            </w:r>
          </w:p>
        </w:tc>
        <w:tc>
          <w:tcPr>
            <w:tcW w:w="2906" w:type="dxa"/>
            <w:shd w:val="clear" w:color="auto" w:fill="auto"/>
            <w:hideMark/>
          </w:tcPr>
          <w:p w14:paraId="45D40F8E" w14:textId="77777777" w:rsidR="005472CA" w:rsidRPr="00DC46B0" w:rsidRDefault="005472CA" w:rsidP="005A428D">
            <w:pPr>
              <w:rPr>
                <w:szCs w:val="24"/>
              </w:rPr>
            </w:pPr>
            <w:r w:rsidRPr="00DC46B0">
              <w:rPr>
                <w:bCs/>
                <w:szCs w:val="24"/>
              </w:rPr>
              <w:t>Иматиниб (0,2 – 2,7%),</w:t>
            </w:r>
            <w:r w:rsidRPr="00DC46B0">
              <w:rPr>
                <w:bCs/>
                <w:szCs w:val="24"/>
                <w:lang w:val="en-US"/>
              </w:rPr>
              <w:t xml:space="preserve"> </w:t>
            </w:r>
            <w:r w:rsidRPr="00DC46B0">
              <w:rPr>
                <w:bCs/>
                <w:szCs w:val="24"/>
              </w:rPr>
              <w:t>Нилотиниб (1%).</w:t>
            </w:r>
          </w:p>
        </w:tc>
        <w:tc>
          <w:tcPr>
            <w:tcW w:w="4694" w:type="dxa"/>
            <w:vMerge/>
            <w:shd w:val="clear" w:color="auto" w:fill="auto"/>
            <w:hideMark/>
          </w:tcPr>
          <w:p w14:paraId="73659CAA" w14:textId="77777777" w:rsidR="005472CA" w:rsidRPr="00DC46B0" w:rsidRDefault="005472CA" w:rsidP="005A428D">
            <w:pPr>
              <w:rPr>
                <w:szCs w:val="24"/>
              </w:rPr>
            </w:pPr>
          </w:p>
        </w:tc>
      </w:tr>
      <w:tr w:rsidR="005472CA" w:rsidRPr="00DC46B0" w14:paraId="164F4AF7" w14:textId="77777777" w:rsidTr="005A428D">
        <w:trPr>
          <w:trHeight w:val="570"/>
        </w:trPr>
        <w:tc>
          <w:tcPr>
            <w:tcW w:w="2147" w:type="dxa"/>
            <w:shd w:val="clear" w:color="auto" w:fill="auto"/>
            <w:hideMark/>
          </w:tcPr>
          <w:p w14:paraId="2FBF0F6E" w14:textId="77777777" w:rsidR="005472CA" w:rsidRPr="00DC46B0" w:rsidRDefault="005472CA" w:rsidP="005A428D">
            <w:pPr>
              <w:rPr>
                <w:szCs w:val="24"/>
              </w:rPr>
            </w:pPr>
            <w:r w:rsidRPr="00DC46B0">
              <w:rPr>
                <w:bCs/>
                <w:szCs w:val="24"/>
              </w:rPr>
              <w:t xml:space="preserve">Отсутствие риска (очень низкий риск)  – 0 баллов </w:t>
            </w:r>
          </w:p>
        </w:tc>
        <w:tc>
          <w:tcPr>
            <w:tcW w:w="2906" w:type="dxa"/>
            <w:shd w:val="clear" w:color="auto" w:fill="auto"/>
            <w:hideMark/>
          </w:tcPr>
          <w:p w14:paraId="4FBFC008" w14:textId="77777777" w:rsidR="005472CA" w:rsidRPr="00DC46B0" w:rsidRDefault="005472CA" w:rsidP="005A428D">
            <w:pPr>
              <w:rPr>
                <w:bCs/>
                <w:szCs w:val="24"/>
              </w:rPr>
            </w:pPr>
            <w:r w:rsidRPr="00DC46B0">
              <w:rPr>
                <w:bCs/>
                <w:szCs w:val="24"/>
              </w:rPr>
              <w:t xml:space="preserve">Этопозид, </w:t>
            </w:r>
          </w:p>
          <w:p w14:paraId="0A36E147" w14:textId="77777777" w:rsidR="005472CA" w:rsidRPr="00DC46B0" w:rsidRDefault="005472CA" w:rsidP="005A428D">
            <w:pPr>
              <w:rPr>
                <w:szCs w:val="24"/>
              </w:rPr>
            </w:pPr>
            <w:r w:rsidRPr="00DC46B0">
              <w:rPr>
                <w:bCs/>
                <w:szCs w:val="24"/>
              </w:rPr>
              <w:t>Ритуксимаб,</w:t>
            </w:r>
            <w:r w:rsidRPr="00DC46B0">
              <w:rPr>
                <w:szCs w:val="24"/>
              </w:rPr>
              <w:t xml:space="preserve"> </w:t>
            </w:r>
          </w:p>
          <w:p w14:paraId="766D299F" w14:textId="77777777" w:rsidR="005472CA" w:rsidRPr="00DC46B0" w:rsidRDefault="005472CA" w:rsidP="005A428D">
            <w:pPr>
              <w:rPr>
                <w:szCs w:val="24"/>
              </w:rPr>
            </w:pPr>
          </w:p>
        </w:tc>
        <w:tc>
          <w:tcPr>
            <w:tcW w:w="4694" w:type="dxa"/>
            <w:vMerge/>
            <w:shd w:val="clear" w:color="auto" w:fill="auto"/>
            <w:hideMark/>
          </w:tcPr>
          <w:p w14:paraId="54E2A7E1" w14:textId="77777777" w:rsidR="005472CA" w:rsidRPr="00DC46B0" w:rsidRDefault="005472CA" w:rsidP="005A428D">
            <w:pPr>
              <w:rPr>
                <w:szCs w:val="24"/>
              </w:rPr>
            </w:pPr>
          </w:p>
        </w:tc>
      </w:tr>
      <w:tr w:rsidR="005472CA" w:rsidRPr="00DC46B0" w14:paraId="24FFCC16" w14:textId="77777777" w:rsidTr="005A428D">
        <w:trPr>
          <w:trHeight w:val="570"/>
        </w:trPr>
        <w:tc>
          <w:tcPr>
            <w:tcW w:w="9747" w:type="dxa"/>
            <w:gridSpan w:val="3"/>
            <w:shd w:val="clear" w:color="auto" w:fill="auto"/>
            <w:hideMark/>
          </w:tcPr>
          <w:p w14:paraId="7AFBB29B" w14:textId="77777777" w:rsidR="005472CA" w:rsidRPr="00DC46B0" w:rsidRDefault="005472CA" w:rsidP="005A428D">
            <w:pPr>
              <w:rPr>
                <w:szCs w:val="24"/>
              </w:rPr>
            </w:pPr>
            <w:r w:rsidRPr="00DC46B0">
              <w:rPr>
                <w:bCs/>
                <w:szCs w:val="24"/>
              </w:rPr>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04453180" w14:textId="77777777" w:rsidR="005472CA" w:rsidRPr="00DC46B0" w:rsidRDefault="005472CA" w:rsidP="005472CA">
      <w:pPr>
        <w:rPr>
          <w:szCs w:val="24"/>
        </w:rPr>
      </w:pPr>
      <w:r w:rsidRPr="00DC46B0">
        <w:rPr>
          <w:szCs w:val="24"/>
        </w:rPr>
        <w:t xml:space="preserve">   </w:t>
      </w:r>
    </w:p>
    <w:p w14:paraId="6D88B63E" w14:textId="1AC2BE54" w:rsidR="005472CA" w:rsidRPr="00DC46B0" w:rsidRDefault="005472CA" w:rsidP="005472CA">
      <w:pPr>
        <w:rPr>
          <w:szCs w:val="24"/>
        </w:rPr>
      </w:pPr>
      <w:r w:rsidRPr="00DC46B0">
        <w:rPr>
          <w:szCs w:val="24"/>
        </w:rPr>
        <w:t>Немодифицируемые факторы риска ИБС:</w:t>
      </w:r>
      <w:r w:rsidRPr="004F07FC">
        <w:rPr>
          <w:szCs w:val="24"/>
        </w:rPr>
        <w:t xml:space="preserve"> </w:t>
      </w:r>
      <w:r w:rsidRPr="00DC46B0">
        <w:rPr>
          <w:szCs w:val="24"/>
        </w:rPr>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w:t>
      </w:r>
    </w:p>
    <w:p w14:paraId="30C451F3" w14:textId="7A7550A1" w:rsidR="005472CA" w:rsidRPr="00DC46B0" w:rsidRDefault="005472CA" w:rsidP="005472CA">
      <w:pPr>
        <w:rPr>
          <w:szCs w:val="24"/>
        </w:rPr>
      </w:pPr>
      <w:r w:rsidRPr="00DC46B0">
        <w:rPr>
          <w:szCs w:val="24"/>
        </w:rPr>
        <w:t>Модифицируемые факторы риска ИБС:</w:t>
      </w:r>
      <w:r w:rsidRPr="004F07FC">
        <w:rPr>
          <w:szCs w:val="24"/>
        </w:rPr>
        <w:t xml:space="preserve"> </w:t>
      </w:r>
      <w:r w:rsidRPr="00DC46B0">
        <w:rPr>
          <w:szCs w:val="24"/>
        </w:rPr>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rPr>
          <w:szCs w:val="24"/>
        </w:rPr>
        <w:t xml:space="preserve"> </w:t>
      </w:r>
      <w:r>
        <w:rPr>
          <w:szCs w:val="24"/>
        </w:rPr>
        <w:fldChar w:fldCharType="begin" w:fldLock="1"/>
      </w:r>
      <w:r w:rsidR="005013A3">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[119]","plainTextFormattedCitation":"[119]","previouslyFormattedCitation":"[119]"},"properties":{"noteIndex":0},"schema":"https://github.com/citation-style-language/schema/raw/master/csl-citation.json"}</w:instrText>
      </w:r>
      <w:r>
        <w:rPr>
          <w:szCs w:val="24"/>
        </w:rPr>
        <w:fldChar w:fldCharType="separate"/>
      </w:r>
      <w:r w:rsidR="00CE1525" w:rsidRPr="00CE1525">
        <w:rPr>
          <w:noProof/>
          <w:szCs w:val="24"/>
        </w:rPr>
        <w:t>[119]</w:t>
      </w:r>
      <w:r>
        <w:rPr>
          <w:szCs w:val="24"/>
        </w:rPr>
        <w:fldChar w:fldCharType="end"/>
      </w:r>
      <w:r w:rsidRPr="00DC46B0">
        <w:rPr>
          <w:szCs w:val="24"/>
        </w:rPr>
        <w:t xml:space="preserve">. </w:t>
      </w:r>
    </w:p>
    <w:p w14:paraId="7688A0A1" w14:textId="5DA5B080" w:rsidR="005472CA" w:rsidRPr="00DC46B0" w:rsidRDefault="005472CA" w:rsidP="005472CA">
      <w:pPr>
        <w:rPr>
          <w:szCs w:val="24"/>
        </w:rPr>
      </w:pPr>
      <w:r w:rsidRPr="00DC46B0">
        <w:rPr>
          <w:szCs w:val="24"/>
        </w:rPr>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72873A05" w14:textId="77777777" w:rsidR="005472CA" w:rsidRPr="00DC46B0" w:rsidRDefault="005472CA" w:rsidP="005472CA">
      <w:pPr>
        <w:rPr>
          <w:szCs w:val="24"/>
        </w:rPr>
      </w:pPr>
      <w:r w:rsidRPr="00DC46B0">
        <w:rPr>
          <w:szCs w:val="24"/>
        </w:rPr>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szCs w:val="24"/>
          <w:lang w:val="en-US"/>
        </w:rPr>
        <w:t>II</w:t>
      </w:r>
      <w:r w:rsidRPr="00DC46B0">
        <w:rPr>
          <w:szCs w:val="24"/>
        </w:rPr>
        <w:t xml:space="preserve"> (АРА), карведилолом и статинами в низких дозах (таб. 3).  </w:t>
      </w:r>
    </w:p>
    <w:p w14:paraId="48C9C3A2" w14:textId="77777777" w:rsidR="005472CA" w:rsidRDefault="005472CA" w:rsidP="005472CA">
      <w:pPr>
        <w:rPr>
          <w:b/>
          <w:szCs w:val="24"/>
        </w:rPr>
      </w:pPr>
    </w:p>
    <w:p w14:paraId="7F62F464" w14:textId="7C252505" w:rsidR="005472CA" w:rsidRPr="004F07FC" w:rsidRDefault="005472CA" w:rsidP="005472CA">
      <w:pPr>
        <w:rPr>
          <w:szCs w:val="24"/>
        </w:rPr>
      </w:pPr>
      <w:r w:rsidRPr="004F07FC">
        <w:rPr>
          <w:szCs w:val="24"/>
        </w:rPr>
        <w:t xml:space="preserve">Таблица 3. Профилактика кардиотоксичности в соответствии с риском поражения миокарда </w:t>
      </w:r>
      <w:r>
        <w:rPr>
          <w:szCs w:val="24"/>
          <w:lang w:val="en-US"/>
        </w:rPr>
        <w:fldChar w:fldCharType="begin" w:fldLock="1"/>
      </w:r>
      <w:r w:rsidR="005013A3">
        <w:rPr>
          <w:szCs w:val="24"/>
          <w:lang w:val="en-US"/>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[122]","plainTextFormattedCitation":"[122]","previouslyFormattedCitation":"[122]"},"properties":{"noteIndex":0},"schema":"https://github.com/citation-style-language/schema/raw/master/csl-citation.json"}</w:instrText>
      </w:r>
      <w:r>
        <w:rPr>
          <w:szCs w:val="24"/>
          <w:lang w:val="en-US"/>
        </w:rPr>
        <w:fldChar w:fldCharType="separate"/>
      </w:r>
      <w:r w:rsidR="00CE1525" w:rsidRPr="00CE1525">
        <w:rPr>
          <w:noProof/>
          <w:szCs w:val="24"/>
        </w:rPr>
        <w:t>[122]</w:t>
      </w:r>
      <w:r>
        <w:rPr>
          <w:szCs w:val="24"/>
          <w:lang w:val="en-US"/>
        </w:rPr>
        <w:fldChar w:fldCharType="end"/>
      </w:r>
      <w:r w:rsidRPr="004F07FC">
        <w:rPr>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5472CA" w:rsidRPr="00DC46B0" w14:paraId="066950E1" w14:textId="77777777" w:rsidTr="005A428D">
        <w:trPr>
          <w:trHeight w:val="584"/>
        </w:trPr>
        <w:tc>
          <w:tcPr>
            <w:tcW w:w="1951" w:type="dxa"/>
            <w:shd w:val="clear" w:color="auto" w:fill="auto"/>
            <w:hideMark/>
          </w:tcPr>
          <w:p w14:paraId="124698AB" w14:textId="77777777" w:rsidR="005472CA" w:rsidRPr="00DC46B0" w:rsidRDefault="005472CA" w:rsidP="00C468E5">
            <w:pPr>
              <w:ind w:firstLine="0"/>
              <w:rPr>
                <w:b/>
                <w:bCs/>
                <w:szCs w:val="24"/>
              </w:rPr>
            </w:pPr>
            <w:r w:rsidRPr="00DC46B0">
              <w:rPr>
                <w:b/>
                <w:bCs/>
                <w:szCs w:val="24"/>
              </w:rPr>
              <w:t>Риск</w:t>
            </w:r>
          </w:p>
        </w:tc>
        <w:tc>
          <w:tcPr>
            <w:tcW w:w="7513" w:type="dxa"/>
            <w:shd w:val="clear" w:color="auto" w:fill="auto"/>
            <w:hideMark/>
          </w:tcPr>
          <w:p w14:paraId="395B80CF" w14:textId="77777777" w:rsidR="005472CA" w:rsidRPr="00DC46B0" w:rsidRDefault="005472CA" w:rsidP="00C468E5">
            <w:pPr>
              <w:ind w:firstLine="0"/>
              <w:rPr>
                <w:b/>
                <w:bCs/>
                <w:szCs w:val="24"/>
              </w:rPr>
            </w:pPr>
            <w:r w:rsidRPr="00DC46B0">
              <w:rPr>
                <w:b/>
                <w:bCs/>
                <w:szCs w:val="24"/>
              </w:rPr>
              <w:t xml:space="preserve">                                     Рекомендации</w:t>
            </w:r>
          </w:p>
        </w:tc>
      </w:tr>
      <w:tr w:rsidR="005472CA" w:rsidRPr="00DC46B0" w14:paraId="2662B079" w14:textId="77777777" w:rsidTr="005A428D">
        <w:trPr>
          <w:trHeight w:val="584"/>
        </w:trPr>
        <w:tc>
          <w:tcPr>
            <w:tcW w:w="1951" w:type="dxa"/>
            <w:shd w:val="clear" w:color="auto" w:fill="auto"/>
            <w:hideMark/>
          </w:tcPr>
          <w:p w14:paraId="11508CC0" w14:textId="77777777" w:rsidR="005472CA" w:rsidRPr="00DC46B0" w:rsidRDefault="005472CA" w:rsidP="00C468E5">
            <w:pPr>
              <w:ind w:firstLine="0"/>
              <w:rPr>
                <w:bCs/>
                <w:szCs w:val="24"/>
              </w:rPr>
            </w:pPr>
            <w:r w:rsidRPr="00DC46B0">
              <w:rPr>
                <w:bCs/>
                <w:szCs w:val="24"/>
              </w:rPr>
              <w:t xml:space="preserve">Очень высокий риск </w:t>
            </w:r>
          </w:p>
        </w:tc>
        <w:tc>
          <w:tcPr>
            <w:tcW w:w="7513" w:type="dxa"/>
            <w:shd w:val="clear" w:color="auto" w:fill="auto"/>
            <w:hideMark/>
          </w:tcPr>
          <w:p w14:paraId="5A346064" w14:textId="77777777" w:rsidR="005472CA" w:rsidRPr="00DC46B0" w:rsidRDefault="005472CA" w:rsidP="00C468E5">
            <w:pPr>
              <w:ind w:firstLine="0"/>
              <w:rPr>
                <w:bCs/>
                <w:szCs w:val="24"/>
              </w:rPr>
            </w:pPr>
            <w:r w:rsidRPr="00DC46B0">
              <w:rPr>
                <w:bCs/>
                <w:szCs w:val="24"/>
              </w:rPr>
              <w:t>За 1 неделю до ХТ начать иАПФ/АРА, карведилол, статины в низких дозах</w:t>
            </w:r>
            <w:r w:rsidRPr="00DC46B0">
              <w:rPr>
                <w:b/>
                <w:bCs/>
                <w:szCs w:val="24"/>
              </w:rPr>
              <w:t>.</w:t>
            </w:r>
            <w:r w:rsidRPr="00DC46B0">
              <w:rPr>
                <w:bCs/>
                <w:szCs w:val="24"/>
              </w:rPr>
              <w:t xml:space="preserve">  Далее, на фоне ХТ при стабильном состоянии  титровать по переносимости. </w:t>
            </w:r>
          </w:p>
        </w:tc>
      </w:tr>
      <w:tr w:rsidR="005472CA" w:rsidRPr="00DC46B0" w14:paraId="63359307" w14:textId="77777777" w:rsidTr="005A428D">
        <w:trPr>
          <w:trHeight w:val="357"/>
        </w:trPr>
        <w:tc>
          <w:tcPr>
            <w:tcW w:w="1951" w:type="dxa"/>
            <w:shd w:val="clear" w:color="auto" w:fill="auto"/>
            <w:hideMark/>
          </w:tcPr>
          <w:p w14:paraId="3318EB1F" w14:textId="77777777" w:rsidR="005472CA" w:rsidRPr="00DC46B0" w:rsidRDefault="005472CA" w:rsidP="00C468E5">
            <w:pPr>
              <w:ind w:firstLine="0"/>
              <w:rPr>
                <w:bCs/>
                <w:szCs w:val="24"/>
              </w:rPr>
            </w:pPr>
            <w:r w:rsidRPr="00DC46B0">
              <w:rPr>
                <w:bCs/>
                <w:szCs w:val="24"/>
              </w:rPr>
              <w:t xml:space="preserve">Высокий риск </w:t>
            </w:r>
          </w:p>
        </w:tc>
        <w:tc>
          <w:tcPr>
            <w:tcW w:w="7513" w:type="dxa"/>
            <w:shd w:val="clear" w:color="auto" w:fill="auto"/>
            <w:hideMark/>
          </w:tcPr>
          <w:p w14:paraId="5E00E3F2" w14:textId="77777777" w:rsidR="005472CA" w:rsidRPr="00DC46B0" w:rsidRDefault="005472CA" w:rsidP="00C468E5">
            <w:pPr>
              <w:ind w:firstLine="0"/>
              <w:rPr>
                <w:bCs/>
                <w:szCs w:val="24"/>
              </w:rPr>
            </w:pPr>
            <w:r w:rsidRPr="00DC46B0">
              <w:rPr>
                <w:bCs/>
                <w:szCs w:val="24"/>
              </w:rPr>
              <w:t xml:space="preserve">Начать иАПФ/АРА, карведилол и/или статины.  </w:t>
            </w:r>
          </w:p>
        </w:tc>
      </w:tr>
      <w:tr w:rsidR="005472CA" w:rsidRPr="00DC46B0" w14:paraId="7DA7B6B4" w14:textId="77777777" w:rsidTr="005A428D">
        <w:trPr>
          <w:trHeight w:val="584"/>
        </w:trPr>
        <w:tc>
          <w:tcPr>
            <w:tcW w:w="1951" w:type="dxa"/>
            <w:shd w:val="clear" w:color="auto" w:fill="auto"/>
            <w:hideMark/>
          </w:tcPr>
          <w:p w14:paraId="195664C3" w14:textId="77777777" w:rsidR="005472CA" w:rsidRPr="00DC46B0" w:rsidRDefault="005472CA" w:rsidP="00C468E5">
            <w:pPr>
              <w:ind w:firstLine="0"/>
              <w:rPr>
                <w:bCs/>
                <w:szCs w:val="24"/>
              </w:rPr>
            </w:pPr>
            <w:r w:rsidRPr="00DC46B0">
              <w:rPr>
                <w:bCs/>
                <w:szCs w:val="24"/>
              </w:rPr>
              <w:t xml:space="preserve">Промежуточный риск </w:t>
            </w:r>
          </w:p>
        </w:tc>
        <w:tc>
          <w:tcPr>
            <w:tcW w:w="7513" w:type="dxa"/>
            <w:shd w:val="clear" w:color="auto" w:fill="auto"/>
            <w:hideMark/>
          </w:tcPr>
          <w:p w14:paraId="226451ED" w14:textId="77777777" w:rsidR="005472CA" w:rsidRPr="00DC46B0" w:rsidRDefault="005472CA" w:rsidP="00C468E5">
            <w:pPr>
              <w:ind w:firstLine="0"/>
              <w:rPr>
                <w:bCs/>
                <w:szCs w:val="24"/>
              </w:rPr>
            </w:pPr>
            <w:r w:rsidRPr="00DC46B0">
              <w:rPr>
                <w:bCs/>
                <w:szCs w:val="24"/>
              </w:rPr>
              <w:t>Обсудить</w:t>
            </w:r>
            <w:r w:rsidRPr="00DC46B0">
              <w:rPr>
                <w:b/>
                <w:bCs/>
                <w:i/>
                <w:szCs w:val="24"/>
              </w:rPr>
              <w:t xml:space="preserve"> </w:t>
            </w:r>
            <w:r w:rsidRPr="00DC46B0">
              <w:rPr>
                <w:bCs/>
                <w:szCs w:val="24"/>
              </w:rPr>
              <w:t xml:space="preserve">необходимость медикаментозной профилактики. </w:t>
            </w:r>
          </w:p>
        </w:tc>
      </w:tr>
      <w:tr w:rsidR="005472CA" w:rsidRPr="00DC46B0" w14:paraId="6A531B8A" w14:textId="77777777" w:rsidTr="005A428D">
        <w:trPr>
          <w:trHeight w:val="356"/>
        </w:trPr>
        <w:tc>
          <w:tcPr>
            <w:tcW w:w="1951" w:type="dxa"/>
            <w:shd w:val="clear" w:color="auto" w:fill="auto"/>
            <w:hideMark/>
          </w:tcPr>
          <w:p w14:paraId="26190DC7" w14:textId="77777777" w:rsidR="005472CA" w:rsidRPr="00DC46B0" w:rsidRDefault="005472CA" w:rsidP="00C468E5">
            <w:pPr>
              <w:ind w:firstLine="0"/>
              <w:rPr>
                <w:bCs/>
                <w:szCs w:val="24"/>
              </w:rPr>
            </w:pPr>
            <w:r w:rsidRPr="00DC46B0">
              <w:rPr>
                <w:bCs/>
                <w:szCs w:val="24"/>
              </w:rPr>
              <w:t xml:space="preserve">Низкий риск </w:t>
            </w:r>
          </w:p>
        </w:tc>
        <w:tc>
          <w:tcPr>
            <w:tcW w:w="7513" w:type="dxa"/>
            <w:shd w:val="clear" w:color="auto" w:fill="auto"/>
            <w:hideMark/>
          </w:tcPr>
          <w:p w14:paraId="2A3264D5" w14:textId="77777777" w:rsidR="005472CA" w:rsidRPr="00DC46B0" w:rsidRDefault="005472CA" w:rsidP="00C468E5">
            <w:pPr>
              <w:ind w:firstLine="0"/>
              <w:rPr>
                <w:bCs/>
                <w:szCs w:val="24"/>
              </w:rPr>
            </w:pPr>
            <w:r w:rsidRPr="00DC46B0">
              <w:rPr>
                <w:bCs/>
                <w:szCs w:val="24"/>
              </w:rPr>
              <w:t xml:space="preserve">Только мониторинг состояния. </w:t>
            </w:r>
          </w:p>
        </w:tc>
      </w:tr>
      <w:tr w:rsidR="005472CA" w:rsidRPr="00DC46B0" w14:paraId="24E62FFB" w14:textId="77777777" w:rsidTr="005A428D">
        <w:trPr>
          <w:trHeight w:val="417"/>
        </w:trPr>
        <w:tc>
          <w:tcPr>
            <w:tcW w:w="1951" w:type="dxa"/>
            <w:shd w:val="clear" w:color="auto" w:fill="auto"/>
            <w:hideMark/>
          </w:tcPr>
          <w:p w14:paraId="11546702" w14:textId="77777777" w:rsidR="005472CA" w:rsidRPr="00DC46B0" w:rsidRDefault="005472CA" w:rsidP="00C468E5">
            <w:pPr>
              <w:ind w:firstLine="0"/>
              <w:rPr>
                <w:bCs/>
                <w:szCs w:val="24"/>
              </w:rPr>
            </w:pPr>
            <w:r w:rsidRPr="00DC46B0">
              <w:rPr>
                <w:bCs/>
                <w:szCs w:val="24"/>
              </w:rPr>
              <w:t xml:space="preserve">Очень низкий риск </w:t>
            </w:r>
          </w:p>
        </w:tc>
        <w:tc>
          <w:tcPr>
            <w:tcW w:w="7513" w:type="dxa"/>
            <w:shd w:val="clear" w:color="auto" w:fill="auto"/>
            <w:hideMark/>
          </w:tcPr>
          <w:p w14:paraId="6E008473" w14:textId="77777777" w:rsidR="005472CA" w:rsidRPr="00DC46B0" w:rsidRDefault="005472CA" w:rsidP="00C468E5">
            <w:pPr>
              <w:ind w:firstLine="0"/>
              <w:rPr>
                <w:bCs/>
                <w:szCs w:val="24"/>
              </w:rPr>
            </w:pPr>
            <w:r w:rsidRPr="00DC46B0">
              <w:rPr>
                <w:bCs/>
                <w:szCs w:val="24"/>
              </w:rPr>
              <w:t xml:space="preserve">Только мониторинг состояния. </w:t>
            </w:r>
          </w:p>
        </w:tc>
      </w:tr>
    </w:tbl>
    <w:p w14:paraId="2DCB81EF" w14:textId="77777777" w:rsidR="005472CA" w:rsidRPr="00DC46B0" w:rsidRDefault="005472CA" w:rsidP="005472CA">
      <w:pPr>
        <w:rPr>
          <w:szCs w:val="24"/>
        </w:rPr>
      </w:pPr>
    </w:p>
    <w:p w14:paraId="734467D1" w14:textId="77777777" w:rsidR="005472CA" w:rsidRDefault="005472CA" w:rsidP="005472CA">
      <w:pPr>
        <w:rPr>
          <w:szCs w:val="24"/>
        </w:rPr>
      </w:pPr>
      <w:r w:rsidRPr="00DC46B0">
        <w:rPr>
          <w:szCs w:val="24"/>
        </w:rPr>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224FAD65" w14:textId="77777777" w:rsidR="005472CA" w:rsidRPr="00DC46B0" w:rsidRDefault="005472CA" w:rsidP="005472CA">
      <w:pPr>
        <w:rPr>
          <w:szCs w:val="24"/>
        </w:rPr>
      </w:pPr>
    </w:p>
    <w:p w14:paraId="65BBC7E4" w14:textId="705B769A" w:rsidR="005472CA" w:rsidRPr="004F07FC" w:rsidRDefault="005472CA" w:rsidP="005472CA">
      <w:pPr>
        <w:rPr>
          <w:szCs w:val="24"/>
        </w:rPr>
      </w:pPr>
      <w:r w:rsidRPr="004F07FC">
        <w:rPr>
          <w:bCs/>
          <w:szCs w:val="24"/>
        </w:rPr>
        <w:t xml:space="preserve">Таблица 4. Мониторинг  пациентов в  зависимости  от  риска  кардиотоксичности </w:t>
      </w:r>
      <w:r>
        <w:rPr>
          <w:bCs/>
          <w:szCs w:val="24"/>
        </w:rPr>
        <w:fldChar w:fldCharType="begin" w:fldLock="1"/>
      </w:r>
      <w:r w:rsidR="005013A3">
        <w:rPr>
          <w:bCs/>
          <w:szCs w:val="24"/>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[122]","plainTextFormattedCitation":"[122]","previouslyFormattedCitation":"[122]"},"properties":{"noteIndex":0},"schema":"https://github.com/citation-style-language/schema/raw/master/csl-citation.json"}</w:instrText>
      </w:r>
      <w:r>
        <w:rPr>
          <w:bCs/>
          <w:szCs w:val="24"/>
        </w:rPr>
        <w:fldChar w:fldCharType="separate"/>
      </w:r>
      <w:r w:rsidR="00CE1525" w:rsidRPr="00CE1525">
        <w:rPr>
          <w:bCs/>
          <w:noProof/>
          <w:szCs w:val="24"/>
        </w:rPr>
        <w:t>[122]</w:t>
      </w:r>
      <w:r>
        <w:rPr>
          <w:bCs/>
          <w:szCs w:val="24"/>
        </w:rPr>
        <w:fldChar w:fldCharType="end"/>
      </w:r>
      <w:r w:rsidRPr="004F07FC">
        <w:rPr>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5472CA" w:rsidRPr="00DC46B0" w14:paraId="40411D85" w14:textId="77777777" w:rsidTr="005A428D">
        <w:tc>
          <w:tcPr>
            <w:tcW w:w="1951" w:type="dxa"/>
            <w:shd w:val="clear" w:color="auto" w:fill="auto"/>
          </w:tcPr>
          <w:p w14:paraId="6FF06B9D" w14:textId="77777777" w:rsidR="005472CA" w:rsidRPr="00DC46B0" w:rsidRDefault="005472CA" w:rsidP="00C468E5">
            <w:pPr>
              <w:ind w:firstLine="0"/>
              <w:rPr>
                <w:b/>
                <w:bCs/>
                <w:szCs w:val="24"/>
              </w:rPr>
            </w:pPr>
            <w:r w:rsidRPr="00DC46B0">
              <w:rPr>
                <w:b/>
                <w:bCs/>
                <w:szCs w:val="24"/>
              </w:rPr>
              <w:t xml:space="preserve">      Оценка</w:t>
            </w:r>
          </w:p>
          <w:p w14:paraId="755D548D" w14:textId="77777777" w:rsidR="005472CA" w:rsidRPr="00DC46B0" w:rsidRDefault="005472CA" w:rsidP="00C468E5">
            <w:pPr>
              <w:ind w:firstLine="0"/>
              <w:rPr>
                <w:b/>
                <w:szCs w:val="24"/>
              </w:rPr>
            </w:pPr>
            <w:r w:rsidRPr="00DC46B0">
              <w:rPr>
                <w:b/>
                <w:bCs/>
                <w:szCs w:val="24"/>
              </w:rPr>
              <w:t xml:space="preserve">       риска</w:t>
            </w:r>
          </w:p>
        </w:tc>
        <w:tc>
          <w:tcPr>
            <w:tcW w:w="7620" w:type="dxa"/>
            <w:shd w:val="clear" w:color="auto" w:fill="auto"/>
          </w:tcPr>
          <w:p w14:paraId="1881A26E" w14:textId="77777777" w:rsidR="005472CA" w:rsidRPr="00DC46B0" w:rsidRDefault="005472CA" w:rsidP="00C468E5">
            <w:pPr>
              <w:ind w:firstLine="0"/>
              <w:jc w:val="center"/>
              <w:rPr>
                <w:b/>
                <w:szCs w:val="24"/>
              </w:rPr>
            </w:pPr>
            <w:r w:rsidRPr="00DC46B0">
              <w:rPr>
                <w:b/>
                <w:bCs/>
                <w:szCs w:val="24"/>
              </w:rPr>
              <w:t>Обследование</w:t>
            </w:r>
          </w:p>
        </w:tc>
      </w:tr>
      <w:tr w:rsidR="005472CA" w:rsidRPr="00DC46B0" w14:paraId="6205E121" w14:textId="77777777" w:rsidTr="005A428D">
        <w:tc>
          <w:tcPr>
            <w:tcW w:w="1951" w:type="dxa"/>
            <w:shd w:val="clear" w:color="auto" w:fill="auto"/>
          </w:tcPr>
          <w:p w14:paraId="1D163CB4" w14:textId="77777777" w:rsidR="005472CA" w:rsidRPr="00DC46B0" w:rsidRDefault="005472CA" w:rsidP="00C468E5">
            <w:pPr>
              <w:ind w:firstLine="0"/>
              <w:rPr>
                <w:szCs w:val="24"/>
              </w:rPr>
            </w:pPr>
            <w:r w:rsidRPr="00DC46B0">
              <w:rPr>
                <w:bCs/>
                <w:szCs w:val="24"/>
              </w:rPr>
              <w:t>Очень высокий риск</w:t>
            </w:r>
          </w:p>
        </w:tc>
        <w:tc>
          <w:tcPr>
            <w:tcW w:w="7620" w:type="dxa"/>
            <w:shd w:val="clear" w:color="auto" w:fill="auto"/>
          </w:tcPr>
          <w:p w14:paraId="79238082" w14:textId="77777777" w:rsidR="005472CA" w:rsidRPr="00DC46B0" w:rsidRDefault="005472CA" w:rsidP="00C468E5">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szCs w:val="24"/>
                <w:lang w:val="en-US"/>
              </w:rPr>
              <w:t>cTn</w:t>
            </w:r>
            <w:r w:rsidRPr="00DC46B0">
              <w:rPr>
                <w:bCs/>
                <w:szCs w:val="24"/>
              </w:rPr>
              <w:t>, ЭхоКГ во время химиотерапии.</w:t>
            </w:r>
          </w:p>
        </w:tc>
      </w:tr>
      <w:tr w:rsidR="005472CA" w:rsidRPr="00DC46B0" w14:paraId="4AC11D94" w14:textId="77777777" w:rsidTr="005A428D">
        <w:tc>
          <w:tcPr>
            <w:tcW w:w="1951" w:type="dxa"/>
            <w:shd w:val="clear" w:color="auto" w:fill="auto"/>
          </w:tcPr>
          <w:p w14:paraId="169A8A07" w14:textId="77777777" w:rsidR="005472CA" w:rsidRPr="00DC46B0" w:rsidRDefault="005472CA" w:rsidP="00C468E5">
            <w:pPr>
              <w:ind w:firstLine="0"/>
              <w:rPr>
                <w:szCs w:val="24"/>
              </w:rPr>
            </w:pPr>
            <w:r w:rsidRPr="00DC46B0">
              <w:rPr>
                <w:bCs/>
                <w:szCs w:val="24"/>
              </w:rPr>
              <w:t>Высокий риск</w:t>
            </w:r>
          </w:p>
        </w:tc>
        <w:tc>
          <w:tcPr>
            <w:tcW w:w="7620" w:type="dxa"/>
            <w:shd w:val="clear" w:color="auto" w:fill="auto"/>
          </w:tcPr>
          <w:p w14:paraId="41ADFC9E" w14:textId="77777777" w:rsidR="005472CA" w:rsidRPr="00DC46B0" w:rsidRDefault="005472CA" w:rsidP="00C468E5">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после каждого третьего курса, в конце лечения, через 3, 6 и 12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5472CA" w:rsidRPr="00DC46B0" w14:paraId="21647FDA" w14:textId="77777777" w:rsidTr="005A428D">
        <w:tc>
          <w:tcPr>
            <w:tcW w:w="1951" w:type="dxa"/>
            <w:shd w:val="clear" w:color="auto" w:fill="auto"/>
          </w:tcPr>
          <w:p w14:paraId="6D988AFC" w14:textId="77777777" w:rsidR="005472CA" w:rsidRPr="00DC46B0" w:rsidRDefault="005472CA" w:rsidP="00C468E5">
            <w:pPr>
              <w:ind w:firstLine="0"/>
              <w:rPr>
                <w:szCs w:val="24"/>
              </w:rPr>
            </w:pPr>
            <w:r w:rsidRPr="00DC46B0">
              <w:rPr>
                <w:bCs/>
                <w:szCs w:val="24"/>
              </w:rPr>
              <w:t>Промежуточный риск</w:t>
            </w:r>
          </w:p>
        </w:tc>
        <w:tc>
          <w:tcPr>
            <w:tcW w:w="7620" w:type="dxa"/>
            <w:shd w:val="clear" w:color="auto" w:fill="auto"/>
          </w:tcPr>
          <w:p w14:paraId="1018C5AF" w14:textId="77777777" w:rsidR="005472CA" w:rsidRPr="00DC46B0" w:rsidRDefault="005472CA" w:rsidP="00C468E5">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в середине и в конце лечения, через 3 и 6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5472CA" w:rsidRPr="00DC46B0" w14:paraId="4F7C5EB8" w14:textId="77777777" w:rsidTr="005A428D">
        <w:tc>
          <w:tcPr>
            <w:tcW w:w="1951" w:type="dxa"/>
            <w:shd w:val="clear" w:color="auto" w:fill="auto"/>
          </w:tcPr>
          <w:p w14:paraId="2789874B" w14:textId="77777777" w:rsidR="005472CA" w:rsidRPr="00DC46B0" w:rsidRDefault="005472CA" w:rsidP="00C468E5">
            <w:pPr>
              <w:ind w:firstLine="0"/>
              <w:rPr>
                <w:szCs w:val="24"/>
              </w:rPr>
            </w:pPr>
            <w:r w:rsidRPr="00DC46B0">
              <w:rPr>
                <w:bCs/>
                <w:szCs w:val="24"/>
              </w:rPr>
              <w:t>Низкий риск</w:t>
            </w:r>
          </w:p>
        </w:tc>
        <w:tc>
          <w:tcPr>
            <w:tcW w:w="7620" w:type="dxa"/>
            <w:shd w:val="clear" w:color="auto" w:fill="auto"/>
          </w:tcPr>
          <w:p w14:paraId="62180B74" w14:textId="77777777" w:rsidR="005472CA" w:rsidRPr="00DC46B0" w:rsidRDefault="005472CA" w:rsidP="00C468E5">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r w:rsidR="005472CA" w:rsidRPr="00DC46B0" w14:paraId="77C0EB5E" w14:textId="77777777" w:rsidTr="005A428D">
        <w:tc>
          <w:tcPr>
            <w:tcW w:w="1951" w:type="dxa"/>
            <w:shd w:val="clear" w:color="auto" w:fill="auto"/>
          </w:tcPr>
          <w:p w14:paraId="714AA32A" w14:textId="77777777" w:rsidR="005472CA" w:rsidRPr="00DC46B0" w:rsidRDefault="005472CA" w:rsidP="00C468E5">
            <w:pPr>
              <w:ind w:firstLine="0"/>
              <w:rPr>
                <w:szCs w:val="24"/>
              </w:rPr>
            </w:pPr>
            <w:r w:rsidRPr="00DC46B0">
              <w:rPr>
                <w:bCs/>
                <w:szCs w:val="24"/>
              </w:rPr>
              <w:t>Очень низкий риск</w:t>
            </w:r>
          </w:p>
        </w:tc>
        <w:tc>
          <w:tcPr>
            <w:tcW w:w="7620" w:type="dxa"/>
            <w:shd w:val="clear" w:color="auto" w:fill="auto"/>
          </w:tcPr>
          <w:p w14:paraId="576278CB" w14:textId="77777777" w:rsidR="005472CA" w:rsidRPr="00DC46B0" w:rsidRDefault="005472CA" w:rsidP="00C468E5">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bl>
    <w:p w14:paraId="3F127D5E" w14:textId="77777777" w:rsidR="005472CA" w:rsidRPr="00DC46B0" w:rsidRDefault="005472CA" w:rsidP="005472CA">
      <w:pPr>
        <w:rPr>
          <w:szCs w:val="24"/>
        </w:rPr>
      </w:pPr>
    </w:p>
    <w:p w14:paraId="436061AE" w14:textId="77777777" w:rsidR="005472CA" w:rsidRPr="00DC46B0" w:rsidRDefault="005472CA" w:rsidP="005472CA">
      <w:pPr>
        <w:rPr>
          <w:szCs w:val="24"/>
        </w:rPr>
      </w:pPr>
      <w:r w:rsidRPr="00DC46B0">
        <w:rPr>
          <w:szCs w:val="24"/>
        </w:rPr>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63902494" w14:textId="77777777" w:rsidR="005472CA" w:rsidRPr="00DC46B0" w:rsidRDefault="005472CA" w:rsidP="005472CA">
      <w:pPr>
        <w:rPr>
          <w:szCs w:val="24"/>
        </w:rPr>
      </w:pPr>
      <w:r w:rsidRPr="00DC46B0">
        <w:rPr>
          <w:szCs w:val="24"/>
        </w:rPr>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14:paraId="2BD82FD6" w14:textId="77777777" w:rsidR="005472CA" w:rsidRPr="00DC46B0" w:rsidRDefault="005472CA" w:rsidP="005472CA">
      <w:pPr>
        <w:rPr>
          <w:szCs w:val="24"/>
        </w:rPr>
      </w:pPr>
      <w:r w:rsidRPr="00DC46B0">
        <w:rPr>
          <w:szCs w:val="24"/>
        </w:rPr>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rPr>
          <w:szCs w:val="24"/>
        </w:rPr>
        <w:t xml:space="preserve"> </w:t>
      </w:r>
      <w:r w:rsidRPr="00DC46B0">
        <w:rPr>
          <w:szCs w:val="24"/>
        </w:rPr>
        <w:t xml:space="preserve">ч., вследствие синдрома лизиса опухоли), старческий возраст. </w:t>
      </w:r>
    </w:p>
    <w:p w14:paraId="1FAFF811" w14:textId="77777777" w:rsidR="005472CA" w:rsidRPr="00DC46B0" w:rsidRDefault="005472CA" w:rsidP="005472CA">
      <w:pPr>
        <w:rPr>
          <w:szCs w:val="24"/>
        </w:rPr>
      </w:pPr>
      <w:r w:rsidRPr="00DC46B0">
        <w:rPr>
          <w:szCs w:val="24"/>
        </w:rPr>
        <w:t>Кардиологическими нежелательными явлениями 1</w:t>
      </w:r>
      <w:r w:rsidRPr="00EB1E6B">
        <w:rPr>
          <w:szCs w:val="24"/>
        </w:rPr>
        <w:t>-</w:t>
      </w:r>
      <w:r w:rsidRPr="00DC46B0">
        <w:rPr>
          <w:szCs w:val="24"/>
        </w:rPr>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szCs w:val="24"/>
          <w:vertAlign w:val="subscript"/>
        </w:rPr>
        <w:t>2</w:t>
      </w:r>
      <w:r w:rsidRPr="00DC46B0">
        <w:rPr>
          <w:szCs w:val="24"/>
        </w:rPr>
        <w:t>DS</w:t>
      </w:r>
      <w:r w:rsidRPr="00DC46B0">
        <w:rPr>
          <w:szCs w:val="24"/>
          <w:vertAlign w:val="subscript"/>
        </w:rPr>
        <w:t>2</w:t>
      </w:r>
      <w:r w:rsidRPr="00DC46B0">
        <w:rPr>
          <w:szCs w:val="24"/>
        </w:rPr>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3CCC570D" w14:textId="77777777" w:rsidR="005472CA" w:rsidRDefault="005472CA" w:rsidP="005472CA">
      <w:pPr>
        <w:rPr>
          <w:b/>
          <w:szCs w:val="24"/>
        </w:rPr>
      </w:pPr>
    </w:p>
    <w:p w14:paraId="06347461" w14:textId="77777777" w:rsidR="005472CA" w:rsidRPr="004F07FC" w:rsidRDefault="005472CA" w:rsidP="005472CA">
      <w:pPr>
        <w:rPr>
          <w:i/>
          <w:szCs w:val="24"/>
          <w:u w:val="single"/>
        </w:rPr>
      </w:pPr>
      <w:r w:rsidRPr="004F07FC">
        <w:rPr>
          <w:i/>
          <w:szCs w:val="24"/>
          <w:u w:val="single"/>
        </w:rPr>
        <w:t xml:space="preserve">Кардиологическое лечение гематологического пациента. </w:t>
      </w:r>
    </w:p>
    <w:p w14:paraId="25615ADF" w14:textId="77777777" w:rsidR="005472CA" w:rsidRPr="00DC46B0" w:rsidRDefault="005472CA" w:rsidP="005472CA">
      <w:pPr>
        <w:rPr>
          <w:szCs w:val="24"/>
        </w:rPr>
      </w:pPr>
      <w:r w:rsidRPr="00DC46B0">
        <w:rPr>
          <w:szCs w:val="24"/>
        </w:rPr>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14:paraId="22E7E83E" w14:textId="77777777" w:rsidR="005472CA" w:rsidRPr="00DC46B0" w:rsidRDefault="005472CA" w:rsidP="005472CA">
      <w:pPr>
        <w:rPr>
          <w:szCs w:val="24"/>
        </w:rPr>
      </w:pPr>
      <w:r w:rsidRPr="00DC46B0">
        <w:rPr>
          <w:szCs w:val="24"/>
        </w:rPr>
        <w:t xml:space="preserve">Спектр основных применяемых сердечно-сосудистых препаратов:  </w:t>
      </w:r>
    </w:p>
    <w:p w14:paraId="35C55416" w14:textId="77777777" w:rsidR="005472CA" w:rsidRPr="004F07FC" w:rsidRDefault="005472CA" w:rsidP="00B66E09">
      <w:pPr>
        <w:pStyle w:val="aff"/>
        <w:numPr>
          <w:ilvl w:val="0"/>
          <w:numId w:val="88"/>
        </w:numPr>
        <w:contextualSpacing/>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6E37A75B" w14:textId="77777777" w:rsidR="005472CA" w:rsidRPr="004F07FC" w:rsidRDefault="005472CA" w:rsidP="00B66E09">
      <w:pPr>
        <w:pStyle w:val="aff"/>
        <w:numPr>
          <w:ilvl w:val="0"/>
          <w:numId w:val="88"/>
        </w:numPr>
        <w:contextualSpacing/>
        <w:rPr>
          <w:szCs w:val="24"/>
        </w:rPr>
      </w:pPr>
      <w:r w:rsidRPr="004F07FC">
        <w:rPr>
          <w:szCs w:val="24"/>
        </w:rPr>
        <w:t>Антагонисты рецепторов ангиотензина II – Лозартан, Валсартан, Кандесартан, Телмисартан и др.</w:t>
      </w:r>
    </w:p>
    <w:p w14:paraId="681C4651" w14:textId="77777777" w:rsidR="005472CA" w:rsidRPr="004F07FC" w:rsidRDefault="005472CA" w:rsidP="00B66E09">
      <w:pPr>
        <w:pStyle w:val="aff"/>
        <w:numPr>
          <w:ilvl w:val="0"/>
          <w:numId w:val="88"/>
        </w:numPr>
        <w:contextualSpacing/>
        <w:rPr>
          <w:szCs w:val="24"/>
        </w:rPr>
      </w:pPr>
      <w:r w:rsidRPr="004F07FC">
        <w:rPr>
          <w:szCs w:val="24"/>
        </w:rPr>
        <w:t xml:space="preserve">Ингибиторы ангиотензиновых рецепторов и неприлизина – комбинированное </w:t>
      </w:r>
      <w:r w:rsidRPr="004F07FC">
        <w:rPr>
          <w:rStyle w:val="1f7"/>
          <w:szCs w:val="24"/>
        </w:rPr>
        <w:t xml:space="preserve">гипотензивное средство </w:t>
      </w:r>
      <w:r w:rsidRPr="004F07FC">
        <w:rPr>
          <w:szCs w:val="24"/>
        </w:rPr>
        <w:t>Валсартан /сакубитрил, и др.</w:t>
      </w:r>
    </w:p>
    <w:p w14:paraId="1FC27FCC" w14:textId="77777777" w:rsidR="005472CA" w:rsidRPr="004F07FC" w:rsidRDefault="005472CA" w:rsidP="00B66E09">
      <w:pPr>
        <w:pStyle w:val="aff"/>
        <w:numPr>
          <w:ilvl w:val="0"/>
          <w:numId w:val="88"/>
        </w:numPr>
        <w:contextualSpacing/>
        <w:rPr>
          <w:szCs w:val="24"/>
        </w:rPr>
      </w:pPr>
      <w:r w:rsidRPr="004F07FC">
        <w:rPr>
          <w:szCs w:val="24"/>
        </w:rPr>
        <w:t>Бета-адреноблокаторы – Бисопролол, Метопролол, Карведилол, Небиволол и др.</w:t>
      </w:r>
    </w:p>
    <w:p w14:paraId="03AD7DF2" w14:textId="77777777" w:rsidR="005472CA" w:rsidRPr="004F07FC" w:rsidRDefault="005472CA" w:rsidP="00B66E09">
      <w:pPr>
        <w:pStyle w:val="aff"/>
        <w:numPr>
          <w:ilvl w:val="0"/>
          <w:numId w:val="88"/>
        </w:numPr>
        <w:contextualSpacing/>
        <w:rPr>
          <w:szCs w:val="24"/>
        </w:rPr>
      </w:pPr>
      <w:r w:rsidRPr="004F07FC">
        <w:rPr>
          <w:szCs w:val="24"/>
        </w:rPr>
        <w:t>Антагонисты кальция (дигидропиридины) – Амлодипин, Лерканидипин, Фелодипин и др.</w:t>
      </w:r>
    </w:p>
    <w:p w14:paraId="31C54F4F" w14:textId="77777777" w:rsidR="005472CA" w:rsidRPr="004F07FC" w:rsidRDefault="005472CA" w:rsidP="00B66E09">
      <w:pPr>
        <w:pStyle w:val="aff"/>
        <w:numPr>
          <w:ilvl w:val="0"/>
          <w:numId w:val="88"/>
        </w:numPr>
        <w:contextualSpacing/>
        <w:rPr>
          <w:szCs w:val="24"/>
        </w:rPr>
      </w:pPr>
      <w:r w:rsidRPr="004F07FC">
        <w:rPr>
          <w:szCs w:val="24"/>
        </w:rPr>
        <w:t>Агонисты имидазолиновых рецепторов – Моксонидин, Рилменидин и др.</w:t>
      </w:r>
    </w:p>
    <w:p w14:paraId="79804B7C" w14:textId="77777777" w:rsidR="005472CA" w:rsidRPr="004F07FC" w:rsidRDefault="005472CA" w:rsidP="00B66E09">
      <w:pPr>
        <w:pStyle w:val="aff"/>
        <w:numPr>
          <w:ilvl w:val="0"/>
          <w:numId w:val="88"/>
        </w:numPr>
        <w:contextualSpacing/>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49DCC051" w14:textId="77777777" w:rsidR="005472CA" w:rsidRPr="004F07FC" w:rsidRDefault="005472CA" w:rsidP="00B66E09">
      <w:pPr>
        <w:pStyle w:val="aff"/>
        <w:numPr>
          <w:ilvl w:val="0"/>
          <w:numId w:val="88"/>
        </w:numPr>
        <w:contextualSpacing/>
        <w:rPr>
          <w:szCs w:val="24"/>
        </w:rPr>
      </w:pPr>
      <w:r w:rsidRPr="004F07FC">
        <w:rPr>
          <w:szCs w:val="24"/>
        </w:rPr>
        <w:t>Антиагреганты – Аспирин, Клопидогрел и др.</w:t>
      </w:r>
    </w:p>
    <w:p w14:paraId="34CACF66" w14:textId="77777777" w:rsidR="005472CA" w:rsidRPr="004F07FC" w:rsidRDefault="005472CA" w:rsidP="00B66E09">
      <w:pPr>
        <w:pStyle w:val="aff"/>
        <w:numPr>
          <w:ilvl w:val="0"/>
          <w:numId w:val="88"/>
        </w:numPr>
        <w:contextualSpacing/>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63834C14" w14:textId="77777777" w:rsidR="005472CA" w:rsidRPr="004F07FC" w:rsidRDefault="005472CA" w:rsidP="00B66E09">
      <w:pPr>
        <w:pStyle w:val="aff"/>
        <w:numPr>
          <w:ilvl w:val="0"/>
          <w:numId w:val="88"/>
        </w:numPr>
        <w:contextualSpacing/>
        <w:rPr>
          <w:szCs w:val="24"/>
        </w:rPr>
      </w:pPr>
      <w:r w:rsidRPr="004F07FC">
        <w:rPr>
          <w:szCs w:val="24"/>
        </w:rPr>
        <w:t>Статины – Розувастатин, Симвастатин, Аторвастатин и др.</w:t>
      </w:r>
    </w:p>
    <w:p w14:paraId="3F0A74CE" w14:textId="77777777" w:rsidR="005472CA" w:rsidRPr="004F07FC" w:rsidRDefault="005472CA" w:rsidP="00B66E09">
      <w:pPr>
        <w:pStyle w:val="aff"/>
        <w:numPr>
          <w:ilvl w:val="0"/>
          <w:numId w:val="88"/>
        </w:numPr>
        <w:contextualSpacing/>
        <w:rPr>
          <w:szCs w:val="24"/>
        </w:rPr>
      </w:pPr>
      <w:r w:rsidRPr="004F07FC">
        <w:rPr>
          <w:szCs w:val="24"/>
        </w:rPr>
        <w:t>Антиаритмические средства – Соталол, Амиодарон, Этацизин, Новокаинамид, и др.</w:t>
      </w:r>
    </w:p>
    <w:p w14:paraId="0F2FDF00" w14:textId="77777777" w:rsidR="005472CA" w:rsidRPr="004F07FC" w:rsidRDefault="005472CA" w:rsidP="00B66E09">
      <w:pPr>
        <w:pStyle w:val="aff"/>
        <w:numPr>
          <w:ilvl w:val="0"/>
          <w:numId w:val="88"/>
        </w:numPr>
        <w:contextualSpacing/>
        <w:rPr>
          <w:szCs w:val="24"/>
        </w:rPr>
      </w:pPr>
      <w:r w:rsidRPr="004F07FC">
        <w:rPr>
          <w:szCs w:val="24"/>
        </w:rPr>
        <w:t>Нитровазодилататоры – Изосорбида динитрат, Изосорбида-5-мононитрат, Глицерила тринитрат, и др.</w:t>
      </w:r>
    </w:p>
    <w:p w14:paraId="3A8AC683" w14:textId="77777777" w:rsidR="005472CA" w:rsidRPr="004F07FC" w:rsidRDefault="005472CA" w:rsidP="00B66E09">
      <w:pPr>
        <w:pStyle w:val="aff"/>
        <w:numPr>
          <w:ilvl w:val="0"/>
          <w:numId w:val="88"/>
        </w:numPr>
        <w:contextualSpacing/>
        <w:rPr>
          <w:szCs w:val="24"/>
        </w:rPr>
      </w:pPr>
      <w:r w:rsidRPr="004F07FC">
        <w:rPr>
          <w:szCs w:val="24"/>
        </w:rPr>
        <w:t>Сердечные гликозиды –Дигоксин  и др.</w:t>
      </w:r>
    </w:p>
    <w:p w14:paraId="78EE5C50" w14:textId="77777777" w:rsidR="005472CA" w:rsidRPr="00DC46B0" w:rsidRDefault="005472CA" w:rsidP="005472CA">
      <w:pPr>
        <w:rPr>
          <w:szCs w:val="24"/>
        </w:rPr>
      </w:pPr>
    </w:p>
    <w:p w14:paraId="74522081" w14:textId="2A31AE1D" w:rsidR="005472CA" w:rsidRPr="002C66AD" w:rsidRDefault="005472CA" w:rsidP="002C66AD">
      <w:pPr>
        <w:rPr>
          <w:rFonts w:eastAsia="Times New Roman"/>
          <w:szCs w:val="24"/>
          <w:lang w:eastAsia="ru-RU"/>
        </w:rPr>
      </w:pPr>
      <w:r w:rsidRPr="00DC46B0">
        <w:rPr>
          <w:szCs w:val="24"/>
        </w:rPr>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3D29472B" w14:textId="78DB575E" w:rsidR="00BF3144" w:rsidRDefault="00BF3144" w:rsidP="00BF3144">
      <w:pPr>
        <w:spacing w:line="240" w:lineRule="auto"/>
        <w:ind w:firstLine="0"/>
        <w:jc w:val="left"/>
        <w:rPr>
          <w:color w:val="FF0000"/>
          <w:lang w:eastAsia="ru-RU" w:bidi="ru-RU"/>
        </w:rPr>
      </w:pPr>
      <w:r>
        <w:rPr>
          <w:color w:val="FF0000"/>
          <w:lang w:eastAsia="ru-RU" w:bidi="ru-RU"/>
        </w:rPr>
        <w:br w:type="page"/>
      </w:r>
    </w:p>
    <w:p w14:paraId="1D568897" w14:textId="4F4A8FB5" w:rsidR="00CD17D7" w:rsidRPr="00637320" w:rsidRDefault="00CD17D7" w:rsidP="00637320">
      <w:pPr>
        <w:pStyle w:val="11"/>
      </w:pPr>
      <w:bookmarkStart w:id="125" w:name="_Toc65091221"/>
      <w:r w:rsidRPr="00637320">
        <w:t>Критерии оценки качества медицинской помощи</w:t>
      </w:r>
      <w:bookmarkEnd w:id="110"/>
      <w:bookmarkEnd w:id="111"/>
      <w:bookmarkEnd w:id="112"/>
      <w:bookmarkEnd w:id="125"/>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8"/>
        <w:gridCol w:w="7237"/>
        <w:gridCol w:w="1545"/>
      </w:tblGrid>
      <w:tr w:rsidR="00331454" w:rsidRPr="00DE027F" w14:paraId="5EE8BD3B" w14:textId="77777777" w:rsidTr="003C2D22">
        <w:trPr>
          <w:tblHeader/>
        </w:trPr>
        <w:tc>
          <w:tcPr>
            <w:tcW w:w="299" w:type="pct"/>
            <w:tcBorders>
              <w:top w:val="single" w:sz="6" w:space="0" w:color="000000"/>
              <w:left w:val="single" w:sz="6" w:space="0" w:color="000000"/>
              <w:bottom w:val="single" w:sz="6" w:space="0" w:color="000000"/>
              <w:right w:val="single" w:sz="6" w:space="0" w:color="000000"/>
            </w:tcBorders>
            <w:vAlign w:val="center"/>
          </w:tcPr>
          <w:p w14:paraId="1BC2C0D4" w14:textId="77777777" w:rsidR="00331454" w:rsidRPr="00DE027F" w:rsidRDefault="00331454">
            <w:pPr>
              <w:pStyle w:val="afd"/>
              <w:ind w:firstLine="0"/>
              <w:jc w:val="center"/>
            </w:pPr>
            <w:bookmarkStart w:id="126" w:name="__RefHeading___doc_bible"/>
            <w:r w:rsidRPr="00DE027F">
              <w:rPr>
                <w:rStyle w:val="affc"/>
              </w:rPr>
              <w:t>№</w:t>
            </w:r>
          </w:p>
        </w:tc>
        <w:tc>
          <w:tcPr>
            <w:tcW w:w="3873" w:type="pct"/>
            <w:tcBorders>
              <w:top w:val="single" w:sz="6" w:space="0" w:color="000000"/>
              <w:left w:val="single" w:sz="6" w:space="0" w:color="000000"/>
              <w:bottom w:val="single" w:sz="6" w:space="0" w:color="000000"/>
              <w:right w:val="single" w:sz="6" w:space="0" w:color="000000"/>
            </w:tcBorders>
            <w:vAlign w:val="center"/>
          </w:tcPr>
          <w:p w14:paraId="196C52CB" w14:textId="77777777" w:rsidR="00331454" w:rsidRPr="00DE027F" w:rsidRDefault="00331454">
            <w:pPr>
              <w:pStyle w:val="afd"/>
              <w:ind w:firstLine="0"/>
              <w:jc w:val="center"/>
            </w:pPr>
            <w:r w:rsidRPr="00DE027F">
              <w:rPr>
                <w:rStyle w:val="affc"/>
              </w:rPr>
              <w:t>Критерии качества</w:t>
            </w:r>
          </w:p>
        </w:tc>
        <w:tc>
          <w:tcPr>
            <w:tcW w:w="827" w:type="pct"/>
            <w:tcBorders>
              <w:top w:val="single" w:sz="6" w:space="0" w:color="000000"/>
              <w:left w:val="single" w:sz="6" w:space="0" w:color="000000"/>
              <w:bottom w:val="single" w:sz="6" w:space="0" w:color="000000"/>
              <w:right w:val="single" w:sz="6" w:space="0" w:color="000000"/>
            </w:tcBorders>
            <w:vAlign w:val="center"/>
          </w:tcPr>
          <w:p w14:paraId="6BB0FE0D" w14:textId="06A662C3" w:rsidR="00331454" w:rsidRPr="00DE027F" w:rsidRDefault="00331454">
            <w:pPr>
              <w:pStyle w:val="afd"/>
              <w:ind w:firstLine="0"/>
              <w:jc w:val="center"/>
            </w:pPr>
            <w:r w:rsidRPr="00DE027F">
              <w:rPr>
                <w:rStyle w:val="affc"/>
              </w:rPr>
              <w:t xml:space="preserve">Оценка выполнения </w:t>
            </w:r>
          </w:p>
        </w:tc>
      </w:tr>
      <w:tr w:rsidR="00331454" w:rsidRPr="00DE027F" w14:paraId="6032B39B"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21B06A16" w14:textId="77777777" w:rsidR="00331454" w:rsidRPr="00DE027F" w:rsidRDefault="00331454">
            <w:pPr>
              <w:pStyle w:val="afd"/>
              <w:ind w:firstLine="0"/>
              <w:jc w:val="center"/>
            </w:pPr>
            <w:r w:rsidRPr="00DE027F">
              <w:t>1</w:t>
            </w:r>
          </w:p>
        </w:tc>
        <w:tc>
          <w:tcPr>
            <w:tcW w:w="3873" w:type="pct"/>
            <w:tcBorders>
              <w:top w:val="single" w:sz="6" w:space="0" w:color="000000"/>
              <w:left w:val="single" w:sz="6" w:space="0" w:color="000000"/>
              <w:bottom w:val="single" w:sz="6" w:space="0" w:color="000000"/>
              <w:right w:val="single" w:sz="6" w:space="0" w:color="000000"/>
            </w:tcBorders>
            <w:vAlign w:val="center"/>
          </w:tcPr>
          <w:p w14:paraId="07E29374" w14:textId="4ED68865" w:rsidR="00331454" w:rsidRPr="00DE027F" w:rsidRDefault="00326423" w:rsidP="00326423">
            <w:pPr>
              <w:pStyle w:val="afd"/>
              <w:ind w:left="143" w:firstLine="0"/>
              <w:jc w:val="left"/>
            </w:pPr>
            <w:r>
              <w:t>Пациенту</w:t>
            </w:r>
            <w:r w:rsidRPr="00DE027F">
              <w:t xml:space="preserve"> подозрением на ЛКМ или с выявленной ЛКМ при первичном или повторном приеме, при оценке ремиссии через 2 мес. терапии, при контрольных обследованиях, при подозрении на рецидив/прогрессирование, перед проведением 1-й линии противоопухолевой терапии</w:t>
            </w:r>
            <w:r w:rsidRPr="00DE027F">
              <w:rPr>
                <w:b/>
              </w:rPr>
              <w:t xml:space="preserve"> </w:t>
            </w:r>
            <w:r w:rsidRPr="00DE027F">
              <w:t>выполн</w:t>
            </w:r>
            <w:r>
              <w:t>ен</w:t>
            </w:r>
            <w:r w:rsidRPr="00DE027F">
              <w:t xml:space="preserve"> развернутый общий (клинический) анализ крови</w:t>
            </w:r>
          </w:p>
        </w:tc>
        <w:tc>
          <w:tcPr>
            <w:tcW w:w="827" w:type="pct"/>
            <w:tcBorders>
              <w:top w:val="single" w:sz="6" w:space="0" w:color="000000"/>
              <w:left w:val="single" w:sz="6" w:space="0" w:color="000000"/>
              <w:bottom w:val="single" w:sz="6" w:space="0" w:color="000000"/>
              <w:right w:val="single" w:sz="6" w:space="0" w:color="000000"/>
            </w:tcBorders>
            <w:vAlign w:val="center"/>
          </w:tcPr>
          <w:p w14:paraId="1A3F8B3B" w14:textId="38277EE6" w:rsidR="00331454" w:rsidRPr="00DE027F" w:rsidRDefault="00331454" w:rsidP="003B113D">
            <w:pPr>
              <w:pStyle w:val="afd"/>
              <w:spacing w:before="100" w:after="100"/>
              <w:ind w:firstLine="0"/>
              <w:jc w:val="center"/>
            </w:pPr>
            <w:r w:rsidRPr="00DE027F">
              <w:t>Да/Нет</w:t>
            </w:r>
          </w:p>
        </w:tc>
      </w:tr>
      <w:tr w:rsidR="00331454" w:rsidRPr="00DE027F" w14:paraId="628AE05F"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1421323B" w14:textId="77777777" w:rsidR="00331454" w:rsidRPr="00DE027F" w:rsidRDefault="00331454" w:rsidP="00331454">
            <w:pPr>
              <w:pStyle w:val="afd"/>
              <w:ind w:firstLine="0"/>
              <w:jc w:val="center"/>
            </w:pPr>
            <w:r w:rsidRPr="00DE027F">
              <w:t>2</w:t>
            </w:r>
          </w:p>
        </w:tc>
        <w:tc>
          <w:tcPr>
            <w:tcW w:w="3873" w:type="pct"/>
            <w:tcBorders>
              <w:top w:val="single" w:sz="6" w:space="0" w:color="000000"/>
              <w:left w:val="single" w:sz="6" w:space="0" w:color="000000"/>
              <w:bottom w:val="single" w:sz="6" w:space="0" w:color="000000"/>
              <w:right w:val="single" w:sz="6" w:space="0" w:color="000000"/>
            </w:tcBorders>
            <w:vAlign w:val="center"/>
          </w:tcPr>
          <w:p w14:paraId="5890AAA5" w14:textId="72A4D69D" w:rsidR="00331454" w:rsidRPr="00DE027F" w:rsidRDefault="00331454" w:rsidP="00331454">
            <w:pPr>
              <w:pStyle w:val="afd"/>
              <w:ind w:left="143" w:firstLine="0"/>
              <w:jc w:val="left"/>
            </w:pPr>
            <w:r w:rsidRPr="00DE027F">
              <w:t>Пациенту с подозрением на ЛКМ или с выявленной ЛКМ при первичном или повторном приеме, при оценке ремиссии</w:t>
            </w:r>
            <w:r w:rsidR="00326423">
              <w:t xml:space="preserve"> через 2 месяца терапии</w:t>
            </w:r>
            <w:r w:rsidRPr="00DE027F">
              <w:t>, при контрольных обследованиях, при подозрении на рецидив</w:t>
            </w:r>
            <w:r w:rsidR="00326423">
              <w:t>/прогрессирование</w:t>
            </w:r>
            <w:r w:rsidRPr="00DE027F">
              <w:t xml:space="preserve"> заболевания выполнен биохимический анализ </w:t>
            </w:r>
            <w:r w:rsidRPr="00326423">
              <w:t>крови (</w:t>
            </w:r>
            <w:r w:rsidR="00326423" w:rsidRPr="00326423">
              <w:t>ЛДГ, мочевая кислота, мочевина, креатинин, общий белок, альбумин, общий и прямой билирубин, АСТ, АЛТ, щелочная фосфатаза, натрий, калий, хлориды, общий кальций</w:t>
            </w:r>
            <w:r w:rsidRPr="00326423">
              <w:t>)</w:t>
            </w:r>
          </w:p>
        </w:tc>
        <w:tc>
          <w:tcPr>
            <w:tcW w:w="827" w:type="pct"/>
            <w:tcBorders>
              <w:top w:val="single" w:sz="6" w:space="0" w:color="000000"/>
              <w:left w:val="single" w:sz="6" w:space="0" w:color="000000"/>
              <w:bottom w:val="single" w:sz="6" w:space="0" w:color="000000"/>
              <w:right w:val="single" w:sz="6" w:space="0" w:color="000000"/>
            </w:tcBorders>
            <w:vAlign w:val="center"/>
          </w:tcPr>
          <w:p w14:paraId="40EF5209" w14:textId="5E3C0FE6" w:rsidR="00331454" w:rsidRPr="00DE027F" w:rsidRDefault="00331454" w:rsidP="00331454">
            <w:pPr>
              <w:pStyle w:val="afd"/>
              <w:spacing w:before="100" w:after="100"/>
              <w:ind w:firstLine="0"/>
              <w:jc w:val="center"/>
              <w:rPr>
                <w:lang w:val="en-US"/>
              </w:rPr>
            </w:pPr>
            <w:r w:rsidRPr="00DE027F">
              <w:t>Да/Нет</w:t>
            </w:r>
          </w:p>
        </w:tc>
      </w:tr>
      <w:tr w:rsidR="00331454" w:rsidRPr="00DE027F" w14:paraId="4BFB3428"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04CE7E5F" w14:textId="77777777" w:rsidR="00331454" w:rsidRPr="00DE027F" w:rsidRDefault="00331454" w:rsidP="00331454">
            <w:pPr>
              <w:pStyle w:val="afd"/>
              <w:ind w:firstLine="0"/>
              <w:jc w:val="center"/>
            </w:pPr>
            <w:r w:rsidRPr="00DE027F">
              <w:t>3</w:t>
            </w:r>
          </w:p>
        </w:tc>
        <w:tc>
          <w:tcPr>
            <w:tcW w:w="3873" w:type="pct"/>
            <w:tcBorders>
              <w:top w:val="single" w:sz="6" w:space="0" w:color="000000"/>
              <w:left w:val="single" w:sz="6" w:space="0" w:color="000000"/>
              <w:bottom w:val="single" w:sz="6" w:space="0" w:color="000000"/>
              <w:right w:val="single" w:sz="6" w:space="0" w:color="000000"/>
            </w:tcBorders>
            <w:vAlign w:val="center"/>
          </w:tcPr>
          <w:p w14:paraId="00D2BE89" w14:textId="3804671D" w:rsidR="00331454" w:rsidRPr="00DE027F" w:rsidRDefault="00331454" w:rsidP="00331454">
            <w:pPr>
              <w:pStyle w:val="afd"/>
              <w:ind w:left="143" w:firstLine="0"/>
              <w:jc w:val="left"/>
            </w:pPr>
            <w:r w:rsidRPr="00DE027F">
              <w:t>Пациенту с подозрением на ЛКМ или с выявленной ЛКМ при первичном или повторном приеме, при оценке ремиссии после завершения терапии, при контрольных обследованиях, при подозрении на рецидив заболевания выполнена компьютерная томография шеи, грудной клетки, органов брюшной полости и малого таза (с контрастированием), или, при наличии противопоказаний к КТ, рентгенография органов грудной клетки в двух проекциях и ультразвуковое исследование лимфатических узлов и внутренних органов</w:t>
            </w:r>
          </w:p>
        </w:tc>
        <w:tc>
          <w:tcPr>
            <w:tcW w:w="827" w:type="pct"/>
            <w:tcBorders>
              <w:top w:val="single" w:sz="6" w:space="0" w:color="000000"/>
              <w:left w:val="single" w:sz="6" w:space="0" w:color="000000"/>
              <w:bottom w:val="single" w:sz="6" w:space="0" w:color="000000"/>
              <w:right w:val="single" w:sz="6" w:space="0" w:color="000000"/>
            </w:tcBorders>
            <w:vAlign w:val="center"/>
          </w:tcPr>
          <w:p w14:paraId="2FE42DD7" w14:textId="413ADC4C" w:rsidR="00331454" w:rsidRPr="00DE027F" w:rsidRDefault="00331454" w:rsidP="00331454">
            <w:pPr>
              <w:pStyle w:val="afd"/>
              <w:spacing w:before="100" w:after="100"/>
              <w:ind w:firstLine="0"/>
              <w:jc w:val="center"/>
              <w:rPr>
                <w:lang w:val="en-US"/>
              </w:rPr>
            </w:pPr>
            <w:r w:rsidRPr="00DE027F">
              <w:t>Да/Нет</w:t>
            </w:r>
          </w:p>
        </w:tc>
      </w:tr>
      <w:tr w:rsidR="00331454" w:rsidRPr="00DE027F" w14:paraId="51B721FC"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7F0CD16C" w14:textId="77777777" w:rsidR="00331454" w:rsidRPr="00DE027F" w:rsidRDefault="00331454" w:rsidP="00331454">
            <w:pPr>
              <w:pStyle w:val="afd"/>
              <w:ind w:firstLine="0"/>
              <w:jc w:val="center"/>
            </w:pPr>
            <w:r w:rsidRPr="00DE027F">
              <w:t>4</w:t>
            </w:r>
          </w:p>
        </w:tc>
        <w:tc>
          <w:tcPr>
            <w:tcW w:w="3873" w:type="pct"/>
            <w:tcBorders>
              <w:top w:val="single" w:sz="6" w:space="0" w:color="000000"/>
              <w:left w:val="single" w:sz="6" w:space="0" w:color="000000"/>
              <w:bottom w:val="single" w:sz="6" w:space="0" w:color="000000"/>
              <w:right w:val="single" w:sz="6" w:space="0" w:color="000000"/>
            </w:tcBorders>
            <w:vAlign w:val="center"/>
          </w:tcPr>
          <w:p w14:paraId="29CB15D8" w14:textId="0EA2E774" w:rsidR="00331454" w:rsidRPr="00DE027F" w:rsidRDefault="00331454" w:rsidP="00331454">
            <w:pPr>
              <w:pStyle w:val="afd"/>
              <w:ind w:left="143" w:firstLine="0"/>
              <w:jc w:val="left"/>
            </w:pPr>
            <w:r w:rsidRPr="00DE027F">
              <w:t>Первичному пациенту с подозрением на ЛКМ выполнена биопсия лимфоузла или другого очага поражения и патолого-анатомическое исследование биопсийного (операционного) материала лимфоузла или другого очага поражения с применением иммуногистохимических методов</w:t>
            </w:r>
          </w:p>
        </w:tc>
        <w:tc>
          <w:tcPr>
            <w:tcW w:w="827" w:type="pct"/>
            <w:tcBorders>
              <w:top w:val="single" w:sz="6" w:space="0" w:color="000000"/>
              <w:left w:val="single" w:sz="6" w:space="0" w:color="000000"/>
              <w:bottom w:val="single" w:sz="6" w:space="0" w:color="000000"/>
              <w:right w:val="single" w:sz="6" w:space="0" w:color="000000"/>
            </w:tcBorders>
            <w:vAlign w:val="center"/>
          </w:tcPr>
          <w:p w14:paraId="6F11D1D0" w14:textId="0A221F1D" w:rsidR="00331454" w:rsidRPr="00DE027F" w:rsidRDefault="00331454" w:rsidP="00331454">
            <w:pPr>
              <w:pStyle w:val="afd"/>
              <w:spacing w:before="100" w:after="100"/>
              <w:ind w:firstLine="0"/>
              <w:jc w:val="center"/>
            </w:pPr>
            <w:r w:rsidRPr="00DE027F">
              <w:t>Да/Нет</w:t>
            </w:r>
          </w:p>
        </w:tc>
      </w:tr>
      <w:tr w:rsidR="00331454" w:rsidRPr="00DE027F" w14:paraId="73ECA526"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799F9D9B" w14:textId="77777777" w:rsidR="00331454" w:rsidRPr="00DE027F" w:rsidRDefault="00331454" w:rsidP="00331454">
            <w:pPr>
              <w:pStyle w:val="afd"/>
              <w:ind w:firstLine="0"/>
              <w:jc w:val="center"/>
            </w:pPr>
            <w:r w:rsidRPr="00DE027F">
              <w:t>5</w:t>
            </w:r>
          </w:p>
        </w:tc>
        <w:tc>
          <w:tcPr>
            <w:tcW w:w="3873" w:type="pct"/>
            <w:tcBorders>
              <w:top w:val="single" w:sz="6" w:space="0" w:color="000000"/>
              <w:left w:val="single" w:sz="6" w:space="0" w:color="000000"/>
              <w:bottom w:val="single" w:sz="6" w:space="0" w:color="000000"/>
              <w:right w:val="single" w:sz="6" w:space="0" w:color="000000"/>
            </w:tcBorders>
            <w:vAlign w:val="center"/>
          </w:tcPr>
          <w:p w14:paraId="7B6E3413" w14:textId="071167F7" w:rsidR="00331454" w:rsidRPr="00DE027F" w:rsidRDefault="00331454" w:rsidP="00331454">
            <w:pPr>
              <w:pStyle w:val="afd"/>
              <w:ind w:firstLine="0"/>
              <w:jc w:val="left"/>
            </w:pPr>
            <w:r w:rsidRPr="00DE027F">
              <w:t>Пациенту с ЛКМ с лимфоцитозом в общем анализе крови или в миелограмме (независимо от числа лейкоцитов) выполнено исследование биологического материала (периферической крови или костного мозга) методом проточной цитофлуориметрии</w:t>
            </w:r>
          </w:p>
        </w:tc>
        <w:tc>
          <w:tcPr>
            <w:tcW w:w="827" w:type="pct"/>
            <w:tcBorders>
              <w:top w:val="single" w:sz="6" w:space="0" w:color="000000"/>
              <w:left w:val="single" w:sz="6" w:space="0" w:color="000000"/>
              <w:bottom w:val="single" w:sz="6" w:space="0" w:color="000000"/>
              <w:right w:val="single" w:sz="6" w:space="0" w:color="000000"/>
            </w:tcBorders>
            <w:vAlign w:val="center"/>
          </w:tcPr>
          <w:p w14:paraId="4DD0A4FA" w14:textId="5A10444B" w:rsidR="00331454" w:rsidRPr="00DE027F" w:rsidRDefault="00331454" w:rsidP="00331454">
            <w:pPr>
              <w:pStyle w:val="afd"/>
              <w:spacing w:before="100" w:after="100"/>
              <w:ind w:firstLine="0"/>
              <w:jc w:val="center"/>
            </w:pPr>
            <w:r w:rsidRPr="00DE027F">
              <w:t>Да/Нет</w:t>
            </w:r>
          </w:p>
        </w:tc>
      </w:tr>
      <w:tr w:rsidR="00331454" w:rsidRPr="00DE027F" w14:paraId="0EBB2B70"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2E1AF3CC" w14:textId="77777777" w:rsidR="00331454" w:rsidRPr="00DE027F" w:rsidRDefault="00331454" w:rsidP="00331454">
            <w:pPr>
              <w:pStyle w:val="afd"/>
              <w:ind w:firstLine="0"/>
              <w:jc w:val="center"/>
            </w:pPr>
            <w:r w:rsidRPr="00DE027F">
              <w:t>6</w:t>
            </w:r>
          </w:p>
        </w:tc>
        <w:tc>
          <w:tcPr>
            <w:tcW w:w="3873" w:type="pct"/>
            <w:tcBorders>
              <w:top w:val="single" w:sz="6" w:space="0" w:color="000000"/>
              <w:left w:val="single" w:sz="6" w:space="0" w:color="000000"/>
              <w:bottom w:val="single" w:sz="6" w:space="0" w:color="000000"/>
              <w:right w:val="single" w:sz="6" w:space="0" w:color="000000"/>
            </w:tcBorders>
            <w:vAlign w:val="center"/>
          </w:tcPr>
          <w:p w14:paraId="5B07AA7B" w14:textId="2886B180" w:rsidR="00331454" w:rsidRPr="00DE027F" w:rsidRDefault="00331454" w:rsidP="00331454">
            <w:pPr>
              <w:pStyle w:val="afd"/>
              <w:ind w:left="143" w:firstLine="0"/>
              <w:jc w:val="left"/>
            </w:pPr>
            <w:r w:rsidRPr="00DE027F">
              <w:t>Первичному пациенту с подозрением на рецидив ЛКМ выполнено получение гистологического препарата костного мозга,  патолого-анатомическое исследование биопсийного (операционного) материала костного мозга с применением иммуногистохимических методов</w:t>
            </w:r>
          </w:p>
        </w:tc>
        <w:tc>
          <w:tcPr>
            <w:tcW w:w="827" w:type="pct"/>
            <w:tcBorders>
              <w:top w:val="single" w:sz="6" w:space="0" w:color="000000"/>
              <w:left w:val="single" w:sz="6" w:space="0" w:color="000000"/>
              <w:bottom w:val="single" w:sz="6" w:space="0" w:color="000000"/>
              <w:right w:val="single" w:sz="6" w:space="0" w:color="000000"/>
            </w:tcBorders>
            <w:vAlign w:val="center"/>
          </w:tcPr>
          <w:p w14:paraId="50241490" w14:textId="3D18EA41" w:rsidR="00331454" w:rsidRPr="00DE027F" w:rsidRDefault="00331454" w:rsidP="00331454">
            <w:pPr>
              <w:pStyle w:val="afd"/>
              <w:spacing w:before="100" w:after="100"/>
              <w:ind w:firstLine="0"/>
              <w:jc w:val="center"/>
              <w:rPr>
                <w:lang w:val="en-US"/>
              </w:rPr>
            </w:pPr>
            <w:r w:rsidRPr="00DE027F">
              <w:t>Да/Нет</w:t>
            </w:r>
          </w:p>
        </w:tc>
      </w:tr>
      <w:tr w:rsidR="00331454" w:rsidRPr="00DE027F" w14:paraId="0F58E819"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3D7E1B63" w14:textId="77777777" w:rsidR="00331454" w:rsidRPr="00DE027F" w:rsidRDefault="00331454" w:rsidP="00331454">
            <w:pPr>
              <w:pStyle w:val="afd"/>
              <w:ind w:firstLine="0"/>
              <w:jc w:val="center"/>
            </w:pPr>
            <w:r w:rsidRPr="00DE027F">
              <w:t>7</w:t>
            </w:r>
          </w:p>
        </w:tc>
        <w:tc>
          <w:tcPr>
            <w:tcW w:w="3873" w:type="pct"/>
            <w:tcBorders>
              <w:top w:val="single" w:sz="6" w:space="0" w:color="000000"/>
              <w:left w:val="single" w:sz="6" w:space="0" w:color="000000"/>
              <w:bottom w:val="single" w:sz="6" w:space="0" w:color="000000"/>
              <w:right w:val="single" w:sz="6" w:space="0" w:color="000000"/>
            </w:tcBorders>
            <w:vAlign w:val="center"/>
          </w:tcPr>
          <w:p w14:paraId="29ED8B8B" w14:textId="77777777" w:rsidR="00331454" w:rsidRPr="00DE027F" w:rsidRDefault="00331454" w:rsidP="00331454">
            <w:pPr>
              <w:pStyle w:val="afd"/>
              <w:ind w:left="143" w:firstLine="0"/>
              <w:jc w:val="left"/>
            </w:pPr>
            <w:r w:rsidRPr="00DE027F">
              <w:t>Пациенту с подозрением на ЛКМ или с выявленной ЛКМ при первичном или повторном приеме, при оценке ремиссии после завершения терапии, при контрольных обследованиях, при подозрении на рецидив заболевания выполнена электрокардиография</w:t>
            </w:r>
          </w:p>
        </w:tc>
        <w:tc>
          <w:tcPr>
            <w:tcW w:w="827" w:type="pct"/>
            <w:tcBorders>
              <w:top w:val="single" w:sz="6" w:space="0" w:color="000000"/>
              <w:left w:val="single" w:sz="6" w:space="0" w:color="000000"/>
              <w:bottom w:val="single" w:sz="6" w:space="0" w:color="000000"/>
              <w:right w:val="single" w:sz="6" w:space="0" w:color="000000"/>
            </w:tcBorders>
            <w:vAlign w:val="center"/>
          </w:tcPr>
          <w:p w14:paraId="190F2086" w14:textId="7FDFA6DC" w:rsidR="00331454" w:rsidRPr="00DE027F" w:rsidRDefault="00331454" w:rsidP="00331454">
            <w:pPr>
              <w:pStyle w:val="afd"/>
              <w:spacing w:before="100" w:after="100"/>
              <w:ind w:firstLine="0"/>
              <w:jc w:val="center"/>
              <w:rPr>
                <w:lang w:val="en-US"/>
              </w:rPr>
            </w:pPr>
            <w:r w:rsidRPr="00DE027F">
              <w:t>Да/Нет</w:t>
            </w:r>
          </w:p>
        </w:tc>
      </w:tr>
    </w:tbl>
    <w:p w14:paraId="60CCBBC1" w14:textId="77777777" w:rsidR="00CD17D7" w:rsidRPr="00DE027F" w:rsidRDefault="00CD17D7" w:rsidP="002B742B">
      <w:pPr>
        <w:pStyle w:val="11"/>
        <w:rPr>
          <w:szCs w:val="28"/>
        </w:rPr>
      </w:pPr>
      <w:r w:rsidRPr="00DE027F">
        <w:rPr>
          <w:szCs w:val="28"/>
        </w:rPr>
        <w:br w:type="page"/>
      </w:r>
      <w:bookmarkStart w:id="127" w:name="_Toc11747751"/>
      <w:bookmarkStart w:id="128" w:name="_Toc24572136"/>
      <w:bookmarkStart w:id="129" w:name="_Toc65091222"/>
      <w:bookmarkStart w:id="130" w:name="_Hlk36637903"/>
      <w:r w:rsidRPr="00DE027F">
        <w:rPr>
          <w:szCs w:val="28"/>
        </w:rPr>
        <w:t>Список литературы</w:t>
      </w:r>
      <w:bookmarkEnd w:id="126"/>
      <w:bookmarkEnd w:id="127"/>
      <w:bookmarkEnd w:id="128"/>
      <w:bookmarkEnd w:id="129"/>
    </w:p>
    <w:bookmarkStart w:id="131" w:name="__RefHeading___doc_a1"/>
    <w:p w14:paraId="2AAC8DD9" w14:textId="03FE30CA" w:rsidR="00072B0E" w:rsidRPr="00072B0E" w:rsidRDefault="00935DEC" w:rsidP="00072B0E">
      <w:pPr>
        <w:widowControl w:val="0"/>
        <w:autoSpaceDE w:val="0"/>
        <w:autoSpaceDN w:val="0"/>
        <w:adjustRightInd w:val="0"/>
        <w:ind w:left="640" w:hanging="640"/>
        <w:rPr>
          <w:noProof/>
        </w:rPr>
      </w:pPr>
      <w:r w:rsidRPr="00DE027F">
        <w:rPr>
          <w:lang w:val="en-US"/>
        </w:rPr>
        <w:fldChar w:fldCharType="begin" w:fldLock="1"/>
      </w:r>
      <w:r w:rsidRPr="00DE027F">
        <w:rPr>
          <w:lang w:val="en-US"/>
        </w:rPr>
        <w:instrText xml:space="preserve">ADDIN Mendeley Bibliography CSL_BIBLIOGRAPHY </w:instrText>
      </w:r>
      <w:r w:rsidRPr="00DE027F">
        <w:rPr>
          <w:lang w:val="en-US"/>
        </w:rPr>
        <w:fldChar w:fldCharType="separate"/>
      </w:r>
      <w:r w:rsidR="00072B0E" w:rsidRPr="00072B0E">
        <w:rPr>
          <w:noProof/>
        </w:rPr>
        <w:t>1.</w:t>
      </w:r>
      <w:r w:rsidR="00072B0E" w:rsidRPr="00072B0E">
        <w:rPr>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38CA85FD" w14:textId="77777777" w:rsidR="00072B0E" w:rsidRPr="00072B0E" w:rsidRDefault="00072B0E" w:rsidP="00072B0E">
      <w:pPr>
        <w:widowControl w:val="0"/>
        <w:autoSpaceDE w:val="0"/>
        <w:autoSpaceDN w:val="0"/>
        <w:adjustRightInd w:val="0"/>
        <w:ind w:left="640" w:hanging="640"/>
        <w:rPr>
          <w:noProof/>
        </w:rPr>
      </w:pPr>
      <w:r w:rsidRPr="00072B0E">
        <w:rPr>
          <w:noProof/>
        </w:rPr>
        <w:t>2.</w:t>
      </w:r>
      <w:r w:rsidRPr="00072B0E">
        <w:rPr>
          <w:noProof/>
        </w:rPr>
        <w:tab/>
        <w:t>Campo E., Raffeld M., Jaffe E.S. Mantle-cell lymphoma. // Semin. Hematol. 1999. Vol. 36, № 2. P. 115–127.</w:t>
      </w:r>
    </w:p>
    <w:p w14:paraId="4C8311AD" w14:textId="77777777" w:rsidR="00072B0E" w:rsidRPr="00072B0E" w:rsidRDefault="00072B0E" w:rsidP="00072B0E">
      <w:pPr>
        <w:widowControl w:val="0"/>
        <w:autoSpaceDE w:val="0"/>
        <w:autoSpaceDN w:val="0"/>
        <w:adjustRightInd w:val="0"/>
        <w:ind w:left="640" w:hanging="640"/>
        <w:rPr>
          <w:noProof/>
        </w:rPr>
      </w:pPr>
      <w:r w:rsidRPr="00072B0E">
        <w:rPr>
          <w:noProof/>
        </w:rPr>
        <w:t>3.</w:t>
      </w:r>
      <w:r w:rsidRPr="00072B0E">
        <w:rPr>
          <w:noProof/>
        </w:rPr>
        <w:tab/>
        <w:t>Swerdlow S.H., Williams M.E. From centrocytic to mantle cell lymphoma: a clinicopathologic and molecular review of 3 decades. // Hum. Pathol. 2002. Vol. 33, № 1. P. 7–20.</w:t>
      </w:r>
    </w:p>
    <w:p w14:paraId="5B4A00B9" w14:textId="77777777" w:rsidR="00072B0E" w:rsidRPr="00072B0E" w:rsidRDefault="00072B0E" w:rsidP="00072B0E">
      <w:pPr>
        <w:widowControl w:val="0"/>
        <w:autoSpaceDE w:val="0"/>
        <w:autoSpaceDN w:val="0"/>
        <w:adjustRightInd w:val="0"/>
        <w:ind w:left="640" w:hanging="640"/>
        <w:rPr>
          <w:noProof/>
        </w:rPr>
      </w:pPr>
      <w:r w:rsidRPr="00072B0E">
        <w:rPr>
          <w:noProof/>
        </w:rPr>
        <w:t>4.</w:t>
      </w:r>
      <w:r w:rsidRPr="00072B0E">
        <w:rPr>
          <w:noProof/>
        </w:rPr>
        <w:tab/>
        <w:t>Kodet R. et al. Mantle cell lymphoma: improved diagnostics using a combined approach of immunohistochemistry and identification of t(11;14)(q13;q32) by polymerase chain reaction and fluorescence in situ hybridization. // Virchows Arch. 2003. Vol. 442, № 6. P. 538–547.</w:t>
      </w:r>
    </w:p>
    <w:p w14:paraId="410AA21B" w14:textId="77777777" w:rsidR="00072B0E" w:rsidRPr="00072B0E" w:rsidRDefault="00072B0E" w:rsidP="00072B0E">
      <w:pPr>
        <w:widowControl w:val="0"/>
        <w:autoSpaceDE w:val="0"/>
        <w:autoSpaceDN w:val="0"/>
        <w:adjustRightInd w:val="0"/>
        <w:ind w:left="640" w:hanging="640"/>
        <w:rPr>
          <w:noProof/>
        </w:rPr>
      </w:pPr>
      <w:r w:rsidRPr="00072B0E">
        <w:rPr>
          <w:noProof/>
        </w:rPr>
        <w:t>5.</w:t>
      </w:r>
      <w:r w:rsidRPr="00072B0E">
        <w:rPr>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4FF9CB09" w14:textId="77777777" w:rsidR="00072B0E" w:rsidRPr="00072B0E" w:rsidRDefault="00072B0E" w:rsidP="00072B0E">
      <w:pPr>
        <w:widowControl w:val="0"/>
        <w:autoSpaceDE w:val="0"/>
        <w:autoSpaceDN w:val="0"/>
        <w:adjustRightInd w:val="0"/>
        <w:ind w:left="640" w:hanging="640"/>
        <w:rPr>
          <w:noProof/>
        </w:rPr>
      </w:pPr>
      <w:r w:rsidRPr="00072B0E">
        <w:rPr>
          <w:noProof/>
        </w:rPr>
        <w:t>6.</w:t>
      </w:r>
      <w:r w:rsidRPr="00072B0E">
        <w:rPr>
          <w:noProof/>
        </w:rPr>
        <w:tab/>
        <w:t>Zhou Y. et al. Incidence trends of mantle cell lymphoma in the United States between 1992 and 2004. // Cancer. 2008. Vol. 113, № 4. P. 791–798.</w:t>
      </w:r>
    </w:p>
    <w:p w14:paraId="3CEF0152" w14:textId="77777777" w:rsidR="00072B0E" w:rsidRPr="00072B0E" w:rsidRDefault="00072B0E" w:rsidP="00072B0E">
      <w:pPr>
        <w:widowControl w:val="0"/>
        <w:autoSpaceDE w:val="0"/>
        <w:autoSpaceDN w:val="0"/>
        <w:adjustRightInd w:val="0"/>
        <w:ind w:left="640" w:hanging="640"/>
        <w:rPr>
          <w:noProof/>
        </w:rPr>
      </w:pPr>
      <w:r w:rsidRPr="00072B0E">
        <w:rPr>
          <w:noProof/>
        </w:rPr>
        <w:t>7.</w:t>
      </w:r>
      <w:r w:rsidRPr="00072B0E">
        <w:rPr>
          <w:noProof/>
        </w:rPr>
        <w:tab/>
        <w:t>Carbone P.P. et al. Report of the Committee on Hodgkin’s Disease Staging Classification // Cancer Res. 1971. Vol. 31, № 11. P. 1860–1861.</w:t>
      </w:r>
    </w:p>
    <w:p w14:paraId="38127397" w14:textId="77777777" w:rsidR="00072B0E" w:rsidRPr="00072B0E" w:rsidRDefault="00072B0E" w:rsidP="00072B0E">
      <w:pPr>
        <w:widowControl w:val="0"/>
        <w:autoSpaceDE w:val="0"/>
        <w:autoSpaceDN w:val="0"/>
        <w:adjustRightInd w:val="0"/>
        <w:ind w:left="640" w:hanging="640"/>
        <w:rPr>
          <w:noProof/>
        </w:rPr>
      </w:pPr>
      <w:r w:rsidRPr="00072B0E">
        <w:rPr>
          <w:noProof/>
        </w:rPr>
        <w:t>8.</w:t>
      </w:r>
      <w:r w:rsidRPr="00072B0E">
        <w:rPr>
          <w:noProof/>
        </w:rPr>
        <w:tab/>
        <w:t>Bosch F. et al. Mantle cell lymphoma: presenting features, response to therapy, and prognostic factors. // Cancer. 1998. Vol. 82, № 3. P. 567–575.</w:t>
      </w:r>
    </w:p>
    <w:p w14:paraId="36E948AA" w14:textId="77777777" w:rsidR="00072B0E" w:rsidRPr="00072B0E" w:rsidRDefault="00072B0E" w:rsidP="00072B0E">
      <w:pPr>
        <w:widowControl w:val="0"/>
        <w:autoSpaceDE w:val="0"/>
        <w:autoSpaceDN w:val="0"/>
        <w:adjustRightInd w:val="0"/>
        <w:ind w:left="640" w:hanging="640"/>
        <w:rPr>
          <w:noProof/>
        </w:rPr>
      </w:pPr>
      <w:r w:rsidRPr="00072B0E">
        <w:rPr>
          <w:noProof/>
        </w:rPr>
        <w:t>9.</w:t>
      </w:r>
      <w:r w:rsidRPr="00072B0E">
        <w:rPr>
          <w:noProof/>
        </w:rPr>
        <w:tab/>
        <w:t>Norton A.J. et al. Mantle cell lymphoma: Natural history defined in a serially biopsied population over a 20-year period // Ann. Oncol. Oxford University Press (OUP), 1995. Vol. 6, № 3. P. 249–256.</w:t>
      </w:r>
    </w:p>
    <w:p w14:paraId="2E956F4F" w14:textId="77777777" w:rsidR="00072B0E" w:rsidRPr="00072B0E" w:rsidRDefault="00072B0E" w:rsidP="00072B0E">
      <w:pPr>
        <w:widowControl w:val="0"/>
        <w:autoSpaceDE w:val="0"/>
        <w:autoSpaceDN w:val="0"/>
        <w:adjustRightInd w:val="0"/>
        <w:ind w:left="640" w:hanging="640"/>
        <w:rPr>
          <w:noProof/>
        </w:rPr>
      </w:pPr>
      <w:r w:rsidRPr="00072B0E">
        <w:rPr>
          <w:noProof/>
        </w:rPr>
        <w:t>10.</w:t>
      </w:r>
      <w:r w:rsidRPr="00072B0E">
        <w:rPr>
          <w:noProof/>
        </w:rPr>
        <w:tab/>
        <w:t>Воробьев В.И. et al. Мантийноклеточная лимфома: программное лечение первичных больных в возрасте до 65 лет // Клиническая онкогематология. Фундаментальные исследования и клиническая практика. 2013. Vol. 6, № 3. P. 274–281.</w:t>
      </w:r>
    </w:p>
    <w:p w14:paraId="35DC0377" w14:textId="77777777" w:rsidR="00072B0E" w:rsidRPr="00072B0E" w:rsidRDefault="00072B0E" w:rsidP="00072B0E">
      <w:pPr>
        <w:widowControl w:val="0"/>
        <w:autoSpaceDE w:val="0"/>
        <w:autoSpaceDN w:val="0"/>
        <w:adjustRightInd w:val="0"/>
        <w:ind w:left="640" w:hanging="640"/>
        <w:rPr>
          <w:noProof/>
        </w:rPr>
      </w:pPr>
      <w:r w:rsidRPr="00072B0E">
        <w:rPr>
          <w:noProof/>
        </w:rPr>
        <w:t>11.</w:t>
      </w:r>
      <w:r w:rsidRPr="00072B0E">
        <w:rPr>
          <w:noProof/>
        </w:rPr>
        <w:tab/>
        <w:t>Воробьев В.И. et al. Возможности терапии рецидивов и резистентного течения лимфомы из клеток мантийной зоны // Гематология и трансфузиология. 2011. № 1. P. 34–37.</w:t>
      </w:r>
    </w:p>
    <w:p w14:paraId="547DB6EF" w14:textId="77777777" w:rsidR="00072B0E" w:rsidRPr="00072B0E" w:rsidRDefault="00072B0E" w:rsidP="00072B0E">
      <w:pPr>
        <w:widowControl w:val="0"/>
        <w:autoSpaceDE w:val="0"/>
        <w:autoSpaceDN w:val="0"/>
        <w:adjustRightInd w:val="0"/>
        <w:ind w:left="640" w:hanging="640"/>
        <w:rPr>
          <w:noProof/>
        </w:rPr>
      </w:pPr>
      <w:r w:rsidRPr="00072B0E">
        <w:rPr>
          <w:noProof/>
        </w:rPr>
        <w:t>12.</w:t>
      </w:r>
      <w:r w:rsidRPr="00072B0E">
        <w:rPr>
          <w:noProof/>
        </w:rPr>
        <w:tab/>
        <w:t>Поддубная И.В. Терапевтические проблемы при лимфоме зоны мантии // Современная онкология. 2010. № 2. P. 48–53.</w:t>
      </w:r>
    </w:p>
    <w:p w14:paraId="75DFCC55" w14:textId="77777777" w:rsidR="00072B0E" w:rsidRPr="00072B0E" w:rsidRDefault="00072B0E" w:rsidP="00072B0E">
      <w:pPr>
        <w:widowControl w:val="0"/>
        <w:autoSpaceDE w:val="0"/>
        <w:autoSpaceDN w:val="0"/>
        <w:adjustRightInd w:val="0"/>
        <w:ind w:left="640" w:hanging="640"/>
        <w:rPr>
          <w:noProof/>
        </w:rPr>
      </w:pPr>
      <w:r w:rsidRPr="00072B0E">
        <w:rPr>
          <w:noProof/>
        </w:rPr>
        <w:t>13.</w:t>
      </w:r>
      <w:r w:rsidRPr="00072B0E">
        <w:rPr>
          <w:noProof/>
        </w:rPr>
        <w:tab/>
        <w:t>Воробьев В.И., Тумян Г.С. Лимфома из клеток мантии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68–80.</w:t>
      </w:r>
    </w:p>
    <w:p w14:paraId="25AECD18" w14:textId="77777777" w:rsidR="00072B0E" w:rsidRPr="00072B0E" w:rsidRDefault="00072B0E" w:rsidP="00072B0E">
      <w:pPr>
        <w:widowControl w:val="0"/>
        <w:autoSpaceDE w:val="0"/>
        <w:autoSpaceDN w:val="0"/>
        <w:adjustRightInd w:val="0"/>
        <w:ind w:left="640" w:hanging="640"/>
        <w:rPr>
          <w:noProof/>
        </w:rPr>
      </w:pPr>
      <w:r w:rsidRPr="00072B0E">
        <w:rPr>
          <w:noProof/>
        </w:rPr>
        <w:t>14.</w:t>
      </w:r>
      <w:r w:rsidRPr="00072B0E">
        <w:rPr>
          <w:noProof/>
        </w:rPr>
        <w:tab/>
        <w:t>Zelenetz A.D. et al. B-cell lymphomas. NCCN Clinical Practice Guidelines in Oncology. Version 5.2019.</w:t>
      </w:r>
    </w:p>
    <w:p w14:paraId="3DFEE111" w14:textId="77777777" w:rsidR="00072B0E" w:rsidRPr="00072B0E" w:rsidRDefault="00072B0E" w:rsidP="00072B0E">
      <w:pPr>
        <w:widowControl w:val="0"/>
        <w:autoSpaceDE w:val="0"/>
        <w:autoSpaceDN w:val="0"/>
        <w:adjustRightInd w:val="0"/>
        <w:ind w:left="640" w:hanging="640"/>
        <w:rPr>
          <w:noProof/>
        </w:rPr>
      </w:pPr>
      <w:r w:rsidRPr="00072B0E">
        <w:rPr>
          <w:noProof/>
        </w:rPr>
        <w:t>15.</w:t>
      </w:r>
      <w:r w:rsidRPr="00072B0E">
        <w:rPr>
          <w:noProof/>
        </w:rPr>
        <w:tab/>
        <w:t>Dreyling M. et al. Newly diagnosed and relapsed mantle cell lymphoma: ESMO Clinical Practice Guidelines for diagnosis, treatment and follow-up // Ann. Oncol. 2017. Vol. 28, № Supplement 4. P. iv62–iv71.</w:t>
      </w:r>
    </w:p>
    <w:p w14:paraId="760D30B9" w14:textId="77777777" w:rsidR="00072B0E" w:rsidRPr="00072B0E" w:rsidRDefault="00072B0E" w:rsidP="00072B0E">
      <w:pPr>
        <w:widowControl w:val="0"/>
        <w:autoSpaceDE w:val="0"/>
        <w:autoSpaceDN w:val="0"/>
        <w:adjustRightInd w:val="0"/>
        <w:ind w:left="640" w:hanging="640"/>
        <w:rPr>
          <w:noProof/>
        </w:rPr>
      </w:pPr>
      <w:r w:rsidRPr="00072B0E">
        <w:rPr>
          <w:noProof/>
        </w:rPr>
        <w:t>16.</w:t>
      </w:r>
      <w:r w:rsidRPr="00072B0E">
        <w:rPr>
          <w:noProof/>
        </w:rPr>
        <w:tab/>
        <w:t>Remstein E.D. et al. Diagnostic utility of fluorescence in situ hybridization in mantle-cell lymphoma // Br. J. Haematol. Br J Haematol, 2000. Vol. 110, № 4. P. 856–862.</w:t>
      </w:r>
    </w:p>
    <w:p w14:paraId="73132A75" w14:textId="77777777" w:rsidR="00072B0E" w:rsidRPr="00072B0E" w:rsidRDefault="00072B0E" w:rsidP="00072B0E">
      <w:pPr>
        <w:widowControl w:val="0"/>
        <w:autoSpaceDE w:val="0"/>
        <w:autoSpaceDN w:val="0"/>
        <w:adjustRightInd w:val="0"/>
        <w:ind w:left="640" w:hanging="640"/>
        <w:rPr>
          <w:noProof/>
        </w:rPr>
      </w:pPr>
      <w:r w:rsidRPr="00072B0E">
        <w:rPr>
          <w:noProof/>
        </w:rPr>
        <w:t>17.</w:t>
      </w:r>
      <w:r w:rsidRPr="00072B0E">
        <w:rPr>
          <w:noProof/>
        </w:rPr>
        <w:tab/>
        <w:t>Nguyen L., Papenhausen P., Shao H. The Role of c-MYC in B-Cell Lymphomas: Diagnostic and molecular aspects // Genes (Basel). MDPI AG, 2017. Vol. 8, № 4. P. 2–22.</w:t>
      </w:r>
    </w:p>
    <w:p w14:paraId="4150B115" w14:textId="77777777" w:rsidR="00072B0E" w:rsidRPr="00072B0E" w:rsidRDefault="00072B0E" w:rsidP="00072B0E">
      <w:pPr>
        <w:widowControl w:val="0"/>
        <w:autoSpaceDE w:val="0"/>
        <w:autoSpaceDN w:val="0"/>
        <w:adjustRightInd w:val="0"/>
        <w:ind w:left="640" w:hanging="640"/>
        <w:rPr>
          <w:noProof/>
        </w:rPr>
      </w:pPr>
      <w:r w:rsidRPr="00072B0E">
        <w:rPr>
          <w:noProof/>
        </w:rPr>
        <w:t>18.</w:t>
      </w:r>
      <w:r w:rsidRPr="00072B0E">
        <w:rPr>
          <w:noProof/>
        </w:rPr>
        <w:tab/>
        <w:t>Lu C. et al. The value of detecting immunoglobulin gene rearrangements in the diagnosis of B-cell lymphoma // Oncotarget. Impact Journals LLC, 2017. Vol. 8, № 44. P. 77009–77019.</w:t>
      </w:r>
    </w:p>
    <w:p w14:paraId="4FA63FBB" w14:textId="77777777" w:rsidR="00072B0E" w:rsidRPr="00072B0E" w:rsidRDefault="00072B0E" w:rsidP="00072B0E">
      <w:pPr>
        <w:widowControl w:val="0"/>
        <w:autoSpaceDE w:val="0"/>
        <w:autoSpaceDN w:val="0"/>
        <w:adjustRightInd w:val="0"/>
        <w:ind w:left="640" w:hanging="640"/>
        <w:rPr>
          <w:noProof/>
        </w:rPr>
      </w:pPr>
      <w:r w:rsidRPr="00072B0E">
        <w:rPr>
          <w:noProof/>
        </w:rPr>
        <w:t>19.</w:t>
      </w:r>
      <w:r w:rsidRPr="00072B0E">
        <w:rPr>
          <w:noProof/>
        </w:rPr>
        <w:tab/>
        <w:t>Ramírez P., Valencia M., Torres A. Bronchoalveolar lavage to diagnose respiratory infections // Semin. Respir. Crit. Care Med. Semin Respir Crit Care Med, 2007. Vol. 28, № 5. P. 525–533.</w:t>
      </w:r>
    </w:p>
    <w:p w14:paraId="37E7BF40" w14:textId="77777777" w:rsidR="00072B0E" w:rsidRPr="00072B0E" w:rsidRDefault="00072B0E" w:rsidP="00072B0E">
      <w:pPr>
        <w:widowControl w:val="0"/>
        <w:autoSpaceDE w:val="0"/>
        <w:autoSpaceDN w:val="0"/>
        <w:adjustRightInd w:val="0"/>
        <w:ind w:left="640" w:hanging="640"/>
        <w:rPr>
          <w:noProof/>
        </w:rPr>
      </w:pPr>
      <w:r w:rsidRPr="00072B0E">
        <w:rPr>
          <w:noProof/>
        </w:rPr>
        <w:t>20.</w:t>
      </w:r>
      <w:r w:rsidRPr="00072B0E">
        <w:rPr>
          <w:noProof/>
        </w:rPr>
        <w:tab/>
        <w:t>Gill S. et al. [18F]Fluorodeoxyglucose positron emission tomography scanning for staging, response assessment, and disease surveillance in patients with mantle cell lymphoma // Clin. Lymphoma Myeloma. Cancer Information Group, LP, 2008. Vol. 8, № 3. P. 159–165.</w:t>
      </w:r>
    </w:p>
    <w:p w14:paraId="50A0DDAE" w14:textId="77777777" w:rsidR="00072B0E" w:rsidRPr="00072B0E" w:rsidRDefault="00072B0E" w:rsidP="00072B0E">
      <w:pPr>
        <w:widowControl w:val="0"/>
        <w:autoSpaceDE w:val="0"/>
        <w:autoSpaceDN w:val="0"/>
        <w:adjustRightInd w:val="0"/>
        <w:ind w:left="640" w:hanging="640"/>
        <w:rPr>
          <w:noProof/>
        </w:rPr>
      </w:pPr>
      <w:r w:rsidRPr="00072B0E">
        <w:rPr>
          <w:noProof/>
        </w:rPr>
        <w:t>21.</w:t>
      </w:r>
      <w:r w:rsidRPr="00072B0E">
        <w:rPr>
          <w:noProof/>
        </w:rPr>
        <w:tab/>
        <w:t>Sun T. et al. Fluorescence in situ hybridization: method of choice for a definitive diagnosis of mantle cell lymphoma. // Am. J. Hematol. 2003. Vol. 74, № 1. P. 78–84.</w:t>
      </w:r>
    </w:p>
    <w:p w14:paraId="46653779" w14:textId="77777777" w:rsidR="00072B0E" w:rsidRPr="00072B0E" w:rsidRDefault="00072B0E" w:rsidP="00072B0E">
      <w:pPr>
        <w:widowControl w:val="0"/>
        <w:autoSpaceDE w:val="0"/>
        <w:autoSpaceDN w:val="0"/>
        <w:adjustRightInd w:val="0"/>
        <w:ind w:left="640" w:hanging="640"/>
        <w:rPr>
          <w:noProof/>
        </w:rPr>
      </w:pPr>
      <w:r w:rsidRPr="00072B0E">
        <w:rPr>
          <w:noProof/>
        </w:rPr>
        <w:t>22.</w:t>
      </w:r>
      <w:r w:rsidRPr="00072B0E">
        <w:rPr>
          <w:noProof/>
        </w:rPr>
        <w:tab/>
        <w:t>Alavi A. et al. Fluorodeoxyglucose-positron-emission tomography findings in mantle cell lymphoma // Clin. Lymphoma, Myeloma Leuk. 2011. Vol. 11, № 3. P. 261–266.</w:t>
      </w:r>
    </w:p>
    <w:p w14:paraId="340DFFF0" w14:textId="77777777" w:rsidR="00072B0E" w:rsidRPr="00072B0E" w:rsidRDefault="00072B0E" w:rsidP="00072B0E">
      <w:pPr>
        <w:widowControl w:val="0"/>
        <w:autoSpaceDE w:val="0"/>
        <w:autoSpaceDN w:val="0"/>
        <w:adjustRightInd w:val="0"/>
        <w:ind w:left="640" w:hanging="640"/>
        <w:rPr>
          <w:noProof/>
        </w:rPr>
      </w:pPr>
      <w:r w:rsidRPr="00072B0E">
        <w:rPr>
          <w:noProof/>
        </w:rPr>
        <w:t>23.</w:t>
      </w:r>
      <w:r w:rsidRPr="00072B0E">
        <w:rPr>
          <w:noProof/>
        </w:rPr>
        <w:tab/>
        <w:t>Howard O.M. et al. Rituximab and CHOP Induction Therapy for Newly Diagnosed Mantle-Cell Lymphoma: Molecular Complete Responses Are Not Predictive of Progression-Free Survival // J. Clin. Oncol. 2002. Vol. 20, № 5. P. 1288–1294.</w:t>
      </w:r>
    </w:p>
    <w:p w14:paraId="18207202" w14:textId="77777777" w:rsidR="00072B0E" w:rsidRPr="00072B0E" w:rsidRDefault="00072B0E" w:rsidP="00072B0E">
      <w:pPr>
        <w:widowControl w:val="0"/>
        <w:autoSpaceDE w:val="0"/>
        <w:autoSpaceDN w:val="0"/>
        <w:adjustRightInd w:val="0"/>
        <w:ind w:left="640" w:hanging="640"/>
        <w:rPr>
          <w:noProof/>
        </w:rPr>
      </w:pPr>
      <w:r w:rsidRPr="00072B0E">
        <w:rPr>
          <w:noProof/>
        </w:rPr>
        <w:t>24.</w:t>
      </w:r>
      <w:r w:rsidRPr="00072B0E">
        <w:rPr>
          <w:noProof/>
        </w:rPr>
        <w:tab/>
        <w:t>LaCasce A.S. et al. Comparative outcome of initial therapy for younger patients with mantle cell lymphoma: an analysis from the NCCN NHL Database. // Blood. 2012. Vol. 119, № 9. P. 2093–2099.</w:t>
      </w:r>
    </w:p>
    <w:p w14:paraId="2FC265B5" w14:textId="77777777" w:rsidR="00072B0E" w:rsidRPr="00072B0E" w:rsidRDefault="00072B0E" w:rsidP="00072B0E">
      <w:pPr>
        <w:widowControl w:val="0"/>
        <w:autoSpaceDE w:val="0"/>
        <w:autoSpaceDN w:val="0"/>
        <w:adjustRightInd w:val="0"/>
        <w:ind w:left="640" w:hanging="640"/>
        <w:rPr>
          <w:noProof/>
        </w:rPr>
      </w:pPr>
      <w:r w:rsidRPr="00072B0E">
        <w:rPr>
          <w:noProof/>
        </w:rPr>
        <w:t>25.</w:t>
      </w:r>
      <w:r w:rsidRPr="00072B0E">
        <w:rPr>
          <w:noProof/>
        </w:rPr>
        <w:tab/>
        <w:t>Lenz G. et al. Immunochemotherapy with rituximab and cyclophosphamide, doxorubicin, vincristine, and prednisone significantiy improves response and time to treatment failure, but not long-term outcome in patients with previously untreated mantle cell lymphoma: Results of a prospective randomized trial of the German Low Grade Lymphoma Study Group (GLSG) // J. Clin. Oncol. 2005. Vol. 23, № 9. P. 1984–1992.</w:t>
      </w:r>
    </w:p>
    <w:p w14:paraId="4FC4A652" w14:textId="77777777" w:rsidR="00072B0E" w:rsidRPr="00072B0E" w:rsidRDefault="00072B0E" w:rsidP="00072B0E">
      <w:pPr>
        <w:widowControl w:val="0"/>
        <w:autoSpaceDE w:val="0"/>
        <w:autoSpaceDN w:val="0"/>
        <w:adjustRightInd w:val="0"/>
        <w:ind w:left="640" w:hanging="640"/>
        <w:rPr>
          <w:noProof/>
        </w:rPr>
      </w:pPr>
      <w:r w:rsidRPr="00072B0E">
        <w:rPr>
          <w:noProof/>
        </w:rPr>
        <w:t>26.</w:t>
      </w:r>
      <w:r w:rsidRPr="00072B0E">
        <w:rPr>
          <w:noProof/>
        </w:rPr>
        <w:tab/>
        <w:t>Bernstein S.H. et al. A phase II multicenter trial of hyperCVAD MTX/Ara-C and rituximab in patients with previously untreated mantle cell lymphoma; SWOG 0213 // Ann. Oncol. 2013. Vol. 24, № 6. P. 1587–1593.</w:t>
      </w:r>
    </w:p>
    <w:p w14:paraId="462D8243" w14:textId="77777777" w:rsidR="00072B0E" w:rsidRPr="00072B0E" w:rsidRDefault="00072B0E" w:rsidP="00072B0E">
      <w:pPr>
        <w:widowControl w:val="0"/>
        <w:autoSpaceDE w:val="0"/>
        <w:autoSpaceDN w:val="0"/>
        <w:adjustRightInd w:val="0"/>
        <w:ind w:left="640" w:hanging="640"/>
        <w:rPr>
          <w:noProof/>
        </w:rPr>
      </w:pPr>
      <w:r w:rsidRPr="00072B0E">
        <w:rPr>
          <w:noProof/>
        </w:rPr>
        <w:t>27.</w:t>
      </w:r>
      <w:r w:rsidRPr="00072B0E">
        <w:rPr>
          <w:noProof/>
        </w:rPr>
        <w:tab/>
        <w:t>Damon L.E. et al. Immunochemotherapy and autologous stem-cell transplantation for untreated patients with mantle-cell lymphoma: CALGB 59909 // J. Clin. Oncol. 2009. Vol. 27, № 36. P. 6101–6108.</w:t>
      </w:r>
    </w:p>
    <w:p w14:paraId="5AEB2273" w14:textId="77777777" w:rsidR="00072B0E" w:rsidRPr="00072B0E" w:rsidRDefault="00072B0E" w:rsidP="00072B0E">
      <w:pPr>
        <w:widowControl w:val="0"/>
        <w:autoSpaceDE w:val="0"/>
        <w:autoSpaceDN w:val="0"/>
        <w:adjustRightInd w:val="0"/>
        <w:ind w:left="640" w:hanging="640"/>
        <w:rPr>
          <w:noProof/>
        </w:rPr>
      </w:pPr>
      <w:r w:rsidRPr="00072B0E">
        <w:rPr>
          <w:noProof/>
        </w:rPr>
        <w:t>28.</w:t>
      </w:r>
      <w:r w:rsidRPr="00072B0E">
        <w:rPr>
          <w:noProof/>
        </w:rPr>
        <w:tab/>
        <w:t>Dreyling M. et al. Early consolidation by myeloablative radiochemotherapy followed by autologous stem cell transplantation in first remission significantly prolongs progression-free survival in mantle-cell lymphoma: results of a prospective randomized trial of the European MCL Network. // Blood. 2005. Vol. 105, № 7. P. 2677–2684.</w:t>
      </w:r>
    </w:p>
    <w:p w14:paraId="09957504" w14:textId="77777777" w:rsidR="00072B0E" w:rsidRPr="00072B0E" w:rsidRDefault="00072B0E" w:rsidP="00072B0E">
      <w:pPr>
        <w:widowControl w:val="0"/>
        <w:autoSpaceDE w:val="0"/>
        <w:autoSpaceDN w:val="0"/>
        <w:adjustRightInd w:val="0"/>
        <w:ind w:left="640" w:hanging="640"/>
        <w:rPr>
          <w:noProof/>
        </w:rPr>
      </w:pPr>
      <w:r w:rsidRPr="00072B0E">
        <w:rPr>
          <w:noProof/>
        </w:rPr>
        <w:t>29.</w:t>
      </w:r>
      <w:r w:rsidRPr="00072B0E">
        <w:rPr>
          <w:noProof/>
        </w:rPr>
        <w:tab/>
        <w:t>Fenske T.S., Carreras T., Zhang M. Outcome of patients with mantle-cell lymphoma undergoing autologous versus reduced-intensity allogenic transplantation // Ann. Oncol. 2011. Vol. 22, № Suppl. 4. P. Abstract 018.</w:t>
      </w:r>
    </w:p>
    <w:p w14:paraId="45B6C8C2" w14:textId="77777777" w:rsidR="00072B0E" w:rsidRPr="00072B0E" w:rsidRDefault="00072B0E" w:rsidP="00072B0E">
      <w:pPr>
        <w:widowControl w:val="0"/>
        <w:autoSpaceDE w:val="0"/>
        <w:autoSpaceDN w:val="0"/>
        <w:adjustRightInd w:val="0"/>
        <w:ind w:left="640" w:hanging="640"/>
        <w:rPr>
          <w:noProof/>
        </w:rPr>
      </w:pPr>
      <w:r w:rsidRPr="00072B0E">
        <w:rPr>
          <w:noProof/>
        </w:rPr>
        <w:t>30.</w:t>
      </w:r>
      <w:r w:rsidRPr="00072B0E">
        <w:rPr>
          <w:noProof/>
        </w:rPr>
        <w:tab/>
        <w:t>Visco C. et al. Combination of rituximab, bendamustine, and cytarabine for patients with mantle-cell non-Hodgkin lymphoma ineligible for intensive regimens or autologous transplantation // J. Clin. Oncol. 2013. Vol. 31, № 11. P. 1442–1449.</w:t>
      </w:r>
    </w:p>
    <w:p w14:paraId="10409E0F" w14:textId="77777777" w:rsidR="00072B0E" w:rsidRPr="00072B0E" w:rsidRDefault="00072B0E" w:rsidP="00072B0E">
      <w:pPr>
        <w:widowControl w:val="0"/>
        <w:autoSpaceDE w:val="0"/>
        <w:autoSpaceDN w:val="0"/>
        <w:adjustRightInd w:val="0"/>
        <w:ind w:left="640" w:hanging="640"/>
        <w:rPr>
          <w:noProof/>
        </w:rPr>
      </w:pPr>
      <w:r w:rsidRPr="00072B0E">
        <w:rPr>
          <w:noProof/>
        </w:rPr>
        <w:t>31.</w:t>
      </w:r>
      <w:r w:rsidRPr="00072B0E">
        <w:rPr>
          <w:noProof/>
        </w:rPr>
        <w:tab/>
        <w:t>Rummel M.J. et al. Bendamustine plus rituximab versus CHOP plus rituximab as first-line treatment for patients with indolent and mantle-cell lymphomas: An open-label, multicentre, randomised, phase 3 non-inferiority trial // Lancet. Lancet Publishing Group, 2013. Vol. 381, № 9873. P. 1203–1210.</w:t>
      </w:r>
    </w:p>
    <w:p w14:paraId="19FC684A" w14:textId="77777777" w:rsidR="00072B0E" w:rsidRPr="00072B0E" w:rsidRDefault="00072B0E" w:rsidP="00072B0E">
      <w:pPr>
        <w:widowControl w:val="0"/>
        <w:autoSpaceDE w:val="0"/>
        <w:autoSpaceDN w:val="0"/>
        <w:adjustRightInd w:val="0"/>
        <w:ind w:left="640" w:hanging="640"/>
        <w:rPr>
          <w:noProof/>
        </w:rPr>
      </w:pPr>
      <w:r w:rsidRPr="00072B0E">
        <w:rPr>
          <w:noProof/>
        </w:rPr>
        <w:t>32.</w:t>
      </w:r>
      <w:r w:rsidRPr="00072B0E">
        <w:rPr>
          <w:noProof/>
        </w:rPr>
        <w:tab/>
        <w:t>Geisler C.H. Front-line therapy of mantle cell lymphoma // Haematologica. 2010. Vol. 95. P. 1241–1243.</w:t>
      </w:r>
    </w:p>
    <w:p w14:paraId="03399343" w14:textId="77777777" w:rsidR="00072B0E" w:rsidRPr="00072B0E" w:rsidRDefault="00072B0E" w:rsidP="00072B0E">
      <w:pPr>
        <w:widowControl w:val="0"/>
        <w:autoSpaceDE w:val="0"/>
        <w:autoSpaceDN w:val="0"/>
        <w:adjustRightInd w:val="0"/>
        <w:ind w:left="640" w:hanging="640"/>
        <w:rPr>
          <w:noProof/>
        </w:rPr>
      </w:pPr>
      <w:r w:rsidRPr="00072B0E">
        <w:rPr>
          <w:noProof/>
        </w:rPr>
        <w:t>33.</w:t>
      </w:r>
      <w:r w:rsidRPr="00072B0E">
        <w:rPr>
          <w:noProof/>
        </w:rPr>
        <w:tab/>
        <w:t>Kluin-Nelemans H.C. et al. Treatment of older patients with mantle-cell lymphoma // N. Engl. J. Med. Massachussetts Medical Society, 2012. Vol. 367, № 6. P. 520–531.</w:t>
      </w:r>
    </w:p>
    <w:p w14:paraId="52D3238A" w14:textId="77777777" w:rsidR="00072B0E" w:rsidRPr="00072B0E" w:rsidRDefault="00072B0E" w:rsidP="00072B0E">
      <w:pPr>
        <w:widowControl w:val="0"/>
        <w:autoSpaceDE w:val="0"/>
        <w:autoSpaceDN w:val="0"/>
        <w:adjustRightInd w:val="0"/>
        <w:ind w:left="640" w:hanging="640"/>
        <w:rPr>
          <w:noProof/>
        </w:rPr>
      </w:pPr>
      <w:r w:rsidRPr="00072B0E">
        <w:rPr>
          <w:noProof/>
        </w:rPr>
        <w:t>34.</w:t>
      </w:r>
      <w:r w:rsidRPr="00072B0E">
        <w:rPr>
          <w:noProof/>
        </w:rPr>
        <w:tab/>
        <w:t>Kahl B.S. et al. Maintenance rituximab following induction chemoimmunotherapy may prolong progression-free survival in mantle cell lymphoma: A pilot study from the Wisconsin Oncology Network // Ann. Oncol. 2006. Vol. 17, № 9. P. 1418–1423.</w:t>
      </w:r>
    </w:p>
    <w:p w14:paraId="090759CD" w14:textId="77777777" w:rsidR="00072B0E" w:rsidRPr="00072B0E" w:rsidRDefault="00072B0E" w:rsidP="00072B0E">
      <w:pPr>
        <w:widowControl w:val="0"/>
        <w:autoSpaceDE w:val="0"/>
        <w:autoSpaceDN w:val="0"/>
        <w:adjustRightInd w:val="0"/>
        <w:ind w:left="640" w:hanging="640"/>
        <w:rPr>
          <w:noProof/>
        </w:rPr>
      </w:pPr>
      <w:r w:rsidRPr="00072B0E">
        <w:rPr>
          <w:noProof/>
        </w:rPr>
        <w:t>35.</w:t>
      </w:r>
      <w:r w:rsidRPr="00072B0E">
        <w:rPr>
          <w:noProof/>
        </w:rPr>
        <w:tab/>
        <w:t>Hilal T. et al. Rituximab maintenance therapy for mantle cell lymphoma: A systematic review and meta-analysis. // Am. J. Hematol. 2018. Vol. 93, № 10. P. 1220–1226.</w:t>
      </w:r>
    </w:p>
    <w:p w14:paraId="7A0CD0D4" w14:textId="77777777" w:rsidR="00072B0E" w:rsidRPr="00072B0E" w:rsidRDefault="00072B0E" w:rsidP="00072B0E">
      <w:pPr>
        <w:widowControl w:val="0"/>
        <w:autoSpaceDE w:val="0"/>
        <w:autoSpaceDN w:val="0"/>
        <w:adjustRightInd w:val="0"/>
        <w:ind w:left="640" w:hanging="640"/>
        <w:rPr>
          <w:noProof/>
        </w:rPr>
      </w:pPr>
      <w:r w:rsidRPr="00072B0E">
        <w:rPr>
          <w:noProof/>
        </w:rPr>
        <w:t>36.</w:t>
      </w:r>
      <w:r w:rsidRPr="00072B0E">
        <w:rPr>
          <w:noProof/>
        </w:rPr>
        <w:tab/>
        <w:t>Rule S. et al. Outcomes in 370 patients with mantle cell lymphoma treated with ibrutinib: a pooled analysis from three open-label studies. // Br. J. Haematol. 2017. Vol. 179, № 3. P. 430–438.</w:t>
      </w:r>
    </w:p>
    <w:p w14:paraId="58B46088" w14:textId="77777777" w:rsidR="00072B0E" w:rsidRPr="00072B0E" w:rsidRDefault="00072B0E" w:rsidP="00072B0E">
      <w:pPr>
        <w:widowControl w:val="0"/>
        <w:autoSpaceDE w:val="0"/>
        <w:autoSpaceDN w:val="0"/>
        <w:adjustRightInd w:val="0"/>
        <w:ind w:left="640" w:hanging="640"/>
        <w:rPr>
          <w:noProof/>
        </w:rPr>
      </w:pPr>
      <w:r w:rsidRPr="00072B0E">
        <w:rPr>
          <w:noProof/>
        </w:rPr>
        <w:t>37.</w:t>
      </w:r>
      <w:r w:rsidRPr="00072B0E">
        <w:rPr>
          <w:noProof/>
        </w:rPr>
        <w:tab/>
        <w:t>Ruan J. et al. Five-year follow-up of lenalidomide plus rituximab as initial treatment of mantle cell lymphoma // Blood. American Society of Hematology, 2018. Vol. 132, № 19. P. 2016–2025.</w:t>
      </w:r>
    </w:p>
    <w:p w14:paraId="1AE823A4" w14:textId="77777777" w:rsidR="00072B0E" w:rsidRPr="00072B0E" w:rsidRDefault="00072B0E" w:rsidP="00072B0E">
      <w:pPr>
        <w:widowControl w:val="0"/>
        <w:autoSpaceDE w:val="0"/>
        <w:autoSpaceDN w:val="0"/>
        <w:adjustRightInd w:val="0"/>
        <w:ind w:left="640" w:hanging="640"/>
        <w:rPr>
          <w:noProof/>
        </w:rPr>
      </w:pPr>
      <w:r w:rsidRPr="00072B0E">
        <w:rPr>
          <w:noProof/>
        </w:rPr>
        <w:t>38.</w:t>
      </w:r>
      <w:r w:rsidRPr="00072B0E">
        <w:rPr>
          <w:noProof/>
        </w:rPr>
        <w:tab/>
        <w:t>Romaguera J.E. et al. Ten-year follow-up after intense chemoimmunotherapy with Rituximab-HyperCVAD alternating with Rituximab-high dose methotrexate/cytarabine (R-MA) and without stem cell transplantation in patients with untreated aggressive mantle cell lymphoma. // Br. J. Haematol. 2010. Vol. 150, № 2. P. 200–208.</w:t>
      </w:r>
    </w:p>
    <w:p w14:paraId="56AC0313" w14:textId="77777777" w:rsidR="00072B0E" w:rsidRPr="00072B0E" w:rsidRDefault="00072B0E" w:rsidP="00072B0E">
      <w:pPr>
        <w:widowControl w:val="0"/>
        <w:autoSpaceDE w:val="0"/>
        <w:autoSpaceDN w:val="0"/>
        <w:adjustRightInd w:val="0"/>
        <w:ind w:left="640" w:hanging="640"/>
        <w:rPr>
          <w:noProof/>
        </w:rPr>
      </w:pPr>
      <w:r w:rsidRPr="00072B0E">
        <w:rPr>
          <w:noProof/>
        </w:rPr>
        <w:t>39.</w:t>
      </w:r>
      <w:r w:rsidRPr="00072B0E">
        <w:rPr>
          <w:noProof/>
        </w:rPr>
        <w:tab/>
        <w:t>Martin P. et al. Outcome of deferred initial therapy in mantle-cell lymphoma // J. Clin. Oncol. 2009. Vol. 27, № 8. P. 1209–1213.</w:t>
      </w:r>
    </w:p>
    <w:p w14:paraId="1FFEC818" w14:textId="77777777" w:rsidR="00072B0E" w:rsidRPr="00072B0E" w:rsidRDefault="00072B0E" w:rsidP="00072B0E">
      <w:pPr>
        <w:widowControl w:val="0"/>
        <w:autoSpaceDE w:val="0"/>
        <w:autoSpaceDN w:val="0"/>
        <w:adjustRightInd w:val="0"/>
        <w:ind w:left="640" w:hanging="640"/>
        <w:rPr>
          <w:noProof/>
        </w:rPr>
      </w:pPr>
      <w:r w:rsidRPr="00072B0E">
        <w:rPr>
          <w:noProof/>
        </w:rPr>
        <w:t>40.</w:t>
      </w:r>
      <w:r w:rsidRPr="00072B0E">
        <w:rPr>
          <w:noProof/>
        </w:rPr>
        <w:tab/>
        <w:t>Hermine O. et al. Addition of high-dose cytarabine to immunochemotherapy before autologous stem-cell transplantation in patients aged 65 years or younger with mantle cell lymphoma (MCL Younger): a randomised, open-label, phase 3 trial of the European Mantle Cell Lymphoma Network // Lancet. Lancet Publishing Group, 2016. Vol. 388, № 10044. P. 565–575.</w:t>
      </w:r>
    </w:p>
    <w:p w14:paraId="0C4F128B" w14:textId="77777777" w:rsidR="00072B0E" w:rsidRPr="00072B0E" w:rsidRDefault="00072B0E" w:rsidP="00072B0E">
      <w:pPr>
        <w:widowControl w:val="0"/>
        <w:autoSpaceDE w:val="0"/>
        <w:autoSpaceDN w:val="0"/>
        <w:adjustRightInd w:val="0"/>
        <w:ind w:left="640" w:hanging="640"/>
        <w:rPr>
          <w:noProof/>
        </w:rPr>
      </w:pPr>
      <w:r w:rsidRPr="00072B0E">
        <w:rPr>
          <w:noProof/>
        </w:rPr>
        <w:t>41.</w:t>
      </w:r>
      <w:r w:rsidRPr="00072B0E">
        <w:rPr>
          <w:noProof/>
        </w:rPr>
        <w:tab/>
        <w:t>Merli F. et al. Rituximab plus HyperCVAD alternating with high dose cytarabine and methotrexate for the initial treatment of patients with mantle cell lymphoma, a multicentre trial from Gruppo Italiano Studio Linfomi. // Br. J. Haematol. 2012. Vol. 156, № 3. P. 346–353.</w:t>
      </w:r>
    </w:p>
    <w:p w14:paraId="50871F75" w14:textId="77777777" w:rsidR="00072B0E" w:rsidRPr="00072B0E" w:rsidRDefault="00072B0E" w:rsidP="00072B0E">
      <w:pPr>
        <w:widowControl w:val="0"/>
        <w:autoSpaceDE w:val="0"/>
        <w:autoSpaceDN w:val="0"/>
        <w:adjustRightInd w:val="0"/>
        <w:ind w:left="640" w:hanging="640"/>
        <w:rPr>
          <w:noProof/>
        </w:rPr>
      </w:pPr>
      <w:r w:rsidRPr="00072B0E">
        <w:rPr>
          <w:noProof/>
        </w:rPr>
        <w:t>42.</w:t>
      </w:r>
      <w:r w:rsidRPr="00072B0E">
        <w:rPr>
          <w:noProof/>
        </w:rPr>
        <w:tab/>
        <w:t>Chihara D. et al. Rituximab plus hyper-CVAD alternating with MTX/Ara-C in patients with newly diagnosed mantle cell lymphoma: 15-year follow-up of a phase II study from the MD Anderson Cancer Center. // Br. J. Haematol. 2016. Vol. 172, № 1. P. 80–88.</w:t>
      </w:r>
    </w:p>
    <w:p w14:paraId="6ACEB7D9" w14:textId="77777777" w:rsidR="00072B0E" w:rsidRPr="00072B0E" w:rsidRDefault="00072B0E" w:rsidP="00072B0E">
      <w:pPr>
        <w:widowControl w:val="0"/>
        <w:autoSpaceDE w:val="0"/>
        <w:autoSpaceDN w:val="0"/>
        <w:adjustRightInd w:val="0"/>
        <w:ind w:left="640" w:hanging="640"/>
        <w:rPr>
          <w:noProof/>
        </w:rPr>
      </w:pPr>
      <w:r w:rsidRPr="00072B0E">
        <w:rPr>
          <w:noProof/>
        </w:rPr>
        <w:t>43.</w:t>
      </w:r>
      <w:r w:rsidRPr="00072B0E">
        <w:rPr>
          <w:noProof/>
        </w:rPr>
        <w:tab/>
        <w:t>Geisler C.H. et al. Nordic MCL2 trial update: Six-year follow-up after intensive immunochemotherapy for untreated mantle cell lymphoma followed by BEAM or BEAC + autologous stem-cell support: Still very long survival but late relapses do occur // Br. J. Haematol. 2012. Vol. 158, № 3. P. 355–362.</w:t>
      </w:r>
    </w:p>
    <w:p w14:paraId="176FF2B3" w14:textId="77777777" w:rsidR="00072B0E" w:rsidRPr="00072B0E" w:rsidRDefault="00072B0E" w:rsidP="00072B0E">
      <w:pPr>
        <w:widowControl w:val="0"/>
        <w:autoSpaceDE w:val="0"/>
        <w:autoSpaceDN w:val="0"/>
        <w:adjustRightInd w:val="0"/>
        <w:ind w:left="640" w:hanging="640"/>
        <w:rPr>
          <w:noProof/>
        </w:rPr>
      </w:pPr>
      <w:r w:rsidRPr="00072B0E">
        <w:rPr>
          <w:noProof/>
        </w:rPr>
        <w:t>44.</w:t>
      </w:r>
      <w:r w:rsidRPr="00072B0E">
        <w:rPr>
          <w:noProof/>
        </w:rPr>
        <w:tab/>
        <w:t>Eskelund C.W. et al. 15-year follow-up of the Second Nordic Mantle Cell Lymphoma trial (MCL2): prolonged remissions without survival plateau. // Br. J. Haematol. 2016. Vol. 175, № 3. P. 410–418.</w:t>
      </w:r>
    </w:p>
    <w:p w14:paraId="3CBE8209" w14:textId="77777777" w:rsidR="00072B0E" w:rsidRPr="00072B0E" w:rsidRDefault="00072B0E" w:rsidP="00072B0E">
      <w:pPr>
        <w:widowControl w:val="0"/>
        <w:autoSpaceDE w:val="0"/>
        <w:autoSpaceDN w:val="0"/>
        <w:adjustRightInd w:val="0"/>
        <w:ind w:left="640" w:hanging="640"/>
        <w:rPr>
          <w:noProof/>
        </w:rPr>
      </w:pPr>
      <w:r w:rsidRPr="00072B0E">
        <w:rPr>
          <w:noProof/>
        </w:rPr>
        <w:t>45.</w:t>
      </w:r>
      <w:r w:rsidRPr="00072B0E">
        <w:rPr>
          <w:noProof/>
        </w:rPr>
        <w:tab/>
        <w:t>Pott C. et al. R-CHOP/R-DHAP Compared to R-CHOP Induction Followed by High Dose Therapy with Autologous Stem Cell Transplantation Induces Higher Rates of Molecular Remission In MCL: Results of the MCL Younger Intergroup Trial of the European MCL Network // Blood. 2010. Vol. 116, № 21.</w:t>
      </w:r>
    </w:p>
    <w:p w14:paraId="738F7845" w14:textId="77777777" w:rsidR="00072B0E" w:rsidRPr="00072B0E" w:rsidRDefault="00072B0E" w:rsidP="00072B0E">
      <w:pPr>
        <w:widowControl w:val="0"/>
        <w:autoSpaceDE w:val="0"/>
        <w:autoSpaceDN w:val="0"/>
        <w:adjustRightInd w:val="0"/>
        <w:ind w:left="640" w:hanging="640"/>
        <w:rPr>
          <w:noProof/>
        </w:rPr>
      </w:pPr>
      <w:r w:rsidRPr="00072B0E">
        <w:rPr>
          <w:noProof/>
        </w:rPr>
        <w:t>46.</w:t>
      </w:r>
      <w:r w:rsidRPr="00072B0E">
        <w:rPr>
          <w:noProof/>
        </w:rPr>
        <w:tab/>
        <w:t>Hoster E., Pott C. Minimal residual disease in mantle cell lymphoma: insights into biology and impact on treatment. // Hematol. Am. Soc. Hematol. Educ. Progr. 2016. Vol. 2016, № 1. P. 437–445.</w:t>
      </w:r>
    </w:p>
    <w:p w14:paraId="6205E993" w14:textId="77777777" w:rsidR="00072B0E" w:rsidRPr="00072B0E" w:rsidRDefault="00072B0E" w:rsidP="00072B0E">
      <w:pPr>
        <w:widowControl w:val="0"/>
        <w:autoSpaceDE w:val="0"/>
        <w:autoSpaceDN w:val="0"/>
        <w:adjustRightInd w:val="0"/>
        <w:ind w:left="640" w:hanging="640"/>
        <w:rPr>
          <w:noProof/>
        </w:rPr>
      </w:pPr>
      <w:r w:rsidRPr="00072B0E">
        <w:rPr>
          <w:noProof/>
        </w:rPr>
        <w:t>47.</w:t>
      </w:r>
      <w:r w:rsidRPr="00072B0E">
        <w:rPr>
          <w:noProof/>
        </w:rPr>
        <w:tab/>
        <w:t>Cheminant M. et al. Minimal residual disease monitoring by 8-color flow cytometry in mantle cell lymphoma: an EU-MCL and LYSA study. // Haematologica. 2016. Vol. 101, № 3. P. 336–345.</w:t>
      </w:r>
    </w:p>
    <w:p w14:paraId="17DE85A5" w14:textId="77777777" w:rsidR="00072B0E" w:rsidRPr="00072B0E" w:rsidRDefault="00072B0E" w:rsidP="00072B0E">
      <w:pPr>
        <w:widowControl w:val="0"/>
        <w:autoSpaceDE w:val="0"/>
        <w:autoSpaceDN w:val="0"/>
        <w:adjustRightInd w:val="0"/>
        <w:ind w:left="640" w:hanging="640"/>
        <w:rPr>
          <w:noProof/>
        </w:rPr>
      </w:pPr>
      <w:r w:rsidRPr="00072B0E">
        <w:rPr>
          <w:noProof/>
        </w:rPr>
        <w:t>48.</w:t>
      </w:r>
      <w:r w:rsidRPr="00072B0E">
        <w:rPr>
          <w:noProof/>
        </w:rPr>
        <w:tab/>
        <w:t>Gatt M.E., Grisaro S. Central nervous system prophylaxis in mantle cell lymphoma // Blood. American Society of Hematology, 2009. Vol. 114, № 26. P. 5402–5403.</w:t>
      </w:r>
    </w:p>
    <w:p w14:paraId="4EB9CB3B" w14:textId="77777777" w:rsidR="00072B0E" w:rsidRPr="00072B0E" w:rsidRDefault="00072B0E" w:rsidP="00072B0E">
      <w:pPr>
        <w:widowControl w:val="0"/>
        <w:autoSpaceDE w:val="0"/>
        <w:autoSpaceDN w:val="0"/>
        <w:adjustRightInd w:val="0"/>
        <w:ind w:left="640" w:hanging="640"/>
        <w:rPr>
          <w:noProof/>
        </w:rPr>
      </w:pPr>
      <w:r w:rsidRPr="00072B0E">
        <w:rPr>
          <w:noProof/>
        </w:rPr>
        <w:t>49.</w:t>
      </w:r>
      <w:r w:rsidRPr="00072B0E">
        <w:rPr>
          <w:noProof/>
        </w:rPr>
        <w:tab/>
        <w:t>Crocchiolo R. et al. Tandem autologous-allogeneic stem cell transplantation as a feasible and effective procedure in high-risk lymphoma patients // Haematologica. Ferrata Storti Foundation, 2015. Vol. 100, № 10. P. e423–e427.</w:t>
      </w:r>
    </w:p>
    <w:p w14:paraId="48B66A6E" w14:textId="77777777" w:rsidR="00072B0E" w:rsidRPr="00072B0E" w:rsidRDefault="00072B0E" w:rsidP="00072B0E">
      <w:pPr>
        <w:widowControl w:val="0"/>
        <w:autoSpaceDE w:val="0"/>
        <w:autoSpaceDN w:val="0"/>
        <w:adjustRightInd w:val="0"/>
        <w:ind w:left="640" w:hanging="640"/>
        <w:rPr>
          <w:noProof/>
        </w:rPr>
      </w:pPr>
      <w:r w:rsidRPr="00072B0E">
        <w:rPr>
          <w:noProof/>
        </w:rPr>
        <w:t>50.</w:t>
      </w:r>
      <w:r w:rsidRPr="00072B0E">
        <w:rPr>
          <w:noProof/>
        </w:rPr>
        <w:tab/>
        <w:t>Lin R.J. et al. Allogeneic haematopoietic cell transplantation impacts on outcomes of mantle cell lymphoma with TP53 alterations // Br. J. Haematol. Blackwell Publishing Ltd, 2019. Vol. 184, № 6. P. 1006–1010.</w:t>
      </w:r>
    </w:p>
    <w:p w14:paraId="191DC931" w14:textId="77777777" w:rsidR="00072B0E" w:rsidRPr="00072B0E" w:rsidRDefault="00072B0E" w:rsidP="00072B0E">
      <w:pPr>
        <w:widowControl w:val="0"/>
        <w:autoSpaceDE w:val="0"/>
        <w:autoSpaceDN w:val="0"/>
        <w:adjustRightInd w:val="0"/>
        <w:ind w:left="640" w:hanging="640"/>
        <w:rPr>
          <w:noProof/>
        </w:rPr>
      </w:pPr>
      <w:r w:rsidRPr="00072B0E">
        <w:rPr>
          <w:noProof/>
        </w:rPr>
        <w:t>51.</w:t>
      </w:r>
      <w:r w:rsidRPr="00072B0E">
        <w:rPr>
          <w:noProof/>
        </w:rPr>
        <w:tab/>
        <w:t>Le Gouill S. et al. Rituximab after autologous stem-cell transplantation in mantle-cell lymphoma // N. Engl. J. Med. Massachussetts Medical Society, 2017. Vol. 377, № 13. P. 1250–1260.</w:t>
      </w:r>
    </w:p>
    <w:p w14:paraId="26BC1E5D" w14:textId="77777777" w:rsidR="00072B0E" w:rsidRPr="00072B0E" w:rsidRDefault="00072B0E" w:rsidP="00072B0E">
      <w:pPr>
        <w:widowControl w:val="0"/>
        <w:autoSpaceDE w:val="0"/>
        <w:autoSpaceDN w:val="0"/>
        <w:adjustRightInd w:val="0"/>
        <w:ind w:left="640" w:hanging="640"/>
        <w:rPr>
          <w:noProof/>
        </w:rPr>
      </w:pPr>
      <w:r w:rsidRPr="00072B0E">
        <w:rPr>
          <w:noProof/>
        </w:rPr>
        <w:t>52.</w:t>
      </w:r>
      <w:r w:rsidRPr="00072B0E">
        <w:rPr>
          <w:noProof/>
        </w:rPr>
        <w:tab/>
        <w:t>Dreyling M. et al. Treatment for patients with relapsed/refractory mantle cell lymphoma: European-based recommendations // Leuk. Lymphoma. Taylor and Francis Ltd, 2018. Vol. 59, № 8. P. 1814–1828.</w:t>
      </w:r>
    </w:p>
    <w:p w14:paraId="19E5AD27" w14:textId="77777777" w:rsidR="00072B0E" w:rsidRPr="00072B0E" w:rsidRDefault="00072B0E" w:rsidP="00072B0E">
      <w:pPr>
        <w:widowControl w:val="0"/>
        <w:autoSpaceDE w:val="0"/>
        <w:autoSpaceDN w:val="0"/>
        <w:adjustRightInd w:val="0"/>
        <w:ind w:left="640" w:hanging="640"/>
        <w:rPr>
          <w:noProof/>
        </w:rPr>
      </w:pPr>
      <w:r w:rsidRPr="00072B0E">
        <w:rPr>
          <w:noProof/>
        </w:rPr>
        <w:t>53.</w:t>
      </w:r>
      <w:r w:rsidRPr="00072B0E">
        <w:rPr>
          <w:noProof/>
        </w:rPr>
        <w:tab/>
        <w:t>Wang M.L. et al. Targeting BTK with ibrutinib in relapsed or refractory mantle-cell lymphoma // N. Engl. J. Med. Massachussetts Medical Society, 2013. Vol. 369, № 6. P. 507–516.</w:t>
      </w:r>
    </w:p>
    <w:p w14:paraId="1B308311" w14:textId="77777777" w:rsidR="00072B0E" w:rsidRPr="00072B0E" w:rsidRDefault="00072B0E" w:rsidP="00072B0E">
      <w:pPr>
        <w:widowControl w:val="0"/>
        <w:autoSpaceDE w:val="0"/>
        <w:autoSpaceDN w:val="0"/>
        <w:adjustRightInd w:val="0"/>
        <w:ind w:left="640" w:hanging="640"/>
        <w:rPr>
          <w:noProof/>
        </w:rPr>
      </w:pPr>
      <w:r w:rsidRPr="00072B0E">
        <w:rPr>
          <w:noProof/>
        </w:rPr>
        <w:t>54.</w:t>
      </w:r>
      <w:r w:rsidRPr="00072B0E">
        <w:rPr>
          <w:noProof/>
        </w:rPr>
        <w:tab/>
        <w:t>Wang M.L. et al. Long-term follow-up of MCL patients treated with single-agent ibrutinib: Updated safety and efficacy results // Blood. American Society of Hematology, 2015. Vol. 126, № 6. P. 739–745.</w:t>
      </w:r>
    </w:p>
    <w:p w14:paraId="2F20EB1C" w14:textId="77777777" w:rsidR="00072B0E" w:rsidRPr="00072B0E" w:rsidRDefault="00072B0E" w:rsidP="00072B0E">
      <w:pPr>
        <w:widowControl w:val="0"/>
        <w:autoSpaceDE w:val="0"/>
        <w:autoSpaceDN w:val="0"/>
        <w:adjustRightInd w:val="0"/>
        <w:ind w:left="640" w:hanging="640"/>
        <w:rPr>
          <w:noProof/>
        </w:rPr>
      </w:pPr>
      <w:r w:rsidRPr="00072B0E">
        <w:rPr>
          <w:noProof/>
        </w:rPr>
        <w:t>55.</w:t>
      </w:r>
      <w:r w:rsidRPr="00072B0E">
        <w:rPr>
          <w:noProof/>
        </w:rPr>
        <w:tab/>
        <w:t>Dreyling M. et al. Ibrutinib versus temsirolimus in patients with relapsed or refractory mantle-cell lymphoma: An international, randomised, open-label, phase 3 study // Lancet. Lancet Publishing Group, 2016. Vol. 387, № 10020. P. 770–778.</w:t>
      </w:r>
    </w:p>
    <w:p w14:paraId="1CE85309" w14:textId="77777777" w:rsidR="00072B0E" w:rsidRPr="00072B0E" w:rsidRDefault="00072B0E" w:rsidP="00072B0E">
      <w:pPr>
        <w:widowControl w:val="0"/>
        <w:autoSpaceDE w:val="0"/>
        <w:autoSpaceDN w:val="0"/>
        <w:adjustRightInd w:val="0"/>
        <w:ind w:left="640" w:hanging="640"/>
        <w:rPr>
          <w:noProof/>
        </w:rPr>
      </w:pPr>
      <w:r w:rsidRPr="00072B0E">
        <w:rPr>
          <w:noProof/>
        </w:rPr>
        <w:t>56.</w:t>
      </w:r>
      <w:r w:rsidRPr="00072B0E">
        <w:rPr>
          <w:noProof/>
        </w:rPr>
        <w:tab/>
        <w:t>Wang M.L. et al. Ibrutinib in combination with rituximab in relapsed or refractory mantle cell lymphoma: a single-centre, open-label, phase 2 trial. // Lancet. Oncol. 2016. Vol. 17, № 1. P. 48–56.</w:t>
      </w:r>
    </w:p>
    <w:p w14:paraId="17C64D26" w14:textId="77777777" w:rsidR="00072B0E" w:rsidRPr="00072B0E" w:rsidRDefault="00072B0E" w:rsidP="00072B0E">
      <w:pPr>
        <w:widowControl w:val="0"/>
        <w:autoSpaceDE w:val="0"/>
        <w:autoSpaceDN w:val="0"/>
        <w:adjustRightInd w:val="0"/>
        <w:ind w:left="640" w:hanging="640"/>
        <w:rPr>
          <w:noProof/>
        </w:rPr>
      </w:pPr>
      <w:r w:rsidRPr="00072B0E">
        <w:rPr>
          <w:noProof/>
        </w:rPr>
        <w:t>57.</w:t>
      </w:r>
      <w:r w:rsidRPr="00072B0E">
        <w:rPr>
          <w:noProof/>
        </w:rPr>
        <w:tab/>
        <w:t>Wang M. et al. Acalabrutinib in relapsed or refractory mantle cell lymphoma (ACE-LY-004): a single-arm, multicentre, phase 2 trial // Lancet. Lancet Publishing Group, 2018. Vol. 391, № 10121. P. 659–667.</w:t>
      </w:r>
    </w:p>
    <w:p w14:paraId="2D8A6C38" w14:textId="77777777" w:rsidR="00072B0E" w:rsidRPr="00072B0E" w:rsidRDefault="00072B0E" w:rsidP="00072B0E">
      <w:pPr>
        <w:widowControl w:val="0"/>
        <w:autoSpaceDE w:val="0"/>
        <w:autoSpaceDN w:val="0"/>
        <w:adjustRightInd w:val="0"/>
        <w:ind w:left="640" w:hanging="640"/>
        <w:rPr>
          <w:noProof/>
        </w:rPr>
      </w:pPr>
      <w:r w:rsidRPr="00072B0E">
        <w:rPr>
          <w:noProof/>
        </w:rPr>
        <w:t>58.</w:t>
      </w:r>
      <w:r w:rsidRPr="00072B0E">
        <w:rPr>
          <w:noProof/>
        </w:rPr>
        <w:tab/>
        <w:t>Weigert O. et al. High Dose Cytarabine Salvage Regimen Combined with Bortezomib Is Feasible and Highly Effective in Relapsed Mantle Cell Lymphoma. // Blood. 2006. Vol. 108, № 11. P. 2449–2449.</w:t>
      </w:r>
    </w:p>
    <w:p w14:paraId="326669C6" w14:textId="77777777" w:rsidR="00072B0E" w:rsidRPr="00072B0E" w:rsidRDefault="00072B0E" w:rsidP="00072B0E">
      <w:pPr>
        <w:widowControl w:val="0"/>
        <w:autoSpaceDE w:val="0"/>
        <w:autoSpaceDN w:val="0"/>
        <w:adjustRightInd w:val="0"/>
        <w:ind w:left="640" w:hanging="640"/>
        <w:rPr>
          <w:noProof/>
        </w:rPr>
      </w:pPr>
      <w:r w:rsidRPr="00072B0E">
        <w:rPr>
          <w:noProof/>
        </w:rPr>
        <w:t>59.</w:t>
      </w:r>
      <w:r w:rsidRPr="00072B0E">
        <w:rPr>
          <w:noProof/>
        </w:rPr>
        <w:tab/>
        <w:t>Gironella M. et al. Rituximab Plus Gemcitabine and Oxaliplatin As Salvage Therapy in Patients with Relapsed/Refractory Mantle-Cell Lymphoma // Blood. 2012. Vol. 120, № 21.</w:t>
      </w:r>
    </w:p>
    <w:p w14:paraId="1DF4AB12" w14:textId="77777777" w:rsidR="00072B0E" w:rsidRPr="00072B0E" w:rsidRDefault="00072B0E" w:rsidP="00072B0E">
      <w:pPr>
        <w:widowControl w:val="0"/>
        <w:autoSpaceDE w:val="0"/>
        <w:autoSpaceDN w:val="0"/>
        <w:adjustRightInd w:val="0"/>
        <w:ind w:left="640" w:hanging="640"/>
        <w:rPr>
          <w:noProof/>
        </w:rPr>
      </w:pPr>
      <w:r w:rsidRPr="00072B0E">
        <w:rPr>
          <w:noProof/>
        </w:rPr>
        <w:t>60.</w:t>
      </w:r>
      <w:r w:rsidRPr="00072B0E">
        <w:rPr>
          <w:noProof/>
        </w:rPr>
        <w:tab/>
        <w:t>Corazzelli G. et al. Gemcitabine, ifosfamide, oxaliplatin and rituximab (R-GIFOX), a new effective cytoreductive/mobilizing salvage regimen for relapsed and refractory aggressive non-Hodgkin’s lymphoma: Results of a pilot study // Annals of Oncology. 2006. Vol. 17, № SUPPL. 4.</w:t>
      </w:r>
    </w:p>
    <w:p w14:paraId="4E5398B8" w14:textId="77777777" w:rsidR="00072B0E" w:rsidRPr="00072B0E" w:rsidRDefault="00072B0E" w:rsidP="00072B0E">
      <w:pPr>
        <w:widowControl w:val="0"/>
        <w:autoSpaceDE w:val="0"/>
        <w:autoSpaceDN w:val="0"/>
        <w:adjustRightInd w:val="0"/>
        <w:ind w:left="640" w:hanging="640"/>
        <w:rPr>
          <w:noProof/>
        </w:rPr>
      </w:pPr>
      <w:r w:rsidRPr="00072B0E">
        <w:rPr>
          <w:noProof/>
        </w:rPr>
        <w:t>61.</w:t>
      </w:r>
      <w:r w:rsidRPr="00072B0E">
        <w:rPr>
          <w:noProof/>
        </w:rPr>
        <w:tab/>
        <w:t>Corazzelli G. et al. Long-term results of gemcitabine plus oxaliplatin with and without rituximab as salvage treatment for transplant-ineligible patients with refractory/relapsing B-cell lymphoma. // Cancer Chemother. Pharmacol. 2009. Vol. 64, № 5. P. 907–916.</w:t>
      </w:r>
    </w:p>
    <w:p w14:paraId="7816BA1C" w14:textId="77777777" w:rsidR="00072B0E" w:rsidRPr="00072B0E" w:rsidRDefault="00072B0E" w:rsidP="00072B0E">
      <w:pPr>
        <w:widowControl w:val="0"/>
        <w:autoSpaceDE w:val="0"/>
        <w:autoSpaceDN w:val="0"/>
        <w:adjustRightInd w:val="0"/>
        <w:ind w:left="640" w:hanging="640"/>
        <w:rPr>
          <w:noProof/>
        </w:rPr>
      </w:pPr>
      <w:r w:rsidRPr="00072B0E">
        <w:rPr>
          <w:noProof/>
        </w:rPr>
        <w:t>62.</w:t>
      </w:r>
      <w:r w:rsidRPr="00072B0E">
        <w:rPr>
          <w:noProof/>
        </w:rPr>
        <w:tab/>
        <w:t>Friedberg J.W. et al. The combination of bendamustine, bortezomib, and rituximab for patients with relapsed/refractory indolent and mantle cell non-Hodgkin lymphoma // Blood. 2011. Vol. 117, № 10. P. 2807–2812.</w:t>
      </w:r>
    </w:p>
    <w:p w14:paraId="1AEEBA43" w14:textId="77777777" w:rsidR="00072B0E" w:rsidRPr="00072B0E" w:rsidRDefault="00072B0E" w:rsidP="00072B0E">
      <w:pPr>
        <w:widowControl w:val="0"/>
        <w:autoSpaceDE w:val="0"/>
        <w:autoSpaceDN w:val="0"/>
        <w:adjustRightInd w:val="0"/>
        <w:ind w:left="640" w:hanging="640"/>
        <w:rPr>
          <w:noProof/>
        </w:rPr>
      </w:pPr>
      <w:r w:rsidRPr="00072B0E">
        <w:rPr>
          <w:noProof/>
        </w:rPr>
        <w:t>63.</w:t>
      </w:r>
      <w:r w:rsidRPr="00072B0E">
        <w:rPr>
          <w:noProof/>
        </w:rPr>
        <w:tab/>
        <w:t>Trněný M. et al. Lenalidomide versus investigator’s choice in relapsed or refractory mantle cell lymphoma (MCL-002; SPRINT): a phase 2, randomised, multicentre trial. // Lancet. Oncol. 2016. Vol. 17, № 3. P. 319–331.</w:t>
      </w:r>
    </w:p>
    <w:p w14:paraId="536C5A01" w14:textId="77777777" w:rsidR="00072B0E" w:rsidRPr="00072B0E" w:rsidRDefault="00072B0E" w:rsidP="00072B0E">
      <w:pPr>
        <w:widowControl w:val="0"/>
        <w:autoSpaceDE w:val="0"/>
        <w:autoSpaceDN w:val="0"/>
        <w:adjustRightInd w:val="0"/>
        <w:ind w:left="640" w:hanging="640"/>
        <w:rPr>
          <w:noProof/>
        </w:rPr>
      </w:pPr>
      <w:r w:rsidRPr="00072B0E">
        <w:rPr>
          <w:noProof/>
        </w:rPr>
        <w:t>64.</w:t>
      </w:r>
      <w:r w:rsidRPr="00072B0E">
        <w:rPr>
          <w:noProof/>
        </w:rPr>
        <w:tab/>
        <w:t>Chong E.A. et al. Combination of Lenalidomide and Rituximab Overcomes Rituximab Resistance in Patients with Indolent B-cell and Mantle Cell Lymphomas. // Clin. Cancer Res. 2015. Vol. 21, № 8. P. 1835–1842.</w:t>
      </w:r>
    </w:p>
    <w:p w14:paraId="7EC5C501" w14:textId="77777777" w:rsidR="00072B0E" w:rsidRPr="00072B0E" w:rsidRDefault="00072B0E" w:rsidP="00072B0E">
      <w:pPr>
        <w:widowControl w:val="0"/>
        <w:autoSpaceDE w:val="0"/>
        <w:autoSpaceDN w:val="0"/>
        <w:adjustRightInd w:val="0"/>
        <w:ind w:left="640" w:hanging="640"/>
        <w:rPr>
          <w:noProof/>
        </w:rPr>
      </w:pPr>
      <w:r w:rsidRPr="00072B0E">
        <w:rPr>
          <w:noProof/>
        </w:rPr>
        <w:t>65.</w:t>
      </w:r>
      <w:r w:rsidRPr="00072B0E">
        <w:rPr>
          <w:noProof/>
        </w:rPr>
        <w:tab/>
        <w:t>Le Gouill S. et al. Reduced-intensity conditioning allogeneic stem cell transplantation for relapsed/refractory mantle cell lymphoma: A multicenter experience // Ann. Oncol. 2012. Vol. 23, № 10. P. 2695–2703.</w:t>
      </w:r>
    </w:p>
    <w:p w14:paraId="0423C61B" w14:textId="77777777" w:rsidR="00072B0E" w:rsidRPr="00072B0E" w:rsidRDefault="00072B0E" w:rsidP="00072B0E">
      <w:pPr>
        <w:widowControl w:val="0"/>
        <w:autoSpaceDE w:val="0"/>
        <w:autoSpaceDN w:val="0"/>
        <w:adjustRightInd w:val="0"/>
        <w:ind w:left="640" w:hanging="640"/>
        <w:rPr>
          <w:noProof/>
        </w:rPr>
      </w:pPr>
      <w:r w:rsidRPr="00072B0E">
        <w:rPr>
          <w:noProof/>
        </w:rPr>
        <w:t>66.</w:t>
      </w:r>
      <w:r w:rsidRPr="00072B0E">
        <w:rPr>
          <w:noProof/>
        </w:rPr>
        <w:tab/>
        <w:t>Soubeyran P., Gressin R. Treatment of the elderly patient with mantle cell lymphoma // Hematology. Bulgarian Medical Society of Hematology, 2016. Vol. 2016, № 1. P. 425–431.</w:t>
      </w:r>
    </w:p>
    <w:p w14:paraId="6B73AE55" w14:textId="77777777" w:rsidR="00072B0E" w:rsidRPr="00072B0E" w:rsidRDefault="00072B0E" w:rsidP="00072B0E">
      <w:pPr>
        <w:widowControl w:val="0"/>
        <w:autoSpaceDE w:val="0"/>
        <w:autoSpaceDN w:val="0"/>
        <w:adjustRightInd w:val="0"/>
        <w:ind w:left="640" w:hanging="640"/>
        <w:rPr>
          <w:noProof/>
        </w:rPr>
      </w:pPr>
      <w:r w:rsidRPr="00072B0E">
        <w:rPr>
          <w:noProof/>
        </w:rPr>
        <w:t>67.</w:t>
      </w:r>
      <w:r w:rsidRPr="00072B0E">
        <w:rPr>
          <w:noProof/>
        </w:rPr>
        <w:tab/>
        <w:t>Flinn I.W. et al. Randomized trial of bendamustine-rituximab or R-CHOP/R-CVP in first-line treatment of indolent NHL or MCL: the BRIGHT study // Blood. American Society of Hematology, 2014. Vol. 123, № 19. P. 2944–2952.</w:t>
      </w:r>
    </w:p>
    <w:p w14:paraId="4FF3D961" w14:textId="77777777" w:rsidR="00072B0E" w:rsidRPr="00072B0E" w:rsidRDefault="00072B0E" w:rsidP="00072B0E">
      <w:pPr>
        <w:widowControl w:val="0"/>
        <w:autoSpaceDE w:val="0"/>
        <w:autoSpaceDN w:val="0"/>
        <w:adjustRightInd w:val="0"/>
        <w:ind w:left="640" w:hanging="640"/>
        <w:rPr>
          <w:noProof/>
        </w:rPr>
      </w:pPr>
      <w:r w:rsidRPr="00072B0E">
        <w:rPr>
          <w:noProof/>
        </w:rPr>
        <w:t>68.</w:t>
      </w:r>
      <w:r w:rsidRPr="00072B0E">
        <w:rPr>
          <w:noProof/>
        </w:rPr>
        <w:tab/>
        <w:t>Gressin R. et al. Frontline Therapy with the Ribvd Regimen Elicits High Clinical and Molecular Response Rates and Long PFS in Elderly Patients Mantle Cell Lymphoma (MCL); Final Results of a Prospective Phase II Trial By the Lysa Group // Blood. 2014. Vol. 124, № 21. P. 148–148.</w:t>
      </w:r>
    </w:p>
    <w:p w14:paraId="58E74AA9" w14:textId="77777777" w:rsidR="00072B0E" w:rsidRPr="00072B0E" w:rsidRDefault="00072B0E" w:rsidP="00072B0E">
      <w:pPr>
        <w:widowControl w:val="0"/>
        <w:autoSpaceDE w:val="0"/>
        <w:autoSpaceDN w:val="0"/>
        <w:adjustRightInd w:val="0"/>
        <w:ind w:left="640" w:hanging="640"/>
        <w:rPr>
          <w:noProof/>
        </w:rPr>
      </w:pPr>
      <w:r w:rsidRPr="00072B0E">
        <w:rPr>
          <w:noProof/>
        </w:rPr>
        <w:t>69.</w:t>
      </w:r>
      <w:r w:rsidRPr="00072B0E">
        <w:rPr>
          <w:noProof/>
        </w:rPr>
        <w:tab/>
        <w:t>Robak T. et al. Frontline bortezomib, rituximab, cyclophosphamide, doxorubicin, and prednisone (VR-CAP) versus rituximab, cyclophosphamide, doxorubicin, vincristine, and prednisone (R-CHOP) in transplantation-ineligible patients with newly diagnosed mantle cell lymphoma: final overall survival results of a randomised, open-label, phase 3 study // Lancet Oncol. Lancet Publishing Group, 2018. Vol. 19, № 11. P. 1449–1458.</w:t>
      </w:r>
    </w:p>
    <w:p w14:paraId="3C2808DD" w14:textId="77777777" w:rsidR="00072B0E" w:rsidRPr="00072B0E" w:rsidRDefault="00072B0E" w:rsidP="00072B0E">
      <w:pPr>
        <w:widowControl w:val="0"/>
        <w:autoSpaceDE w:val="0"/>
        <w:autoSpaceDN w:val="0"/>
        <w:adjustRightInd w:val="0"/>
        <w:ind w:left="640" w:hanging="640"/>
        <w:rPr>
          <w:noProof/>
        </w:rPr>
      </w:pPr>
      <w:r w:rsidRPr="00072B0E">
        <w:rPr>
          <w:noProof/>
        </w:rPr>
        <w:t>70.</w:t>
      </w:r>
      <w:r w:rsidRPr="00072B0E">
        <w:rPr>
          <w:noProof/>
        </w:rPr>
        <w:tab/>
        <w:t>Spurgeon S.E. et al. Cladribine plus rituximab is an effective therapy for newly diagnosed mantle cell lymphoma. // Leuk. Lymphoma. 2011. Vol. 52, № 8. P. 1488–1494.</w:t>
      </w:r>
    </w:p>
    <w:p w14:paraId="66E8ED76" w14:textId="77777777" w:rsidR="00072B0E" w:rsidRPr="00072B0E" w:rsidRDefault="00072B0E" w:rsidP="00072B0E">
      <w:pPr>
        <w:widowControl w:val="0"/>
        <w:autoSpaceDE w:val="0"/>
        <w:autoSpaceDN w:val="0"/>
        <w:adjustRightInd w:val="0"/>
        <w:ind w:left="640" w:hanging="640"/>
        <w:rPr>
          <w:noProof/>
        </w:rPr>
      </w:pPr>
      <w:r w:rsidRPr="00072B0E">
        <w:rPr>
          <w:noProof/>
        </w:rPr>
        <w:t>71.</w:t>
      </w:r>
      <w:r w:rsidRPr="00072B0E">
        <w:rPr>
          <w:noProof/>
        </w:rPr>
        <w:tab/>
        <w:t>Kluin-Nelemans H.C. et al. Treatment of Older Patients With Mantle Cell Lymphoma (MCL): Long-Term Follow-Up of the Randomized European MCL Elderly Trial // J. Clin. Oncol. NLM (Medline), 2020. Vol. 38, № 3. P. 248–256.</w:t>
      </w:r>
    </w:p>
    <w:p w14:paraId="10EAA648" w14:textId="77777777" w:rsidR="00072B0E" w:rsidRPr="00072B0E" w:rsidRDefault="00072B0E" w:rsidP="00072B0E">
      <w:pPr>
        <w:widowControl w:val="0"/>
        <w:autoSpaceDE w:val="0"/>
        <w:autoSpaceDN w:val="0"/>
        <w:adjustRightInd w:val="0"/>
        <w:ind w:left="640" w:hanging="640"/>
        <w:rPr>
          <w:noProof/>
        </w:rPr>
      </w:pPr>
      <w:r w:rsidRPr="00072B0E">
        <w:rPr>
          <w:noProof/>
        </w:rPr>
        <w:t>72.</w:t>
      </w:r>
      <w:r w:rsidRPr="00072B0E">
        <w:rPr>
          <w:noProof/>
        </w:rPr>
        <w:tab/>
        <w:t>Robak T. et al. Rituximab combined with cladribine or with cladribine and cyclophosphamide in heavily pretreated patients with indolent lymphoproliferative disorders and mantle cell lymphoma // Cancer. 2006. Vol. 107, № 7. P. 1542–1550.</w:t>
      </w:r>
    </w:p>
    <w:p w14:paraId="14F9C68A" w14:textId="77777777" w:rsidR="00072B0E" w:rsidRPr="00072B0E" w:rsidRDefault="00072B0E" w:rsidP="00072B0E">
      <w:pPr>
        <w:widowControl w:val="0"/>
        <w:autoSpaceDE w:val="0"/>
        <w:autoSpaceDN w:val="0"/>
        <w:adjustRightInd w:val="0"/>
        <w:ind w:left="640" w:hanging="640"/>
        <w:rPr>
          <w:noProof/>
        </w:rPr>
      </w:pPr>
      <w:r w:rsidRPr="00072B0E">
        <w:rPr>
          <w:noProof/>
        </w:rPr>
        <w:t>73.</w:t>
      </w:r>
      <w:r w:rsidRPr="00072B0E">
        <w:rPr>
          <w:noProof/>
        </w:rPr>
        <w:tab/>
        <w:t>Coleman M. et al. Prednisone, etoposide, procarbazine, and cyclophosphamide (PEP-C) oral combination chemotherapy regimen for recurring/refractory lymphoma: low-dose metronomic, multidrug therapy. // Cancer. 2008. Vol. 112, № 10. P. 2228–2232.</w:t>
      </w:r>
    </w:p>
    <w:p w14:paraId="4D426051" w14:textId="77777777" w:rsidR="00072B0E" w:rsidRPr="00072B0E" w:rsidRDefault="00072B0E" w:rsidP="00072B0E">
      <w:pPr>
        <w:widowControl w:val="0"/>
        <w:autoSpaceDE w:val="0"/>
        <w:autoSpaceDN w:val="0"/>
        <w:adjustRightInd w:val="0"/>
        <w:ind w:left="640" w:hanging="640"/>
        <w:rPr>
          <w:noProof/>
        </w:rPr>
      </w:pPr>
      <w:r w:rsidRPr="00072B0E">
        <w:rPr>
          <w:noProof/>
        </w:rPr>
        <w:t>74.</w:t>
      </w:r>
      <w:r w:rsidRPr="00072B0E">
        <w:rPr>
          <w:noProof/>
        </w:rPr>
        <w:tab/>
        <w:t>Telford C. et al. Matching-adjusted Indirect Comparisons of the Efficacy and Safety of Acalabrutinib Versus Other Targeted Therapies in Relapsed/Refractory Mantle Cell Lymphoma // Clin. Ther. Excerpta Medica Inc., 2019. Vol. 41, № 11. P. 2357-2379.e1.</w:t>
      </w:r>
    </w:p>
    <w:p w14:paraId="0675E882" w14:textId="77777777" w:rsidR="00072B0E" w:rsidRPr="00072B0E" w:rsidRDefault="00072B0E" w:rsidP="00072B0E">
      <w:pPr>
        <w:widowControl w:val="0"/>
        <w:autoSpaceDE w:val="0"/>
        <w:autoSpaceDN w:val="0"/>
        <w:adjustRightInd w:val="0"/>
        <w:ind w:left="640" w:hanging="640"/>
        <w:rPr>
          <w:noProof/>
        </w:rPr>
      </w:pPr>
      <w:r w:rsidRPr="00072B0E">
        <w:rPr>
          <w:noProof/>
        </w:rPr>
        <w:t>75.</w:t>
      </w:r>
      <w:r w:rsidRPr="00072B0E">
        <w:rPr>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746577F9" w14:textId="77777777" w:rsidR="00072B0E" w:rsidRPr="00072B0E" w:rsidRDefault="00072B0E" w:rsidP="00072B0E">
      <w:pPr>
        <w:widowControl w:val="0"/>
        <w:autoSpaceDE w:val="0"/>
        <w:autoSpaceDN w:val="0"/>
        <w:adjustRightInd w:val="0"/>
        <w:ind w:left="640" w:hanging="640"/>
        <w:rPr>
          <w:noProof/>
        </w:rPr>
      </w:pPr>
      <w:r w:rsidRPr="00072B0E">
        <w:rPr>
          <w:noProof/>
        </w:rPr>
        <w:t>76.</w:t>
      </w:r>
      <w:r w:rsidRPr="00072B0E">
        <w:rPr>
          <w:noProof/>
        </w:rPr>
        <w:tab/>
        <w:t>Narum S., Westergren T., Klemp M. Corticosteroids and risk of gastrointestinal bleeding: A systematic review and meta-analysis // BMJ Open. BMJ Publishing Group, 2014. Vol. 4, № 5.</w:t>
      </w:r>
    </w:p>
    <w:p w14:paraId="73B886DC" w14:textId="77777777" w:rsidR="00072B0E" w:rsidRPr="00072B0E" w:rsidRDefault="00072B0E" w:rsidP="00072B0E">
      <w:pPr>
        <w:widowControl w:val="0"/>
        <w:autoSpaceDE w:val="0"/>
        <w:autoSpaceDN w:val="0"/>
        <w:adjustRightInd w:val="0"/>
        <w:ind w:left="640" w:hanging="640"/>
        <w:rPr>
          <w:noProof/>
        </w:rPr>
      </w:pPr>
      <w:r w:rsidRPr="00072B0E">
        <w:rPr>
          <w:noProof/>
        </w:rPr>
        <w:t>77.</w:t>
      </w:r>
      <w:r w:rsidRPr="00072B0E">
        <w:rPr>
          <w:noProof/>
        </w:rPr>
        <w:tab/>
        <w:t>Conn H.O., Poynard T. Corticosteroids and peptic ulcer: meta-analysis of adverse events during steroid therapy. // J. Intern. Med. J Intern Med, 1994. Vol. 236, № 6. P. 619–632.</w:t>
      </w:r>
    </w:p>
    <w:p w14:paraId="091AAC6C" w14:textId="77777777" w:rsidR="00072B0E" w:rsidRPr="00072B0E" w:rsidRDefault="00072B0E" w:rsidP="00072B0E">
      <w:pPr>
        <w:widowControl w:val="0"/>
        <w:autoSpaceDE w:val="0"/>
        <w:autoSpaceDN w:val="0"/>
        <w:adjustRightInd w:val="0"/>
        <w:ind w:left="640" w:hanging="640"/>
        <w:rPr>
          <w:noProof/>
        </w:rPr>
      </w:pPr>
      <w:r w:rsidRPr="00072B0E">
        <w:rPr>
          <w:noProof/>
        </w:rPr>
        <w:t>78.</w:t>
      </w:r>
      <w:r w:rsidRPr="00072B0E">
        <w:rPr>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5F556082" w14:textId="77777777" w:rsidR="00072B0E" w:rsidRPr="00072B0E" w:rsidRDefault="00072B0E" w:rsidP="00072B0E">
      <w:pPr>
        <w:widowControl w:val="0"/>
        <w:autoSpaceDE w:val="0"/>
        <w:autoSpaceDN w:val="0"/>
        <w:adjustRightInd w:val="0"/>
        <w:ind w:left="640" w:hanging="640"/>
        <w:rPr>
          <w:noProof/>
        </w:rPr>
      </w:pPr>
      <w:r w:rsidRPr="00072B0E">
        <w:rPr>
          <w:noProof/>
        </w:rPr>
        <w:t>79.</w:t>
      </w:r>
      <w:r w:rsidRPr="00072B0E">
        <w:rPr>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69643AAF" w14:textId="77777777" w:rsidR="00072B0E" w:rsidRPr="00072B0E" w:rsidRDefault="00072B0E" w:rsidP="00072B0E">
      <w:pPr>
        <w:widowControl w:val="0"/>
        <w:autoSpaceDE w:val="0"/>
        <w:autoSpaceDN w:val="0"/>
        <w:adjustRightInd w:val="0"/>
        <w:ind w:left="640" w:hanging="640"/>
        <w:rPr>
          <w:noProof/>
        </w:rPr>
      </w:pPr>
      <w:r w:rsidRPr="00072B0E">
        <w:rPr>
          <w:noProof/>
        </w:rPr>
        <w:t>80.</w:t>
      </w:r>
      <w:r w:rsidRPr="00072B0E">
        <w:rPr>
          <w:noProof/>
        </w:rPr>
        <w:tab/>
        <w:t>Пантелеев М.А. et al. Практическая коагулология. 2010. 192 p.</w:t>
      </w:r>
    </w:p>
    <w:p w14:paraId="452C3526" w14:textId="77777777" w:rsidR="00072B0E" w:rsidRPr="00072B0E" w:rsidRDefault="00072B0E" w:rsidP="00072B0E">
      <w:pPr>
        <w:widowControl w:val="0"/>
        <w:autoSpaceDE w:val="0"/>
        <w:autoSpaceDN w:val="0"/>
        <w:adjustRightInd w:val="0"/>
        <w:ind w:left="640" w:hanging="640"/>
        <w:rPr>
          <w:noProof/>
        </w:rPr>
      </w:pPr>
      <w:r w:rsidRPr="00072B0E">
        <w:rPr>
          <w:noProof/>
        </w:rPr>
        <w:t>81.</w:t>
      </w:r>
      <w:r w:rsidRPr="00072B0E">
        <w:rPr>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4BFFCA05" w14:textId="77777777" w:rsidR="00072B0E" w:rsidRPr="00072B0E" w:rsidRDefault="00072B0E" w:rsidP="00072B0E">
      <w:pPr>
        <w:widowControl w:val="0"/>
        <w:autoSpaceDE w:val="0"/>
        <w:autoSpaceDN w:val="0"/>
        <w:adjustRightInd w:val="0"/>
        <w:ind w:left="640" w:hanging="640"/>
        <w:rPr>
          <w:noProof/>
        </w:rPr>
      </w:pPr>
      <w:r w:rsidRPr="00072B0E">
        <w:rPr>
          <w:noProof/>
        </w:rPr>
        <w:t>82.</w:t>
      </w:r>
      <w:r w:rsidRPr="00072B0E">
        <w:rPr>
          <w:noProof/>
        </w:rPr>
        <w:tab/>
        <w:t>Орлова Р.В. et al. Практические рекомендации по лечению анемии при злокачественных новообразованиях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494–501.</w:t>
      </w:r>
    </w:p>
    <w:p w14:paraId="2EF60C24" w14:textId="77777777" w:rsidR="00072B0E" w:rsidRPr="00072B0E" w:rsidRDefault="00072B0E" w:rsidP="00072B0E">
      <w:pPr>
        <w:widowControl w:val="0"/>
        <w:autoSpaceDE w:val="0"/>
        <w:autoSpaceDN w:val="0"/>
        <w:adjustRightInd w:val="0"/>
        <w:ind w:left="640" w:hanging="640"/>
        <w:rPr>
          <w:noProof/>
        </w:rPr>
      </w:pPr>
      <w:r w:rsidRPr="00072B0E">
        <w:rPr>
          <w:noProof/>
        </w:rPr>
        <w:t>83.</w:t>
      </w:r>
      <w:r w:rsidRPr="00072B0E">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303C9141" w14:textId="77777777" w:rsidR="00072B0E" w:rsidRPr="00072B0E" w:rsidRDefault="00072B0E" w:rsidP="00072B0E">
      <w:pPr>
        <w:widowControl w:val="0"/>
        <w:autoSpaceDE w:val="0"/>
        <w:autoSpaceDN w:val="0"/>
        <w:adjustRightInd w:val="0"/>
        <w:ind w:left="640" w:hanging="640"/>
        <w:rPr>
          <w:noProof/>
        </w:rPr>
      </w:pPr>
      <w:r w:rsidRPr="00072B0E">
        <w:rPr>
          <w:noProof/>
        </w:rPr>
        <w:t>84.</w:t>
      </w:r>
      <w:r w:rsidRPr="00072B0E">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1E9D2BBA" w14:textId="77777777" w:rsidR="00072B0E" w:rsidRPr="00072B0E" w:rsidRDefault="00072B0E" w:rsidP="00072B0E">
      <w:pPr>
        <w:widowControl w:val="0"/>
        <w:autoSpaceDE w:val="0"/>
        <w:autoSpaceDN w:val="0"/>
        <w:adjustRightInd w:val="0"/>
        <w:ind w:left="640" w:hanging="640"/>
        <w:rPr>
          <w:noProof/>
        </w:rPr>
      </w:pPr>
      <w:r w:rsidRPr="00072B0E">
        <w:rPr>
          <w:noProof/>
        </w:rPr>
        <w:t>85.</w:t>
      </w:r>
      <w:r w:rsidRPr="00072B0E">
        <w:rPr>
          <w:noProof/>
        </w:rPr>
        <w:tab/>
        <w:t>Cheson B.D. et al. Revised response criteria for malignant lymphoma // Journal of Clinical Oncology. 2007. Vol. 25, № 5. P. 579–586.</w:t>
      </w:r>
    </w:p>
    <w:p w14:paraId="0EA3527E" w14:textId="77777777" w:rsidR="00072B0E" w:rsidRPr="00072B0E" w:rsidRDefault="00072B0E" w:rsidP="00072B0E">
      <w:pPr>
        <w:widowControl w:val="0"/>
        <w:autoSpaceDE w:val="0"/>
        <w:autoSpaceDN w:val="0"/>
        <w:adjustRightInd w:val="0"/>
        <w:ind w:left="640" w:hanging="640"/>
        <w:rPr>
          <w:noProof/>
        </w:rPr>
      </w:pPr>
      <w:r w:rsidRPr="00072B0E">
        <w:rPr>
          <w:noProof/>
        </w:rPr>
        <w:t>86.</w:t>
      </w:r>
      <w:r w:rsidRPr="00072B0E">
        <w:rPr>
          <w:noProof/>
        </w:rPr>
        <w:tab/>
        <w:t>Paul K.L. Rehabilitation and exercise considerations in hematologic malignancies. // Am. J. Phys. Med. Rehabil. 2011. Vol. 90, № 5 Suppl 1. P. S88-94.</w:t>
      </w:r>
    </w:p>
    <w:p w14:paraId="2AA07009" w14:textId="77777777" w:rsidR="00072B0E" w:rsidRPr="00072B0E" w:rsidRDefault="00072B0E" w:rsidP="00072B0E">
      <w:pPr>
        <w:widowControl w:val="0"/>
        <w:autoSpaceDE w:val="0"/>
        <w:autoSpaceDN w:val="0"/>
        <w:adjustRightInd w:val="0"/>
        <w:ind w:left="640" w:hanging="640"/>
        <w:rPr>
          <w:noProof/>
        </w:rPr>
      </w:pPr>
      <w:r w:rsidRPr="00072B0E">
        <w:rPr>
          <w:noProof/>
        </w:rPr>
        <w:t>87.</w:t>
      </w:r>
      <w:r w:rsidRPr="00072B0E">
        <w:rPr>
          <w:noProof/>
        </w:rPr>
        <w:tab/>
        <w:t>Hoster E. et al. A new prognostic index (MIPI) for patients with advanced-stage mantle cell lymphoma. // Blood. 2008. Vol. 111, № 2. P. 558–565.</w:t>
      </w:r>
    </w:p>
    <w:p w14:paraId="67F6CEF3" w14:textId="77777777" w:rsidR="00072B0E" w:rsidRPr="00072B0E" w:rsidRDefault="00072B0E" w:rsidP="00072B0E">
      <w:pPr>
        <w:widowControl w:val="0"/>
        <w:autoSpaceDE w:val="0"/>
        <w:autoSpaceDN w:val="0"/>
        <w:adjustRightInd w:val="0"/>
        <w:ind w:left="640" w:hanging="640"/>
        <w:rPr>
          <w:noProof/>
        </w:rPr>
      </w:pPr>
      <w:r w:rsidRPr="00072B0E">
        <w:rPr>
          <w:noProof/>
        </w:rPr>
        <w:t>88.</w:t>
      </w:r>
      <w:r w:rsidRPr="00072B0E">
        <w:rPr>
          <w:noProof/>
        </w:rPr>
        <w:tab/>
        <w:t>Schaffel R. et al. Prognostic impact of proliferative index determined by quantitative image analysis and the international prognostic index in patients with mantle cell lymphoma // Ann. Oncol. 2010. Vol. 21, № 1. P. 133–139.</w:t>
      </w:r>
    </w:p>
    <w:p w14:paraId="026E3DA3" w14:textId="77777777" w:rsidR="00072B0E" w:rsidRPr="00072B0E" w:rsidRDefault="00072B0E" w:rsidP="00072B0E">
      <w:pPr>
        <w:widowControl w:val="0"/>
        <w:autoSpaceDE w:val="0"/>
        <w:autoSpaceDN w:val="0"/>
        <w:adjustRightInd w:val="0"/>
        <w:ind w:left="640" w:hanging="640"/>
        <w:rPr>
          <w:noProof/>
        </w:rPr>
      </w:pPr>
      <w:r w:rsidRPr="00072B0E">
        <w:rPr>
          <w:noProof/>
        </w:rPr>
        <w:t>89.</w:t>
      </w:r>
      <w:r w:rsidRPr="00072B0E">
        <w:rPr>
          <w:noProof/>
        </w:rPr>
        <w:tab/>
        <w:t>Howard S.C., Jones D.P., Pui C.-H. The Tumor Lysis Syndrome // N. Engl. J. Med. Massachusetts Medical Society, 2011. Vol. 364, № 19. P. 1844–1854.</w:t>
      </w:r>
    </w:p>
    <w:p w14:paraId="5A3F4545" w14:textId="77777777" w:rsidR="00072B0E" w:rsidRPr="00072B0E" w:rsidRDefault="00072B0E" w:rsidP="00072B0E">
      <w:pPr>
        <w:widowControl w:val="0"/>
        <w:autoSpaceDE w:val="0"/>
        <w:autoSpaceDN w:val="0"/>
        <w:adjustRightInd w:val="0"/>
        <w:ind w:left="640" w:hanging="640"/>
        <w:rPr>
          <w:noProof/>
        </w:rPr>
      </w:pPr>
      <w:r w:rsidRPr="00072B0E">
        <w:rPr>
          <w:noProof/>
        </w:rPr>
        <w:t>90.</w:t>
      </w:r>
      <w:r w:rsidRPr="00072B0E">
        <w:rPr>
          <w:noProof/>
        </w:rPr>
        <w:tab/>
        <w:t>Wilson F.P., Berns J.S. Tumor Lysis Syndrome: New Challenges and Recent Advances // Advances in Chronic Kidney Disease. Adv Chronic Kidney Dis, 2014. Vol. 21, № 1. P. 18–26.</w:t>
      </w:r>
    </w:p>
    <w:p w14:paraId="4851449B" w14:textId="77777777" w:rsidR="00072B0E" w:rsidRPr="00072B0E" w:rsidRDefault="00072B0E" w:rsidP="00072B0E">
      <w:pPr>
        <w:widowControl w:val="0"/>
        <w:autoSpaceDE w:val="0"/>
        <w:autoSpaceDN w:val="0"/>
        <w:adjustRightInd w:val="0"/>
        <w:ind w:left="640" w:hanging="640"/>
        <w:rPr>
          <w:noProof/>
        </w:rPr>
      </w:pPr>
      <w:r w:rsidRPr="00072B0E">
        <w:rPr>
          <w:noProof/>
        </w:rPr>
        <w:t>91.</w:t>
      </w:r>
      <w:r w:rsidRPr="00072B0E">
        <w:rPr>
          <w:noProof/>
        </w:rPr>
        <w:tab/>
        <w:t>Cairo M.S. et al. Recommendations for the evaluation of risk and prophylaxis of tumour lysis syndrome (TLS) in adults and children with malignant diseases: An expert TLS panel consensus // Br. J. Haematol. Br J Haematol, 2010. Vol. 149, № 4. P. 578–586.</w:t>
      </w:r>
    </w:p>
    <w:p w14:paraId="70C1C54C" w14:textId="77777777" w:rsidR="00072B0E" w:rsidRPr="00072B0E" w:rsidRDefault="00072B0E" w:rsidP="00072B0E">
      <w:pPr>
        <w:widowControl w:val="0"/>
        <w:autoSpaceDE w:val="0"/>
        <w:autoSpaceDN w:val="0"/>
        <w:adjustRightInd w:val="0"/>
        <w:ind w:left="640" w:hanging="640"/>
        <w:rPr>
          <w:noProof/>
        </w:rPr>
      </w:pPr>
      <w:r w:rsidRPr="00072B0E">
        <w:rPr>
          <w:noProof/>
        </w:rPr>
        <w:t>92.</w:t>
      </w:r>
      <w:r w:rsidRPr="00072B0E">
        <w:rPr>
          <w:noProof/>
        </w:rPr>
        <w:tab/>
        <w:t>Pession A. et al. Risk evaluation, prophylaxis, and treatment of tumor lysis syndrome: Consensus of an italian expert panel // Adv. Ther. Adv Ther, 2011. Vol. 28, № 8. P. 684–697.</w:t>
      </w:r>
    </w:p>
    <w:p w14:paraId="54BAF064" w14:textId="77777777" w:rsidR="00072B0E" w:rsidRPr="00072B0E" w:rsidRDefault="00072B0E" w:rsidP="00072B0E">
      <w:pPr>
        <w:widowControl w:val="0"/>
        <w:autoSpaceDE w:val="0"/>
        <w:autoSpaceDN w:val="0"/>
        <w:adjustRightInd w:val="0"/>
        <w:ind w:left="640" w:hanging="640"/>
        <w:rPr>
          <w:noProof/>
        </w:rPr>
      </w:pPr>
      <w:r w:rsidRPr="00072B0E">
        <w:rPr>
          <w:noProof/>
        </w:rPr>
        <w:t>93.</w:t>
      </w:r>
      <w:r w:rsidRPr="00072B0E">
        <w:rPr>
          <w:noProof/>
        </w:rPr>
        <w:tab/>
        <w:t>Sarno J. Prevention and management of tumor lysis syndrome in adults with malignancy. // J. Adv. Pract. Oncol. Harborside Press, 2013. Vol. 4, № 2. P. 101–106.</w:t>
      </w:r>
    </w:p>
    <w:p w14:paraId="22A508DE" w14:textId="77777777" w:rsidR="00072B0E" w:rsidRPr="00072B0E" w:rsidRDefault="00072B0E" w:rsidP="00072B0E">
      <w:pPr>
        <w:widowControl w:val="0"/>
        <w:autoSpaceDE w:val="0"/>
        <w:autoSpaceDN w:val="0"/>
        <w:adjustRightInd w:val="0"/>
        <w:ind w:left="640" w:hanging="640"/>
        <w:rPr>
          <w:noProof/>
        </w:rPr>
      </w:pPr>
      <w:r w:rsidRPr="00072B0E">
        <w:rPr>
          <w:noProof/>
        </w:rPr>
        <w:t>94.</w:t>
      </w:r>
      <w:r w:rsidRPr="00072B0E">
        <w:rPr>
          <w:noProof/>
        </w:rPr>
        <w:tab/>
        <w:t>Annibali O. et al. Incidence of venous thromboembolism and use of anticoagulation in hematological malignancies: Critical review of the literature // Critical Reviews in Oncology/Hematology. Elsevier Ireland Ltd, 2018. Vol. 124. P. 41–50.</w:t>
      </w:r>
    </w:p>
    <w:p w14:paraId="3051ECA3" w14:textId="77777777" w:rsidR="00072B0E" w:rsidRPr="00072B0E" w:rsidRDefault="00072B0E" w:rsidP="00072B0E">
      <w:pPr>
        <w:widowControl w:val="0"/>
        <w:autoSpaceDE w:val="0"/>
        <w:autoSpaceDN w:val="0"/>
        <w:adjustRightInd w:val="0"/>
        <w:ind w:left="640" w:hanging="640"/>
        <w:rPr>
          <w:noProof/>
        </w:rPr>
      </w:pPr>
      <w:r w:rsidRPr="00072B0E">
        <w:rPr>
          <w:noProof/>
        </w:rPr>
        <w:t>95.</w:t>
      </w:r>
      <w:r w:rsidRPr="00072B0E">
        <w:rPr>
          <w:noProof/>
        </w:rPr>
        <w:tab/>
        <w:t>Falanga A., Marchetti M., Russo L. Venous thromboembolism in the hematologic malignancies // Current Opinion in Oncology. Curr Opin Oncol, 2012. Vol. 24, № 6. P. 702–710.</w:t>
      </w:r>
    </w:p>
    <w:p w14:paraId="51F007B3" w14:textId="77777777" w:rsidR="00072B0E" w:rsidRPr="00072B0E" w:rsidRDefault="00072B0E" w:rsidP="00072B0E">
      <w:pPr>
        <w:widowControl w:val="0"/>
        <w:autoSpaceDE w:val="0"/>
        <w:autoSpaceDN w:val="0"/>
        <w:adjustRightInd w:val="0"/>
        <w:ind w:left="640" w:hanging="640"/>
        <w:rPr>
          <w:noProof/>
        </w:rPr>
      </w:pPr>
      <w:r w:rsidRPr="00072B0E">
        <w:rPr>
          <w:noProof/>
        </w:rPr>
        <w:t>96.</w:t>
      </w:r>
      <w:r w:rsidRPr="00072B0E">
        <w:rPr>
          <w:noProof/>
        </w:rPr>
        <w:tab/>
        <w:t>Greenberg C.S. The role of D-dimer testing in clinical hematology and oncology // Clin. Adv. Hematol. Oncol. 2017. Vol. 15, № 8. P. 580–583.</w:t>
      </w:r>
    </w:p>
    <w:p w14:paraId="006439BE" w14:textId="77777777" w:rsidR="00072B0E" w:rsidRPr="00072B0E" w:rsidRDefault="00072B0E" w:rsidP="00072B0E">
      <w:pPr>
        <w:widowControl w:val="0"/>
        <w:autoSpaceDE w:val="0"/>
        <w:autoSpaceDN w:val="0"/>
        <w:adjustRightInd w:val="0"/>
        <w:ind w:left="640" w:hanging="640"/>
        <w:rPr>
          <w:noProof/>
        </w:rPr>
      </w:pPr>
      <w:r w:rsidRPr="00072B0E">
        <w:rPr>
          <w:noProof/>
        </w:rPr>
        <w:t>97.</w:t>
      </w:r>
      <w:r w:rsidRPr="00072B0E">
        <w:rPr>
          <w:noProof/>
        </w:rPr>
        <w:tab/>
        <w:t>Weitz I.C. et al. Chemotherapy-induced activation of hemostasis: effect of a low molecular weight heparin (dalteparin sodium) on plasma markers of hemostatic activation // Thromb. Haemost. 2002. Vol. 88, № 2. P. 213–220.</w:t>
      </w:r>
    </w:p>
    <w:p w14:paraId="2007EE17" w14:textId="77777777" w:rsidR="00072B0E" w:rsidRPr="00072B0E" w:rsidRDefault="00072B0E" w:rsidP="00072B0E">
      <w:pPr>
        <w:widowControl w:val="0"/>
        <w:autoSpaceDE w:val="0"/>
        <w:autoSpaceDN w:val="0"/>
        <w:adjustRightInd w:val="0"/>
        <w:ind w:left="640" w:hanging="640"/>
        <w:rPr>
          <w:noProof/>
        </w:rPr>
      </w:pPr>
      <w:r w:rsidRPr="00072B0E">
        <w:rPr>
          <w:noProof/>
        </w:rPr>
        <w:t>98.</w:t>
      </w:r>
      <w:r w:rsidRPr="00072B0E">
        <w:rPr>
          <w:noProof/>
        </w:rPr>
        <w:tab/>
        <w:t>Sharifi M. et al. New oral anticoagulants in the treatment of heparin- Induced thrombocytopenia // Thromb. Res. Elsevier Ltd, 2015. Vol. 135, № 4. P. 607–609.</w:t>
      </w:r>
    </w:p>
    <w:p w14:paraId="6B45A772" w14:textId="77777777" w:rsidR="00072B0E" w:rsidRPr="00072B0E" w:rsidRDefault="00072B0E" w:rsidP="00072B0E">
      <w:pPr>
        <w:widowControl w:val="0"/>
        <w:autoSpaceDE w:val="0"/>
        <w:autoSpaceDN w:val="0"/>
        <w:adjustRightInd w:val="0"/>
        <w:ind w:left="640" w:hanging="640"/>
        <w:rPr>
          <w:noProof/>
        </w:rPr>
      </w:pPr>
      <w:r w:rsidRPr="00072B0E">
        <w:rPr>
          <w:noProof/>
        </w:rPr>
        <w:t>99.</w:t>
      </w:r>
      <w:r w:rsidRPr="00072B0E">
        <w:rPr>
          <w:noProof/>
        </w:rPr>
        <w:tab/>
        <w:t>Sanfilippo K.M. et al. Incidence of venous thromboembolism in patients with non-Hodgkin lymphoma // Thromb. Res. Elsevier Ltd, 2016. Vol. 143. P. 86–90.</w:t>
      </w:r>
    </w:p>
    <w:p w14:paraId="6A35A664" w14:textId="77777777" w:rsidR="00072B0E" w:rsidRPr="00072B0E" w:rsidRDefault="00072B0E" w:rsidP="00072B0E">
      <w:pPr>
        <w:widowControl w:val="0"/>
        <w:autoSpaceDE w:val="0"/>
        <w:autoSpaceDN w:val="0"/>
        <w:adjustRightInd w:val="0"/>
        <w:ind w:left="640" w:hanging="640"/>
        <w:rPr>
          <w:noProof/>
        </w:rPr>
      </w:pPr>
      <w:r w:rsidRPr="00072B0E">
        <w:rPr>
          <w:noProof/>
        </w:rPr>
        <w:t>100.</w:t>
      </w:r>
      <w:r w:rsidRPr="00072B0E">
        <w:rPr>
          <w:noProof/>
        </w:rPr>
        <w:tab/>
        <w:t>Park L.C. et al. Incidence, risk factors and clinical features of venous thromboembolism in newly diagnosed lymphoma patients: Results from a prospective cohort study with Asian population // Thromb. Res. Elsevier Ltd, 2012. Vol. 130, № 3. P. e6.</w:t>
      </w:r>
    </w:p>
    <w:p w14:paraId="273D2C69" w14:textId="77777777" w:rsidR="00072B0E" w:rsidRPr="00072B0E" w:rsidRDefault="00072B0E" w:rsidP="00072B0E">
      <w:pPr>
        <w:widowControl w:val="0"/>
        <w:autoSpaceDE w:val="0"/>
        <w:autoSpaceDN w:val="0"/>
        <w:adjustRightInd w:val="0"/>
        <w:ind w:left="640" w:hanging="640"/>
        <w:rPr>
          <w:noProof/>
        </w:rPr>
      </w:pPr>
      <w:r w:rsidRPr="00072B0E">
        <w:rPr>
          <w:noProof/>
        </w:rPr>
        <w:t>101.</w:t>
      </w:r>
      <w:r w:rsidRPr="00072B0E">
        <w:rPr>
          <w:noProof/>
        </w:rPr>
        <w:tab/>
        <w:t>Hayward C.P.M. How I investigate for bleeding disorders // International Journal of Laboratory Hematology. Blackwell Publishing Ltd, 2018. Vol. 40. P. 6–14.</w:t>
      </w:r>
    </w:p>
    <w:p w14:paraId="70DD8910" w14:textId="77777777" w:rsidR="00072B0E" w:rsidRPr="00072B0E" w:rsidRDefault="00072B0E" w:rsidP="00072B0E">
      <w:pPr>
        <w:widowControl w:val="0"/>
        <w:autoSpaceDE w:val="0"/>
        <w:autoSpaceDN w:val="0"/>
        <w:adjustRightInd w:val="0"/>
        <w:ind w:left="640" w:hanging="640"/>
        <w:rPr>
          <w:noProof/>
        </w:rPr>
      </w:pPr>
      <w:r w:rsidRPr="00072B0E">
        <w:rPr>
          <w:noProof/>
        </w:rPr>
        <w:t>102.</w:t>
      </w:r>
      <w:r w:rsidRPr="00072B0E">
        <w:rPr>
          <w:noProof/>
        </w:rPr>
        <w:tab/>
        <w:t>Falanga A., Rickles F.R. Management of Thrombohemorrhagic Syndromes (THS) in hematologic malignancies. // Hematology Am. Soc. Hematol. Educ. Program. Hematology Am Soc Hematol Educ Program, 2007. P. 165–171.</w:t>
      </w:r>
    </w:p>
    <w:p w14:paraId="7DE0319B" w14:textId="77777777" w:rsidR="00072B0E" w:rsidRPr="00072B0E" w:rsidRDefault="00072B0E" w:rsidP="00072B0E">
      <w:pPr>
        <w:widowControl w:val="0"/>
        <w:autoSpaceDE w:val="0"/>
        <w:autoSpaceDN w:val="0"/>
        <w:adjustRightInd w:val="0"/>
        <w:ind w:left="640" w:hanging="640"/>
        <w:rPr>
          <w:noProof/>
        </w:rPr>
      </w:pPr>
      <w:r w:rsidRPr="00072B0E">
        <w:rPr>
          <w:noProof/>
        </w:rPr>
        <w:t>103.</w:t>
      </w:r>
      <w:r w:rsidRPr="00072B0E">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1CDBFED2" w14:textId="77777777" w:rsidR="00072B0E" w:rsidRPr="00072B0E" w:rsidRDefault="00072B0E" w:rsidP="00072B0E">
      <w:pPr>
        <w:widowControl w:val="0"/>
        <w:autoSpaceDE w:val="0"/>
        <w:autoSpaceDN w:val="0"/>
        <w:adjustRightInd w:val="0"/>
        <w:ind w:left="640" w:hanging="640"/>
        <w:rPr>
          <w:noProof/>
        </w:rPr>
      </w:pPr>
      <w:r w:rsidRPr="00072B0E">
        <w:rPr>
          <w:noProof/>
        </w:rPr>
        <w:t>104.</w:t>
      </w:r>
      <w:r w:rsidRPr="00072B0E">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3ECB8D57" w14:textId="77777777" w:rsidR="00072B0E" w:rsidRPr="00072B0E" w:rsidRDefault="00072B0E" w:rsidP="00072B0E">
      <w:pPr>
        <w:widowControl w:val="0"/>
        <w:autoSpaceDE w:val="0"/>
        <w:autoSpaceDN w:val="0"/>
        <w:adjustRightInd w:val="0"/>
        <w:ind w:left="640" w:hanging="640"/>
        <w:rPr>
          <w:noProof/>
        </w:rPr>
      </w:pPr>
      <w:r w:rsidRPr="00072B0E">
        <w:rPr>
          <w:noProof/>
        </w:rPr>
        <w:t>105.</w:t>
      </w:r>
      <w:r w:rsidRPr="00072B0E">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21FA0E49" w14:textId="77777777" w:rsidR="00072B0E" w:rsidRPr="00072B0E" w:rsidRDefault="00072B0E" w:rsidP="00072B0E">
      <w:pPr>
        <w:widowControl w:val="0"/>
        <w:autoSpaceDE w:val="0"/>
        <w:autoSpaceDN w:val="0"/>
        <w:adjustRightInd w:val="0"/>
        <w:ind w:left="640" w:hanging="640"/>
        <w:rPr>
          <w:noProof/>
        </w:rPr>
      </w:pPr>
      <w:r w:rsidRPr="00072B0E">
        <w:rPr>
          <w:noProof/>
        </w:rPr>
        <w:t>106.</w:t>
      </w:r>
      <w:r w:rsidRPr="00072B0E">
        <w:rPr>
          <w:noProof/>
        </w:rPr>
        <w:tab/>
        <w:t>Maertens J. et al. European guidelines for antifungal management in leukemia and hematopoietic stem cell transplant recipients: Summary of the ECIL 32009 update // Bone Marrow Transplant. Nature Publishing Group, 2011. Vol. 46, № 5. P. 709–718.</w:t>
      </w:r>
    </w:p>
    <w:p w14:paraId="1102CB88" w14:textId="77777777" w:rsidR="00072B0E" w:rsidRPr="00072B0E" w:rsidRDefault="00072B0E" w:rsidP="00072B0E">
      <w:pPr>
        <w:widowControl w:val="0"/>
        <w:autoSpaceDE w:val="0"/>
        <w:autoSpaceDN w:val="0"/>
        <w:adjustRightInd w:val="0"/>
        <w:ind w:left="640" w:hanging="640"/>
        <w:rPr>
          <w:noProof/>
        </w:rPr>
      </w:pPr>
      <w:r w:rsidRPr="00072B0E">
        <w:rPr>
          <w:noProof/>
        </w:rPr>
        <w:t>107.</w:t>
      </w:r>
      <w:r w:rsidRPr="00072B0E">
        <w:rPr>
          <w:noProof/>
        </w:rPr>
        <w:tab/>
        <w:t>Kollef M.H. et al. Ceftolozane–tazobactam versus meropenem for treatment of nosocomial pneumonia (ASPECT-NP): a randomised, controlled, double-blind, phase 3, non-inferiority trial // Lancet Infect. Dis. Lancet Publishing Group, 2019. Vol. 19, № 12. P. 1299–1311.</w:t>
      </w:r>
    </w:p>
    <w:p w14:paraId="3346DF0C" w14:textId="77777777" w:rsidR="00072B0E" w:rsidRPr="00072B0E" w:rsidRDefault="00072B0E" w:rsidP="00072B0E">
      <w:pPr>
        <w:widowControl w:val="0"/>
        <w:autoSpaceDE w:val="0"/>
        <w:autoSpaceDN w:val="0"/>
        <w:adjustRightInd w:val="0"/>
        <w:ind w:left="640" w:hanging="640"/>
        <w:rPr>
          <w:noProof/>
        </w:rPr>
      </w:pPr>
      <w:r w:rsidRPr="00072B0E">
        <w:rPr>
          <w:noProof/>
        </w:rPr>
        <w:t>108.</w:t>
      </w:r>
      <w:r w:rsidRPr="00072B0E">
        <w:rPr>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40E7A381" w14:textId="77777777" w:rsidR="00072B0E" w:rsidRPr="00072B0E" w:rsidRDefault="00072B0E" w:rsidP="00072B0E">
      <w:pPr>
        <w:widowControl w:val="0"/>
        <w:autoSpaceDE w:val="0"/>
        <w:autoSpaceDN w:val="0"/>
        <w:adjustRightInd w:val="0"/>
        <w:ind w:left="640" w:hanging="640"/>
        <w:rPr>
          <w:noProof/>
        </w:rPr>
      </w:pPr>
      <w:r w:rsidRPr="00072B0E">
        <w:rPr>
          <w:noProof/>
        </w:rPr>
        <w:t>109.</w:t>
      </w:r>
      <w:r w:rsidRPr="00072B0E">
        <w:rPr>
          <w:noProof/>
        </w:rPr>
        <w:tab/>
        <w:t>Debast S.B. et al. European society of clinical microbiology and infectious diseases: Update of the treatment guidance document for Clostridium difficile infection // Clin. Microbiol. Infect. Blackwell Publishing Ltd, 2014. Vol. 20, № S2. P. 1–26.</w:t>
      </w:r>
    </w:p>
    <w:p w14:paraId="11786508" w14:textId="77777777" w:rsidR="00072B0E" w:rsidRPr="00072B0E" w:rsidRDefault="00072B0E" w:rsidP="00072B0E">
      <w:pPr>
        <w:widowControl w:val="0"/>
        <w:autoSpaceDE w:val="0"/>
        <w:autoSpaceDN w:val="0"/>
        <w:adjustRightInd w:val="0"/>
        <w:ind w:left="640" w:hanging="640"/>
        <w:rPr>
          <w:noProof/>
        </w:rPr>
      </w:pPr>
      <w:r w:rsidRPr="00072B0E">
        <w:rPr>
          <w:noProof/>
        </w:rPr>
        <w:t>110.</w:t>
      </w:r>
      <w:r w:rsidRPr="00072B0E">
        <w:rPr>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52C89D3A" w14:textId="77777777" w:rsidR="00072B0E" w:rsidRPr="00072B0E" w:rsidRDefault="00072B0E" w:rsidP="00072B0E">
      <w:pPr>
        <w:widowControl w:val="0"/>
        <w:autoSpaceDE w:val="0"/>
        <w:autoSpaceDN w:val="0"/>
        <w:adjustRightInd w:val="0"/>
        <w:ind w:left="640" w:hanging="640"/>
        <w:rPr>
          <w:noProof/>
        </w:rPr>
      </w:pPr>
      <w:r w:rsidRPr="00072B0E">
        <w:rPr>
          <w:noProof/>
        </w:rPr>
        <w:t>111.</w:t>
      </w:r>
      <w:r w:rsidRPr="00072B0E">
        <w:rPr>
          <w:noProof/>
        </w:rPr>
        <w:tab/>
        <w:t>Ljungman P. et al. Management of CMV, HHV-6, HHV-7 and Kaposi-sarcoma herpesvirus (HHV-8) infections in patients with hematological malignancies and after SCT // Bone Marrow Transplant. Bone Marrow Transplant, 2008. Vol. 42, № 4. P. 227–240.</w:t>
      </w:r>
    </w:p>
    <w:p w14:paraId="7544922F" w14:textId="77777777" w:rsidR="00072B0E" w:rsidRPr="00072B0E" w:rsidRDefault="00072B0E" w:rsidP="00072B0E">
      <w:pPr>
        <w:widowControl w:val="0"/>
        <w:autoSpaceDE w:val="0"/>
        <w:autoSpaceDN w:val="0"/>
        <w:adjustRightInd w:val="0"/>
        <w:ind w:left="640" w:hanging="640"/>
        <w:rPr>
          <w:noProof/>
        </w:rPr>
      </w:pPr>
      <w:r w:rsidRPr="00072B0E">
        <w:rPr>
          <w:noProof/>
        </w:rPr>
        <w:t>112.</w:t>
      </w:r>
      <w:r w:rsidRPr="00072B0E">
        <w:rPr>
          <w:noProof/>
        </w:rPr>
        <w:tab/>
        <w:t>Arendrup M.C. et al. ESCMID and ECMM joint clinical guidelines for the diagnosis and management of rare invasive yeast infections // Clin. Microbiol. Infect. Blackwell Publishing Ltd, 2014. Vol. 20, № S3. P. 76–98.</w:t>
      </w:r>
    </w:p>
    <w:p w14:paraId="62A9064A" w14:textId="77777777" w:rsidR="00072B0E" w:rsidRPr="00072B0E" w:rsidRDefault="00072B0E" w:rsidP="00072B0E">
      <w:pPr>
        <w:widowControl w:val="0"/>
        <w:autoSpaceDE w:val="0"/>
        <w:autoSpaceDN w:val="0"/>
        <w:adjustRightInd w:val="0"/>
        <w:ind w:left="640" w:hanging="640"/>
        <w:rPr>
          <w:noProof/>
        </w:rPr>
      </w:pPr>
      <w:r w:rsidRPr="00072B0E">
        <w:rPr>
          <w:noProof/>
        </w:rPr>
        <w:t>113.</w:t>
      </w:r>
      <w:r w:rsidRPr="00072B0E">
        <w:rPr>
          <w:noProof/>
        </w:rPr>
        <w:tab/>
        <w:t>Tissot F. et al. ECIL-6 guidelines for the treatment of invasive candidiasis, aspergillosis and mucormycosis in leukemia and hematopoietic stem cell transplant patients // Haematologica. Ferrata Storti Foundation, 2017. Vol. 102, № 3. P. 433–444.</w:t>
      </w:r>
    </w:p>
    <w:p w14:paraId="09633069" w14:textId="77777777" w:rsidR="00072B0E" w:rsidRPr="00072B0E" w:rsidRDefault="00072B0E" w:rsidP="00072B0E">
      <w:pPr>
        <w:widowControl w:val="0"/>
        <w:autoSpaceDE w:val="0"/>
        <w:autoSpaceDN w:val="0"/>
        <w:adjustRightInd w:val="0"/>
        <w:ind w:left="640" w:hanging="640"/>
        <w:rPr>
          <w:noProof/>
        </w:rPr>
      </w:pPr>
      <w:r w:rsidRPr="00072B0E">
        <w:rPr>
          <w:noProof/>
        </w:rPr>
        <w:t>114.</w:t>
      </w:r>
      <w:r w:rsidRPr="00072B0E">
        <w:rPr>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3D44D25C" w14:textId="77777777" w:rsidR="00072B0E" w:rsidRPr="00072B0E" w:rsidRDefault="00072B0E" w:rsidP="00072B0E">
      <w:pPr>
        <w:widowControl w:val="0"/>
        <w:autoSpaceDE w:val="0"/>
        <w:autoSpaceDN w:val="0"/>
        <w:adjustRightInd w:val="0"/>
        <w:ind w:left="640" w:hanging="640"/>
        <w:rPr>
          <w:noProof/>
        </w:rPr>
      </w:pPr>
      <w:r w:rsidRPr="00072B0E">
        <w:rPr>
          <w:noProof/>
        </w:rPr>
        <w:t>115.</w:t>
      </w:r>
      <w:r w:rsidRPr="00072B0E">
        <w:rPr>
          <w:noProof/>
        </w:rPr>
        <w:tab/>
        <w:t>Ullmann A.J. et al. Diagnosis and management of Aspergillus diseases: executive summary of the 2017 ESCMID-ECMM-ERS guideline // Clin. Microbiol. Infect. Elsevier B.V., 2018. Vol. 24. P. e1–e38.</w:t>
      </w:r>
    </w:p>
    <w:p w14:paraId="1446DF54" w14:textId="77777777" w:rsidR="00072B0E" w:rsidRPr="00072B0E" w:rsidRDefault="00072B0E" w:rsidP="00072B0E">
      <w:pPr>
        <w:widowControl w:val="0"/>
        <w:autoSpaceDE w:val="0"/>
        <w:autoSpaceDN w:val="0"/>
        <w:adjustRightInd w:val="0"/>
        <w:ind w:left="640" w:hanging="640"/>
        <w:rPr>
          <w:noProof/>
        </w:rPr>
      </w:pPr>
      <w:r w:rsidRPr="00072B0E">
        <w:rPr>
          <w:noProof/>
        </w:rPr>
        <w:t>116.</w:t>
      </w:r>
      <w:r w:rsidRPr="00072B0E">
        <w:rPr>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7DF24D10" w14:textId="77777777" w:rsidR="00072B0E" w:rsidRPr="00072B0E" w:rsidRDefault="00072B0E" w:rsidP="00072B0E">
      <w:pPr>
        <w:widowControl w:val="0"/>
        <w:autoSpaceDE w:val="0"/>
        <w:autoSpaceDN w:val="0"/>
        <w:adjustRightInd w:val="0"/>
        <w:ind w:left="640" w:hanging="640"/>
        <w:rPr>
          <w:noProof/>
        </w:rPr>
      </w:pPr>
      <w:r w:rsidRPr="00072B0E">
        <w:rPr>
          <w:noProof/>
        </w:rPr>
        <w:t>117.</w:t>
      </w:r>
      <w:r w:rsidRPr="00072B0E">
        <w:rPr>
          <w:noProof/>
        </w:rPr>
        <w:tab/>
        <w:t>Tortorano A.M. et al. ESCMID and ECMM joint guidelines on diagnosis and management of hyalohyphomycosis: Fusarium spp., Scedosporium spp. and others // Clin. Microbiol. Infect. Blackwell Publishing Ltd, 2014. Vol. 20, № S3. P. 27–46.</w:t>
      </w:r>
    </w:p>
    <w:p w14:paraId="53835DD1" w14:textId="77777777" w:rsidR="00072B0E" w:rsidRPr="00072B0E" w:rsidRDefault="00072B0E" w:rsidP="00072B0E">
      <w:pPr>
        <w:widowControl w:val="0"/>
        <w:autoSpaceDE w:val="0"/>
        <w:autoSpaceDN w:val="0"/>
        <w:adjustRightInd w:val="0"/>
        <w:ind w:left="640" w:hanging="640"/>
        <w:rPr>
          <w:noProof/>
        </w:rPr>
      </w:pPr>
      <w:r w:rsidRPr="00072B0E">
        <w:rPr>
          <w:noProof/>
        </w:rPr>
        <w:t>118.</w:t>
      </w:r>
      <w:r w:rsidRPr="00072B0E">
        <w:rPr>
          <w:noProof/>
        </w:rPr>
        <w:tab/>
        <w:t>Maschmeyer G. et al. ECIL guidelines for treatment of Pneumocystis jirovecii pneumonia in non-HIV-infected haematology patients // J. Antimicrob. Chemother. J Antimicrob Chemother, 2016. Vol. 71, № 9. P. 2405–2413.</w:t>
      </w:r>
    </w:p>
    <w:p w14:paraId="71B2F044" w14:textId="77777777" w:rsidR="00072B0E" w:rsidRPr="00072B0E" w:rsidRDefault="00072B0E" w:rsidP="00072B0E">
      <w:pPr>
        <w:widowControl w:val="0"/>
        <w:autoSpaceDE w:val="0"/>
        <w:autoSpaceDN w:val="0"/>
        <w:adjustRightInd w:val="0"/>
        <w:ind w:left="640" w:hanging="640"/>
        <w:rPr>
          <w:noProof/>
        </w:rPr>
      </w:pPr>
      <w:r w:rsidRPr="00072B0E">
        <w:rPr>
          <w:noProof/>
        </w:rPr>
        <w:t>119.</w:t>
      </w:r>
      <w:r w:rsidRPr="00072B0E">
        <w:rPr>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14:paraId="78B85CA2" w14:textId="77777777" w:rsidR="00072B0E" w:rsidRPr="00072B0E" w:rsidRDefault="00072B0E" w:rsidP="00072B0E">
      <w:pPr>
        <w:widowControl w:val="0"/>
        <w:autoSpaceDE w:val="0"/>
        <w:autoSpaceDN w:val="0"/>
        <w:adjustRightInd w:val="0"/>
        <w:ind w:left="640" w:hanging="640"/>
        <w:rPr>
          <w:noProof/>
        </w:rPr>
      </w:pPr>
      <w:r w:rsidRPr="00072B0E">
        <w:rPr>
          <w:noProof/>
        </w:rPr>
        <w:t>120.</w:t>
      </w:r>
      <w:r w:rsidRPr="00072B0E">
        <w:rPr>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14:paraId="53C69D79" w14:textId="77777777" w:rsidR="00072B0E" w:rsidRPr="00072B0E" w:rsidRDefault="00072B0E" w:rsidP="00072B0E">
      <w:pPr>
        <w:widowControl w:val="0"/>
        <w:autoSpaceDE w:val="0"/>
        <w:autoSpaceDN w:val="0"/>
        <w:adjustRightInd w:val="0"/>
        <w:ind w:left="640" w:hanging="640"/>
        <w:rPr>
          <w:noProof/>
        </w:rPr>
      </w:pPr>
      <w:r w:rsidRPr="00072B0E">
        <w:rPr>
          <w:noProof/>
        </w:rPr>
        <w:t>121.</w:t>
      </w:r>
      <w:r w:rsidRPr="00072B0E">
        <w:rPr>
          <w:noProof/>
        </w:rPr>
        <w:tab/>
        <w:t>Zamorano J.L. et al. 2016 ESC Position Paper on cancer treatments and cardiovascular toxicity developed under the auspices of the ESC Committee for Practice Guidelines // European Heart Journal. Oxford University Press, 2016. Vol. 37, № 36. P. 2768–2801.</w:t>
      </w:r>
    </w:p>
    <w:p w14:paraId="05941715" w14:textId="77777777" w:rsidR="00072B0E" w:rsidRPr="00072B0E" w:rsidRDefault="00072B0E" w:rsidP="00072B0E">
      <w:pPr>
        <w:widowControl w:val="0"/>
        <w:autoSpaceDE w:val="0"/>
        <w:autoSpaceDN w:val="0"/>
        <w:adjustRightInd w:val="0"/>
        <w:ind w:left="640" w:hanging="640"/>
        <w:rPr>
          <w:noProof/>
        </w:rPr>
      </w:pPr>
      <w:r w:rsidRPr="00072B0E">
        <w:rPr>
          <w:noProof/>
        </w:rPr>
        <w:t>122.</w:t>
      </w:r>
      <w:r w:rsidRPr="00072B0E">
        <w:rPr>
          <w:noProof/>
        </w:rPr>
        <w:tab/>
        <w:t>Larsen C.M., Mulvagh S.L. Cardio-oncology: What you need to know now for clinical practice and echocardiography // Echo Research and Practice. BioScientifica Ltd., 2017. Vol. 4, № 1. P. R33–R41.</w:t>
      </w:r>
    </w:p>
    <w:p w14:paraId="1D46383A" w14:textId="77777777" w:rsidR="00072B0E" w:rsidRPr="00072B0E" w:rsidRDefault="00072B0E" w:rsidP="00072B0E">
      <w:pPr>
        <w:widowControl w:val="0"/>
        <w:autoSpaceDE w:val="0"/>
        <w:autoSpaceDN w:val="0"/>
        <w:adjustRightInd w:val="0"/>
        <w:ind w:left="640" w:hanging="640"/>
        <w:rPr>
          <w:noProof/>
        </w:rPr>
      </w:pPr>
      <w:r w:rsidRPr="00072B0E">
        <w:rPr>
          <w:noProof/>
        </w:rPr>
        <w:t>123.</w:t>
      </w:r>
      <w:r w:rsidRPr="00072B0E">
        <w:rPr>
          <w:noProof/>
        </w:rPr>
        <w:tab/>
        <w:t>Yelvington B.J. Subcutaneous Rituximab in Follicular Lymphoma, Chronic Lymphocytic Leukemia, and Diffuse Large B-Cell Lymphoma. // J. Adv. Pract. Oncol. Harborside Press, 2018. Vol. 9, № 5. P. 530–534.</w:t>
      </w:r>
    </w:p>
    <w:p w14:paraId="29E7DA5F" w14:textId="77777777" w:rsidR="00072B0E" w:rsidRPr="00072B0E" w:rsidRDefault="00072B0E" w:rsidP="00072B0E">
      <w:pPr>
        <w:widowControl w:val="0"/>
        <w:autoSpaceDE w:val="0"/>
        <w:autoSpaceDN w:val="0"/>
        <w:adjustRightInd w:val="0"/>
        <w:ind w:left="640" w:hanging="640"/>
        <w:rPr>
          <w:noProof/>
        </w:rPr>
      </w:pPr>
      <w:r w:rsidRPr="00072B0E">
        <w:rPr>
          <w:noProof/>
        </w:rPr>
        <w:t>124.</w:t>
      </w:r>
      <w:r w:rsidRPr="00072B0E">
        <w:rPr>
          <w:noProof/>
        </w:rPr>
        <w:tab/>
        <w:t>Davies A. et al. Subcutaneous Rituximab for the Treatment of B-Cell Hematologic Malignancies: A Review of the Scientific Rationale and Clinical Development // Advances in Therapy. Springer Healthcare, 2017. Vol. 34, № 10. P. 2210–2231.</w:t>
      </w:r>
    </w:p>
    <w:p w14:paraId="3EB1250F" w14:textId="77777777" w:rsidR="00072B0E" w:rsidRPr="00072B0E" w:rsidRDefault="00072B0E" w:rsidP="00072B0E">
      <w:pPr>
        <w:widowControl w:val="0"/>
        <w:autoSpaceDE w:val="0"/>
        <w:autoSpaceDN w:val="0"/>
        <w:adjustRightInd w:val="0"/>
        <w:ind w:left="640" w:hanging="640"/>
        <w:rPr>
          <w:noProof/>
        </w:rPr>
      </w:pPr>
      <w:r w:rsidRPr="00072B0E">
        <w:rPr>
          <w:noProof/>
        </w:rPr>
        <w:t>125.</w:t>
      </w:r>
      <w:r w:rsidRPr="00072B0E">
        <w:rPr>
          <w:noProof/>
        </w:rPr>
        <w:tab/>
        <w:t>García‐Muñoz R. et al. Safety of switching from intravenous to subcutaneous rituximab during first‐line treatment of patients with non‐Hodgkin lymphoma: the Spanish population of the MabRella study // Br. J. Haematol. Blackwell Publishing Ltd, 2020. Vol. 188, № 5. P. 661–673.</w:t>
      </w:r>
    </w:p>
    <w:p w14:paraId="2CE79348" w14:textId="77777777" w:rsidR="00072B0E" w:rsidRPr="00072B0E" w:rsidRDefault="00072B0E" w:rsidP="00072B0E">
      <w:pPr>
        <w:widowControl w:val="0"/>
        <w:autoSpaceDE w:val="0"/>
        <w:autoSpaceDN w:val="0"/>
        <w:adjustRightInd w:val="0"/>
        <w:ind w:left="640" w:hanging="640"/>
        <w:rPr>
          <w:noProof/>
        </w:rPr>
      </w:pPr>
      <w:r w:rsidRPr="00072B0E">
        <w:rPr>
          <w:noProof/>
        </w:rPr>
        <w:t>126.</w:t>
      </w:r>
      <w:r w:rsidRPr="00072B0E">
        <w:rPr>
          <w:noProof/>
        </w:rPr>
        <w:tab/>
        <w:t>Macdonald D. et al. A canadian perspective on the subcutaneous administration of rituximab in non-Hodgkin lymphoma // Current Oncology. Multimed Inc., 2017. Vol. 24, № 1. P. 33–39.</w:t>
      </w:r>
    </w:p>
    <w:p w14:paraId="4B09FB09" w14:textId="77777777" w:rsidR="00072B0E" w:rsidRPr="00072B0E" w:rsidRDefault="00072B0E" w:rsidP="00072B0E">
      <w:pPr>
        <w:widowControl w:val="0"/>
        <w:autoSpaceDE w:val="0"/>
        <w:autoSpaceDN w:val="0"/>
        <w:adjustRightInd w:val="0"/>
        <w:ind w:left="640" w:hanging="640"/>
        <w:rPr>
          <w:noProof/>
        </w:rPr>
      </w:pPr>
      <w:r w:rsidRPr="00072B0E">
        <w:rPr>
          <w:noProof/>
        </w:rPr>
        <w:t>127.</w:t>
      </w:r>
      <w:r w:rsidRPr="00072B0E">
        <w:rPr>
          <w:noProof/>
        </w:rPr>
        <w:tab/>
        <w:t>Delarue R. et al. CHOP and DHAP plus rituximab followed by autologous stem cell transplantation in mantle cell lymphoma: A phase 2 study from the Groupe d’Etude des Lymphomes de l’Adulte // Blood. American Society of Hematology, 2013. Vol. 121, № 1. P. 48–53.</w:t>
      </w:r>
    </w:p>
    <w:p w14:paraId="58F065DB" w14:textId="77777777" w:rsidR="00072B0E" w:rsidRPr="00072B0E" w:rsidRDefault="00072B0E" w:rsidP="00072B0E">
      <w:pPr>
        <w:widowControl w:val="0"/>
        <w:autoSpaceDE w:val="0"/>
        <w:autoSpaceDN w:val="0"/>
        <w:adjustRightInd w:val="0"/>
        <w:ind w:left="640" w:hanging="640"/>
        <w:rPr>
          <w:noProof/>
        </w:rPr>
      </w:pPr>
      <w:r w:rsidRPr="00072B0E">
        <w:rPr>
          <w:noProof/>
        </w:rPr>
        <w:t>128.</w:t>
      </w:r>
      <w:r w:rsidRPr="00072B0E">
        <w:rPr>
          <w:noProof/>
        </w:rPr>
        <w:tab/>
        <w:t>Geisler C.H. et al. Long-term progression-free survival of mantle cell lymphoma after intensive front-line immunochemotherapy with in vivo-purged stem cell rescue: A nonrandomized phase 2 multicenter study by the Nordic Lymphoma Group // Blood. 2008. Vol. 112, № 7. P. 2687–2693.</w:t>
      </w:r>
    </w:p>
    <w:p w14:paraId="19805761" w14:textId="77777777" w:rsidR="00072B0E" w:rsidRPr="00072B0E" w:rsidRDefault="00072B0E" w:rsidP="00072B0E">
      <w:pPr>
        <w:widowControl w:val="0"/>
        <w:autoSpaceDE w:val="0"/>
        <w:autoSpaceDN w:val="0"/>
        <w:adjustRightInd w:val="0"/>
        <w:ind w:left="640" w:hanging="640"/>
        <w:rPr>
          <w:noProof/>
        </w:rPr>
      </w:pPr>
      <w:r w:rsidRPr="00072B0E">
        <w:rPr>
          <w:noProof/>
        </w:rPr>
        <w:t>129.</w:t>
      </w:r>
      <w:r w:rsidRPr="00072B0E">
        <w:rPr>
          <w:noProof/>
        </w:rPr>
        <w:tab/>
        <w:t>Dreyling M., Ferrero S., Hermine O. How to manage mantle cell lymphoma // Leukemia. Nature Publishing Group, 2014. Vol. 28, № 11. P. 2117–2130.</w:t>
      </w:r>
    </w:p>
    <w:p w14:paraId="6BA4EF64" w14:textId="77777777" w:rsidR="00072B0E" w:rsidRPr="00072B0E" w:rsidRDefault="00072B0E" w:rsidP="00072B0E">
      <w:pPr>
        <w:widowControl w:val="0"/>
        <w:autoSpaceDE w:val="0"/>
        <w:autoSpaceDN w:val="0"/>
        <w:adjustRightInd w:val="0"/>
        <w:ind w:left="640" w:hanging="640"/>
        <w:rPr>
          <w:noProof/>
        </w:rPr>
      </w:pPr>
      <w:r w:rsidRPr="00072B0E">
        <w:rPr>
          <w:noProof/>
        </w:rPr>
        <w:t>130.</w:t>
      </w:r>
      <w:r w:rsidRPr="00072B0E">
        <w:rPr>
          <w:noProof/>
        </w:rPr>
        <w:tab/>
        <w:t>Navari R.M., Aapro M. Antiemetic Prophylaxis for Chemotherapy-Induced Nausea and Vomiting // N. Engl. J. Med. New England Journal of Medicine (NEJM/MMS), 2016. Vol. 374, № 14. P. 1356–1367.</w:t>
      </w:r>
    </w:p>
    <w:p w14:paraId="3180B049" w14:textId="77777777" w:rsidR="00072B0E" w:rsidRPr="00072B0E" w:rsidRDefault="00072B0E" w:rsidP="00072B0E">
      <w:pPr>
        <w:widowControl w:val="0"/>
        <w:autoSpaceDE w:val="0"/>
        <w:autoSpaceDN w:val="0"/>
        <w:adjustRightInd w:val="0"/>
        <w:ind w:left="640" w:hanging="640"/>
        <w:rPr>
          <w:noProof/>
        </w:rPr>
      </w:pPr>
      <w:r w:rsidRPr="00072B0E">
        <w:rPr>
          <w:noProof/>
        </w:rPr>
        <w:t>131.</w:t>
      </w:r>
      <w:r w:rsidRPr="00072B0E">
        <w:rPr>
          <w:noProof/>
        </w:rPr>
        <w:tab/>
        <w:t>Ettinger D.S. et al. Antiemesis. NCCN Clinical Practice Guidelines in Oncology (NCCN Guidelines). Version 1.2021. 2020.</w:t>
      </w:r>
    </w:p>
    <w:p w14:paraId="30F7BC28" w14:textId="77777777" w:rsidR="00072B0E" w:rsidRPr="00072B0E" w:rsidRDefault="00072B0E" w:rsidP="00072B0E">
      <w:pPr>
        <w:widowControl w:val="0"/>
        <w:autoSpaceDE w:val="0"/>
        <w:autoSpaceDN w:val="0"/>
        <w:adjustRightInd w:val="0"/>
        <w:ind w:left="640" w:hanging="640"/>
        <w:rPr>
          <w:noProof/>
        </w:rPr>
      </w:pPr>
      <w:r w:rsidRPr="00072B0E">
        <w:rPr>
          <w:noProof/>
        </w:rPr>
        <w:t>132.</w:t>
      </w:r>
      <w:r w:rsidRPr="00072B0E">
        <w:rPr>
          <w:noProof/>
        </w:rPr>
        <w:tab/>
        <w:t>Roila F. et al. Prevention of chemotherapy- and radiotherapy-induced emesis: Results of the 2004 Perugia International Antiemetic Consensus Conference // Annals of Oncology. Ann Oncol, 2006. Vol. 17, № 1. P. 20–28.</w:t>
      </w:r>
    </w:p>
    <w:p w14:paraId="2AFA29FE" w14:textId="77777777" w:rsidR="00072B0E" w:rsidRPr="00072B0E" w:rsidRDefault="00072B0E" w:rsidP="00072B0E">
      <w:pPr>
        <w:widowControl w:val="0"/>
        <w:autoSpaceDE w:val="0"/>
        <w:autoSpaceDN w:val="0"/>
        <w:adjustRightInd w:val="0"/>
        <w:ind w:left="640" w:hanging="640"/>
        <w:rPr>
          <w:noProof/>
        </w:rPr>
      </w:pPr>
      <w:r w:rsidRPr="00072B0E">
        <w:rPr>
          <w:noProof/>
        </w:rPr>
        <w:t>133.</w:t>
      </w:r>
      <w:r w:rsidRPr="00072B0E">
        <w:rPr>
          <w:noProof/>
        </w:rPr>
        <w:tab/>
        <w:t>Basch E. et al. Antiemetics: American Society of Clinical Oncology clinical practice guideline update // J. Clin. Oncol. J Clin Oncol, 2011. Vol. 29, № 31. P. 4189–4198.</w:t>
      </w:r>
    </w:p>
    <w:p w14:paraId="5A29B87C" w14:textId="77777777" w:rsidR="00072B0E" w:rsidRPr="00072B0E" w:rsidRDefault="00072B0E" w:rsidP="00072B0E">
      <w:pPr>
        <w:widowControl w:val="0"/>
        <w:autoSpaceDE w:val="0"/>
        <w:autoSpaceDN w:val="0"/>
        <w:adjustRightInd w:val="0"/>
        <w:ind w:left="640" w:hanging="640"/>
        <w:rPr>
          <w:noProof/>
        </w:rPr>
      </w:pPr>
      <w:r w:rsidRPr="00072B0E">
        <w:rPr>
          <w:noProof/>
        </w:rPr>
        <w:t>134.</w:t>
      </w:r>
      <w:r w:rsidRPr="00072B0E">
        <w:rPr>
          <w:noProof/>
        </w:rPr>
        <w:tab/>
        <w:t>Hesketh P.J. et al. Antiemetics: American Society of Clinical Oncology clinical practice guideline update // Journal of Clinical Oncology. American Society of Clinical Oncology, 2017. Vol. 35, № 28. P. 3240–3261.</w:t>
      </w:r>
    </w:p>
    <w:p w14:paraId="0D974444" w14:textId="77777777" w:rsidR="00072B0E" w:rsidRPr="00072B0E" w:rsidRDefault="00072B0E" w:rsidP="00072B0E">
      <w:pPr>
        <w:widowControl w:val="0"/>
        <w:autoSpaceDE w:val="0"/>
        <w:autoSpaceDN w:val="0"/>
        <w:adjustRightInd w:val="0"/>
        <w:ind w:left="640" w:hanging="640"/>
        <w:rPr>
          <w:noProof/>
        </w:rPr>
      </w:pPr>
      <w:r w:rsidRPr="00072B0E">
        <w:rPr>
          <w:noProof/>
        </w:rPr>
        <w:t>135.</w:t>
      </w:r>
      <w:r w:rsidRPr="00072B0E">
        <w:rPr>
          <w:noProof/>
        </w:rPr>
        <w:tab/>
        <w:t>Razvi Y. et al. ASCO, NCCN, MASCC/ESMO: a comparison of antiemetic guidelines for the treatment of chemotherapy-induced nausea and vomiting in adult patients // Supportive Care in Cancer. Springer Verlag, 2019. Vol. 27, № 1. P. 87–95.</w:t>
      </w:r>
    </w:p>
    <w:p w14:paraId="7F22A8A9" w14:textId="77777777" w:rsidR="00072B0E" w:rsidRPr="00072B0E" w:rsidRDefault="00072B0E" w:rsidP="00072B0E">
      <w:pPr>
        <w:widowControl w:val="0"/>
        <w:autoSpaceDE w:val="0"/>
        <w:autoSpaceDN w:val="0"/>
        <w:adjustRightInd w:val="0"/>
        <w:ind w:left="640" w:hanging="640"/>
        <w:rPr>
          <w:noProof/>
        </w:rPr>
      </w:pPr>
      <w:r w:rsidRPr="00072B0E">
        <w:rPr>
          <w:noProof/>
        </w:rPr>
        <w:t>136.</w:t>
      </w:r>
      <w:r w:rsidRPr="00072B0E">
        <w:rPr>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6FAD51EE" w14:textId="77777777" w:rsidR="00072B0E" w:rsidRPr="00072B0E" w:rsidRDefault="00072B0E" w:rsidP="00072B0E">
      <w:pPr>
        <w:widowControl w:val="0"/>
        <w:autoSpaceDE w:val="0"/>
        <w:autoSpaceDN w:val="0"/>
        <w:adjustRightInd w:val="0"/>
        <w:ind w:left="640" w:hanging="640"/>
        <w:rPr>
          <w:noProof/>
        </w:rPr>
      </w:pPr>
      <w:r w:rsidRPr="00072B0E">
        <w:rPr>
          <w:noProof/>
        </w:rPr>
        <w:t>137.</w:t>
      </w:r>
      <w:r w:rsidRPr="00072B0E">
        <w:rPr>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672CFF16" w14:textId="77777777" w:rsidR="00072B0E" w:rsidRPr="00072B0E" w:rsidRDefault="00072B0E" w:rsidP="00072B0E">
      <w:pPr>
        <w:widowControl w:val="0"/>
        <w:autoSpaceDE w:val="0"/>
        <w:autoSpaceDN w:val="0"/>
        <w:adjustRightInd w:val="0"/>
        <w:ind w:left="640" w:hanging="640"/>
        <w:rPr>
          <w:noProof/>
        </w:rPr>
      </w:pPr>
      <w:r w:rsidRPr="00072B0E">
        <w:rPr>
          <w:noProof/>
        </w:rPr>
        <w:t>138.</w:t>
      </w:r>
      <w:r w:rsidRPr="00072B0E">
        <w:rPr>
          <w:noProof/>
        </w:rPr>
        <w:tab/>
        <w:t>Scally B. et al. Effects of gastroprotectant drugs for the prevention and treatment of peptic ulcer disease and its complications: a meta-analysis of randomised trials // Lancet Gastroenterol. Hepatol. Elsevier Ltd, 2018. Vol. 3, № 4. P. 231–241.</w:t>
      </w:r>
    </w:p>
    <w:p w14:paraId="4442D0EC" w14:textId="77777777" w:rsidR="00072B0E" w:rsidRPr="00072B0E" w:rsidRDefault="00072B0E" w:rsidP="00072B0E">
      <w:pPr>
        <w:widowControl w:val="0"/>
        <w:autoSpaceDE w:val="0"/>
        <w:autoSpaceDN w:val="0"/>
        <w:adjustRightInd w:val="0"/>
        <w:ind w:left="640" w:hanging="640"/>
        <w:rPr>
          <w:noProof/>
        </w:rPr>
      </w:pPr>
      <w:r w:rsidRPr="00072B0E">
        <w:rPr>
          <w:noProof/>
        </w:rPr>
        <w:t>139.</w:t>
      </w:r>
      <w:r w:rsidRPr="00072B0E">
        <w:rPr>
          <w:noProof/>
        </w:rPr>
        <w:tab/>
        <w:t>Hu Z.-H. et al. Efficacy of proton pump inhibitors for patients with duodenal ulcers: A pairwise and network meta-analysis of randomized controlled trials // Saudi J. Gastroenterol. Medknow Publications, 2017. Vol. 23, № 1. P. 11.</w:t>
      </w:r>
    </w:p>
    <w:p w14:paraId="5255D715" w14:textId="77777777" w:rsidR="00072B0E" w:rsidRPr="00072B0E" w:rsidRDefault="00072B0E" w:rsidP="00072B0E">
      <w:pPr>
        <w:widowControl w:val="0"/>
        <w:autoSpaceDE w:val="0"/>
        <w:autoSpaceDN w:val="0"/>
        <w:adjustRightInd w:val="0"/>
        <w:ind w:left="640" w:hanging="640"/>
        <w:rPr>
          <w:noProof/>
        </w:rPr>
      </w:pPr>
      <w:r w:rsidRPr="00072B0E">
        <w:rPr>
          <w:noProof/>
        </w:rPr>
        <w:t>140.</w:t>
      </w:r>
      <w:r w:rsidRPr="00072B0E">
        <w:rPr>
          <w:noProof/>
        </w:rPr>
        <w:tab/>
        <w:t>Poynard T., Lemaire M., Agostini H. Meta-analysis of randomized clinical trials comparing lansoprazole with ranitidine or famotidine in the treatment of acute duodenal ulcer // Eur. J. Gastroenterol. Hepatol. 1995. Vol. 7, № 7. P. 661–665.</w:t>
      </w:r>
    </w:p>
    <w:p w14:paraId="4229294E" w14:textId="77777777" w:rsidR="00072B0E" w:rsidRPr="00072B0E" w:rsidRDefault="00072B0E" w:rsidP="00072B0E">
      <w:pPr>
        <w:widowControl w:val="0"/>
        <w:autoSpaceDE w:val="0"/>
        <w:autoSpaceDN w:val="0"/>
        <w:adjustRightInd w:val="0"/>
        <w:ind w:left="640" w:hanging="640"/>
        <w:rPr>
          <w:noProof/>
        </w:rPr>
      </w:pPr>
      <w:r w:rsidRPr="00072B0E">
        <w:rPr>
          <w:noProof/>
        </w:rPr>
        <w:t>141.</w:t>
      </w:r>
      <w:r w:rsidRPr="00072B0E">
        <w:rPr>
          <w:noProof/>
        </w:rPr>
        <w:tab/>
        <w:t>Baldo B.A. Monoclonal Antibodies Approved for Cancer Therapy // Safety of Biologics Therapy. 2016. P. 57–140.</w:t>
      </w:r>
    </w:p>
    <w:p w14:paraId="402265A9" w14:textId="77777777" w:rsidR="00072B0E" w:rsidRPr="00072B0E" w:rsidRDefault="00072B0E" w:rsidP="00072B0E">
      <w:pPr>
        <w:widowControl w:val="0"/>
        <w:autoSpaceDE w:val="0"/>
        <w:autoSpaceDN w:val="0"/>
        <w:adjustRightInd w:val="0"/>
        <w:ind w:left="640" w:hanging="640"/>
        <w:rPr>
          <w:noProof/>
        </w:rPr>
      </w:pPr>
      <w:r w:rsidRPr="00072B0E">
        <w:rPr>
          <w:noProof/>
        </w:rPr>
        <w:t>142.</w:t>
      </w:r>
      <w:r w:rsidRPr="00072B0E">
        <w:rPr>
          <w:noProof/>
        </w:rPr>
        <w:tab/>
        <w:t>Haanen J.B.A.G. et al. Management of toxicities from immunotherapy: ESMO Clinical Practice Guidelines for diagnosis, treatment and follow-up // Ann. Oncol. 2018. Vol. 29, № Supp. 4. P. iv264–iv266.</w:t>
      </w:r>
    </w:p>
    <w:p w14:paraId="02A2D373" w14:textId="77777777" w:rsidR="00072B0E" w:rsidRPr="00072B0E" w:rsidRDefault="00072B0E" w:rsidP="00072B0E">
      <w:pPr>
        <w:widowControl w:val="0"/>
        <w:autoSpaceDE w:val="0"/>
        <w:autoSpaceDN w:val="0"/>
        <w:adjustRightInd w:val="0"/>
        <w:ind w:left="640" w:hanging="640"/>
        <w:rPr>
          <w:noProof/>
        </w:rPr>
      </w:pPr>
      <w:r w:rsidRPr="00072B0E">
        <w:rPr>
          <w:noProof/>
        </w:rPr>
        <w:t>143.</w:t>
      </w:r>
      <w:r w:rsidRPr="00072B0E">
        <w:rPr>
          <w:noProof/>
        </w:rPr>
        <w:tab/>
        <w:t>Hua Q., Zhu Y., Liu H. Severe and fatal adverse events risk associated with rituximab addition to b-cell non-hodgkin’s lymphoma (B-NHL) chemotherapy: A meta-analysis // J. Chemother. 2015.</w:t>
      </w:r>
    </w:p>
    <w:p w14:paraId="3B968818" w14:textId="77777777" w:rsidR="00072B0E" w:rsidRPr="00072B0E" w:rsidRDefault="00072B0E" w:rsidP="00072B0E">
      <w:pPr>
        <w:widowControl w:val="0"/>
        <w:autoSpaceDE w:val="0"/>
        <w:autoSpaceDN w:val="0"/>
        <w:adjustRightInd w:val="0"/>
        <w:ind w:left="640" w:hanging="640"/>
        <w:rPr>
          <w:noProof/>
        </w:rPr>
      </w:pPr>
      <w:r w:rsidRPr="00072B0E">
        <w:rPr>
          <w:noProof/>
        </w:rPr>
        <w:t>144.</w:t>
      </w:r>
      <w:r w:rsidRPr="00072B0E">
        <w:rPr>
          <w:noProof/>
        </w:rPr>
        <w:tab/>
        <w:t>Dawson K. et al. Managing infusion-related reactions for patients with chronic lymphocytic leukemia receiving obinutuzumab // Clin. J. Oncol. Nurs. Oncology Nursing Society, 2016. Vol. 20, № 2. P. E41–E48.</w:t>
      </w:r>
    </w:p>
    <w:p w14:paraId="18EFC5BC" w14:textId="77777777" w:rsidR="00072B0E" w:rsidRPr="00072B0E" w:rsidRDefault="00072B0E" w:rsidP="00072B0E">
      <w:pPr>
        <w:widowControl w:val="0"/>
        <w:autoSpaceDE w:val="0"/>
        <w:autoSpaceDN w:val="0"/>
        <w:adjustRightInd w:val="0"/>
        <w:ind w:left="640" w:hanging="640"/>
        <w:rPr>
          <w:noProof/>
        </w:rPr>
      </w:pPr>
      <w:r w:rsidRPr="00072B0E">
        <w:rPr>
          <w:noProof/>
        </w:rPr>
        <w:t>145.</w:t>
      </w:r>
      <w:r w:rsidRPr="00072B0E">
        <w:rPr>
          <w:noProof/>
        </w:rPr>
        <w:tab/>
        <w:t>Leblond V. et al. Safety of obinutuzumab alone or combined with chemotherapy for previously untreated or relapsed/refractory chronic lymphocytic leukemia in the phase IIIb green study // Haematologica. Ferrata Storti Foundation, 2018. Vol. 103, № 11. P. 1889–1898.</w:t>
      </w:r>
    </w:p>
    <w:p w14:paraId="41816C94" w14:textId="77777777" w:rsidR="00072B0E" w:rsidRPr="00072B0E" w:rsidRDefault="00072B0E" w:rsidP="00072B0E">
      <w:pPr>
        <w:widowControl w:val="0"/>
        <w:autoSpaceDE w:val="0"/>
        <w:autoSpaceDN w:val="0"/>
        <w:adjustRightInd w:val="0"/>
        <w:ind w:left="640" w:hanging="640"/>
        <w:rPr>
          <w:noProof/>
        </w:rPr>
      </w:pPr>
      <w:r w:rsidRPr="00072B0E">
        <w:rPr>
          <w:noProof/>
        </w:rPr>
        <w:t>146.</w:t>
      </w:r>
      <w:r w:rsidRPr="00072B0E">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1D2F34D9" w14:textId="77777777" w:rsidR="00072B0E" w:rsidRPr="00072B0E" w:rsidRDefault="00072B0E" w:rsidP="00072B0E">
      <w:pPr>
        <w:widowControl w:val="0"/>
        <w:autoSpaceDE w:val="0"/>
        <w:autoSpaceDN w:val="0"/>
        <w:adjustRightInd w:val="0"/>
        <w:ind w:left="640" w:hanging="640"/>
        <w:rPr>
          <w:noProof/>
        </w:rPr>
      </w:pPr>
      <w:r w:rsidRPr="00072B0E">
        <w:rPr>
          <w:noProof/>
        </w:rPr>
        <w:t>147.</w:t>
      </w:r>
      <w:r w:rsidRPr="00072B0E">
        <w:rPr>
          <w:noProof/>
        </w:rPr>
        <w:tab/>
        <w:t>Wang J. et al. Diagnostic utility of bilateral bone marrow examination: Significance of morphologic and ancillary technique study in malignancy // Cancer. Cancer, 2002. Vol. 94, № 5. P. 1522–1531.</w:t>
      </w:r>
    </w:p>
    <w:p w14:paraId="370B1C75" w14:textId="77777777" w:rsidR="00072B0E" w:rsidRPr="00072B0E" w:rsidRDefault="00072B0E" w:rsidP="00072B0E">
      <w:pPr>
        <w:widowControl w:val="0"/>
        <w:autoSpaceDE w:val="0"/>
        <w:autoSpaceDN w:val="0"/>
        <w:adjustRightInd w:val="0"/>
        <w:ind w:left="640" w:hanging="640"/>
        <w:rPr>
          <w:noProof/>
        </w:rPr>
      </w:pPr>
      <w:r w:rsidRPr="00072B0E">
        <w:rPr>
          <w:noProof/>
        </w:rPr>
        <w:t>148.</w:t>
      </w:r>
      <w:r w:rsidRPr="00072B0E">
        <w:rPr>
          <w:noProof/>
        </w:rPr>
        <w:tab/>
        <w:t>Fong B., Van Bendegon J.M. Lumbar puncture. Neurologic and neurosurgical procedures // Rechman, E.F., Simon, R.R., eds. Emergency Medicine Procedures. New York: McGraw-Hill, 2004. P. 859–880.</w:t>
      </w:r>
    </w:p>
    <w:p w14:paraId="404F941D" w14:textId="77777777" w:rsidR="00072B0E" w:rsidRPr="00072B0E" w:rsidRDefault="00072B0E" w:rsidP="00072B0E">
      <w:pPr>
        <w:widowControl w:val="0"/>
        <w:autoSpaceDE w:val="0"/>
        <w:autoSpaceDN w:val="0"/>
        <w:adjustRightInd w:val="0"/>
        <w:ind w:left="640" w:hanging="640"/>
        <w:rPr>
          <w:noProof/>
        </w:rPr>
      </w:pPr>
      <w:r w:rsidRPr="00072B0E">
        <w:rPr>
          <w:noProof/>
        </w:rPr>
        <w:t>149.</w:t>
      </w:r>
      <w:r w:rsidRPr="00072B0E">
        <w:rPr>
          <w:noProof/>
        </w:rPr>
        <w:tab/>
        <w:t>SPIRIN M., GALSTYAN G., DROKOV M. Central venous access in lymphoma patients (pts) with superior vena cava syndrome (SVCS) // INTENSIVE CARE Med. Exp. 2019. Vol. 7, № Suppl. 3:001341. P. 388–389.</w:t>
      </w:r>
    </w:p>
    <w:p w14:paraId="47F1EDAF" w14:textId="77777777" w:rsidR="00072B0E" w:rsidRPr="00072B0E" w:rsidRDefault="00072B0E" w:rsidP="00072B0E">
      <w:pPr>
        <w:widowControl w:val="0"/>
        <w:autoSpaceDE w:val="0"/>
        <w:autoSpaceDN w:val="0"/>
        <w:adjustRightInd w:val="0"/>
        <w:ind w:left="640" w:hanging="640"/>
        <w:rPr>
          <w:noProof/>
        </w:rPr>
      </w:pPr>
      <w:r w:rsidRPr="00072B0E">
        <w:rPr>
          <w:noProof/>
        </w:rPr>
        <w:t>150.</w:t>
      </w:r>
      <w:r w:rsidRPr="00072B0E">
        <w:rPr>
          <w:noProof/>
        </w:rPr>
        <w:tab/>
        <w:t>Pluschnig U. et al. Extravasation emergencies: state-of-the-art management and progress in clinical research. // Memo. Springer, 2016. Vol. 9, № 4. P. 226–230.</w:t>
      </w:r>
    </w:p>
    <w:p w14:paraId="2738218D" w14:textId="77777777" w:rsidR="00072B0E" w:rsidRPr="00072B0E" w:rsidRDefault="00072B0E" w:rsidP="00072B0E">
      <w:pPr>
        <w:widowControl w:val="0"/>
        <w:autoSpaceDE w:val="0"/>
        <w:autoSpaceDN w:val="0"/>
        <w:adjustRightInd w:val="0"/>
        <w:ind w:left="640" w:hanging="640"/>
        <w:rPr>
          <w:noProof/>
        </w:rPr>
      </w:pPr>
      <w:r w:rsidRPr="00072B0E">
        <w:rPr>
          <w:noProof/>
        </w:rPr>
        <w:t>151.</w:t>
      </w:r>
      <w:r w:rsidRPr="00072B0E">
        <w:rPr>
          <w:noProof/>
        </w:rPr>
        <w:tab/>
        <w:t>Zeidler K. et al. Optimal preprocedural platelet transfusion threshold for central venous catheter insertions in patients with thrombocytopenia. // Transfusion. 2011. Vol. 51, № 11. P. 2269–2276.</w:t>
      </w:r>
    </w:p>
    <w:p w14:paraId="2F6BE2EF" w14:textId="77777777" w:rsidR="00072B0E" w:rsidRPr="00072B0E" w:rsidRDefault="00072B0E" w:rsidP="00072B0E">
      <w:pPr>
        <w:widowControl w:val="0"/>
        <w:autoSpaceDE w:val="0"/>
        <w:autoSpaceDN w:val="0"/>
        <w:adjustRightInd w:val="0"/>
        <w:ind w:left="640" w:hanging="640"/>
        <w:rPr>
          <w:noProof/>
        </w:rPr>
      </w:pPr>
      <w:r w:rsidRPr="00072B0E">
        <w:rPr>
          <w:noProof/>
        </w:rPr>
        <w:t>152.</w:t>
      </w:r>
      <w:r w:rsidRPr="00072B0E">
        <w:rPr>
          <w:noProof/>
        </w:rPr>
        <w:tab/>
        <w:t>Zerati A.E. et al. Totally implantable venous catheters : history , implantation technique and complications. // J Vasc Bras. 2017. Vol. 16, № 2. P. 128–139.</w:t>
      </w:r>
    </w:p>
    <w:p w14:paraId="58EDB3F4" w14:textId="77777777" w:rsidR="00072B0E" w:rsidRPr="00072B0E" w:rsidRDefault="00072B0E" w:rsidP="00072B0E">
      <w:pPr>
        <w:widowControl w:val="0"/>
        <w:autoSpaceDE w:val="0"/>
        <w:autoSpaceDN w:val="0"/>
        <w:adjustRightInd w:val="0"/>
        <w:ind w:left="640" w:hanging="640"/>
        <w:rPr>
          <w:noProof/>
        </w:rPr>
      </w:pPr>
      <w:r w:rsidRPr="00072B0E">
        <w:rPr>
          <w:noProof/>
        </w:rPr>
        <w:t>153.</w:t>
      </w:r>
      <w:r w:rsidRPr="00072B0E">
        <w:rPr>
          <w:noProof/>
        </w:rPr>
        <w:tab/>
        <w:t>Gow K.W., Tapper D., Hickman R.O. Between the lines: The 50th anniversary of long-term central venous catheters // Am. J. Surg. Elsevier Ltd, 2017. Vol. 213, № 5. P. 837–848.</w:t>
      </w:r>
    </w:p>
    <w:p w14:paraId="321D7C45" w14:textId="77777777" w:rsidR="00072B0E" w:rsidRPr="00072B0E" w:rsidRDefault="00072B0E" w:rsidP="00072B0E">
      <w:pPr>
        <w:widowControl w:val="0"/>
        <w:autoSpaceDE w:val="0"/>
        <w:autoSpaceDN w:val="0"/>
        <w:adjustRightInd w:val="0"/>
        <w:ind w:left="640" w:hanging="640"/>
        <w:rPr>
          <w:noProof/>
        </w:rPr>
      </w:pPr>
      <w:r w:rsidRPr="00072B0E">
        <w:rPr>
          <w:noProof/>
        </w:rPr>
        <w:t>154.</w:t>
      </w:r>
      <w:r w:rsidRPr="00072B0E">
        <w:rPr>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30353ABC" w14:textId="77777777" w:rsidR="00072B0E" w:rsidRPr="00072B0E" w:rsidRDefault="00072B0E" w:rsidP="00072B0E">
      <w:pPr>
        <w:widowControl w:val="0"/>
        <w:autoSpaceDE w:val="0"/>
        <w:autoSpaceDN w:val="0"/>
        <w:adjustRightInd w:val="0"/>
        <w:ind w:left="640" w:hanging="640"/>
        <w:rPr>
          <w:noProof/>
        </w:rPr>
      </w:pPr>
      <w:r w:rsidRPr="00072B0E">
        <w:rPr>
          <w:noProof/>
        </w:rPr>
        <w:t>155.</w:t>
      </w:r>
      <w:r w:rsidRPr="00072B0E">
        <w:rPr>
          <w:noProof/>
        </w:rPr>
        <w:tab/>
        <w:t>Maki D.G., Kluger D.M., Crnich C.J. The Risk of Bloodstream Infection in Adults With Different Intravascular Devices: A Systematic Review of 200 Published Prospective Studies // Mayo Clin. Proc. Elsevier, 2006. Vol. 81, № 9. P. 1159–1171.</w:t>
      </w:r>
    </w:p>
    <w:p w14:paraId="051B05B5" w14:textId="77777777" w:rsidR="00072B0E" w:rsidRPr="00072B0E" w:rsidRDefault="00072B0E" w:rsidP="00072B0E">
      <w:pPr>
        <w:widowControl w:val="0"/>
        <w:autoSpaceDE w:val="0"/>
        <w:autoSpaceDN w:val="0"/>
        <w:adjustRightInd w:val="0"/>
        <w:ind w:left="640" w:hanging="640"/>
        <w:rPr>
          <w:noProof/>
        </w:rPr>
      </w:pPr>
      <w:r w:rsidRPr="00072B0E">
        <w:rPr>
          <w:noProof/>
        </w:rPr>
        <w:t>156.</w:t>
      </w:r>
      <w:r w:rsidRPr="00072B0E">
        <w:rPr>
          <w:noProof/>
        </w:rPr>
        <w:tab/>
        <w:t>Hamilton H. Central Venous Catheters / ed. Bodenham A.R. Oxford, UK: Wiley-Blackwell, 2009.</w:t>
      </w:r>
    </w:p>
    <w:p w14:paraId="78B6A833" w14:textId="77777777" w:rsidR="00072B0E" w:rsidRPr="00072B0E" w:rsidRDefault="00072B0E" w:rsidP="00072B0E">
      <w:pPr>
        <w:widowControl w:val="0"/>
        <w:autoSpaceDE w:val="0"/>
        <w:autoSpaceDN w:val="0"/>
        <w:adjustRightInd w:val="0"/>
        <w:ind w:left="640" w:hanging="640"/>
        <w:rPr>
          <w:noProof/>
        </w:rPr>
      </w:pPr>
      <w:r w:rsidRPr="00072B0E">
        <w:rPr>
          <w:noProof/>
        </w:rPr>
        <w:t>157.</w:t>
      </w:r>
      <w:r w:rsidRPr="00072B0E">
        <w:rPr>
          <w:noProof/>
        </w:rPr>
        <w:tab/>
        <w:t>Biffi R. Introduction and Overview of PICC History // Peripherally Inserted Central Venous Catheters. Milano: Springer Milan, 2014. P. 1–6.</w:t>
      </w:r>
    </w:p>
    <w:p w14:paraId="125F9641" w14:textId="77777777" w:rsidR="00072B0E" w:rsidRPr="00072B0E" w:rsidRDefault="00072B0E" w:rsidP="00072B0E">
      <w:pPr>
        <w:widowControl w:val="0"/>
        <w:autoSpaceDE w:val="0"/>
        <w:autoSpaceDN w:val="0"/>
        <w:adjustRightInd w:val="0"/>
        <w:ind w:left="640" w:hanging="640"/>
        <w:rPr>
          <w:noProof/>
        </w:rPr>
      </w:pPr>
      <w:r w:rsidRPr="00072B0E">
        <w:rPr>
          <w:noProof/>
        </w:rPr>
        <w:t>158.</w:t>
      </w:r>
      <w:r w:rsidRPr="00072B0E">
        <w:rPr>
          <w:noProof/>
        </w:rPr>
        <w:tab/>
        <w:t>Linenberger M.L. Catheter-related thrombosis: risks, diagnosis, and management. // J. Natl. Compr. Canc. Netw. 2006. Vol. 4, № 9. P. 889–901.</w:t>
      </w:r>
    </w:p>
    <w:p w14:paraId="7813FA7A" w14:textId="77777777" w:rsidR="00072B0E" w:rsidRPr="00072B0E" w:rsidRDefault="00072B0E" w:rsidP="00072B0E">
      <w:pPr>
        <w:widowControl w:val="0"/>
        <w:autoSpaceDE w:val="0"/>
        <w:autoSpaceDN w:val="0"/>
        <w:adjustRightInd w:val="0"/>
        <w:ind w:left="640" w:hanging="640"/>
        <w:rPr>
          <w:noProof/>
        </w:rPr>
      </w:pPr>
      <w:r w:rsidRPr="00072B0E">
        <w:rPr>
          <w:noProof/>
        </w:rPr>
        <w:t>159.</w:t>
      </w:r>
      <w:r w:rsidRPr="00072B0E">
        <w:rPr>
          <w:noProof/>
        </w:rPr>
        <w:tab/>
        <w:t>Lee A.Y.Y., Kamphuisen P.W. Epidemiology and prevention of catheter-related thrombosis in patients with cancer // J. Thromb. Haemost. 2012. № 10. P. 1491–1499.</w:t>
      </w:r>
    </w:p>
    <w:p w14:paraId="317D035F" w14:textId="77777777" w:rsidR="00072B0E" w:rsidRPr="00072B0E" w:rsidRDefault="00072B0E" w:rsidP="00072B0E">
      <w:pPr>
        <w:widowControl w:val="0"/>
        <w:autoSpaceDE w:val="0"/>
        <w:autoSpaceDN w:val="0"/>
        <w:adjustRightInd w:val="0"/>
        <w:ind w:left="640" w:hanging="640"/>
        <w:rPr>
          <w:noProof/>
        </w:rPr>
      </w:pPr>
      <w:r w:rsidRPr="00072B0E">
        <w:rPr>
          <w:noProof/>
        </w:rPr>
        <w:t>160.</w:t>
      </w:r>
      <w:r w:rsidRPr="00072B0E">
        <w:rPr>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23F72077" w14:textId="77777777" w:rsidR="00072B0E" w:rsidRPr="00072B0E" w:rsidRDefault="00072B0E" w:rsidP="00072B0E">
      <w:pPr>
        <w:widowControl w:val="0"/>
        <w:autoSpaceDE w:val="0"/>
        <w:autoSpaceDN w:val="0"/>
        <w:adjustRightInd w:val="0"/>
        <w:ind w:left="640" w:hanging="640"/>
        <w:rPr>
          <w:noProof/>
        </w:rPr>
      </w:pPr>
      <w:r w:rsidRPr="00072B0E">
        <w:rPr>
          <w:noProof/>
        </w:rPr>
        <w:t>161.</w:t>
      </w:r>
      <w:r w:rsidRPr="00072B0E">
        <w:rPr>
          <w:noProof/>
        </w:rPr>
        <w:tab/>
        <w:t>Linder L.E. et al. Material thrombogenicity in central venous catheterization: a comparison between soft, antebrachial catheters of silicone elastomer and polyurethane. // JPEN. J. Parenter. Enteral Nutr. 1984. Vol. 8, № 4. P. 399–406.</w:t>
      </w:r>
    </w:p>
    <w:p w14:paraId="5AA53D9C" w14:textId="77777777" w:rsidR="00072B0E" w:rsidRPr="00072B0E" w:rsidRDefault="00072B0E" w:rsidP="00072B0E">
      <w:pPr>
        <w:widowControl w:val="0"/>
        <w:autoSpaceDE w:val="0"/>
        <w:autoSpaceDN w:val="0"/>
        <w:adjustRightInd w:val="0"/>
        <w:ind w:left="640" w:hanging="640"/>
        <w:rPr>
          <w:noProof/>
        </w:rPr>
      </w:pPr>
      <w:r w:rsidRPr="00072B0E">
        <w:rPr>
          <w:noProof/>
        </w:rPr>
        <w:t>162.</w:t>
      </w:r>
      <w:r w:rsidRPr="00072B0E">
        <w:rPr>
          <w:noProof/>
        </w:rPr>
        <w:tab/>
        <w:t>Watters V.A., Grant J.P. Use of Electrocardiogram to Position Right Atrial Catheters During Surgery // Ann. Surg. Vol. 225, № 2. P. 165–171.</w:t>
      </w:r>
    </w:p>
    <w:p w14:paraId="10397559" w14:textId="77777777" w:rsidR="00072B0E" w:rsidRPr="00072B0E" w:rsidRDefault="00072B0E" w:rsidP="00072B0E">
      <w:pPr>
        <w:widowControl w:val="0"/>
        <w:autoSpaceDE w:val="0"/>
        <w:autoSpaceDN w:val="0"/>
        <w:adjustRightInd w:val="0"/>
        <w:ind w:left="640" w:hanging="640"/>
        <w:rPr>
          <w:noProof/>
        </w:rPr>
      </w:pPr>
      <w:r w:rsidRPr="00072B0E">
        <w:rPr>
          <w:noProof/>
        </w:rPr>
        <w:t>163.</w:t>
      </w:r>
      <w:r w:rsidRPr="00072B0E">
        <w:rPr>
          <w:noProof/>
        </w:rPr>
        <w:tab/>
        <w:t>Taal M.W., Chesterton L.J., McIntyre C.W. Venography at insertion of tunnelled internal jugular vein dialysis catheters reveals significant occult stenosis // Nephrol. Dial. Transplant. Oxford University Press, 2004. Vol. 19, № 6. P. 1542–1545.</w:t>
      </w:r>
    </w:p>
    <w:p w14:paraId="07578B7C" w14:textId="77777777" w:rsidR="00072B0E" w:rsidRPr="00072B0E" w:rsidRDefault="00072B0E" w:rsidP="00072B0E">
      <w:pPr>
        <w:widowControl w:val="0"/>
        <w:autoSpaceDE w:val="0"/>
        <w:autoSpaceDN w:val="0"/>
        <w:adjustRightInd w:val="0"/>
        <w:ind w:left="640" w:hanging="640"/>
        <w:rPr>
          <w:noProof/>
        </w:rPr>
      </w:pPr>
      <w:r w:rsidRPr="00072B0E">
        <w:rPr>
          <w:noProof/>
        </w:rPr>
        <w:t>164.</w:t>
      </w:r>
      <w:r w:rsidRPr="00072B0E">
        <w:rPr>
          <w:noProof/>
        </w:rPr>
        <w:tab/>
        <w:t>Lobato E.B. et al. Cross-sectional area of the right and left internal jugular veins. // J. Cardiothorac. Vasc. Anesth. 1999. Vol. 13, № 2. P. 136–138.</w:t>
      </w:r>
    </w:p>
    <w:p w14:paraId="448ED7B5" w14:textId="77777777" w:rsidR="00072B0E" w:rsidRPr="00072B0E" w:rsidRDefault="00072B0E" w:rsidP="00072B0E">
      <w:pPr>
        <w:widowControl w:val="0"/>
        <w:autoSpaceDE w:val="0"/>
        <w:autoSpaceDN w:val="0"/>
        <w:adjustRightInd w:val="0"/>
        <w:ind w:left="640" w:hanging="640"/>
        <w:rPr>
          <w:noProof/>
        </w:rPr>
      </w:pPr>
      <w:r w:rsidRPr="00072B0E">
        <w:rPr>
          <w:noProof/>
        </w:rPr>
        <w:t>165.</w:t>
      </w:r>
      <w:r w:rsidRPr="00072B0E">
        <w:rPr>
          <w:noProof/>
        </w:rPr>
        <w:tab/>
        <w:t>Червонцева А.М. Повреждение сосудистого эндотелия в процессе лечения острых миелоидных лейкозов. 2008.</w:t>
      </w:r>
    </w:p>
    <w:p w14:paraId="36F6156B" w14:textId="77777777" w:rsidR="00072B0E" w:rsidRPr="00072B0E" w:rsidRDefault="00072B0E" w:rsidP="00072B0E">
      <w:pPr>
        <w:widowControl w:val="0"/>
        <w:autoSpaceDE w:val="0"/>
        <w:autoSpaceDN w:val="0"/>
        <w:adjustRightInd w:val="0"/>
        <w:ind w:left="640" w:hanging="640"/>
        <w:rPr>
          <w:noProof/>
        </w:rPr>
      </w:pPr>
      <w:r w:rsidRPr="00072B0E">
        <w:rPr>
          <w:noProof/>
        </w:rPr>
        <w:t>166.</w:t>
      </w:r>
      <w:r w:rsidRPr="00072B0E">
        <w:rPr>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19A07B78" w14:textId="77777777" w:rsidR="00072B0E" w:rsidRPr="00072B0E" w:rsidRDefault="00072B0E" w:rsidP="00072B0E">
      <w:pPr>
        <w:widowControl w:val="0"/>
        <w:autoSpaceDE w:val="0"/>
        <w:autoSpaceDN w:val="0"/>
        <w:adjustRightInd w:val="0"/>
        <w:ind w:left="640" w:hanging="640"/>
        <w:rPr>
          <w:noProof/>
        </w:rPr>
      </w:pPr>
      <w:r w:rsidRPr="00072B0E">
        <w:rPr>
          <w:noProof/>
        </w:rPr>
        <w:t>167.</w:t>
      </w:r>
      <w:r w:rsidRPr="00072B0E">
        <w:rPr>
          <w:noProof/>
        </w:rPr>
        <w:tab/>
        <w:t>Bannon M.P., Heller S.F., Rivera M. Anatomic considerations for central venous cannulation. // Risk Manag. Healthc. Policy. Dove Press, 2011. Vol. 4. P. 27–39.</w:t>
      </w:r>
    </w:p>
    <w:p w14:paraId="3CAD7D04" w14:textId="77777777" w:rsidR="00072B0E" w:rsidRPr="00072B0E" w:rsidRDefault="00072B0E" w:rsidP="00072B0E">
      <w:pPr>
        <w:widowControl w:val="0"/>
        <w:autoSpaceDE w:val="0"/>
        <w:autoSpaceDN w:val="0"/>
        <w:adjustRightInd w:val="0"/>
        <w:ind w:left="640" w:hanging="640"/>
        <w:rPr>
          <w:noProof/>
        </w:rPr>
      </w:pPr>
      <w:r w:rsidRPr="00072B0E">
        <w:rPr>
          <w:noProof/>
        </w:rPr>
        <w:t>168.</w:t>
      </w:r>
      <w:r w:rsidRPr="00072B0E">
        <w:rPr>
          <w:noProof/>
        </w:rPr>
        <w:tab/>
        <w:t>Milling T.J. et al. Randomized, controlled clinical trial of point-of-care limited ultrasonography assistance of central venous cannulation: The Third Sonography Outcomes Assessment Program (SOAP-3) Trial* // Crit. Care Med. 2005. Vol. 33, № 8. P. 1764–1769.</w:t>
      </w:r>
    </w:p>
    <w:p w14:paraId="66A1D4CC" w14:textId="77777777" w:rsidR="00072B0E" w:rsidRPr="00072B0E" w:rsidRDefault="00072B0E" w:rsidP="00072B0E">
      <w:pPr>
        <w:widowControl w:val="0"/>
        <w:autoSpaceDE w:val="0"/>
        <w:autoSpaceDN w:val="0"/>
        <w:adjustRightInd w:val="0"/>
        <w:ind w:left="640" w:hanging="640"/>
        <w:rPr>
          <w:noProof/>
        </w:rPr>
      </w:pPr>
      <w:r w:rsidRPr="00072B0E">
        <w:rPr>
          <w:noProof/>
        </w:rPr>
        <w:t>169.</w:t>
      </w:r>
      <w:r w:rsidRPr="00072B0E">
        <w:rPr>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696D87D9" w14:textId="77777777" w:rsidR="00072B0E" w:rsidRPr="00072B0E" w:rsidRDefault="00072B0E" w:rsidP="00072B0E">
      <w:pPr>
        <w:widowControl w:val="0"/>
        <w:autoSpaceDE w:val="0"/>
        <w:autoSpaceDN w:val="0"/>
        <w:adjustRightInd w:val="0"/>
        <w:ind w:left="640" w:hanging="640"/>
        <w:rPr>
          <w:noProof/>
        </w:rPr>
      </w:pPr>
      <w:r w:rsidRPr="00072B0E">
        <w:rPr>
          <w:noProof/>
        </w:rPr>
        <w:t>170.</w:t>
      </w:r>
      <w:r w:rsidRPr="00072B0E">
        <w:rPr>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2A0185B2" w14:textId="77777777" w:rsidR="00072B0E" w:rsidRPr="00072B0E" w:rsidRDefault="00072B0E" w:rsidP="00072B0E">
      <w:pPr>
        <w:widowControl w:val="0"/>
        <w:autoSpaceDE w:val="0"/>
        <w:autoSpaceDN w:val="0"/>
        <w:adjustRightInd w:val="0"/>
        <w:ind w:left="640" w:hanging="640"/>
        <w:rPr>
          <w:noProof/>
        </w:rPr>
      </w:pPr>
      <w:r w:rsidRPr="00072B0E">
        <w:rPr>
          <w:noProof/>
        </w:rPr>
        <w:t>171.</w:t>
      </w:r>
      <w:r w:rsidRPr="00072B0E">
        <w:rPr>
          <w:noProof/>
        </w:rPr>
        <w:tab/>
        <w:t>Welte K. et al. Purification and biochemical characterization of human pluripotent hematopoietic colony-stimulating factor // Proc. Natl. Acad. Sci. U. S. A. Proc Natl Acad Sci U S A, 1985. Vol. 82, № 5. P. 1526–1530.</w:t>
      </w:r>
    </w:p>
    <w:p w14:paraId="1772CCCB" w14:textId="77777777" w:rsidR="00072B0E" w:rsidRPr="00072B0E" w:rsidRDefault="00072B0E" w:rsidP="00072B0E">
      <w:pPr>
        <w:widowControl w:val="0"/>
        <w:autoSpaceDE w:val="0"/>
        <w:autoSpaceDN w:val="0"/>
        <w:adjustRightInd w:val="0"/>
        <w:ind w:left="640" w:hanging="640"/>
        <w:rPr>
          <w:noProof/>
        </w:rPr>
      </w:pPr>
      <w:r w:rsidRPr="00072B0E">
        <w:rPr>
          <w:noProof/>
        </w:rPr>
        <w:t>172.</w:t>
      </w:r>
      <w:r w:rsidRPr="00072B0E">
        <w:rPr>
          <w:noProof/>
        </w:rPr>
        <w:tab/>
        <w:t>Krause D.S. et al. CD34: Structure, biology, and clinical utility // Blood. American Society of Hematology, 1996. Vol. 87, № 1. P. 1–13.</w:t>
      </w:r>
    </w:p>
    <w:p w14:paraId="2A273408" w14:textId="77777777" w:rsidR="00072B0E" w:rsidRPr="00072B0E" w:rsidRDefault="00072B0E" w:rsidP="00072B0E">
      <w:pPr>
        <w:widowControl w:val="0"/>
        <w:autoSpaceDE w:val="0"/>
        <w:autoSpaceDN w:val="0"/>
        <w:adjustRightInd w:val="0"/>
        <w:ind w:left="640" w:hanging="640"/>
        <w:rPr>
          <w:noProof/>
        </w:rPr>
      </w:pPr>
      <w:r w:rsidRPr="00072B0E">
        <w:rPr>
          <w:noProof/>
        </w:rPr>
        <w:t>173.</w:t>
      </w:r>
      <w:r w:rsidRPr="00072B0E">
        <w:rPr>
          <w:noProof/>
        </w:rPr>
        <w:tab/>
        <w:t>Giralt S. et al. Optimizing autologous stem cell mobilization strategies to improve patient outcomes: Consensus guidelines and recommendations // Biology of Blood and Marrow Transplantation. Elsevier, 2014. Vol. 20, № 3. P. 295–308.</w:t>
      </w:r>
    </w:p>
    <w:p w14:paraId="3D03D7CB" w14:textId="77777777" w:rsidR="00072B0E" w:rsidRPr="00072B0E" w:rsidRDefault="00072B0E" w:rsidP="00072B0E">
      <w:pPr>
        <w:widowControl w:val="0"/>
        <w:autoSpaceDE w:val="0"/>
        <w:autoSpaceDN w:val="0"/>
        <w:adjustRightInd w:val="0"/>
        <w:ind w:left="640" w:hanging="640"/>
        <w:rPr>
          <w:noProof/>
        </w:rPr>
      </w:pPr>
      <w:r w:rsidRPr="00072B0E">
        <w:rPr>
          <w:noProof/>
        </w:rPr>
        <w:t>174.</w:t>
      </w:r>
      <w:r w:rsidRPr="00072B0E">
        <w:rPr>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577A6C1F" w14:textId="77777777" w:rsidR="00072B0E" w:rsidRPr="00072B0E" w:rsidRDefault="00072B0E" w:rsidP="00072B0E">
      <w:pPr>
        <w:widowControl w:val="0"/>
        <w:autoSpaceDE w:val="0"/>
        <w:autoSpaceDN w:val="0"/>
        <w:adjustRightInd w:val="0"/>
        <w:ind w:left="640" w:hanging="640"/>
        <w:rPr>
          <w:noProof/>
        </w:rPr>
      </w:pPr>
      <w:r w:rsidRPr="00072B0E">
        <w:rPr>
          <w:noProof/>
        </w:rPr>
        <w:t>175.</w:t>
      </w:r>
      <w:r w:rsidRPr="00072B0E">
        <w:rPr>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0E92D840" w14:textId="77777777" w:rsidR="00072B0E" w:rsidRPr="00072B0E" w:rsidRDefault="00072B0E" w:rsidP="00072B0E">
      <w:pPr>
        <w:widowControl w:val="0"/>
        <w:autoSpaceDE w:val="0"/>
        <w:autoSpaceDN w:val="0"/>
        <w:adjustRightInd w:val="0"/>
        <w:ind w:left="640" w:hanging="640"/>
        <w:rPr>
          <w:noProof/>
        </w:rPr>
      </w:pPr>
      <w:r w:rsidRPr="00072B0E">
        <w:rPr>
          <w:noProof/>
        </w:rPr>
        <w:t>176.</w:t>
      </w:r>
      <w:r w:rsidRPr="00072B0E">
        <w:rPr>
          <w:noProof/>
        </w:rPr>
        <w:tab/>
        <w:t>Hohaus S. et al. Successful autografting following myeloablative conditioning therapy with blood stem cells mobilized by chemotherapy plus rhG-CSF. // Exp. Hematol. 1993. Vol. 21, № 4. P. 508–514.</w:t>
      </w:r>
    </w:p>
    <w:p w14:paraId="327ED3CF" w14:textId="77777777" w:rsidR="00072B0E" w:rsidRPr="00072B0E" w:rsidRDefault="00072B0E" w:rsidP="00072B0E">
      <w:pPr>
        <w:widowControl w:val="0"/>
        <w:autoSpaceDE w:val="0"/>
        <w:autoSpaceDN w:val="0"/>
        <w:adjustRightInd w:val="0"/>
        <w:ind w:left="640" w:hanging="640"/>
        <w:rPr>
          <w:noProof/>
        </w:rPr>
      </w:pPr>
      <w:r w:rsidRPr="00072B0E">
        <w:rPr>
          <w:noProof/>
        </w:rPr>
        <w:t>177.</w:t>
      </w:r>
      <w:r w:rsidRPr="00072B0E">
        <w:rPr>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46908DC1" w14:textId="77777777" w:rsidR="00072B0E" w:rsidRPr="00072B0E" w:rsidRDefault="00072B0E" w:rsidP="00072B0E">
      <w:pPr>
        <w:widowControl w:val="0"/>
        <w:autoSpaceDE w:val="0"/>
        <w:autoSpaceDN w:val="0"/>
        <w:adjustRightInd w:val="0"/>
        <w:ind w:left="640" w:hanging="640"/>
        <w:rPr>
          <w:noProof/>
        </w:rPr>
      </w:pPr>
      <w:r w:rsidRPr="00072B0E">
        <w:rPr>
          <w:noProof/>
        </w:rPr>
        <w:t>178.</w:t>
      </w:r>
      <w:r w:rsidRPr="00072B0E">
        <w:rPr>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329B11FC" w14:textId="77777777" w:rsidR="00072B0E" w:rsidRPr="00072B0E" w:rsidRDefault="00072B0E" w:rsidP="00072B0E">
      <w:pPr>
        <w:widowControl w:val="0"/>
        <w:autoSpaceDE w:val="0"/>
        <w:autoSpaceDN w:val="0"/>
        <w:adjustRightInd w:val="0"/>
        <w:ind w:left="640" w:hanging="640"/>
        <w:rPr>
          <w:noProof/>
        </w:rPr>
      </w:pPr>
      <w:r w:rsidRPr="00072B0E">
        <w:rPr>
          <w:noProof/>
        </w:rPr>
        <w:t>179.</w:t>
      </w:r>
      <w:r w:rsidRPr="00072B0E">
        <w:rPr>
          <w:noProof/>
        </w:rPr>
        <w:tab/>
        <w:t>Yang B.B., Kido A. Pharmacokinetics and pharmacodynamics of pegfilgrastim // Clinical Pharmacokinetics. Clin Pharmacokinet, 2011. Vol. 50, № 5. P. 295–306.</w:t>
      </w:r>
    </w:p>
    <w:p w14:paraId="020DC778" w14:textId="77777777" w:rsidR="00072B0E" w:rsidRPr="00072B0E" w:rsidRDefault="00072B0E" w:rsidP="00072B0E">
      <w:pPr>
        <w:widowControl w:val="0"/>
        <w:autoSpaceDE w:val="0"/>
        <w:autoSpaceDN w:val="0"/>
        <w:adjustRightInd w:val="0"/>
        <w:ind w:left="640" w:hanging="640"/>
        <w:rPr>
          <w:noProof/>
        </w:rPr>
      </w:pPr>
      <w:r w:rsidRPr="00072B0E">
        <w:rPr>
          <w:noProof/>
        </w:rPr>
        <w:t>180.</w:t>
      </w:r>
      <w:r w:rsidRPr="00072B0E">
        <w:rPr>
          <w:noProof/>
        </w:rPr>
        <w:tab/>
        <w:t>Costa L.J. et al. Pegfilgrastim-versus filgrastim-based autologous hematopoietic stem cell mobilization in the setting of preemptive use of plerixafor: Efficacy and cost analysis // Transfusion. Transfusion, 2012. Vol. 52, № 11. P. 2375–2381.</w:t>
      </w:r>
    </w:p>
    <w:p w14:paraId="65A9EEAE" w14:textId="77777777" w:rsidR="00072B0E" w:rsidRPr="00072B0E" w:rsidRDefault="00072B0E" w:rsidP="00072B0E">
      <w:pPr>
        <w:widowControl w:val="0"/>
        <w:autoSpaceDE w:val="0"/>
        <w:autoSpaceDN w:val="0"/>
        <w:adjustRightInd w:val="0"/>
        <w:ind w:left="640" w:hanging="640"/>
        <w:rPr>
          <w:noProof/>
        </w:rPr>
      </w:pPr>
      <w:r w:rsidRPr="00072B0E">
        <w:rPr>
          <w:noProof/>
        </w:rPr>
        <w:t>181.</w:t>
      </w:r>
      <w:r w:rsidRPr="00072B0E">
        <w:rPr>
          <w:noProof/>
        </w:rPr>
        <w:tab/>
        <w:t>Dale D.C. et al. A systematic literature review of the efficacy, effectiveness, and safety of filgrastim // Supportive Care in Cancer. Springer Verlag, 2018. Vol. 26, № 1. P. 7–20.</w:t>
      </w:r>
    </w:p>
    <w:p w14:paraId="433669DF" w14:textId="77777777" w:rsidR="00072B0E" w:rsidRPr="00072B0E" w:rsidRDefault="00072B0E" w:rsidP="00072B0E">
      <w:pPr>
        <w:widowControl w:val="0"/>
        <w:autoSpaceDE w:val="0"/>
        <w:autoSpaceDN w:val="0"/>
        <w:adjustRightInd w:val="0"/>
        <w:ind w:left="640" w:hanging="640"/>
        <w:rPr>
          <w:noProof/>
        </w:rPr>
      </w:pPr>
      <w:r w:rsidRPr="00072B0E">
        <w:rPr>
          <w:noProof/>
        </w:rPr>
        <w:t>182.</w:t>
      </w:r>
      <w:r w:rsidRPr="00072B0E">
        <w:rPr>
          <w:noProof/>
        </w:rPr>
        <w:tab/>
        <w:t>Smith T.J. et al. Recommendations for the use of WBC growth factors: American society of clinical oncology clinical practice guideline update // J. Clin. Oncol. American Society of Clinical Oncology, 2015. Vol. 33, № 28. P. 3199–3212.</w:t>
      </w:r>
    </w:p>
    <w:p w14:paraId="198866A2" w14:textId="77777777" w:rsidR="00072B0E" w:rsidRPr="00072B0E" w:rsidRDefault="00072B0E" w:rsidP="00072B0E">
      <w:pPr>
        <w:widowControl w:val="0"/>
        <w:autoSpaceDE w:val="0"/>
        <w:autoSpaceDN w:val="0"/>
        <w:adjustRightInd w:val="0"/>
        <w:ind w:left="640" w:hanging="640"/>
        <w:rPr>
          <w:noProof/>
        </w:rPr>
      </w:pPr>
      <w:r w:rsidRPr="00072B0E">
        <w:rPr>
          <w:noProof/>
        </w:rPr>
        <w:t>183.</w:t>
      </w:r>
      <w:r w:rsidRPr="00072B0E">
        <w:rPr>
          <w:noProof/>
        </w:rPr>
        <w:tab/>
        <w:t>Bilgin Y.M., De Greef G.E. Plerixafor for stem cell mobilization: The current status // Current Opinion in Hematology. Lippincott Williams and Wilkins, 2016. Vol. 23, № 1. P. 67–71.</w:t>
      </w:r>
    </w:p>
    <w:p w14:paraId="20D6076E" w14:textId="77777777" w:rsidR="00072B0E" w:rsidRPr="00072B0E" w:rsidRDefault="00072B0E" w:rsidP="00072B0E">
      <w:pPr>
        <w:widowControl w:val="0"/>
        <w:autoSpaceDE w:val="0"/>
        <w:autoSpaceDN w:val="0"/>
        <w:adjustRightInd w:val="0"/>
        <w:ind w:left="640" w:hanging="640"/>
        <w:rPr>
          <w:noProof/>
        </w:rPr>
      </w:pPr>
      <w:r w:rsidRPr="00072B0E">
        <w:rPr>
          <w:noProof/>
        </w:rPr>
        <w:t>184.</w:t>
      </w:r>
      <w:r w:rsidRPr="00072B0E">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4DE7D1BD" w14:textId="77777777" w:rsidR="00072B0E" w:rsidRPr="00072B0E" w:rsidRDefault="00072B0E" w:rsidP="00072B0E">
      <w:pPr>
        <w:widowControl w:val="0"/>
        <w:autoSpaceDE w:val="0"/>
        <w:autoSpaceDN w:val="0"/>
        <w:adjustRightInd w:val="0"/>
        <w:ind w:left="640" w:hanging="640"/>
        <w:rPr>
          <w:noProof/>
        </w:rPr>
      </w:pPr>
      <w:r w:rsidRPr="00072B0E">
        <w:rPr>
          <w:noProof/>
        </w:rPr>
        <w:t>185.</w:t>
      </w:r>
      <w:r w:rsidRPr="00072B0E">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51662423" w14:textId="77777777" w:rsidR="00072B0E" w:rsidRPr="00072B0E" w:rsidRDefault="00072B0E" w:rsidP="00072B0E">
      <w:pPr>
        <w:widowControl w:val="0"/>
        <w:autoSpaceDE w:val="0"/>
        <w:autoSpaceDN w:val="0"/>
        <w:adjustRightInd w:val="0"/>
        <w:ind w:left="640" w:hanging="640"/>
        <w:rPr>
          <w:noProof/>
        </w:rPr>
      </w:pPr>
      <w:r w:rsidRPr="00072B0E">
        <w:rPr>
          <w:noProof/>
        </w:rPr>
        <w:t>186.</w:t>
      </w:r>
      <w:r w:rsidRPr="00072B0E">
        <w:rPr>
          <w:noProof/>
        </w:rPr>
        <w:tab/>
        <w:t>Афанасьева О.И., Воинов В.А. Г.Ю.С. Экстракорпоральная гемокоррекция: терминология, языковые соответствия. СПб, 2016. P. 7–15.</w:t>
      </w:r>
    </w:p>
    <w:p w14:paraId="568542CE" w14:textId="77777777" w:rsidR="00072B0E" w:rsidRPr="00072B0E" w:rsidRDefault="00072B0E" w:rsidP="00072B0E">
      <w:pPr>
        <w:widowControl w:val="0"/>
        <w:autoSpaceDE w:val="0"/>
        <w:autoSpaceDN w:val="0"/>
        <w:adjustRightInd w:val="0"/>
        <w:ind w:left="640" w:hanging="640"/>
        <w:rPr>
          <w:noProof/>
        </w:rPr>
      </w:pPr>
      <w:r w:rsidRPr="00072B0E">
        <w:rPr>
          <w:noProof/>
        </w:rPr>
        <w:t>187.</w:t>
      </w:r>
      <w:r w:rsidRPr="00072B0E">
        <w:rPr>
          <w:noProof/>
        </w:rPr>
        <w:tab/>
        <w:t>Ikeda K. et al. Adverse Events Associated With Infusion of Hematopoietic Stem Cell Products: A Prospective and Multicenter Surveillance Study // Transfusion Medicine Reviews. W.B. Saunders, 2018. Vol. 32, № 3. P. 186–194.</w:t>
      </w:r>
    </w:p>
    <w:p w14:paraId="5160CED9" w14:textId="77777777" w:rsidR="00072B0E" w:rsidRPr="00072B0E" w:rsidRDefault="00072B0E" w:rsidP="00072B0E">
      <w:pPr>
        <w:widowControl w:val="0"/>
        <w:autoSpaceDE w:val="0"/>
        <w:autoSpaceDN w:val="0"/>
        <w:adjustRightInd w:val="0"/>
        <w:ind w:left="640" w:hanging="640"/>
        <w:rPr>
          <w:noProof/>
        </w:rPr>
      </w:pPr>
      <w:r w:rsidRPr="00072B0E">
        <w:rPr>
          <w:noProof/>
        </w:rPr>
        <w:t>188.</w:t>
      </w:r>
      <w:r w:rsidRPr="00072B0E">
        <w:rPr>
          <w:noProof/>
        </w:rPr>
        <w:tab/>
        <w:t>Sutherland D.R. et al. The ISHAGE guidelines for CD34+ cell determination by flow cytometry // Journal of Hematotherapy and Stem Cell Research. J Hematother, 1996. Vol. 5, № 3. P. 213–226.</w:t>
      </w:r>
    </w:p>
    <w:p w14:paraId="09EC37E6" w14:textId="77777777" w:rsidR="00072B0E" w:rsidRPr="00072B0E" w:rsidRDefault="00072B0E" w:rsidP="00072B0E">
      <w:pPr>
        <w:widowControl w:val="0"/>
        <w:autoSpaceDE w:val="0"/>
        <w:autoSpaceDN w:val="0"/>
        <w:adjustRightInd w:val="0"/>
        <w:ind w:left="640" w:hanging="640"/>
        <w:rPr>
          <w:noProof/>
        </w:rPr>
      </w:pPr>
      <w:r w:rsidRPr="00072B0E">
        <w:rPr>
          <w:noProof/>
        </w:rPr>
        <w:t>189.</w:t>
      </w:r>
      <w:r w:rsidRPr="00072B0E">
        <w:rPr>
          <w:noProof/>
        </w:rPr>
        <w:tab/>
        <w:t>Enric Carreras D.C., Mohty Mohamad K.N. Hematopoietic Stem Cell Transplantation and Cellular Therapies. 2019. 702 p.</w:t>
      </w:r>
    </w:p>
    <w:p w14:paraId="46291698" w14:textId="77777777" w:rsidR="00072B0E" w:rsidRPr="00072B0E" w:rsidRDefault="00072B0E" w:rsidP="00072B0E">
      <w:pPr>
        <w:widowControl w:val="0"/>
        <w:autoSpaceDE w:val="0"/>
        <w:autoSpaceDN w:val="0"/>
        <w:adjustRightInd w:val="0"/>
        <w:ind w:left="640" w:hanging="640"/>
        <w:rPr>
          <w:noProof/>
        </w:rPr>
      </w:pPr>
      <w:r w:rsidRPr="00072B0E">
        <w:rPr>
          <w:noProof/>
        </w:rPr>
        <w:t>190.</w:t>
      </w:r>
      <w:r w:rsidRPr="00072B0E">
        <w:rPr>
          <w:noProof/>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3154AD38" w14:textId="77777777" w:rsidR="00072B0E" w:rsidRPr="00072B0E" w:rsidRDefault="00072B0E" w:rsidP="00072B0E">
      <w:pPr>
        <w:widowControl w:val="0"/>
        <w:autoSpaceDE w:val="0"/>
        <w:autoSpaceDN w:val="0"/>
        <w:adjustRightInd w:val="0"/>
        <w:ind w:left="640" w:hanging="640"/>
        <w:rPr>
          <w:noProof/>
        </w:rPr>
      </w:pPr>
      <w:r w:rsidRPr="00072B0E">
        <w:rPr>
          <w:noProof/>
        </w:rPr>
        <w:t>191.</w:t>
      </w:r>
      <w:r w:rsidRPr="00072B0E">
        <w:rPr>
          <w:noProof/>
        </w:rPr>
        <w:tab/>
        <w:t>Caballero M.D. et al. BEAM chemotherapy followed by autologous stem cell support in lymphoma patients: analysis of efficacy, toxicity and prognostic factors. // Bone Marrow Transplant. Bone Marrow Transplant, 1997. Vol. 20, № 6. P. 451–458.</w:t>
      </w:r>
    </w:p>
    <w:p w14:paraId="18861BAE" w14:textId="77777777" w:rsidR="00072B0E" w:rsidRPr="00072B0E" w:rsidRDefault="00072B0E" w:rsidP="00072B0E">
      <w:pPr>
        <w:widowControl w:val="0"/>
        <w:autoSpaceDE w:val="0"/>
        <w:autoSpaceDN w:val="0"/>
        <w:adjustRightInd w:val="0"/>
        <w:ind w:left="640" w:hanging="640"/>
        <w:rPr>
          <w:noProof/>
        </w:rPr>
      </w:pPr>
      <w:r w:rsidRPr="00072B0E">
        <w:rPr>
          <w:noProof/>
        </w:rPr>
        <w:t>192.</w:t>
      </w:r>
      <w:r w:rsidRPr="00072B0E">
        <w:rPr>
          <w:noProof/>
        </w:rPr>
        <w:tab/>
        <w:t>Mills W. et al. BEAM chemotherapy and autologous bone marrow transplantation for patients with relapsed or refractory non-Hodgkin’s lymphoma. // J. Clin. Oncol. J Clin Oncol, 1995. Vol. 13, № 3. P. 588–595.</w:t>
      </w:r>
    </w:p>
    <w:p w14:paraId="6BE0AFFC" w14:textId="77777777" w:rsidR="00072B0E" w:rsidRPr="00072B0E" w:rsidRDefault="00072B0E" w:rsidP="00072B0E">
      <w:pPr>
        <w:widowControl w:val="0"/>
        <w:autoSpaceDE w:val="0"/>
        <w:autoSpaceDN w:val="0"/>
        <w:adjustRightInd w:val="0"/>
        <w:ind w:left="640" w:hanging="640"/>
        <w:rPr>
          <w:noProof/>
        </w:rPr>
      </w:pPr>
      <w:r w:rsidRPr="00072B0E">
        <w:rPr>
          <w:noProof/>
        </w:rPr>
        <w:t>193.</w:t>
      </w:r>
      <w:r w:rsidRPr="00072B0E">
        <w:rPr>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2019. Vol. 9. P. 892.</w:t>
      </w:r>
    </w:p>
    <w:p w14:paraId="25CC4538" w14:textId="77777777" w:rsidR="00072B0E" w:rsidRPr="00072B0E" w:rsidRDefault="00072B0E" w:rsidP="00072B0E">
      <w:pPr>
        <w:widowControl w:val="0"/>
        <w:autoSpaceDE w:val="0"/>
        <w:autoSpaceDN w:val="0"/>
        <w:adjustRightInd w:val="0"/>
        <w:ind w:left="640" w:hanging="640"/>
        <w:rPr>
          <w:noProof/>
        </w:rPr>
      </w:pPr>
      <w:r w:rsidRPr="00072B0E">
        <w:rPr>
          <w:noProof/>
        </w:rPr>
        <w:t>194.</w:t>
      </w:r>
      <w:r w:rsidRPr="00072B0E">
        <w:rPr>
          <w:noProof/>
        </w:rPr>
        <w:tab/>
        <w:t>Sharma A. et al. Comparison of BEAM vs. LEAM regimen in autologous transplant for lymphoma at AIIMS. // Springerplus. Springerplus, 2013. Vol. 2. P. 489.</w:t>
      </w:r>
    </w:p>
    <w:p w14:paraId="288833C3" w14:textId="77777777" w:rsidR="00072B0E" w:rsidRPr="00072B0E" w:rsidRDefault="00072B0E" w:rsidP="00072B0E">
      <w:pPr>
        <w:widowControl w:val="0"/>
        <w:autoSpaceDE w:val="0"/>
        <w:autoSpaceDN w:val="0"/>
        <w:adjustRightInd w:val="0"/>
        <w:ind w:left="640" w:hanging="640"/>
        <w:rPr>
          <w:noProof/>
        </w:rPr>
      </w:pPr>
      <w:r w:rsidRPr="00072B0E">
        <w:rPr>
          <w:noProof/>
        </w:rPr>
        <w:t>195.</w:t>
      </w:r>
      <w:r w:rsidRPr="00072B0E">
        <w:rPr>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0C367F15" w14:textId="77777777" w:rsidR="00072B0E" w:rsidRPr="00072B0E" w:rsidRDefault="00072B0E" w:rsidP="00072B0E">
      <w:pPr>
        <w:widowControl w:val="0"/>
        <w:autoSpaceDE w:val="0"/>
        <w:autoSpaceDN w:val="0"/>
        <w:adjustRightInd w:val="0"/>
        <w:ind w:left="640" w:hanging="640"/>
        <w:rPr>
          <w:noProof/>
        </w:rPr>
      </w:pPr>
      <w:r w:rsidRPr="00072B0E">
        <w:rPr>
          <w:noProof/>
        </w:rPr>
        <w:t>196.</w:t>
      </w:r>
      <w:r w:rsidRPr="00072B0E">
        <w:rPr>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21B607CC" w14:textId="77777777" w:rsidR="00072B0E" w:rsidRPr="00072B0E" w:rsidRDefault="00072B0E" w:rsidP="00072B0E">
      <w:pPr>
        <w:widowControl w:val="0"/>
        <w:autoSpaceDE w:val="0"/>
        <w:autoSpaceDN w:val="0"/>
        <w:adjustRightInd w:val="0"/>
        <w:ind w:left="640" w:hanging="640"/>
        <w:rPr>
          <w:noProof/>
        </w:rPr>
      </w:pPr>
      <w:r w:rsidRPr="00072B0E">
        <w:rPr>
          <w:noProof/>
        </w:rPr>
        <w:t>197.</w:t>
      </w:r>
      <w:r w:rsidRPr="00072B0E">
        <w:rPr>
          <w:noProof/>
        </w:rPr>
        <w:tab/>
        <w:t>Visani G. et al. XRCC1 399GG genotype predicts significantly longer overall survival in resistant lymphoma patients treated with Benda-EAM and ASCT // Bone Marrow Transplant. Nature Publishing Group, 2020. Vol. 55, № 4. P. 818–820.</w:t>
      </w:r>
    </w:p>
    <w:p w14:paraId="5F55D54E" w14:textId="77777777" w:rsidR="00072B0E" w:rsidRPr="00072B0E" w:rsidRDefault="00072B0E" w:rsidP="00072B0E">
      <w:pPr>
        <w:widowControl w:val="0"/>
        <w:autoSpaceDE w:val="0"/>
        <w:autoSpaceDN w:val="0"/>
        <w:adjustRightInd w:val="0"/>
        <w:ind w:left="640" w:hanging="640"/>
        <w:rPr>
          <w:noProof/>
        </w:rPr>
      </w:pPr>
      <w:r w:rsidRPr="00072B0E">
        <w:rPr>
          <w:noProof/>
        </w:rPr>
        <w:t>198.</w:t>
      </w:r>
      <w:r w:rsidRPr="00072B0E">
        <w:rPr>
          <w:noProof/>
        </w:rPr>
        <w:tab/>
        <w:t>Visani G. et al. BeEAM (bendamustine, etoposide, cytarabine, melphalan) before autologous stem cell transplantation is safe and effective for resistant/relapsed lymphoma patients. // Blood. 2011. Vol. 118, № 12. P. 3419–3425.</w:t>
      </w:r>
    </w:p>
    <w:p w14:paraId="7AE4F403" w14:textId="77777777" w:rsidR="00072B0E" w:rsidRPr="00072B0E" w:rsidRDefault="00072B0E" w:rsidP="00072B0E">
      <w:pPr>
        <w:widowControl w:val="0"/>
        <w:autoSpaceDE w:val="0"/>
        <w:autoSpaceDN w:val="0"/>
        <w:adjustRightInd w:val="0"/>
        <w:ind w:left="640" w:hanging="640"/>
        <w:rPr>
          <w:noProof/>
        </w:rPr>
      </w:pPr>
      <w:r w:rsidRPr="00072B0E">
        <w:rPr>
          <w:noProof/>
        </w:rPr>
        <w:t>199.</w:t>
      </w:r>
      <w:r w:rsidRPr="00072B0E">
        <w:rPr>
          <w:noProof/>
        </w:rPr>
        <w:tab/>
        <w:t>Lanas A., Chan F.K.L. Peptic ulcer disease. // Lancet (London, England). Lancet, 2017. Vol. 390, № 10094. P. 613–624.</w:t>
      </w:r>
    </w:p>
    <w:p w14:paraId="3C721FC2" w14:textId="77777777" w:rsidR="00072B0E" w:rsidRPr="00072B0E" w:rsidRDefault="00072B0E" w:rsidP="00072B0E">
      <w:pPr>
        <w:widowControl w:val="0"/>
        <w:autoSpaceDE w:val="0"/>
        <w:autoSpaceDN w:val="0"/>
        <w:adjustRightInd w:val="0"/>
        <w:ind w:left="640" w:hanging="640"/>
        <w:rPr>
          <w:noProof/>
        </w:rPr>
      </w:pPr>
      <w:r w:rsidRPr="00072B0E">
        <w:rPr>
          <w:noProof/>
        </w:rPr>
        <w:t>200.</w:t>
      </w:r>
      <w:r w:rsidRPr="00072B0E">
        <w:rPr>
          <w:noProof/>
        </w:rPr>
        <w:tab/>
        <w:t>Auner H.W. et al. Infectious complications after autologous hematopoietic stem cell transplantation: Comparison of patients with acute myeloid leukemia, malignant lymphoma, and multiple myeloma // Ann. Hematol. Ann Hematol, 2002. Vol. 81, № 7. P. 374–377.</w:t>
      </w:r>
    </w:p>
    <w:p w14:paraId="01393B4F" w14:textId="77777777" w:rsidR="00072B0E" w:rsidRPr="00072B0E" w:rsidRDefault="00072B0E" w:rsidP="00072B0E">
      <w:pPr>
        <w:widowControl w:val="0"/>
        <w:autoSpaceDE w:val="0"/>
        <w:autoSpaceDN w:val="0"/>
        <w:adjustRightInd w:val="0"/>
        <w:ind w:left="640" w:hanging="640"/>
        <w:rPr>
          <w:noProof/>
        </w:rPr>
      </w:pPr>
      <w:r w:rsidRPr="00072B0E">
        <w:rPr>
          <w:noProof/>
        </w:rPr>
        <w:t>201.</w:t>
      </w:r>
      <w:r w:rsidRPr="00072B0E">
        <w:rPr>
          <w:noProof/>
        </w:rPr>
        <w:tab/>
        <w:t>Gil L., Styczynski J., Komarnicki M. Infectious complication in 314 patients after high-dose therapy and autologous hematopoietic stem cell transplantation: Risk factors analysis and outcome // Infection. Infection, 2007. Vol. 35, № 6. P. 421–427.</w:t>
      </w:r>
    </w:p>
    <w:p w14:paraId="0BA4F369" w14:textId="77777777" w:rsidR="00072B0E" w:rsidRPr="00072B0E" w:rsidRDefault="00072B0E" w:rsidP="00072B0E">
      <w:pPr>
        <w:widowControl w:val="0"/>
        <w:autoSpaceDE w:val="0"/>
        <w:autoSpaceDN w:val="0"/>
        <w:adjustRightInd w:val="0"/>
        <w:ind w:left="640" w:hanging="640"/>
        <w:rPr>
          <w:noProof/>
        </w:rPr>
      </w:pPr>
      <w:r w:rsidRPr="00072B0E">
        <w:rPr>
          <w:noProof/>
        </w:rPr>
        <w:t>202.</w:t>
      </w:r>
      <w:r w:rsidRPr="00072B0E">
        <w:rPr>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521AAEFA" w14:textId="77777777" w:rsidR="00072B0E" w:rsidRPr="00072B0E" w:rsidRDefault="00072B0E" w:rsidP="00072B0E">
      <w:pPr>
        <w:widowControl w:val="0"/>
        <w:autoSpaceDE w:val="0"/>
        <w:autoSpaceDN w:val="0"/>
        <w:adjustRightInd w:val="0"/>
        <w:ind w:left="640" w:hanging="640"/>
        <w:rPr>
          <w:noProof/>
        </w:rPr>
      </w:pPr>
      <w:r w:rsidRPr="00072B0E">
        <w:rPr>
          <w:noProof/>
        </w:rPr>
        <w:t>203.</w:t>
      </w:r>
      <w:r w:rsidRPr="00072B0E">
        <w:rPr>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64B79C20" w14:textId="77777777" w:rsidR="00072B0E" w:rsidRPr="00072B0E" w:rsidRDefault="00072B0E" w:rsidP="00072B0E">
      <w:pPr>
        <w:widowControl w:val="0"/>
        <w:autoSpaceDE w:val="0"/>
        <w:autoSpaceDN w:val="0"/>
        <w:adjustRightInd w:val="0"/>
        <w:ind w:left="640" w:hanging="640"/>
        <w:rPr>
          <w:noProof/>
        </w:rPr>
      </w:pPr>
      <w:r w:rsidRPr="00072B0E">
        <w:rPr>
          <w:noProof/>
        </w:rPr>
        <w:t>204.</w:t>
      </w:r>
      <w:r w:rsidRPr="00072B0E">
        <w:rPr>
          <w:noProof/>
        </w:rPr>
        <w:tab/>
        <w:t>Moghnieh R. et al. Bacteraemia post-autologous haematopoietic stem cell transplantation in the absence of antibacterial prophylaxis: a decade’s experience from Lebanon // Infection. Urban und Vogel GmbH, 2018. Vol. 46, № 6.</w:t>
      </w:r>
    </w:p>
    <w:p w14:paraId="72ED5DF9" w14:textId="77777777" w:rsidR="00072B0E" w:rsidRPr="00072B0E" w:rsidRDefault="00072B0E" w:rsidP="00072B0E">
      <w:pPr>
        <w:widowControl w:val="0"/>
        <w:autoSpaceDE w:val="0"/>
        <w:autoSpaceDN w:val="0"/>
        <w:adjustRightInd w:val="0"/>
        <w:ind w:left="640" w:hanging="640"/>
        <w:rPr>
          <w:noProof/>
        </w:rPr>
      </w:pPr>
      <w:r w:rsidRPr="00072B0E">
        <w:rPr>
          <w:noProof/>
        </w:rPr>
        <w:t>205.</w:t>
      </w:r>
      <w:r w:rsidRPr="00072B0E">
        <w:rPr>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173B1E4F" w14:textId="77777777" w:rsidR="00072B0E" w:rsidRPr="00072B0E" w:rsidRDefault="00072B0E" w:rsidP="00072B0E">
      <w:pPr>
        <w:widowControl w:val="0"/>
        <w:autoSpaceDE w:val="0"/>
        <w:autoSpaceDN w:val="0"/>
        <w:adjustRightInd w:val="0"/>
        <w:ind w:left="640" w:hanging="640"/>
        <w:rPr>
          <w:noProof/>
        </w:rPr>
      </w:pPr>
      <w:r w:rsidRPr="00072B0E">
        <w:rPr>
          <w:noProof/>
        </w:rPr>
        <w:t>206.</w:t>
      </w:r>
      <w:r w:rsidRPr="00072B0E">
        <w:rPr>
          <w:noProof/>
        </w:rPr>
        <w:tab/>
        <w:t>Савченко В.Г. и др. Алгоритмы диагностики и протоколы лечения заболеваний системы крови. Москва: Практика, 2018. 1008 p.</w:t>
      </w:r>
    </w:p>
    <w:p w14:paraId="5206721F" w14:textId="77777777" w:rsidR="00072B0E" w:rsidRPr="00072B0E" w:rsidRDefault="00072B0E" w:rsidP="00072B0E">
      <w:pPr>
        <w:widowControl w:val="0"/>
        <w:autoSpaceDE w:val="0"/>
        <w:autoSpaceDN w:val="0"/>
        <w:adjustRightInd w:val="0"/>
        <w:ind w:left="640" w:hanging="640"/>
        <w:rPr>
          <w:noProof/>
        </w:rPr>
      </w:pPr>
      <w:r w:rsidRPr="00072B0E">
        <w:rPr>
          <w:noProof/>
        </w:rPr>
        <w:t>207.</w:t>
      </w:r>
      <w:r w:rsidRPr="00072B0E">
        <w:rPr>
          <w:noProof/>
        </w:rPr>
        <w:tab/>
        <w:t>Terpos E. et al. European myeloma network guidelines for the management of multiple myeloma-related complications // Haematologica. Ferrata Storti Foundation, 2015. Vol. 100, № 10. P. 1254–1266.</w:t>
      </w:r>
    </w:p>
    <w:p w14:paraId="5C54FCA8" w14:textId="77777777" w:rsidR="00072B0E" w:rsidRPr="00072B0E" w:rsidRDefault="00072B0E" w:rsidP="00072B0E">
      <w:pPr>
        <w:widowControl w:val="0"/>
        <w:autoSpaceDE w:val="0"/>
        <w:autoSpaceDN w:val="0"/>
        <w:adjustRightInd w:val="0"/>
        <w:ind w:left="640" w:hanging="640"/>
        <w:rPr>
          <w:noProof/>
        </w:rPr>
      </w:pPr>
      <w:r w:rsidRPr="00072B0E">
        <w:rPr>
          <w:noProof/>
        </w:rPr>
        <w:t>208.</w:t>
      </w:r>
      <w:r w:rsidRPr="00072B0E">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436D9A5D" w14:textId="77777777" w:rsidR="00072B0E" w:rsidRPr="00072B0E" w:rsidRDefault="00072B0E" w:rsidP="00072B0E">
      <w:pPr>
        <w:widowControl w:val="0"/>
        <w:autoSpaceDE w:val="0"/>
        <w:autoSpaceDN w:val="0"/>
        <w:adjustRightInd w:val="0"/>
        <w:ind w:left="640" w:hanging="640"/>
        <w:rPr>
          <w:noProof/>
        </w:rPr>
      </w:pPr>
      <w:r w:rsidRPr="00072B0E">
        <w:rPr>
          <w:noProof/>
        </w:rPr>
        <w:t>209.</w:t>
      </w:r>
      <w:r w:rsidRPr="00072B0E">
        <w:rPr>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5EC7B9C0" w14:textId="77777777" w:rsidR="00072B0E" w:rsidRPr="00072B0E" w:rsidRDefault="00072B0E" w:rsidP="00072B0E">
      <w:pPr>
        <w:widowControl w:val="0"/>
        <w:autoSpaceDE w:val="0"/>
        <w:autoSpaceDN w:val="0"/>
        <w:adjustRightInd w:val="0"/>
        <w:ind w:left="640" w:hanging="640"/>
        <w:rPr>
          <w:noProof/>
        </w:rPr>
      </w:pPr>
      <w:r w:rsidRPr="00072B0E">
        <w:rPr>
          <w:noProof/>
        </w:rPr>
        <w:t>210.</w:t>
      </w:r>
      <w:r w:rsidRPr="00072B0E">
        <w:rPr>
          <w:noProof/>
        </w:rPr>
        <w:tab/>
        <w:t>Virizuela J.A. et al. Nutritional support and parenteral nutrition in cancer patients: an expert consensus report // Clin. Transl. Oncol. Springer-Verlag Italia s.r.l., 2018. Vol. 20, № 5. P. 619–629.</w:t>
      </w:r>
    </w:p>
    <w:p w14:paraId="2F2DDE08" w14:textId="77777777" w:rsidR="00072B0E" w:rsidRPr="00072B0E" w:rsidRDefault="00072B0E" w:rsidP="00072B0E">
      <w:pPr>
        <w:widowControl w:val="0"/>
        <w:autoSpaceDE w:val="0"/>
        <w:autoSpaceDN w:val="0"/>
        <w:adjustRightInd w:val="0"/>
        <w:ind w:left="640" w:hanging="640"/>
        <w:rPr>
          <w:noProof/>
        </w:rPr>
      </w:pPr>
      <w:r w:rsidRPr="00072B0E">
        <w:rPr>
          <w:noProof/>
        </w:rPr>
        <w:t>211.</w:t>
      </w:r>
      <w:r w:rsidRPr="00072B0E">
        <w:rPr>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0DABA63C" w14:textId="77777777" w:rsidR="00072B0E" w:rsidRPr="00072B0E" w:rsidRDefault="00072B0E" w:rsidP="00072B0E">
      <w:pPr>
        <w:widowControl w:val="0"/>
        <w:autoSpaceDE w:val="0"/>
        <w:autoSpaceDN w:val="0"/>
        <w:adjustRightInd w:val="0"/>
        <w:ind w:left="640" w:hanging="640"/>
        <w:rPr>
          <w:noProof/>
        </w:rPr>
      </w:pPr>
      <w:r w:rsidRPr="00072B0E">
        <w:rPr>
          <w:noProof/>
        </w:rPr>
        <w:t>212.</w:t>
      </w:r>
      <w:r w:rsidRPr="00072B0E">
        <w:rPr>
          <w:noProof/>
        </w:rPr>
        <w:tab/>
        <w:t>Arends J. et al. ESPEN guidelines on nutrition in cancer patients // Clin. Nutr. Churchill Livingstone, 2017. Vol. 36, № 1. P. 11–48.</w:t>
      </w:r>
    </w:p>
    <w:p w14:paraId="0D1510A9" w14:textId="77777777" w:rsidR="00072B0E" w:rsidRPr="00072B0E" w:rsidRDefault="00072B0E" w:rsidP="00072B0E">
      <w:pPr>
        <w:widowControl w:val="0"/>
        <w:autoSpaceDE w:val="0"/>
        <w:autoSpaceDN w:val="0"/>
        <w:adjustRightInd w:val="0"/>
        <w:ind w:left="640" w:hanging="640"/>
        <w:rPr>
          <w:noProof/>
        </w:rPr>
      </w:pPr>
      <w:r w:rsidRPr="00072B0E">
        <w:rPr>
          <w:noProof/>
        </w:rPr>
        <w:t>213.</w:t>
      </w:r>
      <w:r w:rsidRPr="00072B0E">
        <w:rPr>
          <w:noProof/>
        </w:rPr>
        <w:tab/>
        <w:t>Camblor-Álvarez M. et al. Soporte nutricional y nutrición parenteral en el paciente oncológico: informe de consenso de un grupo de expertos // Nutr. Hosp. ARAN Ediciones, 2018. Vol. 35, № 1.</w:t>
      </w:r>
    </w:p>
    <w:p w14:paraId="7C2CD418" w14:textId="77777777" w:rsidR="00072B0E" w:rsidRPr="00072B0E" w:rsidRDefault="00072B0E" w:rsidP="00072B0E">
      <w:pPr>
        <w:widowControl w:val="0"/>
        <w:autoSpaceDE w:val="0"/>
        <w:autoSpaceDN w:val="0"/>
        <w:adjustRightInd w:val="0"/>
        <w:ind w:left="640" w:hanging="640"/>
        <w:rPr>
          <w:noProof/>
        </w:rPr>
      </w:pPr>
      <w:r w:rsidRPr="00072B0E">
        <w:rPr>
          <w:noProof/>
        </w:rPr>
        <w:t>214.</w:t>
      </w:r>
      <w:r w:rsidRPr="00072B0E">
        <w:rPr>
          <w:noProof/>
        </w:rPr>
        <w:tab/>
        <w:t>Baiu I., Spain D.A. Parenteral Nutrition // JAMA - Journal of the American Medical Association. American Medical Association, 2019. Vol. 321, № 21. P. 2142.</w:t>
      </w:r>
    </w:p>
    <w:p w14:paraId="5ED19F78" w14:textId="77777777" w:rsidR="00072B0E" w:rsidRPr="00072B0E" w:rsidRDefault="00072B0E" w:rsidP="00072B0E">
      <w:pPr>
        <w:widowControl w:val="0"/>
        <w:autoSpaceDE w:val="0"/>
        <w:autoSpaceDN w:val="0"/>
        <w:adjustRightInd w:val="0"/>
        <w:ind w:left="640" w:hanging="640"/>
        <w:rPr>
          <w:noProof/>
        </w:rPr>
      </w:pPr>
      <w:r w:rsidRPr="00072B0E">
        <w:rPr>
          <w:noProof/>
        </w:rPr>
        <w:t>215.</w:t>
      </w:r>
      <w:r w:rsidRPr="00072B0E">
        <w:rPr>
          <w:noProof/>
        </w:rPr>
        <w:tab/>
        <w:t>Протоколы трансплантации аллогенных гепомоэтических стволовых клеток. Под ред. В.Г. Савченко. М.: Практика, 2020. 320 p.</w:t>
      </w:r>
    </w:p>
    <w:p w14:paraId="2ADF9716" w14:textId="77777777" w:rsidR="00072B0E" w:rsidRPr="00072B0E" w:rsidRDefault="00072B0E" w:rsidP="00072B0E">
      <w:pPr>
        <w:widowControl w:val="0"/>
        <w:autoSpaceDE w:val="0"/>
        <w:autoSpaceDN w:val="0"/>
        <w:adjustRightInd w:val="0"/>
        <w:ind w:left="640" w:hanging="640"/>
        <w:rPr>
          <w:noProof/>
        </w:rPr>
      </w:pPr>
      <w:r w:rsidRPr="00072B0E">
        <w:rPr>
          <w:noProof/>
        </w:rPr>
        <w:t>216.</w:t>
      </w:r>
      <w:r w:rsidRPr="00072B0E">
        <w:rPr>
          <w:noProof/>
        </w:rPr>
        <w:tab/>
        <w:t>Oken M.M. et al. Toxicity and response criteria of the Eastern Cooperative Oncology Group // Am. J. Clin. Oncol. 1982. Vol. 5, № 6. P. 649–655.</w:t>
      </w:r>
    </w:p>
    <w:p w14:paraId="5EB3EE53" w14:textId="77777777" w:rsidR="00072B0E" w:rsidRPr="00072B0E" w:rsidRDefault="00072B0E" w:rsidP="00072B0E">
      <w:pPr>
        <w:widowControl w:val="0"/>
        <w:autoSpaceDE w:val="0"/>
        <w:autoSpaceDN w:val="0"/>
        <w:adjustRightInd w:val="0"/>
        <w:ind w:left="640" w:hanging="640"/>
        <w:rPr>
          <w:noProof/>
        </w:rPr>
      </w:pPr>
      <w:r w:rsidRPr="00072B0E">
        <w:rPr>
          <w:noProof/>
        </w:rPr>
        <w:t>217.</w:t>
      </w:r>
      <w:r w:rsidRPr="00072B0E">
        <w:rPr>
          <w:noProof/>
        </w:rPr>
        <w:tab/>
        <w:t>Gratwohl A. The EBMT risk score // Bone Marrow Transplantation. Nature Publishing Group, 2012. Vol. 47, № 6. P. 749–756.</w:t>
      </w:r>
    </w:p>
    <w:p w14:paraId="37CABCFF" w14:textId="77777777" w:rsidR="00072B0E" w:rsidRPr="00072B0E" w:rsidRDefault="00072B0E" w:rsidP="00072B0E">
      <w:pPr>
        <w:widowControl w:val="0"/>
        <w:autoSpaceDE w:val="0"/>
        <w:autoSpaceDN w:val="0"/>
        <w:adjustRightInd w:val="0"/>
        <w:ind w:left="640" w:hanging="640"/>
        <w:rPr>
          <w:noProof/>
        </w:rPr>
      </w:pPr>
      <w:r w:rsidRPr="00072B0E">
        <w:rPr>
          <w:noProof/>
        </w:rPr>
        <w:t>218.</w:t>
      </w:r>
      <w:r w:rsidRPr="00072B0E">
        <w:rPr>
          <w:noProof/>
        </w:rPr>
        <w:tab/>
        <w:t>Sorror M.L. et al. Hematopoietic cell transplantation (HCT)-specific comorbidity index: a new tool for risk assessment before allogeneic HCT. // Blood. The American Society of Hematology, 2005. Vol. 106, № 8. P. 2912–2919.</w:t>
      </w:r>
    </w:p>
    <w:p w14:paraId="77C14A1D" w14:textId="77777777" w:rsidR="00072B0E" w:rsidRPr="00072B0E" w:rsidRDefault="00072B0E" w:rsidP="00072B0E">
      <w:pPr>
        <w:widowControl w:val="0"/>
        <w:autoSpaceDE w:val="0"/>
        <w:autoSpaceDN w:val="0"/>
        <w:adjustRightInd w:val="0"/>
        <w:ind w:left="640" w:hanging="640"/>
        <w:rPr>
          <w:noProof/>
        </w:rPr>
      </w:pPr>
      <w:r w:rsidRPr="00072B0E">
        <w:rPr>
          <w:noProof/>
        </w:rPr>
        <w:t>219.</w:t>
      </w:r>
      <w:r w:rsidRPr="00072B0E">
        <w:rPr>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3000305B" w14:textId="4D4545AD" w:rsidR="007565E9" w:rsidRPr="005920F1" w:rsidRDefault="00935DEC" w:rsidP="00072B0E">
      <w:pPr>
        <w:widowControl w:val="0"/>
        <w:autoSpaceDE w:val="0"/>
        <w:autoSpaceDN w:val="0"/>
        <w:adjustRightInd w:val="0"/>
        <w:ind w:left="640" w:hanging="640"/>
      </w:pPr>
      <w:r w:rsidRPr="00DE027F">
        <w:rPr>
          <w:lang w:val="en-US"/>
        </w:rPr>
        <w:fldChar w:fldCharType="end"/>
      </w:r>
      <w:r w:rsidRPr="005920F1">
        <w:t xml:space="preserve"> </w:t>
      </w:r>
    </w:p>
    <w:p w14:paraId="124BD91F" w14:textId="0C7BE1B0" w:rsidR="00CD17D7" w:rsidRPr="00DE027F" w:rsidRDefault="007565E9" w:rsidP="00637320">
      <w:pPr>
        <w:pStyle w:val="11"/>
      </w:pPr>
      <w:r w:rsidRPr="005920F1">
        <w:br w:type="page"/>
      </w:r>
      <w:bookmarkStart w:id="132" w:name="_Toc24572137"/>
      <w:bookmarkStart w:id="133" w:name="_Toc65091223"/>
      <w:bookmarkEnd w:id="130"/>
      <w:r w:rsidR="00CD17D7" w:rsidRPr="00DE027F">
        <w:t>Приложение А1. Состав рабочей группы</w:t>
      </w:r>
      <w:bookmarkEnd w:id="131"/>
      <w:r w:rsidR="00CD17D7" w:rsidRPr="00DE027F">
        <w:t xml:space="preserve"> по разработке и пересмотру клинических рекомендаций</w:t>
      </w:r>
      <w:bookmarkEnd w:id="132"/>
      <w:bookmarkEnd w:id="133"/>
    </w:p>
    <w:p w14:paraId="02D5275F" w14:textId="77777777" w:rsidR="007565E9" w:rsidRPr="00DE027F" w:rsidRDefault="007565E9" w:rsidP="004913BE">
      <w:pPr>
        <w:pStyle w:val="aff"/>
        <w:numPr>
          <w:ilvl w:val="0"/>
          <w:numId w:val="15"/>
        </w:numPr>
        <w:spacing w:before="240"/>
        <w:ind w:left="357" w:hanging="357"/>
        <w:contextualSpacing/>
      </w:pPr>
      <w:r w:rsidRPr="00DE027F">
        <w:rPr>
          <w:b/>
          <w:bCs/>
        </w:rPr>
        <w:t>Воробьев Владимир Иванович</w:t>
      </w:r>
      <w:r w:rsidRPr="00DE027F">
        <w:t xml:space="preserve"> – к.м.н., врач-гематолог гематологического отделения ГБУЗ «Городская клиническая больница им. С.П. Боткина» Департамента здравоохранения города Москвы, член Российского общества онкогематологов.</w:t>
      </w:r>
    </w:p>
    <w:p w14:paraId="46542853" w14:textId="77777777" w:rsidR="007565E9" w:rsidRPr="00DE027F" w:rsidRDefault="007565E9" w:rsidP="004913BE">
      <w:pPr>
        <w:pStyle w:val="aff"/>
        <w:numPr>
          <w:ilvl w:val="0"/>
          <w:numId w:val="15"/>
        </w:numPr>
        <w:contextualSpacing/>
      </w:pPr>
      <w:r w:rsidRPr="00DE027F">
        <w:rPr>
          <w:b/>
          <w:bCs/>
        </w:rPr>
        <w:t xml:space="preserve">Тумян Гаяне Сергеевна </w:t>
      </w:r>
      <w:r w:rsidRPr="00DE027F">
        <w:t>–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отделения химиотерапии гемобластозов «НМИЦ онкологии им. Н.Н. Блохина» Минздрава России, член правления Российского общества онкогематологов.</w:t>
      </w:r>
    </w:p>
    <w:p w14:paraId="259BD691" w14:textId="77777777" w:rsidR="007565E9" w:rsidRPr="00DE027F" w:rsidRDefault="007565E9" w:rsidP="004913BE">
      <w:pPr>
        <w:pStyle w:val="aff"/>
        <w:numPr>
          <w:ilvl w:val="0"/>
          <w:numId w:val="15"/>
        </w:numPr>
        <w:contextualSpacing/>
      </w:pPr>
      <w:r w:rsidRPr="00DE027F">
        <w:rPr>
          <w:b/>
        </w:rPr>
        <w:t xml:space="preserve">Фалалеева Наталья Александровна </w:t>
      </w:r>
      <w:r w:rsidRPr="00DE027F">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66833E0F" w14:textId="77777777" w:rsidR="007565E9" w:rsidRPr="00DE027F" w:rsidRDefault="007565E9" w:rsidP="004913BE">
      <w:pPr>
        <w:pStyle w:val="aff"/>
        <w:numPr>
          <w:ilvl w:val="0"/>
          <w:numId w:val="15"/>
        </w:numPr>
        <w:contextualSpacing/>
      </w:pPr>
      <w:r w:rsidRPr="00DE027F">
        <w:rPr>
          <w:b/>
          <w:bCs/>
        </w:rPr>
        <w:t xml:space="preserve">Птушкин Вадим Вадимович </w:t>
      </w:r>
      <w:r w:rsidRPr="00DE027F">
        <w:rPr>
          <w:bCs/>
        </w:rPr>
        <w:t>–</w:t>
      </w:r>
      <w:r w:rsidRPr="00DE027F">
        <w:rPr>
          <w:b/>
          <w:bCs/>
        </w:rPr>
        <w:t xml:space="preserve"> </w:t>
      </w:r>
      <w:r w:rsidRPr="00DE027F">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53F0A6EE" w14:textId="77777777" w:rsidR="007565E9" w:rsidRPr="00DE027F" w:rsidRDefault="007565E9" w:rsidP="004913BE">
      <w:pPr>
        <w:pStyle w:val="aff"/>
        <w:numPr>
          <w:ilvl w:val="0"/>
          <w:numId w:val="15"/>
        </w:numPr>
        <w:contextualSpacing/>
      </w:pPr>
      <w:r w:rsidRPr="00DE027F">
        <w:rPr>
          <w:b/>
        </w:rPr>
        <w:t xml:space="preserve">Османов Евгений Александрович </w:t>
      </w:r>
      <w:r w:rsidRPr="00DE027F">
        <w:t>–</w:t>
      </w:r>
      <w:r w:rsidRPr="00DE027F">
        <w:rPr>
          <w:b/>
        </w:rPr>
        <w:t xml:space="preserve"> </w:t>
      </w:r>
      <w:r w:rsidRPr="00DE027F">
        <w:rPr>
          <w:bCs/>
        </w:rPr>
        <w:t>д.м.н., профессор, зав. отделом гематологии и</w:t>
      </w:r>
      <w:r w:rsidR="00201314" w:rsidRPr="00DE027F">
        <w:rPr>
          <w:bCs/>
        </w:rPr>
        <w:t> </w:t>
      </w:r>
      <w:r w:rsidRPr="00DE027F">
        <w:rPr>
          <w:bCs/>
        </w:rPr>
        <w:t>трансплантации костного мозга ФГБУ «НМИЦ онкологии им. Н.Н. Блохина» Минздрава России, профессор кафедры онкологии ФГАОУ ВО Первый МГМУ имени И.М.</w:t>
      </w:r>
      <w:r w:rsidR="00201314" w:rsidRPr="00DE027F">
        <w:rPr>
          <w:bCs/>
        </w:rPr>
        <w:t> </w:t>
      </w:r>
      <w:r w:rsidRPr="00DE027F">
        <w:rPr>
          <w:bCs/>
        </w:rPr>
        <w:t>Сеченова Минздрава Росси</w:t>
      </w:r>
      <w:r w:rsidR="00201314" w:rsidRPr="00DE027F">
        <w:rPr>
          <w:bCs/>
        </w:rPr>
        <w:t>и</w:t>
      </w:r>
      <w:r w:rsidRPr="00DE027F">
        <w:rPr>
          <w:bCs/>
        </w:rPr>
        <w:t xml:space="preserve">, </w:t>
      </w:r>
      <w:r w:rsidRPr="00DE027F">
        <w:t>член правления Российского общества онкогематологов.</w:t>
      </w:r>
    </w:p>
    <w:p w14:paraId="5240DE5D" w14:textId="77777777" w:rsidR="007565E9" w:rsidRPr="00DE027F" w:rsidRDefault="007565E9" w:rsidP="004913BE">
      <w:pPr>
        <w:pStyle w:val="aff"/>
        <w:numPr>
          <w:ilvl w:val="0"/>
          <w:numId w:val="15"/>
        </w:numPr>
        <w:contextualSpacing/>
      </w:pPr>
      <w:r w:rsidRPr="00DE027F">
        <w:rPr>
          <w:b/>
        </w:rPr>
        <w:t xml:space="preserve">Поддубная Ирина Владимировна </w:t>
      </w:r>
      <w:r w:rsidRPr="00DE027F">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1D9F70D3" w14:textId="77777777" w:rsidR="007565E9" w:rsidRPr="00DE027F" w:rsidRDefault="007565E9" w:rsidP="004913BE">
      <w:pPr>
        <w:pStyle w:val="aff"/>
        <w:numPr>
          <w:ilvl w:val="0"/>
          <w:numId w:val="15"/>
        </w:numPr>
        <w:contextualSpacing/>
      </w:pPr>
      <w:r w:rsidRPr="00DE027F">
        <w:rPr>
          <w:b/>
          <w:bCs/>
        </w:rPr>
        <w:t>Байков Вадим Валентинович</w:t>
      </w:r>
      <w:r w:rsidRPr="00DE027F">
        <w:t xml:space="preserve"> – д.м.н., профессор кафедры патологической анатомии, заведующий лабораторией патоморфологии НИИ детской онкологии, гематологии и</w:t>
      </w:r>
      <w:r w:rsidR="00201314" w:rsidRPr="00DE027F">
        <w:t> </w:t>
      </w:r>
      <w:r w:rsidRPr="00DE027F">
        <w:t>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r w:rsidR="00201314" w:rsidRPr="00DE027F">
        <w:t>.</w:t>
      </w:r>
    </w:p>
    <w:p w14:paraId="08B81CBB" w14:textId="50456E3A" w:rsidR="007565E9" w:rsidRDefault="007565E9" w:rsidP="004913BE">
      <w:pPr>
        <w:pStyle w:val="aff"/>
        <w:numPr>
          <w:ilvl w:val="0"/>
          <w:numId w:val="15"/>
        </w:numPr>
        <w:contextualSpacing/>
      </w:pPr>
      <w:r w:rsidRPr="00DE027F">
        <w:rPr>
          <w:b/>
          <w:bCs/>
        </w:rPr>
        <w:t xml:space="preserve">Ковригина Алла Михайловна </w:t>
      </w:r>
      <w:r w:rsidRPr="00DE027F">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r w:rsidR="00201314" w:rsidRPr="00DE027F">
        <w:t>.</w:t>
      </w:r>
    </w:p>
    <w:p w14:paraId="12A28ACE" w14:textId="73907CC8" w:rsidR="00476D41" w:rsidRPr="00DE027F" w:rsidRDefault="00476D41" w:rsidP="004913BE">
      <w:pPr>
        <w:pStyle w:val="aff"/>
        <w:numPr>
          <w:ilvl w:val="0"/>
          <w:numId w:val="15"/>
        </w:numPr>
        <w:contextualSpacing/>
      </w:pPr>
      <w:r>
        <w:rPr>
          <w:b/>
          <w:bCs/>
        </w:rPr>
        <w:t xml:space="preserve">Стефанов Дмитрий Николаевич </w:t>
      </w:r>
      <w:r>
        <w:t>–</w:t>
      </w:r>
      <w:r w:rsidRPr="00476D41">
        <w:t xml:space="preserve"> </w:t>
      </w:r>
      <w:r>
        <w:t>научный сотрудник ФГБУ «НМИЦ детской гематологии, онкологии и иммунологии им. Дмитрия Рогачева» Минздрава России, член Российского общества онкогематологов</w:t>
      </w:r>
    </w:p>
    <w:p w14:paraId="1A32EFC1" w14:textId="77777777" w:rsidR="007565E9" w:rsidRPr="00DE027F" w:rsidRDefault="007565E9" w:rsidP="004913BE">
      <w:pPr>
        <w:pStyle w:val="Default"/>
        <w:numPr>
          <w:ilvl w:val="0"/>
          <w:numId w:val="15"/>
        </w:numPr>
        <w:spacing w:line="360" w:lineRule="auto"/>
      </w:pPr>
      <w:r w:rsidRPr="00DE027F">
        <w:rPr>
          <w:b/>
          <w:bCs/>
        </w:rPr>
        <w:t>Невольских Алексей Алексеевич</w:t>
      </w:r>
      <w:r w:rsidRPr="00DE027F">
        <w:t xml:space="preserve"> – д.м.н., заместитель директора по лечебной </w:t>
      </w:r>
      <w:r w:rsidR="00201314" w:rsidRPr="00DE027F">
        <w:t>работе</w:t>
      </w:r>
      <w:r w:rsidRPr="00DE027F">
        <w:t xml:space="preserve"> МРНЦ им. А.Ф. Цыба </w:t>
      </w:r>
      <w:r w:rsidR="00201314" w:rsidRPr="00DE027F">
        <w:t>–</w:t>
      </w:r>
      <w:r w:rsidRPr="00DE027F">
        <w:t xml:space="preserve"> филиал ФГБУ «НМИЦ радиологии» Минздрава России.</w:t>
      </w:r>
    </w:p>
    <w:p w14:paraId="2F246CF9" w14:textId="77777777" w:rsidR="007565E9" w:rsidRPr="00DE027F" w:rsidRDefault="007565E9" w:rsidP="004913BE">
      <w:pPr>
        <w:pStyle w:val="Default"/>
        <w:numPr>
          <w:ilvl w:val="0"/>
          <w:numId w:val="15"/>
        </w:numPr>
        <w:spacing w:line="360" w:lineRule="auto"/>
      </w:pPr>
      <w:r w:rsidRPr="00DE027F">
        <w:rPr>
          <w:b/>
          <w:bCs/>
        </w:rPr>
        <w:t>Иванов Сергей Анатольевич</w:t>
      </w:r>
      <w:r w:rsidRPr="00DE027F">
        <w:t xml:space="preserve"> – профессор РАН, д.м.н., директор МРНЦ им.</w:t>
      </w:r>
      <w:r w:rsidR="00201314" w:rsidRPr="00DE027F">
        <w:t> </w:t>
      </w:r>
      <w:r w:rsidRPr="00DE027F">
        <w:t>А.Ф.</w:t>
      </w:r>
      <w:r w:rsidR="00201314" w:rsidRPr="00DE027F">
        <w:t> </w:t>
      </w:r>
      <w:r w:rsidRPr="00DE027F">
        <w:t xml:space="preserve">Цыба </w:t>
      </w:r>
      <w:r w:rsidR="00201314" w:rsidRPr="00DE027F">
        <w:t>–</w:t>
      </w:r>
      <w:r w:rsidRPr="00DE027F">
        <w:t xml:space="preserve"> филиал ФГБУ «НМИЦ радиологии» Минздрава России.</w:t>
      </w:r>
    </w:p>
    <w:p w14:paraId="2375463B" w14:textId="77777777" w:rsidR="007565E9" w:rsidRPr="00DE027F" w:rsidRDefault="007565E9" w:rsidP="004913BE">
      <w:pPr>
        <w:pStyle w:val="Default"/>
        <w:numPr>
          <w:ilvl w:val="0"/>
          <w:numId w:val="15"/>
        </w:numPr>
        <w:spacing w:line="360" w:lineRule="auto"/>
      </w:pPr>
      <w:r w:rsidRPr="00DE027F">
        <w:rPr>
          <w:b/>
          <w:bCs/>
        </w:rPr>
        <w:t>Хайлова Жанна Владимировна</w:t>
      </w:r>
      <w:r w:rsidRPr="00DE027F">
        <w:t xml:space="preserve"> – кандидат медицинских наук, заместитель директора по организационно-методической работе МРНЦ им. А.Ф. Цыба </w:t>
      </w:r>
      <w:r w:rsidR="00201314" w:rsidRPr="00DE027F">
        <w:t>– филиал ФГБУ «НМИЦ радиологии»</w:t>
      </w:r>
      <w:r w:rsidRPr="00DE027F">
        <w:t xml:space="preserve"> Минздрава России.</w:t>
      </w:r>
    </w:p>
    <w:p w14:paraId="6513FAA1" w14:textId="604D94BD" w:rsidR="007565E9" w:rsidRPr="00E53C16" w:rsidRDefault="007565E9" w:rsidP="004913BE">
      <w:pPr>
        <w:numPr>
          <w:ilvl w:val="0"/>
          <w:numId w:val="15"/>
        </w:numPr>
      </w:pPr>
      <w:r w:rsidRPr="00DE027F">
        <w:rPr>
          <w:b/>
          <w:bCs/>
          <w:shd w:val="clear" w:color="auto" w:fill="FFFFFF"/>
        </w:rPr>
        <w:t>Геворкян Тигран Гагикович</w:t>
      </w:r>
      <w:r w:rsidRPr="00DE027F">
        <w:rPr>
          <w:shd w:val="clear" w:color="auto" w:fill="FFFFFF"/>
        </w:rPr>
        <w:t xml:space="preserve"> </w:t>
      </w:r>
      <w:r w:rsidR="00201314" w:rsidRPr="00DE027F">
        <w:rPr>
          <w:shd w:val="clear" w:color="auto" w:fill="FFFFFF"/>
        </w:rPr>
        <w:t>–</w:t>
      </w:r>
      <w:r w:rsidRPr="00DE027F">
        <w:rPr>
          <w:shd w:val="clear" w:color="auto" w:fill="FFFFFF"/>
        </w:rPr>
        <w:t xml:space="preserve"> заместитель директора НИИ КЭР ФГБУ </w:t>
      </w:r>
      <w:r w:rsidR="00201314" w:rsidRPr="00DE027F">
        <w:rPr>
          <w:shd w:val="clear" w:color="auto" w:fill="FFFFFF"/>
        </w:rPr>
        <w:t>«</w:t>
      </w:r>
      <w:r w:rsidRPr="00DE027F">
        <w:rPr>
          <w:shd w:val="clear" w:color="auto" w:fill="FFFFFF"/>
        </w:rPr>
        <w:t xml:space="preserve">НМИЦ </w:t>
      </w:r>
      <w:r w:rsidR="00201314" w:rsidRPr="00DE027F">
        <w:rPr>
          <w:shd w:val="clear" w:color="auto" w:fill="FFFFFF"/>
        </w:rPr>
        <w:t>о</w:t>
      </w:r>
      <w:r w:rsidRPr="00DE027F">
        <w:rPr>
          <w:shd w:val="clear" w:color="auto" w:fill="FFFFFF"/>
        </w:rPr>
        <w:t>нкологии им. Н.Н. Блохина</w:t>
      </w:r>
      <w:r w:rsidR="00201314" w:rsidRPr="00DE027F">
        <w:rPr>
          <w:shd w:val="clear" w:color="auto" w:fill="FFFFFF"/>
        </w:rPr>
        <w:t>».</w:t>
      </w:r>
    </w:p>
    <w:p w14:paraId="579FEC90" w14:textId="77777777" w:rsidR="004727A4" w:rsidRPr="004D7EC9" w:rsidRDefault="004727A4" w:rsidP="004D7EC9">
      <w:pPr>
        <w:pStyle w:val="1fd"/>
        <w:rPr>
          <w:b/>
          <w:bCs/>
          <w:shd w:val="clear" w:color="auto" w:fill="FFFFFF"/>
        </w:rPr>
      </w:pPr>
      <w:r w:rsidRPr="004D7EC9">
        <w:rPr>
          <w:b/>
          <w:bCs/>
          <w:shd w:val="clear" w:color="auto" w:fill="FFFFFF"/>
        </w:rPr>
        <w:t>Блок по трансплантации аллогенных гемопоэтических стволовых клеток</w:t>
      </w:r>
    </w:p>
    <w:p w14:paraId="0475AEB0" w14:textId="77777777" w:rsidR="004727A4" w:rsidRPr="00E474D3" w:rsidRDefault="004727A4" w:rsidP="004D7EC9">
      <w:pPr>
        <w:pStyle w:val="aff"/>
        <w:numPr>
          <w:ilvl w:val="0"/>
          <w:numId w:val="15"/>
        </w:numPr>
        <w:overflowPunct w:val="0"/>
        <w:autoSpaceDE w:val="0"/>
        <w:autoSpaceDN w:val="0"/>
        <w:adjustRightInd w:val="0"/>
        <w:contextualSpacing/>
        <w:jc w:val="left"/>
        <w:textAlignment w:val="baseline"/>
        <w:rPr>
          <w:rFonts w:eastAsia="SimSun"/>
          <w:szCs w:val="24"/>
        </w:rPr>
      </w:pPr>
      <w:r w:rsidRPr="00467C29">
        <w:rPr>
          <w:rFonts w:eastAsia="SimSun"/>
          <w:b/>
          <w:bCs/>
          <w:szCs w:val="24"/>
        </w:rPr>
        <w:t>Савченко Валерий Григорьевич,</w:t>
      </w:r>
      <w:r w:rsidRPr="00E474D3">
        <w:rPr>
          <w:rFonts w:eastAsia="SimSun"/>
          <w:szCs w:val="24"/>
        </w:rPr>
        <w:t xml:space="preserve"> </w:t>
      </w:r>
      <w:r w:rsidRPr="00E474D3">
        <w:rPr>
          <w:szCs w:val="24"/>
        </w:rPr>
        <w:t>д.м.н., профессор, академик РАН</w:t>
      </w:r>
      <w:r>
        <w:rPr>
          <w:rFonts w:eastAsia="SimSun"/>
          <w:szCs w:val="24"/>
        </w:rPr>
        <w:t>,</w:t>
      </w:r>
      <w:r w:rsidRPr="00E474D3">
        <w:rPr>
          <w:rFonts w:eastAsia="SimSun"/>
          <w:szCs w:val="24"/>
        </w:rPr>
        <w:t xml:space="preserve"> </w:t>
      </w:r>
      <w:r w:rsidRPr="00E474D3">
        <w:rPr>
          <w:szCs w:val="24"/>
        </w:rPr>
        <w:t xml:space="preserve">главный внештатный специалист гематолог Министерства здравоохранения РФ, Генеральный директор ФГБУ «НМИЦ гематологии» Минздрава России, </w:t>
      </w:r>
    </w:p>
    <w:p w14:paraId="31BB56E7" w14:textId="77777777" w:rsidR="004727A4" w:rsidRPr="00E474D3" w:rsidRDefault="004727A4" w:rsidP="004D7EC9">
      <w:pPr>
        <w:pStyle w:val="aff"/>
        <w:numPr>
          <w:ilvl w:val="0"/>
          <w:numId w:val="15"/>
        </w:numPr>
        <w:overflowPunct w:val="0"/>
        <w:autoSpaceDE w:val="0"/>
        <w:autoSpaceDN w:val="0"/>
        <w:adjustRightInd w:val="0"/>
        <w:contextualSpacing/>
        <w:jc w:val="left"/>
        <w:textAlignment w:val="baseline"/>
        <w:rPr>
          <w:rFonts w:eastAsia="SimSun"/>
          <w:szCs w:val="24"/>
        </w:rPr>
      </w:pPr>
      <w:r w:rsidRPr="00467C29">
        <w:rPr>
          <w:rFonts w:eastAsia="SimSun"/>
          <w:b/>
          <w:bCs/>
          <w:szCs w:val="24"/>
        </w:rPr>
        <w:t xml:space="preserve">Дроков Михаил Юрьевич, </w:t>
      </w:r>
      <w:r w:rsidRPr="00E474D3">
        <w:rPr>
          <w:rFonts w:eastAsia="SimSun"/>
          <w:szCs w:val="24"/>
        </w:rPr>
        <w:t>к.м.н.</w:t>
      </w:r>
      <w:r>
        <w:rPr>
          <w:rFonts w:eastAsia="SimSun"/>
          <w:szCs w:val="24"/>
        </w:rPr>
        <w:t xml:space="preserve">, </w:t>
      </w:r>
      <w:r w:rsidRPr="00E474D3">
        <w:rPr>
          <w:rFonts w:eastAsia="SimSun"/>
          <w:szCs w:val="24"/>
        </w:rPr>
        <w:t>руководитель сектора по изучению иммунных воздействий и осложнений после ТКМ ФГБУ «НМИЦ гематологии» Минздрава России</w:t>
      </w:r>
    </w:p>
    <w:p w14:paraId="7B01A1E6"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Васильева Вера Алексеевна,</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заведующая отделением иммунохимиотерапии с дневным стационаром для больных после ТКМ ФГБУ «НМИЦ гематологии» Минздрава России</w:t>
      </w:r>
    </w:p>
    <w:p w14:paraId="08ACE76C"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Власова Юлия Юрьевна,</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6C36DF3E"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Гапонова Татьяна Владимировна,</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 xml:space="preserve">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101F3288"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Грицаев Сергей Васильевич,</w:t>
      </w:r>
      <w:r>
        <w:rPr>
          <w:rFonts w:eastAsia="SimSun"/>
          <w:szCs w:val="24"/>
        </w:rPr>
        <w:t xml:space="preserve"> </w:t>
      </w:r>
      <w:r w:rsidRPr="00E474D3">
        <w:rPr>
          <w:rFonts w:eastAsia="SimSun"/>
          <w:szCs w:val="24"/>
        </w:rPr>
        <w:t>д.м.н.</w:t>
      </w:r>
      <w:r>
        <w:rPr>
          <w:rFonts w:eastAsia="SimSun"/>
          <w:szCs w:val="24"/>
        </w:rPr>
        <w:t>,</w:t>
      </w:r>
      <w:r w:rsidRPr="00E474D3">
        <w:rPr>
          <w:szCs w:val="24"/>
        </w:rPr>
        <w:t xml:space="preserve"> </w:t>
      </w:r>
      <w:r w:rsidRPr="00E474D3">
        <w:rPr>
          <w:rFonts w:eastAsia="SimSun"/>
          <w:szCs w:val="24"/>
        </w:rPr>
        <w:t>руководитель Республиканского центра ТКМ ФГБУ РосНИИГТ ФМБА России</w:t>
      </w:r>
    </w:p>
    <w:p w14:paraId="17E23931"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Зарицкий Андрей Юрьевич,</w:t>
      </w:r>
      <w:r>
        <w:rPr>
          <w:rFonts w:eastAsia="SimSun"/>
          <w:szCs w:val="24"/>
        </w:rPr>
        <w:t xml:space="preserve"> </w:t>
      </w:r>
      <w:r w:rsidRPr="00E474D3">
        <w:rPr>
          <w:rFonts w:eastAsia="SimSun"/>
          <w:szCs w:val="24"/>
        </w:rPr>
        <w:t>д.м.н</w:t>
      </w:r>
      <w:r>
        <w:rPr>
          <w:rFonts w:eastAsia="SimSun"/>
          <w:szCs w:val="24"/>
        </w:rPr>
        <w:t>., д</w:t>
      </w:r>
      <w:r w:rsidRPr="00E474D3">
        <w:rPr>
          <w:rFonts w:eastAsia="SimSun"/>
          <w:szCs w:val="24"/>
        </w:rPr>
        <w:t xml:space="preserve">иректор института гематологии, ФГБУ НМИЦ им В.А. Алмазова, </w:t>
      </w:r>
    </w:p>
    <w:p w14:paraId="5CB8BF9A"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Зюзгин Илья Сергеевич</w:t>
      </w:r>
      <w:r>
        <w:rPr>
          <w:rFonts w:eastAsia="SimSun"/>
          <w:szCs w:val="24"/>
        </w:rPr>
        <w:t xml:space="preserve">, </w:t>
      </w:r>
      <w:r w:rsidRPr="00E474D3">
        <w:rPr>
          <w:rFonts w:eastAsia="SimSun"/>
          <w:szCs w:val="24"/>
        </w:rPr>
        <w:t>заведующий отделением гематологии и трансплантации костного мозга ФГБУ «НМИЦ онкологии им. Н.Н. Петрова» Минздрава России</w:t>
      </w:r>
    </w:p>
    <w:p w14:paraId="369B56A1"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Капорская Татьяна Семеновна,</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 отделением гематологии с блоком трансплантации костного мозга ГБУЗ «Иркутская ордена «Знак Почета» областная клиническая больница»</w:t>
      </w:r>
    </w:p>
    <w:p w14:paraId="0057369C"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Климко Николай Николаевич,</w:t>
      </w:r>
      <w:r>
        <w:rPr>
          <w:rFonts w:eastAsia="SimSun"/>
          <w:szCs w:val="24"/>
        </w:rPr>
        <w:t xml:space="preserve"> </w:t>
      </w:r>
      <w:r w:rsidRPr="00E474D3">
        <w:rPr>
          <w:rFonts w:eastAsia="SimSun"/>
          <w:szCs w:val="24"/>
        </w:rPr>
        <w:t>д.м.н,</w:t>
      </w:r>
      <w:r w:rsidRPr="00E474D3">
        <w:rPr>
          <w:szCs w:val="24"/>
        </w:rPr>
        <w:t xml:space="preserve"> профессор</w:t>
      </w:r>
      <w:r>
        <w:rPr>
          <w:szCs w:val="24"/>
        </w:rPr>
        <w:t>,</w:t>
      </w:r>
      <w:r>
        <w:rPr>
          <w:rFonts w:eastAsia="SimSun"/>
          <w:szCs w:val="24"/>
        </w:rPr>
        <w:t xml:space="preserve"> з</w:t>
      </w:r>
      <w:r w:rsidRPr="00E474D3">
        <w:rPr>
          <w:rFonts w:eastAsia="SimSun"/>
          <w:szCs w:val="24"/>
        </w:rPr>
        <w:t>аведующий кафедрой клинической микологии, аллергологии и иммунологии СЗГМУ им.И.И. Мечникова</w:t>
      </w:r>
    </w:p>
    <w:p w14:paraId="2CD6A32A"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 xml:space="preserve">Клясова Галина Александровна, </w:t>
      </w:r>
      <w:r w:rsidRPr="00E474D3">
        <w:rPr>
          <w:rFonts w:eastAsia="SimSun"/>
          <w:szCs w:val="24"/>
        </w:rPr>
        <w:t>д.м.н.,</w:t>
      </w:r>
      <w:r w:rsidRPr="00E474D3">
        <w:rPr>
          <w:szCs w:val="24"/>
        </w:rPr>
        <w:t xml:space="preserve"> профессор</w:t>
      </w:r>
      <w:r>
        <w:rPr>
          <w:szCs w:val="24"/>
        </w:rPr>
        <w:t xml:space="preserve">, </w:t>
      </w:r>
      <w:r w:rsidRPr="00E474D3">
        <w:rPr>
          <w:rFonts w:eastAsia="SimSun"/>
          <w:szCs w:val="24"/>
        </w:rPr>
        <w:t>зав. лабораторией клинической бактериологии, микологии и антибиотической терапии ФГБУ «НМИЦ гематологии» Минздрава России</w:t>
      </w:r>
    </w:p>
    <w:p w14:paraId="413E4758"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7F4F53">
        <w:rPr>
          <w:rFonts w:eastAsia="SimSun"/>
          <w:b/>
          <w:bCs/>
          <w:szCs w:val="24"/>
        </w:rPr>
        <w:t>Константинова Татьяна Семеновна,</w:t>
      </w:r>
      <w:r w:rsidRPr="00467C29">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14:paraId="0D43CEF7" w14:textId="77777777" w:rsidR="004727A4" w:rsidRPr="00C8154D"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7F4F53">
        <w:rPr>
          <w:rFonts w:eastAsia="SimSun"/>
          <w:b/>
          <w:bCs/>
          <w:szCs w:val="24"/>
        </w:rPr>
        <w:t>Кузьмина Лариса Анатольевна,</w:t>
      </w:r>
      <w:r>
        <w:rPr>
          <w:rFonts w:eastAsia="SimSun"/>
          <w:szCs w:val="24"/>
        </w:rPr>
        <w:t xml:space="preserve"> </w:t>
      </w:r>
      <w:r w:rsidRPr="00E474D3">
        <w:rPr>
          <w:rFonts w:eastAsia="SimSun"/>
          <w:szCs w:val="24"/>
        </w:rPr>
        <w:t>зав. отделением интенсивной высокодозной химиотерапии и трансплантации костного мозга с круглосуточным стационаром ФГБУ</w:t>
      </w:r>
      <w:r>
        <w:rPr>
          <w:rFonts w:eastAsia="SimSun"/>
          <w:szCs w:val="24"/>
        </w:rPr>
        <w:t xml:space="preserve"> </w:t>
      </w:r>
      <w:r w:rsidRPr="00C8154D">
        <w:rPr>
          <w:rFonts w:eastAsia="SimSun"/>
          <w:szCs w:val="24"/>
        </w:rPr>
        <w:t>«НМИЦ гематологии» Минздрава России</w:t>
      </w:r>
    </w:p>
    <w:p w14:paraId="7D67A4F4"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7F4F53">
        <w:rPr>
          <w:rFonts w:eastAsia="SimSun"/>
          <w:b/>
          <w:bCs/>
          <w:szCs w:val="24"/>
        </w:rPr>
        <w:t>Кулагин Александр Дмитриевич,</w:t>
      </w:r>
      <w:r>
        <w:rPr>
          <w:rFonts w:eastAsia="SimSun"/>
          <w:szCs w:val="24"/>
        </w:rPr>
        <w:t xml:space="preserve"> </w:t>
      </w:r>
      <w:r w:rsidRPr="00E474D3">
        <w:rPr>
          <w:rFonts w:eastAsia="SimSun"/>
          <w:szCs w:val="24"/>
        </w:rPr>
        <w:t>д.м.н.</w:t>
      </w:r>
      <w:r>
        <w:rPr>
          <w:rFonts w:eastAsia="SimSun"/>
          <w:szCs w:val="24"/>
        </w:rPr>
        <w:t xml:space="preserve">, </w:t>
      </w:r>
      <w:r w:rsidRPr="00E474D3">
        <w:rPr>
          <w:rFonts w:eastAsia="SimSun"/>
          <w:szCs w:val="24"/>
        </w:rPr>
        <w:t>и.</w:t>
      </w:r>
      <w:r>
        <w:rPr>
          <w:rFonts w:eastAsia="SimSun"/>
          <w:szCs w:val="24"/>
        </w:rPr>
        <w:t> </w:t>
      </w:r>
      <w:r w:rsidRPr="00E474D3">
        <w:rPr>
          <w:rFonts w:eastAsia="SimSun"/>
          <w:szCs w:val="24"/>
        </w:rPr>
        <w:t>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0C3032EF"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7F4F53">
        <w:rPr>
          <w:rFonts w:eastAsia="SimSun"/>
          <w:b/>
          <w:bCs/>
          <w:szCs w:val="24"/>
        </w:rPr>
        <w:t>Минаева Наталья Викторовна</w:t>
      </w:r>
      <w:r>
        <w:rPr>
          <w:rFonts w:eastAsia="SimSun"/>
          <w:b/>
          <w:bCs/>
          <w:szCs w:val="24"/>
        </w:rPr>
        <w:t xml:space="preserve">, </w:t>
      </w:r>
      <w:r w:rsidRPr="00E474D3">
        <w:rPr>
          <w:rFonts w:eastAsia="SimSun"/>
          <w:szCs w:val="24"/>
        </w:rPr>
        <w:t>зам. директора по лечебной работе ФГБУН КНИИ ГПК ФМБА России</w:t>
      </w:r>
    </w:p>
    <w:p w14:paraId="301EABE7"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7F4F53">
        <w:rPr>
          <w:rFonts w:eastAsia="SimSun"/>
          <w:b/>
          <w:bCs/>
          <w:szCs w:val="24"/>
        </w:rPr>
        <w:t>Моисеев Иван Сергеевич,</w:t>
      </w:r>
      <w:r>
        <w:rPr>
          <w:rFonts w:eastAsia="SimSun"/>
          <w:szCs w:val="24"/>
        </w:rPr>
        <w:t xml:space="preserve"> </w:t>
      </w:r>
      <w:r w:rsidRPr="00E474D3">
        <w:rPr>
          <w:rFonts w:eastAsia="SimSun"/>
          <w:szCs w:val="24"/>
        </w:rPr>
        <w:t>д.м.н.</w:t>
      </w:r>
      <w:r>
        <w:rPr>
          <w:rFonts w:eastAsia="SimSun"/>
          <w:szCs w:val="24"/>
        </w:rPr>
        <w:t>,</w:t>
      </w:r>
      <w:r w:rsidRPr="00E474D3">
        <w:rPr>
          <w:rFonts w:eastAsia="SimSun"/>
          <w:szCs w:val="24"/>
        </w:rPr>
        <w:t xml:space="preserve">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3B595C9"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7F4F53">
        <w:rPr>
          <w:rFonts w:eastAsia="SimSun"/>
          <w:b/>
          <w:bCs/>
          <w:szCs w:val="24"/>
        </w:rPr>
        <w:t>Морозова Елена Владиславовна,</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084003D5"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7F4F53">
        <w:rPr>
          <w:rFonts w:eastAsia="SimSun"/>
          <w:b/>
          <w:bCs/>
          <w:szCs w:val="24"/>
        </w:rPr>
        <w:t>Моторин Дмитрий Васильевич,</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врач-гематолог отделения онкогематологии  №2,  старший научный сотрудник ФГБУ «НМИЦ им. В.А. Алмазова» Минздрава России</w:t>
      </w:r>
    </w:p>
    <w:p w14:paraId="1ADFC49E"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7F4F53">
        <w:rPr>
          <w:rFonts w:eastAsia="SimSun"/>
          <w:b/>
          <w:bCs/>
          <w:szCs w:val="24"/>
        </w:rPr>
        <w:t>Паровичникова Елена Николаевна,</w:t>
      </w:r>
      <w:r>
        <w:rPr>
          <w:rFonts w:eastAsia="SimSun"/>
          <w:szCs w:val="24"/>
        </w:rPr>
        <w:t xml:space="preserve"> </w:t>
      </w:r>
      <w:r w:rsidRPr="00E474D3">
        <w:rPr>
          <w:rFonts w:eastAsia="SimSun"/>
          <w:szCs w:val="24"/>
        </w:rPr>
        <w:t>д.м.н.</w:t>
      </w:r>
      <w:r>
        <w:rPr>
          <w:rFonts w:eastAsia="SimSun"/>
          <w:szCs w:val="24"/>
        </w:rPr>
        <w:t>,</w:t>
      </w:r>
      <w:r w:rsidRPr="00E474D3">
        <w:rPr>
          <w:rFonts w:eastAsia="SimSun"/>
          <w:szCs w:val="24"/>
        </w:rPr>
        <w:t xml:space="preserve"> заведующая отделом химиотерапии гемобластозов, депрессий кроветворения и ТКМ ФГБУ «НМИЦ гематологии» Минздрава России</w:t>
      </w:r>
    </w:p>
    <w:p w14:paraId="1586AAC2"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Петрова Галина Дмитриевна,</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14:paraId="6A518148" w14:textId="77777777" w:rsidR="004727A4" w:rsidRPr="00E474D3" w:rsidRDefault="004727A4" w:rsidP="004D7EC9">
      <w:pPr>
        <w:pStyle w:val="aff"/>
        <w:numPr>
          <w:ilvl w:val="0"/>
          <w:numId w:val="15"/>
        </w:numPr>
        <w:overflowPunct w:val="0"/>
        <w:autoSpaceDE w:val="0"/>
        <w:autoSpaceDN w:val="0"/>
        <w:adjustRightInd w:val="0"/>
        <w:contextualSpacing/>
        <w:jc w:val="left"/>
        <w:textAlignment w:val="baseline"/>
        <w:rPr>
          <w:rFonts w:eastAsia="SimSun"/>
          <w:szCs w:val="24"/>
        </w:rPr>
      </w:pPr>
      <w:r w:rsidRPr="00467C29">
        <w:rPr>
          <w:rFonts w:eastAsia="SimSun"/>
          <w:b/>
          <w:bCs/>
          <w:szCs w:val="24"/>
        </w:rPr>
        <w:t>Попова Марина Олеговна,</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доцент кафедры гематологии, трансфузиологии и трансплантологии ФПО ПСПбГМУ им. И.П. Павлова</w:t>
      </w:r>
    </w:p>
    <w:p w14:paraId="53D998D2" w14:textId="77777777" w:rsidR="004727A4" w:rsidRPr="00E474D3" w:rsidRDefault="004727A4" w:rsidP="004D7EC9">
      <w:pPr>
        <w:pStyle w:val="aff"/>
        <w:numPr>
          <w:ilvl w:val="0"/>
          <w:numId w:val="15"/>
        </w:numPr>
        <w:overflowPunct w:val="0"/>
        <w:autoSpaceDE w:val="0"/>
        <w:autoSpaceDN w:val="0"/>
        <w:adjustRightInd w:val="0"/>
        <w:contextualSpacing/>
        <w:textAlignment w:val="baseline"/>
        <w:rPr>
          <w:rFonts w:eastAsia="SimSun"/>
          <w:szCs w:val="24"/>
        </w:rPr>
      </w:pPr>
      <w:r w:rsidRPr="00467C29">
        <w:rPr>
          <w:rFonts w:eastAsia="SimSun"/>
          <w:b/>
          <w:bCs/>
          <w:szCs w:val="24"/>
        </w:rPr>
        <w:t>Эстрина Мария Аркадьевна,</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A82F157" w14:textId="77777777" w:rsidR="007565E9" w:rsidRPr="00DE027F" w:rsidRDefault="007565E9" w:rsidP="007565E9"/>
    <w:p w14:paraId="1C71844E" w14:textId="77777777" w:rsidR="007565E9" w:rsidRPr="00DE027F" w:rsidRDefault="007565E9" w:rsidP="007565E9">
      <w:pPr>
        <w:rPr>
          <w:b/>
        </w:rPr>
      </w:pPr>
      <w:r w:rsidRPr="00DE027F">
        <w:rPr>
          <w:b/>
        </w:rPr>
        <w:t>Конфликт интересов отсутствует</w:t>
      </w:r>
      <w:r w:rsidR="00201314" w:rsidRPr="00DE027F">
        <w:rPr>
          <w:b/>
        </w:rPr>
        <w:t>.</w:t>
      </w:r>
    </w:p>
    <w:p w14:paraId="49ED54D0" w14:textId="77777777" w:rsidR="00CD17D7" w:rsidRPr="00DE027F" w:rsidRDefault="00CD17D7" w:rsidP="007565E9"/>
    <w:p w14:paraId="30DB9D69" w14:textId="29F49E7A" w:rsidR="00CD17D7" w:rsidRPr="00DE027F" w:rsidRDefault="00CD17D7" w:rsidP="002B742B">
      <w:pPr>
        <w:pStyle w:val="11"/>
        <w:rPr>
          <w:szCs w:val="28"/>
        </w:rPr>
      </w:pPr>
      <w:r w:rsidRPr="00DE027F">
        <w:br w:type="page"/>
      </w:r>
      <w:bookmarkStart w:id="134" w:name="__RefHeading___doc_a2"/>
      <w:bookmarkStart w:id="135" w:name="_Toc11747752"/>
      <w:bookmarkStart w:id="136" w:name="_Toc24572138"/>
      <w:bookmarkStart w:id="137" w:name="_Toc65091224"/>
      <w:r w:rsidRPr="00DE027F">
        <w:rPr>
          <w:szCs w:val="28"/>
        </w:rPr>
        <w:t>Приложение А2. Методология разработки клинических рекомендаций</w:t>
      </w:r>
      <w:bookmarkEnd w:id="134"/>
      <w:bookmarkEnd w:id="135"/>
      <w:bookmarkEnd w:id="136"/>
      <w:bookmarkEnd w:id="137"/>
    </w:p>
    <w:p w14:paraId="7432838F" w14:textId="77777777" w:rsidR="003E0B03" w:rsidRPr="00DE027F" w:rsidRDefault="003E0B03" w:rsidP="003E0B03">
      <w:pPr>
        <w:pStyle w:val="aff9"/>
        <w:rPr>
          <w:rStyle w:val="affc"/>
          <w:u w:val="single"/>
        </w:rPr>
      </w:pPr>
    </w:p>
    <w:p w14:paraId="50EDEA8D" w14:textId="77777777" w:rsidR="00201314" w:rsidRPr="00DE027F" w:rsidRDefault="00201314" w:rsidP="003E0B03">
      <w:pPr>
        <w:pStyle w:val="aff9"/>
        <w:rPr>
          <w:rStyle w:val="affc"/>
          <w:u w:val="single"/>
        </w:rPr>
      </w:pPr>
      <w:r w:rsidRPr="00DE027F">
        <w:rPr>
          <w:rStyle w:val="affc"/>
          <w:u w:val="single"/>
        </w:rPr>
        <w:t>Целевая аудитория данных клинических рекомендаций:</w:t>
      </w:r>
    </w:p>
    <w:p w14:paraId="524C08C0" w14:textId="77777777" w:rsidR="00201314" w:rsidRPr="00DE027F" w:rsidRDefault="00201314" w:rsidP="003E0B03">
      <w:r w:rsidRPr="00DE027F">
        <w:t>1. Врачи-гематологи.</w:t>
      </w:r>
    </w:p>
    <w:p w14:paraId="49F88C4F" w14:textId="77777777" w:rsidR="00201314" w:rsidRPr="00DE027F" w:rsidRDefault="00201314" w:rsidP="003E0B03">
      <w:r w:rsidRPr="00DE027F">
        <w:t>2. Врачи-онкологи.</w:t>
      </w:r>
    </w:p>
    <w:p w14:paraId="5F2B9561" w14:textId="77777777" w:rsidR="00201314" w:rsidRPr="00DE027F" w:rsidRDefault="00201314" w:rsidP="003E0B03">
      <w:r w:rsidRPr="00DE027F">
        <w:t>3. Студенты медицинских вузов.</w:t>
      </w:r>
    </w:p>
    <w:p w14:paraId="260E8C8C" w14:textId="77777777" w:rsidR="00201314" w:rsidRPr="00DE027F" w:rsidRDefault="00201314" w:rsidP="003E0B03">
      <w:pPr>
        <w:pStyle w:val="afd"/>
        <w:spacing w:beforeAutospacing="0" w:afterAutospacing="0" w:line="360" w:lineRule="auto"/>
      </w:pPr>
      <w:r w:rsidRPr="00DE027F">
        <w:rPr>
          <w:rStyle w:val="affc"/>
          <w:u w:val="single"/>
        </w:rPr>
        <w:t>Методология сбора доказательств</w:t>
      </w:r>
    </w:p>
    <w:p w14:paraId="17329654" w14:textId="77777777" w:rsidR="00201314" w:rsidRPr="00DE027F" w:rsidRDefault="00201314" w:rsidP="003E0B03">
      <w:pPr>
        <w:pStyle w:val="afd"/>
        <w:spacing w:beforeAutospacing="0" w:afterAutospacing="0" w:line="360" w:lineRule="auto"/>
      </w:pPr>
      <w:r w:rsidRPr="00DE027F">
        <w:rPr>
          <w:rStyle w:val="affc"/>
        </w:rPr>
        <w:t>Методы, использованные для сбора / селекции доказательств:</w:t>
      </w:r>
    </w:p>
    <w:p w14:paraId="0ABDC23A" w14:textId="77777777" w:rsidR="00201314" w:rsidRPr="00DE027F" w:rsidRDefault="00201314" w:rsidP="004913BE">
      <w:pPr>
        <w:pStyle w:val="afd"/>
        <w:numPr>
          <w:ilvl w:val="0"/>
          <w:numId w:val="12"/>
        </w:numPr>
        <w:spacing w:beforeAutospacing="0" w:afterAutospacing="0" w:line="360" w:lineRule="auto"/>
        <w:ind w:left="0" w:firstLine="851"/>
      </w:pPr>
      <w:r w:rsidRPr="00DE027F">
        <w:t xml:space="preserve">поиск публикаций в специализированных периодических печатных изданиях с импакт-фактором </w:t>
      </w:r>
      <w:r w:rsidR="00336207" w:rsidRPr="00DE027F">
        <w:t xml:space="preserve"> &gt;</w:t>
      </w:r>
      <w:r w:rsidRPr="00DE027F">
        <w:t>0.3;</w:t>
      </w:r>
    </w:p>
    <w:p w14:paraId="2CD0D6E8" w14:textId="77777777" w:rsidR="00201314" w:rsidRPr="00DE027F" w:rsidRDefault="00201314" w:rsidP="004913BE">
      <w:pPr>
        <w:pStyle w:val="afd"/>
        <w:numPr>
          <w:ilvl w:val="0"/>
          <w:numId w:val="12"/>
        </w:numPr>
        <w:spacing w:beforeAutospacing="0" w:afterAutospacing="0" w:line="360" w:lineRule="auto"/>
        <w:ind w:left="0" w:firstLine="851"/>
      </w:pPr>
      <w:r w:rsidRPr="00DE027F">
        <w:t>поиск в электронных базах данных.</w:t>
      </w:r>
    </w:p>
    <w:p w14:paraId="62D13FB8" w14:textId="77777777" w:rsidR="00201314" w:rsidRPr="00DE027F" w:rsidRDefault="00201314" w:rsidP="003E0B03">
      <w:pPr>
        <w:pStyle w:val="afd"/>
        <w:spacing w:beforeAutospacing="0" w:afterAutospacing="0" w:line="360" w:lineRule="auto"/>
        <w:rPr>
          <w:b/>
        </w:rPr>
      </w:pPr>
      <w:r w:rsidRPr="00DE027F">
        <w:rPr>
          <w:rStyle w:val="affc"/>
        </w:rPr>
        <w:t>Базы данных, использованных для сбора/селекции доказательств</w:t>
      </w:r>
      <w:r w:rsidR="00A02430" w:rsidRPr="00DE027F">
        <w:rPr>
          <w:rStyle w:val="affc"/>
        </w:rPr>
        <w:t xml:space="preserve">. </w:t>
      </w:r>
      <w:r w:rsidRPr="00DE027F">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108673F4" w14:textId="77777777" w:rsidR="00201314" w:rsidRPr="00DE027F" w:rsidRDefault="00201314" w:rsidP="003E0B03">
      <w:pPr>
        <w:pStyle w:val="afd"/>
        <w:spacing w:beforeAutospacing="0" w:afterAutospacing="0" w:line="360" w:lineRule="auto"/>
      </w:pPr>
      <w:r w:rsidRPr="00DE027F">
        <w:rPr>
          <w:rStyle w:val="affc"/>
        </w:rPr>
        <w:t>Методы, использованные для анализа доказательств:</w:t>
      </w:r>
    </w:p>
    <w:p w14:paraId="111AFFA8" w14:textId="77777777" w:rsidR="00201314" w:rsidRPr="00DE027F" w:rsidRDefault="00D433EB" w:rsidP="004913BE">
      <w:pPr>
        <w:pStyle w:val="afd"/>
        <w:numPr>
          <w:ilvl w:val="0"/>
          <w:numId w:val="16"/>
        </w:numPr>
        <w:spacing w:beforeAutospacing="0" w:afterAutospacing="0" w:line="360" w:lineRule="auto"/>
        <w:ind w:left="0" w:firstLine="851"/>
        <w:jc w:val="left"/>
      </w:pPr>
      <w:r w:rsidRPr="00DE027F">
        <w:t>о</w:t>
      </w:r>
      <w:r w:rsidR="00201314" w:rsidRPr="00DE027F">
        <w:t>бзоры опубликованных мета-анализов;</w:t>
      </w:r>
    </w:p>
    <w:p w14:paraId="53CE835B" w14:textId="77777777" w:rsidR="00201314" w:rsidRPr="00DE027F" w:rsidRDefault="00D433EB" w:rsidP="004913BE">
      <w:pPr>
        <w:pStyle w:val="afd"/>
        <w:numPr>
          <w:ilvl w:val="0"/>
          <w:numId w:val="16"/>
        </w:numPr>
        <w:tabs>
          <w:tab w:val="clear" w:pos="720"/>
          <w:tab w:val="num" w:pos="0"/>
        </w:tabs>
        <w:spacing w:beforeAutospacing="0" w:afterAutospacing="0" w:line="360" w:lineRule="auto"/>
        <w:ind w:left="0" w:firstLine="851"/>
        <w:jc w:val="left"/>
      </w:pPr>
      <w:r w:rsidRPr="00DE027F">
        <w:t>с</w:t>
      </w:r>
      <w:r w:rsidR="00201314" w:rsidRPr="00DE027F">
        <w:t>истематические обзоры с таблицами доказательств.</w:t>
      </w:r>
    </w:p>
    <w:p w14:paraId="34922428" w14:textId="77777777" w:rsidR="00201314" w:rsidRPr="00DE027F" w:rsidRDefault="00201314" w:rsidP="003E0B03">
      <w:pPr>
        <w:pStyle w:val="afd"/>
        <w:spacing w:beforeAutospacing="0" w:afterAutospacing="0" w:line="360" w:lineRule="auto"/>
      </w:pPr>
      <w:r w:rsidRPr="00DE027F">
        <w:rPr>
          <w:rStyle w:val="affc"/>
        </w:rPr>
        <w:t>Методы, использованные для качества и силы доказательств:</w:t>
      </w:r>
    </w:p>
    <w:p w14:paraId="6581F429" w14:textId="77777777" w:rsidR="00201314" w:rsidRPr="00DE027F" w:rsidRDefault="00D433EB" w:rsidP="004913BE">
      <w:pPr>
        <w:pStyle w:val="afd"/>
        <w:numPr>
          <w:ilvl w:val="0"/>
          <w:numId w:val="17"/>
        </w:numPr>
        <w:spacing w:beforeAutospacing="0" w:afterAutospacing="0" w:line="360" w:lineRule="auto"/>
        <w:ind w:left="0" w:firstLine="851"/>
        <w:jc w:val="left"/>
      </w:pPr>
      <w:r w:rsidRPr="00DE027F">
        <w:t>к</w:t>
      </w:r>
      <w:r w:rsidR="00201314" w:rsidRPr="00DE027F">
        <w:t>онсенсус экспертов;</w:t>
      </w:r>
    </w:p>
    <w:p w14:paraId="4580BCBC" w14:textId="77777777" w:rsidR="00201314" w:rsidRPr="00DE027F" w:rsidRDefault="00D433EB" w:rsidP="004913BE">
      <w:pPr>
        <w:pStyle w:val="afd"/>
        <w:numPr>
          <w:ilvl w:val="0"/>
          <w:numId w:val="17"/>
        </w:numPr>
        <w:spacing w:beforeAutospacing="0" w:afterAutospacing="0" w:line="360" w:lineRule="auto"/>
        <w:ind w:left="0" w:firstLine="851"/>
        <w:jc w:val="left"/>
      </w:pPr>
      <w:r w:rsidRPr="00DE027F">
        <w:t>о</w:t>
      </w:r>
      <w:r w:rsidR="00201314" w:rsidRPr="00DE027F">
        <w:t>ценка значимости доказательств в соответствии с рейтинговой схемой доказательств (табл.</w:t>
      </w:r>
      <w:r w:rsidRPr="00DE027F">
        <w:t xml:space="preserve"> </w:t>
      </w:r>
      <w:r w:rsidR="00201314" w:rsidRPr="00DE027F">
        <w:t>4,</w:t>
      </w:r>
      <w:r w:rsidRPr="00DE027F">
        <w:t xml:space="preserve"> </w:t>
      </w:r>
      <w:r w:rsidR="00201314" w:rsidRPr="00DE027F">
        <w:t>5).</w:t>
      </w:r>
    </w:p>
    <w:p w14:paraId="76D54B17" w14:textId="77777777" w:rsidR="00201314" w:rsidRPr="00DE027F" w:rsidRDefault="00201314" w:rsidP="003E0B03">
      <w:pPr>
        <w:pStyle w:val="afd"/>
        <w:spacing w:beforeAutospacing="0" w:afterAutospacing="0" w:line="360" w:lineRule="auto"/>
      </w:pPr>
      <w:r w:rsidRPr="00DE027F">
        <w:t xml:space="preserve">В настоящих клинических рекомендациях </w:t>
      </w:r>
      <w:r w:rsidR="00D433EB" w:rsidRPr="00DE027F">
        <w:t xml:space="preserve">в скобках </w:t>
      </w:r>
      <w:r w:rsidRPr="00DE027F">
        <w:t>приведены уровни доказательности рекомендаций в соответствии со шкалами, разработанными Американским обществом клинической онкологии (ASCO) и Европейским обществом медицинской онкологии (ESMO).</w:t>
      </w:r>
    </w:p>
    <w:p w14:paraId="6FAEA68A" w14:textId="77777777" w:rsidR="00A02430" w:rsidRPr="00DE027F" w:rsidRDefault="00A02430" w:rsidP="002B742B">
      <w:pPr>
        <w:ind w:firstLine="0"/>
      </w:pPr>
    </w:p>
    <w:p w14:paraId="1A37FFA2" w14:textId="77777777" w:rsidR="00201314" w:rsidRPr="00DE027F" w:rsidRDefault="00201314" w:rsidP="002B742B">
      <w:pPr>
        <w:ind w:firstLine="0"/>
      </w:pPr>
      <w:r w:rsidRPr="00DE027F">
        <w:rPr>
          <w:b/>
          <w:bCs/>
        </w:rPr>
        <w:t xml:space="preserve">Таблица </w:t>
      </w:r>
      <w:r w:rsidRPr="00DE027F">
        <w:rPr>
          <w:b/>
          <w:bCs/>
        </w:rPr>
        <w:fldChar w:fldCharType="begin"/>
      </w:r>
      <w:r w:rsidRPr="00DE027F">
        <w:rPr>
          <w:b/>
          <w:bCs/>
        </w:rPr>
        <w:instrText xml:space="preserve"> SEQ Таблица \* ARABIC </w:instrText>
      </w:r>
      <w:r w:rsidRPr="00DE027F">
        <w:rPr>
          <w:b/>
          <w:bCs/>
        </w:rPr>
        <w:fldChar w:fldCharType="separate"/>
      </w:r>
      <w:r w:rsidRPr="00DE027F">
        <w:rPr>
          <w:b/>
          <w:bCs/>
          <w:noProof/>
        </w:rPr>
        <w:t>1</w:t>
      </w:r>
      <w:r w:rsidRPr="00DE027F">
        <w:rPr>
          <w:b/>
          <w:bCs/>
        </w:rPr>
        <w:fldChar w:fldCharType="end"/>
      </w:r>
      <w:r w:rsidRPr="00DE027F">
        <w:rPr>
          <w:b/>
          <w:bCs/>
        </w:rPr>
        <w:t>.</w:t>
      </w:r>
      <w:r w:rsidRPr="00DE027F">
        <w:rPr>
          <w:b/>
        </w:rPr>
        <w:t xml:space="preserve"> </w:t>
      </w:r>
      <w:r w:rsidRPr="00DE027F">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518"/>
      </w:tblGrid>
      <w:tr w:rsidR="00201314" w:rsidRPr="00DE027F" w14:paraId="18AE8C3F" w14:textId="77777777">
        <w:trPr>
          <w:trHeight w:val="58"/>
          <w:tblHeader/>
        </w:trPr>
        <w:tc>
          <w:tcPr>
            <w:tcW w:w="374" w:type="pct"/>
            <w:tcBorders>
              <w:top w:val="single" w:sz="4" w:space="0" w:color="auto"/>
              <w:left w:val="single" w:sz="4" w:space="0" w:color="auto"/>
              <w:bottom w:val="single" w:sz="4" w:space="0" w:color="auto"/>
              <w:right w:val="single" w:sz="4" w:space="0" w:color="auto"/>
            </w:tcBorders>
          </w:tcPr>
          <w:p w14:paraId="7156BB4C" w14:textId="77777777" w:rsidR="00201314" w:rsidRPr="00DE027F" w:rsidRDefault="00201314" w:rsidP="00D433EB">
            <w:pPr>
              <w:ind w:firstLine="0"/>
              <w:rPr>
                <w:b/>
                <w:color w:val="000000"/>
                <w:szCs w:val="24"/>
              </w:rPr>
            </w:pPr>
            <w:r w:rsidRPr="00DE027F">
              <w:rPr>
                <w:b/>
                <w:color w:val="000000"/>
                <w:szCs w:val="24"/>
              </w:rPr>
              <w:t>УДД</w:t>
            </w:r>
          </w:p>
        </w:tc>
        <w:tc>
          <w:tcPr>
            <w:tcW w:w="4626" w:type="pct"/>
            <w:tcBorders>
              <w:top w:val="single" w:sz="4" w:space="0" w:color="auto"/>
              <w:left w:val="single" w:sz="4" w:space="0" w:color="auto"/>
              <w:bottom w:val="single" w:sz="4" w:space="0" w:color="auto"/>
              <w:right w:val="single" w:sz="4" w:space="0" w:color="auto"/>
            </w:tcBorders>
          </w:tcPr>
          <w:p w14:paraId="275C3D75" w14:textId="77777777" w:rsidR="00201314" w:rsidRPr="00DE027F" w:rsidRDefault="00201314" w:rsidP="00201314">
            <w:pPr>
              <w:jc w:val="center"/>
              <w:rPr>
                <w:b/>
                <w:color w:val="000000"/>
                <w:szCs w:val="24"/>
              </w:rPr>
            </w:pPr>
            <w:r w:rsidRPr="00DE027F">
              <w:rPr>
                <w:b/>
                <w:color w:val="000000"/>
                <w:szCs w:val="24"/>
              </w:rPr>
              <w:t>Расшифровка</w:t>
            </w:r>
          </w:p>
        </w:tc>
      </w:tr>
      <w:tr w:rsidR="00201314" w:rsidRPr="00DE027F" w14:paraId="4F8E76D4" w14:textId="77777777">
        <w:tc>
          <w:tcPr>
            <w:tcW w:w="374" w:type="pct"/>
            <w:tcBorders>
              <w:top w:val="single" w:sz="4" w:space="0" w:color="auto"/>
              <w:left w:val="single" w:sz="4" w:space="0" w:color="auto"/>
              <w:bottom w:val="single" w:sz="4" w:space="0" w:color="auto"/>
              <w:right w:val="single" w:sz="4" w:space="0" w:color="auto"/>
            </w:tcBorders>
          </w:tcPr>
          <w:p w14:paraId="7B46FF16" w14:textId="77777777" w:rsidR="00201314" w:rsidRPr="00DE027F" w:rsidRDefault="00201314" w:rsidP="00D433EB">
            <w:pPr>
              <w:ind w:firstLine="0"/>
              <w:rPr>
                <w:color w:val="000000"/>
                <w:szCs w:val="24"/>
              </w:rPr>
            </w:pPr>
            <w:r w:rsidRPr="00DE027F">
              <w:rPr>
                <w:color w:val="000000"/>
                <w:szCs w:val="24"/>
                <w:lang w:val="en-US"/>
              </w:rPr>
              <w:t>1</w:t>
            </w:r>
          </w:p>
        </w:tc>
        <w:tc>
          <w:tcPr>
            <w:tcW w:w="4626" w:type="pct"/>
            <w:tcBorders>
              <w:top w:val="single" w:sz="4" w:space="0" w:color="auto"/>
              <w:left w:val="single" w:sz="4" w:space="0" w:color="auto"/>
              <w:bottom w:val="single" w:sz="4" w:space="0" w:color="auto"/>
              <w:right w:val="single" w:sz="4" w:space="0" w:color="auto"/>
            </w:tcBorders>
          </w:tcPr>
          <w:p w14:paraId="6DB4E3A7" w14:textId="77777777" w:rsidR="00201314" w:rsidRPr="00DE027F" w:rsidRDefault="00201314" w:rsidP="00D433EB">
            <w:pPr>
              <w:ind w:firstLine="0"/>
              <w:rPr>
                <w:color w:val="000000"/>
                <w:szCs w:val="24"/>
              </w:rPr>
            </w:pPr>
            <w:r w:rsidRPr="00DE027F">
              <w:rPr>
                <w:color w:val="000000"/>
                <w:szCs w:val="24"/>
              </w:rPr>
              <w:t>Систематические обзоры исследований с контролем референсным методом</w:t>
            </w:r>
            <w:r w:rsidRPr="00DE027F">
              <w:rPr>
                <w:szCs w:val="24"/>
              </w:rPr>
              <w:t xml:space="preserve"> или систематический обзор рандомизированных клинических исследований с</w:t>
            </w:r>
            <w:r w:rsidR="00D433EB" w:rsidRPr="00DE027F">
              <w:rPr>
                <w:szCs w:val="24"/>
              </w:rPr>
              <w:t> </w:t>
            </w:r>
            <w:r w:rsidRPr="00DE027F">
              <w:rPr>
                <w:szCs w:val="24"/>
              </w:rPr>
              <w:t>применением метаанализа</w:t>
            </w:r>
            <w:r w:rsidR="00D433EB" w:rsidRPr="00DE027F">
              <w:rPr>
                <w:szCs w:val="24"/>
              </w:rPr>
              <w:t>.</w:t>
            </w:r>
          </w:p>
        </w:tc>
      </w:tr>
      <w:tr w:rsidR="00201314" w:rsidRPr="00DE027F" w14:paraId="2159DFCA" w14:textId="77777777">
        <w:tc>
          <w:tcPr>
            <w:tcW w:w="374" w:type="pct"/>
            <w:tcBorders>
              <w:top w:val="single" w:sz="4" w:space="0" w:color="auto"/>
              <w:left w:val="single" w:sz="4" w:space="0" w:color="auto"/>
              <w:bottom w:val="single" w:sz="4" w:space="0" w:color="auto"/>
              <w:right w:val="single" w:sz="4" w:space="0" w:color="auto"/>
            </w:tcBorders>
          </w:tcPr>
          <w:p w14:paraId="277171EB" w14:textId="77777777" w:rsidR="00201314" w:rsidRPr="00DE027F" w:rsidRDefault="00201314" w:rsidP="00D433EB">
            <w:pPr>
              <w:ind w:firstLine="0"/>
              <w:rPr>
                <w:color w:val="000000"/>
                <w:szCs w:val="24"/>
              </w:rPr>
            </w:pPr>
            <w:r w:rsidRPr="00DE027F">
              <w:rPr>
                <w:color w:val="000000"/>
                <w:szCs w:val="24"/>
                <w:lang w:val="en-US"/>
              </w:rPr>
              <w:t>2</w:t>
            </w:r>
          </w:p>
        </w:tc>
        <w:tc>
          <w:tcPr>
            <w:tcW w:w="4626" w:type="pct"/>
            <w:tcBorders>
              <w:top w:val="single" w:sz="4" w:space="0" w:color="auto"/>
              <w:left w:val="single" w:sz="4" w:space="0" w:color="auto"/>
              <w:bottom w:val="single" w:sz="4" w:space="0" w:color="auto"/>
              <w:right w:val="single" w:sz="4" w:space="0" w:color="auto"/>
            </w:tcBorders>
          </w:tcPr>
          <w:p w14:paraId="462C021D" w14:textId="77777777" w:rsidR="00201314" w:rsidRPr="00DE027F" w:rsidRDefault="00201314" w:rsidP="00AC4E25">
            <w:pPr>
              <w:ind w:firstLine="0"/>
              <w:rPr>
                <w:color w:val="000000"/>
                <w:szCs w:val="24"/>
              </w:rPr>
            </w:pPr>
            <w:r w:rsidRPr="00DE027F">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201314" w:rsidRPr="00DE027F" w14:paraId="66A53769" w14:textId="77777777">
        <w:tc>
          <w:tcPr>
            <w:tcW w:w="374" w:type="pct"/>
            <w:tcBorders>
              <w:top w:val="single" w:sz="4" w:space="0" w:color="auto"/>
              <w:left w:val="single" w:sz="4" w:space="0" w:color="auto"/>
              <w:bottom w:val="single" w:sz="4" w:space="0" w:color="auto"/>
              <w:right w:val="single" w:sz="4" w:space="0" w:color="auto"/>
            </w:tcBorders>
          </w:tcPr>
          <w:p w14:paraId="0FEB0647" w14:textId="77777777" w:rsidR="00201314" w:rsidRPr="00DE027F" w:rsidRDefault="00201314" w:rsidP="00D433EB">
            <w:pPr>
              <w:ind w:firstLine="0"/>
              <w:rPr>
                <w:color w:val="000000"/>
                <w:szCs w:val="24"/>
              </w:rPr>
            </w:pPr>
            <w:r w:rsidRPr="00DE027F">
              <w:rPr>
                <w:color w:val="000000"/>
                <w:szCs w:val="24"/>
                <w:lang w:val="en-US"/>
              </w:rPr>
              <w:t>3</w:t>
            </w:r>
          </w:p>
        </w:tc>
        <w:tc>
          <w:tcPr>
            <w:tcW w:w="4626" w:type="pct"/>
            <w:tcBorders>
              <w:top w:val="single" w:sz="4" w:space="0" w:color="auto"/>
              <w:left w:val="single" w:sz="4" w:space="0" w:color="auto"/>
              <w:bottom w:val="single" w:sz="4" w:space="0" w:color="auto"/>
              <w:right w:val="single" w:sz="4" w:space="0" w:color="auto"/>
            </w:tcBorders>
          </w:tcPr>
          <w:p w14:paraId="465C869E" w14:textId="77777777" w:rsidR="00201314" w:rsidRPr="00DE027F" w:rsidRDefault="00201314" w:rsidP="00AC4E25">
            <w:pPr>
              <w:ind w:firstLine="0"/>
              <w:rPr>
                <w:color w:val="000000"/>
                <w:szCs w:val="24"/>
              </w:rPr>
            </w:pPr>
            <w:r w:rsidRPr="00DE027F">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w:t>
            </w:r>
            <w:r w:rsidR="00AC4E25" w:rsidRPr="00DE027F">
              <w:rPr>
                <w:color w:val="000000"/>
                <w:szCs w:val="24"/>
              </w:rPr>
              <w:t> </w:t>
            </w:r>
            <w:r w:rsidRPr="00DE027F">
              <w:rPr>
                <w:color w:val="000000"/>
                <w:szCs w:val="24"/>
              </w:rPr>
              <w:t>том числе когортные исследования</w:t>
            </w:r>
            <w:r w:rsidR="00AC4E25" w:rsidRPr="00DE027F">
              <w:rPr>
                <w:color w:val="000000"/>
                <w:szCs w:val="24"/>
              </w:rPr>
              <w:t>.</w:t>
            </w:r>
          </w:p>
        </w:tc>
      </w:tr>
      <w:tr w:rsidR="00201314" w:rsidRPr="00DE027F" w14:paraId="05EB03D3" w14:textId="77777777">
        <w:tc>
          <w:tcPr>
            <w:tcW w:w="374" w:type="pct"/>
            <w:tcBorders>
              <w:top w:val="single" w:sz="4" w:space="0" w:color="auto"/>
              <w:left w:val="single" w:sz="4" w:space="0" w:color="auto"/>
              <w:bottom w:val="single" w:sz="4" w:space="0" w:color="auto"/>
              <w:right w:val="single" w:sz="4" w:space="0" w:color="auto"/>
            </w:tcBorders>
          </w:tcPr>
          <w:p w14:paraId="6B4B9314" w14:textId="77777777" w:rsidR="00201314" w:rsidRPr="00DE027F" w:rsidRDefault="00201314" w:rsidP="00D433EB">
            <w:pPr>
              <w:ind w:firstLine="0"/>
              <w:rPr>
                <w:color w:val="000000"/>
                <w:szCs w:val="24"/>
              </w:rPr>
            </w:pPr>
            <w:r w:rsidRPr="00DE027F">
              <w:rPr>
                <w:color w:val="000000"/>
                <w:szCs w:val="24"/>
                <w:lang w:val="en-US"/>
              </w:rPr>
              <w:t>4</w:t>
            </w:r>
          </w:p>
        </w:tc>
        <w:tc>
          <w:tcPr>
            <w:tcW w:w="4626" w:type="pct"/>
            <w:tcBorders>
              <w:top w:val="single" w:sz="4" w:space="0" w:color="auto"/>
              <w:left w:val="single" w:sz="4" w:space="0" w:color="auto"/>
              <w:bottom w:val="single" w:sz="4" w:space="0" w:color="auto"/>
              <w:right w:val="single" w:sz="4" w:space="0" w:color="auto"/>
            </w:tcBorders>
          </w:tcPr>
          <w:p w14:paraId="4D566199" w14:textId="77777777" w:rsidR="00201314" w:rsidRPr="00DE027F" w:rsidRDefault="00201314" w:rsidP="00AC4E25">
            <w:pPr>
              <w:ind w:firstLine="0"/>
              <w:rPr>
                <w:color w:val="000000"/>
                <w:szCs w:val="24"/>
              </w:rPr>
            </w:pPr>
            <w:r w:rsidRPr="00DE027F">
              <w:rPr>
                <w:color w:val="000000"/>
                <w:szCs w:val="24"/>
              </w:rPr>
              <w:t>Несравнительные исследования, описание клинического случая</w:t>
            </w:r>
            <w:r w:rsidR="00AC4E25" w:rsidRPr="00DE027F">
              <w:rPr>
                <w:color w:val="000000"/>
                <w:szCs w:val="24"/>
              </w:rPr>
              <w:t>.</w:t>
            </w:r>
          </w:p>
        </w:tc>
      </w:tr>
      <w:tr w:rsidR="00201314" w:rsidRPr="00DE027F" w14:paraId="29DA3017" w14:textId="77777777">
        <w:tc>
          <w:tcPr>
            <w:tcW w:w="374" w:type="pct"/>
            <w:tcBorders>
              <w:top w:val="single" w:sz="4" w:space="0" w:color="auto"/>
              <w:left w:val="single" w:sz="4" w:space="0" w:color="auto"/>
              <w:bottom w:val="single" w:sz="4" w:space="0" w:color="auto"/>
              <w:right w:val="single" w:sz="4" w:space="0" w:color="auto"/>
            </w:tcBorders>
          </w:tcPr>
          <w:p w14:paraId="23FE75F1" w14:textId="77777777" w:rsidR="00201314" w:rsidRPr="00DE027F" w:rsidRDefault="00201314" w:rsidP="00D433EB">
            <w:pPr>
              <w:ind w:firstLine="0"/>
              <w:rPr>
                <w:color w:val="000000"/>
                <w:szCs w:val="24"/>
              </w:rPr>
            </w:pPr>
            <w:r w:rsidRPr="00DE027F">
              <w:rPr>
                <w:color w:val="000000"/>
                <w:szCs w:val="24"/>
                <w:lang w:val="en-US"/>
              </w:rPr>
              <w:t>5</w:t>
            </w:r>
          </w:p>
        </w:tc>
        <w:tc>
          <w:tcPr>
            <w:tcW w:w="4626" w:type="pct"/>
            <w:tcBorders>
              <w:top w:val="single" w:sz="4" w:space="0" w:color="auto"/>
              <w:left w:val="single" w:sz="4" w:space="0" w:color="auto"/>
              <w:bottom w:val="single" w:sz="4" w:space="0" w:color="auto"/>
              <w:right w:val="single" w:sz="4" w:space="0" w:color="auto"/>
            </w:tcBorders>
          </w:tcPr>
          <w:p w14:paraId="73FF728B" w14:textId="77777777" w:rsidR="00201314" w:rsidRPr="00DE027F" w:rsidRDefault="00201314" w:rsidP="00AC4E25">
            <w:pPr>
              <w:ind w:firstLine="0"/>
              <w:rPr>
                <w:color w:val="000000"/>
                <w:szCs w:val="24"/>
              </w:rPr>
            </w:pPr>
            <w:r w:rsidRPr="00DE027F">
              <w:rPr>
                <w:color w:val="000000"/>
                <w:szCs w:val="24"/>
              </w:rPr>
              <w:t>Имеется лишь обоснование механизма действия или мнение экспертов</w:t>
            </w:r>
            <w:r w:rsidR="00AC4E25" w:rsidRPr="00DE027F">
              <w:rPr>
                <w:color w:val="000000"/>
                <w:szCs w:val="24"/>
              </w:rPr>
              <w:t>.</w:t>
            </w:r>
          </w:p>
        </w:tc>
      </w:tr>
    </w:tbl>
    <w:p w14:paraId="3273A3EB" w14:textId="77777777" w:rsidR="00201314" w:rsidRPr="00DE027F" w:rsidRDefault="00201314" w:rsidP="00201314">
      <w:pPr>
        <w:rPr>
          <w:b/>
        </w:rPr>
      </w:pPr>
      <w:bookmarkStart w:id="138" w:name="_Ref515967623"/>
    </w:p>
    <w:p w14:paraId="196445BD" w14:textId="77777777" w:rsidR="00201314" w:rsidRPr="00DE027F" w:rsidRDefault="00201314" w:rsidP="00AC4E25">
      <w:pPr>
        <w:ind w:firstLine="0"/>
      </w:pPr>
      <w:r w:rsidRPr="00DE027F">
        <w:rPr>
          <w:b/>
          <w:bCs/>
        </w:rPr>
        <w:t xml:space="preserve">Таблица </w:t>
      </w:r>
      <w:r w:rsidRPr="00DE027F">
        <w:rPr>
          <w:b/>
          <w:bCs/>
        </w:rPr>
        <w:fldChar w:fldCharType="begin"/>
      </w:r>
      <w:r w:rsidRPr="00DE027F">
        <w:rPr>
          <w:b/>
          <w:bCs/>
        </w:rPr>
        <w:instrText xml:space="preserve"> SEQ Таблица \* ARABIC </w:instrText>
      </w:r>
      <w:r w:rsidRPr="00DE027F">
        <w:rPr>
          <w:b/>
          <w:bCs/>
        </w:rPr>
        <w:fldChar w:fldCharType="separate"/>
      </w:r>
      <w:r w:rsidRPr="00DE027F">
        <w:rPr>
          <w:b/>
          <w:bCs/>
          <w:noProof/>
        </w:rPr>
        <w:t>2</w:t>
      </w:r>
      <w:r w:rsidRPr="00DE027F">
        <w:rPr>
          <w:b/>
          <w:bCs/>
        </w:rPr>
        <w:fldChar w:fldCharType="end"/>
      </w:r>
      <w:bookmarkEnd w:id="138"/>
      <w:r w:rsidRPr="00DE027F">
        <w:rPr>
          <w:b/>
          <w:bCs/>
        </w:rPr>
        <w:t>.</w:t>
      </w:r>
      <w:r w:rsidRPr="00DE027F">
        <w:rPr>
          <w:b/>
        </w:rPr>
        <w:t xml:space="preserve"> </w:t>
      </w:r>
      <w:r w:rsidRPr="00DE027F">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85"/>
      </w:tblGrid>
      <w:tr w:rsidR="00201314" w:rsidRPr="00DE027F" w14:paraId="4D387DF7" w14:textId="77777777">
        <w:tc>
          <w:tcPr>
            <w:tcW w:w="320" w:type="pct"/>
            <w:tcBorders>
              <w:top w:val="single" w:sz="4" w:space="0" w:color="auto"/>
              <w:left w:val="single" w:sz="4" w:space="0" w:color="auto"/>
              <w:bottom w:val="single" w:sz="4" w:space="0" w:color="auto"/>
              <w:right w:val="single" w:sz="4" w:space="0" w:color="auto"/>
            </w:tcBorders>
          </w:tcPr>
          <w:p w14:paraId="36D4358F" w14:textId="77777777" w:rsidR="00201314" w:rsidRPr="00DE027F" w:rsidRDefault="005E7B55" w:rsidP="005E7B55">
            <w:pPr>
              <w:ind w:firstLine="0"/>
              <w:jc w:val="center"/>
              <w:rPr>
                <w:b/>
                <w:bCs/>
                <w:color w:val="000000"/>
                <w:szCs w:val="24"/>
              </w:rPr>
            </w:pPr>
            <w:r w:rsidRPr="00DE027F">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061776E2" w14:textId="77777777" w:rsidR="00201314" w:rsidRPr="00DE027F" w:rsidRDefault="00201314" w:rsidP="00201314">
            <w:pPr>
              <w:jc w:val="center"/>
              <w:rPr>
                <w:b/>
                <w:color w:val="000000"/>
                <w:szCs w:val="24"/>
              </w:rPr>
            </w:pPr>
            <w:r w:rsidRPr="00DE027F">
              <w:rPr>
                <w:b/>
                <w:color w:val="000000"/>
                <w:szCs w:val="24"/>
              </w:rPr>
              <w:t xml:space="preserve">Расшифровка </w:t>
            </w:r>
          </w:p>
        </w:tc>
      </w:tr>
      <w:tr w:rsidR="00201314" w:rsidRPr="00DE027F" w14:paraId="4FAB306C" w14:textId="77777777">
        <w:tc>
          <w:tcPr>
            <w:tcW w:w="320" w:type="pct"/>
            <w:tcBorders>
              <w:top w:val="single" w:sz="4" w:space="0" w:color="auto"/>
              <w:left w:val="single" w:sz="4" w:space="0" w:color="auto"/>
              <w:bottom w:val="single" w:sz="4" w:space="0" w:color="auto"/>
              <w:right w:val="single" w:sz="4" w:space="0" w:color="auto"/>
            </w:tcBorders>
          </w:tcPr>
          <w:p w14:paraId="0B45399C" w14:textId="77777777" w:rsidR="00201314" w:rsidRPr="00DE027F" w:rsidRDefault="00201314" w:rsidP="00AC4E25">
            <w:pPr>
              <w:ind w:firstLine="0"/>
              <w:rPr>
                <w:color w:val="000000"/>
                <w:szCs w:val="24"/>
              </w:rPr>
            </w:pPr>
            <w:r w:rsidRPr="00DE027F">
              <w:rPr>
                <w:color w:val="000000"/>
                <w:szCs w:val="24"/>
                <w:lang w:val="en-US"/>
              </w:rPr>
              <w:t>1</w:t>
            </w:r>
          </w:p>
        </w:tc>
        <w:tc>
          <w:tcPr>
            <w:tcW w:w="4680" w:type="pct"/>
            <w:tcBorders>
              <w:top w:val="single" w:sz="4" w:space="0" w:color="auto"/>
              <w:left w:val="single" w:sz="4" w:space="0" w:color="auto"/>
              <w:bottom w:val="single" w:sz="4" w:space="0" w:color="auto"/>
              <w:right w:val="single" w:sz="4" w:space="0" w:color="auto"/>
            </w:tcBorders>
          </w:tcPr>
          <w:p w14:paraId="79BFD715" w14:textId="77777777" w:rsidR="00201314" w:rsidRPr="00DE027F" w:rsidRDefault="00201314" w:rsidP="00AC4E25">
            <w:pPr>
              <w:ind w:firstLine="0"/>
              <w:rPr>
                <w:color w:val="000000"/>
                <w:szCs w:val="24"/>
              </w:rPr>
            </w:pPr>
            <w:r w:rsidRPr="00DE027F">
              <w:rPr>
                <w:color w:val="000000"/>
                <w:szCs w:val="24"/>
              </w:rPr>
              <w:t xml:space="preserve">Систематический обзор РКИ с </w:t>
            </w:r>
            <w:r w:rsidR="00AC4E25" w:rsidRPr="00DE027F">
              <w:rPr>
                <w:color w:val="000000"/>
                <w:szCs w:val="24"/>
              </w:rPr>
              <w:t>применением мета</w:t>
            </w:r>
            <w:r w:rsidRPr="00DE027F">
              <w:rPr>
                <w:color w:val="000000"/>
                <w:szCs w:val="24"/>
              </w:rPr>
              <w:t>анализа</w:t>
            </w:r>
            <w:r w:rsidR="00AC4E25" w:rsidRPr="00DE027F">
              <w:rPr>
                <w:color w:val="000000"/>
                <w:szCs w:val="24"/>
              </w:rPr>
              <w:t>.</w:t>
            </w:r>
          </w:p>
        </w:tc>
      </w:tr>
      <w:tr w:rsidR="00201314" w:rsidRPr="00DE027F" w14:paraId="48724B81" w14:textId="77777777">
        <w:tc>
          <w:tcPr>
            <w:tcW w:w="320" w:type="pct"/>
            <w:tcBorders>
              <w:top w:val="single" w:sz="4" w:space="0" w:color="auto"/>
              <w:left w:val="single" w:sz="4" w:space="0" w:color="auto"/>
              <w:bottom w:val="single" w:sz="4" w:space="0" w:color="auto"/>
              <w:right w:val="single" w:sz="4" w:space="0" w:color="auto"/>
            </w:tcBorders>
          </w:tcPr>
          <w:p w14:paraId="756D795F" w14:textId="77777777" w:rsidR="00201314" w:rsidRPr="00DE027F" w:rsidRDefault="00201314" w:rsidP="00AC4E25">
            <w:pPr>
              <w:ind w:firstLine="0"/>
              <w:rPr>
                <w:color w:val="000000"/>
                <w:szCs w:val="24"/>
                <w:lang w:val="en-US"/>
              </w:rPr>
            </w:pPr>
            <w:r w:rsidRPr="00DE027F">
              <w:rPr>
                <w:color w:val="000000"/>
                <w:szCs w:val="24"/>
              </w:rPr>
              <w:t>2</w:t>
            </w:r>
          </w:p>
        </w:tc>
        <w:tc>
          <w:tcPr>
            <w:tcW w:w="4680" w:type="pct"/>
            <w:tcBorders>
              <w:top w:val="single" w:sz="4" w:space="0" w:color="auto"/>
              <w:left w:val="single" w:sz="4" w:space="0" w:color="auto"/>
              <w:bottom w:val="single" w:sz="4" w:space="0" w:color="auto"/>
              <w:right w:val="single" w:sz="4" w:space="0" w:color="auto"/>
            </w:tcBorders>
          </w:tcPr>
          <w:p w14:paraId="03D61F10" w14:textId="77777777" w:rsidR="00201314" w:rsidRPr="00DE027F" w:rsidRDefault="00201314" w:rsidP="00AC4E25">
            <w:pPr>
              <w:ind w:firstLine="0"/>
              <w:rPr>
                <w:color w:val="000000"/>
                <w:szCs w:val="24"/>
              </w:rPr>
            </w:pPr>
            <w:r w:rsidRPr="00DE027F">
              <w:rPr>
                <w:color w:val="000000"/>
                <w:szCs w:val="24"/>
              </w:rPr>
              <w:t>Отдельные РКИ и систематические обзоры исследований любого дизайна, за исключением РКИ, с применением метаанализа</w:t>
            </w:r>
            <w:r w:rsidR="00AC4E25" w:rsidRPr="00DE027F">
              <w:rPr>
                <w:color w:val="000000"/>
                <w:szCs w:val="24"/>
              </w:rPr>
              <w:t>.</w:t>
            </w:r>
          </w:p>
        </w:tc>
      </w:tr>
      <w:tr w:rsidR="00201314" w:rsidRPr="00DE027F" w14:paraId="3EBAABA0" w14:textId="77777777">
        <w:tc>
          <w:tcPr>
            <w:tcW w:w="320" w:type="pct"/>
            <w:tcBorders>
              <w:top w:val="single" w:sz="4" w:space="0" w:color="auto"/>
              <w:left w:val="single" w:sz="4" w:space="0" w:color="auto"/>
              <w:bottom w:val="single" w:sz="4" w:space="0" w:color="auto"/>
              <w:right w:val="single" w:sz="4" w:space="0" w:color="auto"/>
            </w:tcBorders>
          </w:tcPr>
          <w:p w14:paraId="63C77186" w14:textId="77777777" w:rsidR="00201314" w:rsidRPr="00DE027F" w:rsidRDefault="00201314" w:rsidP="00AC4E25">
            <w:pPr>
              <w:ind w:firstLine="0"/>
              <w:rPr>
                <w:color w:val="000000"/>
                <w:szCs w:val="24"/>
              </w:rPr>
            </w:pPr>
            <w:r w:rsidRPr="00DE027F">
              <w:rPr>
                <w:color w:val="000000"/>
                <w:szCs w:val="24"/>
                <w:lang w:val="en-US"/>
              </w:rPr>
              <w:t>3</w:t>
            </w:r>
          </w:p>
        </w:tc>
        <w:tc>
          <w:tcPr>
            <w:tcW w:w="4680" w:type="pct"/>
            <w:tcBorders>
              <w:top w:val="single" w:sz="4" w:space="0" w:color="auto"/>
              <w:left w:val="single" w:sz="4" w:space="0" w:color="auto"/>
              <w:bottom w:val="single" w:sz="4" w:space="0" w:color="auto"/>
              <w:right w:val="single" w:sz="4" w:space="0" w:color="auto"/>
            </w:tcBorders>
          </w:tcPr>
          <w:p w14:paraId="755AFD77" w14:textId="77777777" w:rsidR="00201314" w:rsidRPr="00DE027F" w:rsidRDefault="00201314" w:rsidP="00AC4E25">
            <w:pPr>
              <w:ind w:firstLine="0"/>
              <w:rPr>
                <w:color w:val="000000"/>
                <w:szCs w:val="24"/>
              </w:rPr>
            </w:pPr>
            <w:r w:rsidRPr="00DE027F">
              <w:rPr>
                <w:color w:val="000000"/>
                <w:szCs w:val="24"/>
              </w:rPr>
              <w:t>Нерандомизированные сравнительные исследования, в т.ч. когортные исследования</w:t>
            </w:r>
            <w:r w:rsidR="00AC4E25" w:rsidRPr="00DE027F">
              <w:rPr>
                <w:color w:val="000000"/>
                <w:szCs w:val="24"/>
              </w:rPr>
              <w:t>.</w:t>
            </w:r>
          </w:p>
        </w:tc>
      </w:tr>
      <w:tr w:rsidR="00201314" w:rsidRPr="00DE027F" w14:paraId="624408DF" w14:textId="77777777">
        <w:tc>
          <w:tcPr>
            <w:tcW w:w="320" w:type="pct"/>
            <w:tcBorders>
              <w:top w:val="single" w:sz="4" w:space="0" w:color="auto"/>
              <w:left w:val="single" w:sz="4" w:space="0" w:color="auto"/>
              <w:bottom w:val="single" w:sz="4" w:space="0" w:color="auto"/>
              <w:right w:val="single" w:sz="4" w:space="0" w:color="auto"/>
            </w:tcBorders>
          </w:tcPr>
          <w:p w14:paraId="1A56FA76" w14:textId="77777777" w:rsidR="00201314" w:rsidRPr="00DE027F" w:rsidRDefault="00201314" w:rsidP="00AC4E25">
            <w:pPr>
              <w:ind w:firstLine="0"/>
              <w:rPr>
                <w:color w:val="000000"/>
                <w:szCs w:val="24"/>
              </w:rPr>
            </w:pPr>
            <w:r w:rsidRPr="00DE027F">
              <w:rPr>
                <w:color w:val="000000"/>
                <w:szCs w:val="24"/>
                <w:lang w:val="en-US"/>
              </w:rPr>
              <w:t>4</w:t>
            </w:r>
          </w:p>
        </w:tc>
        <w:tc>
          <w:tcPr>
            <w:tcW w:w="4680" w:type="pct"/>
            <w:tcBorders>
              <w:top w:val="single" w:sz="4" w:space="0" w:color="auto"/>
              <w:left w:val="single" w:sz="4" w:space="0" w:color="auto"/>
              <w:bottom w:val="single" w:sz="4" w:space="0" w:color="auto"/>
              <w:right w:val="single" w:sz="4" w:space="0" w:color="auto"/>
            </w:tcBorders>
          </w:tcPr>
          <w:p w14:paraId="15D33279" w14:textId="77777777" w:rsidR="00201314" w:rsidRPr="00DE027F" w:rsidRDefault="00201314" w:rsidP="00AC4E25">
            <w:pPr>
              <w:ind w:firstLine="0"/>
              <w:rPr>
                <w:color w:val="000000"/>
                <w:szCs w:val="24"/>
              </w:rPr>
            </w:pPr>
            <w:r w:rsidRPr="00DE027F">
              <w:rPr>
                <w:color w:val="000000"/>
                <w:szCs w:val="24"/>
              </w:rPr>
              <w:t>Несравнительные исследования, описание клинического случая или серии случаев, исследования «случай-контроль»</w:t>
            </w:r>
            <w:r w:rsidR="00AC4E25" w:rsidRPr="00DE027F">
              <w:rPr>
                <w:color w:val="000000"/>
                <w:szCs w:val="24"/>
              </w:rPr>
              <w:t>.</w:t>
            </w:r>
          </w:p>
        </w:tc>
      </w:tr>
      <w:tr w:rsidR="00201314" w:rsidRPr="00DE027F" w14:paraId="3D1C6A51" w14:textId="77777777">
        <w:tc>
          <w:tcPr>
            <w:tcW w:w="320" w:type="pct"/>
            <w:tcBorders>
              <w:top w:val="single" w:sz="4" w:space="0" w:color="auto"/>
              <w:left w:val="single" w:sz="4" w:space="0" w:color="auto"/>
              <w:bottom w:val="single" w:sz="4" w:space="0" w:color="auto"/>
              <w:right w:val="single" w:sz="4" w:space="0" w:color="auto"/>
            </w:tcBorders>
          </w:tcPr>
          <w:p w14:paraId="671546B3" w14:textId="77777777" w:rsidR="00201314" w:rsidRPr="00DE027F" w:rsidRDefault="00201314" w:rsidP="00AC4E25">
            <w:pPr>
              <w:ind w:firstLine="0"/>
              <w:rPr>
                <w:color w:val="000000"/>
                <w:szCs w:val="24"/>
              </w:rPr>
            </w:pPr>
            <w:r w:rsidRPr="00DE027F">
              <w:rPr>
                <w:color w:val="000000"/>
                <w:szCs w:val="24"/>
                <w:lang w:val="en-US"/>
              </w:rPr>
              <w:t>5</w:t>
            </w:r>
          </w:p>
        </w:tc>
        <w:tc>
          <w:tcPr>
            <w:tcW w:w="4680" w:type="pct"/>
            <w:tcBorders>
              <w:top w:val="single" w:sz="4" w:space="0" w:color="auto"/>
              <w:left w:val="single" w:sz="4" w:space="0" w:color="auto"/>
              <w:bottom w:val="single" w:sz="4" w:space="0" w:color="auto"/>
              <w:right w:val="single" w:sz="4" w:space="0" w:color="auto"/>
            </w:tcBorders>
          </w:tcPr>
          <w:p w14:paraId="36462C40" w14:textId="77777777" w:rsidR="00201314" w:rsidRPr="00DE027F" w:rsidRDefault="00201314" w:rsidP="00AC4E25">
            <w:pPr>
              <w:ind w:firstLine="0"/>
              <w:rPr>
                <w:color w:val="000000"/>
                <w:szCs w:val="24"/>
              </w:rPr>
            </w:pPr>
            <w:r w:rsidRPr="00DE027F">
              <w:rPr>
                <w:color w:val="000000"/>
                <w:szCs w:val="24"/>
              </w:rPr>
              <w:t>Имеется лишь обоснование механизма действия вмешательства (доклинические исследования) или мнение экспертов</w:t>
            </w:r>
            <w:r w:rsidR="00AC4E25" w:rsidRPr="00DE027F">
              <w:rPr>
                <w:color w:val="000000"/>
                <w:szCs w:val="24"/>
              </w:rPr>
              <w:t>.</w:t>
            </w:r>
          </w:p>
        </w:tc>
      </w:tr>
    </w:tbl>
    <w:p w14:paraId="062781D1" w14:textId="77777777" w:rsidR="00201314" w:rsidRPr="00DE027F" w:rsidRDefault="00201314" w:rsidP="00201314">
      <w:pPr>
        <w:pStyle w:val="aff9"/>
        <w:rPr>
          <w:rStyle w:val="affc"/>
        </w:rPr>
      </w:pPr>
    </w:p>
    <w:p w14:paraId="34ABE0FB" w14:textId="77777777" w:rsidR="00201314" w:rsidRPr="00DE027F" w:rsidRDefault="00201314" w:rsidP="00AC4E25">
      <w:pPr>
        <w:ind w:firstLine="0"/>
      </w:pPr>
      <w:bookmarkStart w:id="139" w:name="_Ref515967732"/>
      <w:r w:rsidRPr="00DE027F">
        <w:rPr>
          <w:b/>
          <w:bCs/>
        </w:rPr>
        <w:t xml:space="preserve">Таблица </w:t>
      </w:r>
      <w:bookmarkEnd w:id="139"/>
      <w:r w:rsidRPr="00DE027F">
        <w:rPr>
          <w:b/>
          <w:bCs/>
        </w:rPr>
        <w:t>3.</w:t>
      </w:r>
      <w:r w:rsidRPr="00DE027F">
        <w:rPr>
          <w:b/>
        </w:rPr>
        <w:t xml:space="preserve"> </w:t>
      </w:r>
      <w:r w:rsidRPr="00DE027F">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411"/>
      </w:tblGrid>
      <w:tr w:rsidR="00201314" w:rsidRPr="00DE027F" w14:paraId="56A42BC2" w14:textId="77777777">
        <w:trPr>
          <w:tblHeader/>
        </w:trPr>
        <w:tc>
          <w:tcPr>
            <w:tcW w:w="1035" w:type="pct"/>
            <w:tcBorders>
              <w:top w:val="single" w:sz="4" w:space="0" w:color="auto"/>
              <w:left w:val="single" w:sz="4" w:space="0" w:color="auto"/>
              <w:bottom w:val="single" w:sz="4" w:space="0" w:color="auto"/>
              <w:right w:val="single" w:sz="4" w:space="0" w:color="auto"/>
            </w:tcBorders>
          </w:tcPr>
          <w:p w14:paraId="40E2BD8C" w14:textId="77777777" w:rsidR="00201314" w:rsidRPr="00DE027F" w:rsidRDefault="005E7B55" w:rsidP="005E7B55">
            <w:pPr>
              <w:ind w:firstLine="0"/>
              <w:jc w:val="center"/>
              <w:rPr>
                <w:b/>
                <w:bCs/>
                <w:color w:val="000000"/>
                <w:szCs w:val="24"/>
              </w:rPr>
            </w:pPr>
            <w:r w:rsidRPr="00DE027F">
              <w:rPr>
                <w:b/>
                <w:bCs/>
              </w:rPr>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558E7ED2" w14:textId="77777777" w:rsidR="00201314" w:rsidRPr="00DE027F" w:rsidRDefault="00201314" w:rsidP="00201314">
            <w:pPr>
              <w:jc w:val="center"/>
              <w:rPr>
                <w:b/>
                <w:color w:val="000000"/>
                <w:szCs w:val="24"/>
              </w:rPr>
            </w:pPr>
            <w:r w:rsidRPr="00DE027F">
              <w:rPr>
                <w:b/>
                <w:color w:val="000000"/>
                <w:szCs w:val="24"/>
              </w:rPr>
              <w:t>Расшифровка</w:t>
            </w:r>
          </w:p>
        </w:tc>
      </w:tr>
      <w:tr w:rsidR="00201314" w:rsidRPr="00DE027F" w14:paraId="09889173" w14:textId="77777777">
        <w:trPr>
          <w:trHeight w:val="1060"/>
        </w:trPr>
        <w:tc>
          <w:tcPr>
            <w:tcW w:w="1035" w:type="pct"/>
            <w:tcBorders>
              <w:top w:val="single" w:sz="4" w:space="0" w:color="auto"/>
              <w:left w:val="single" w:sz="4" w:space="0" w:color="auto"/>
              <w:bottom w:val="single" w:sz="4" w:space="0" w:color="auto"/>
              <w:right w:val="single" w:sz="4" w:space="0" w:color="auto"/>
            </w:tcBorders>
          </w:tcPr>
          <w:p w14:paraId="732F99C6" w14:textId="77777777" w:rsidR="00201314" w:rsidRPr="00DE027F" w:rsidRDefault="00201314" w:rsidP="00AC4E25">
            <w:pPr>
              <w:ind w:firstLine="0"/>
              <w:rPr>
                <w:color w:val="000000"/>
                <w:szCs w:val="24"/>
              </w:rPr>
            </w:pPr>
            <w:r w:rsidRPr="00DE027F">
              <w:rPr>
                <w:color w:val="000000"/>
                <w:szCs w:val="24"/>
                <w:lang w:val="en-US"/>
              </w:rPr>
              <w:t>A</w:t>
            </w:r>
          </w:p>
        </w:tc>
        <w:tc>
          <w:tcPr>
            <w:tcW w:w="3965" w:type="pct"/>
            <w:tcBorders>
              <w:top w:val="single" w:sz="4" w:space="0" w:color="auto"/>
              <w:left w:val="single" w:sz="4" w:space="0" w:color="auto"/>
              <w:bottom w:val="single" w:sz="4" w:space="0" w:color="auto"/>
              <w:right w:val="single" w:sz="4" w:space="0" w:color="auto"/>
            </w:tcBorders>
          </w:tcPr>
          <w:p w14:paraId="042B3B24" w14:textId="77777777" w:rsidR="00201314" w:rsidRPr="00DE027F" w:rsidRDefault="00201314" w:rsidP="00AC4E25">
            <w:pPr>
              <w:ind w:firstLine="0"/>
              <w:rPr>
                <w:color w:val="000000"/>
                <w:szCs w:val="24"/>
              </w:rPr>
            </w:pPr>
            <w:r w:rsidRPr="00DE027F">
              <w:rPr>
                <w:color w:val="000000"/>
                <w:szCs w:val="24"/>
              </w:rPr>
              <w:t>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r w:rsidR="00AC4E25" w:rsidRPr="00DE027F">
              <w:rPr>
                <w:color w:val="000000"/>
                <w:szCs w:val="24"/>
              </w:rPr>
              <w:t>.</w:t>
            </w:r>
            <w:r w:rsidRPr="00DE027F">
              <w:rPr>
                <w:color w:val="000000"/>
                <w:szCs w:val="24"/>
              </w:rPr>
              <w:t xml:space="preserve"> </w:t>
            </w:r>
          </w:p>
        </w:tc>
      </w:tr>
      <w:tr w:rsidR="00201314" w:rsidRPr="00DE027F" w14:paraId="45222C24" w14:textId="77777777">
        <w:trPr>
          <w:trHeight w:val="558"/>
        </w:trPr>
        <w:tc>
          <w:tcPr>
            <w:tcW w:w="1035" w:type="pct"/>
            <w:tcBorders>
              <w:top w:val="single" w:sz="4" w:space="0" w:color="auto"/>
              <w:left w:val="single" w:sz="4" w:space="0" w:color="auto"/>
              <w:bottom w:val="single" w:sz="4" w:space="0" w:color="auto"/>
              <w:right w:val="single" w:sz="4" w:space="0" w:color="auto"/>
            </w:tcBorders>
          </w:tcPr>
          <w:p w14:paraId="57409330" w14:textId="77777777" w:rsidR="00201314" w:rsidRPr="00DE027F" w:rsidRDefault="00201314" w:rsidP="00AC4E25">
            <w:pPr>
              <w:ind w:firstLine="0"/>
              <w:rPr>
                <w:color w:val="000000"/>
                <w:szCs w:val="24"/>
              </w:rPr>
            </w:pPr>
            <w:r w:rsidRPr="00DE027F">
              <w:rPr>
                <w:color w:val="000000"/>
                <w:szCs w:val="24"/>
              </w:rPr>
              <w:t>B</w:t>
            </w:r>
          </w:p>
        </w:tc>
        <w:tc>
          <w:tcPr>
            <w:tcW w:w="3965" w:type="pct"/>
            <w:tcBorders>
              <w:top w:val="single" w:sz="4" w:space="0" w:color="auto"/>
              <w:left w:val="single" w:sz="4" w:space="0" w:color="auto"/>
              <w:bottom w:val="single" w:sz="4" w:space="0" w:color="auto"/>
              <w:right w:val="single" w:sz="4" w:space="0" w:color="auto"/>
            </w:tcBorders>
          </w:tcPr>
          <w:p w14:paraId="635B6AEF" w14:textId="77777777" w:rsidR="00201314" w:rsidRPr="00DE027F" w:rsidRDefault="00201314" w:rsidP="00AC4E25">
            <w:pPr>
              <w:ind w:firstLine="0"/>
              <w:rPr>
                <w:color w:val="000000"/>
                <w:szCs w:val="24"/>
              </w:rPr>
            </w:pPr>
            <w:r w:rsidRPr="00DE027F">
              <w:rPr>
                <w:color w:val="000000"/>
                <w:szCs w:val="24"/>
              </w:rPr>
              <w:t>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r w:rsidR="00E94880" w:rsidRPr="00DE027F">
              <w:rPr>
                <w:color w:val="000000"/>
                <w:szCs w:val="24"/>
              </w:rPr>
              <w:t>.</w:t>
            </w:r>
            <w:r w:rsidRPr="00DE027F">
              <w:rPr>
                <w:color w:val="000000"/>
                <w:szCs w:val="24"/>
              </w:rPr>
              <w:t xml:space="preserve"> </w:t>
            </w:r>
          </w:p>
        </w:tc>
      </w:tr>
      <w:tr w:rsidR="00201314" w:rsidRPr="00DE027F" w14:paraId="13C4B981" w14:textId="77777777">
        <w:trPr>
          <w:trHeight w:val="798"/>
        </w:trPr>
        <w:tc>
          <w:tcPr>
            <w:tcW w:w="1035" w:type="pct"/>
            <w:tcBorders>
              <w:top w:val="single" w:sz="4" w:space="0" w:color="auto"/>
              <w:left w:val="single" w:sz="4" w:space="0" w:color="auto"/>
              <w:bottom w:val="single" w:sz="4" w:space="0" w:color="auto"/>
              <w:right w:val="single" w:sz="4" w:space="0" w:color="auto"/>
            </w:tcBorders>
          </w:tcPr>
          <w:p w14:paraId="4B042856" w14:textId="77777777" w:rsidR="00201314" w:rsidRPr="00DE027F" w:rsidRDefault="00201314" w:rsidP="00AC4E25">
            <w:pPr>
              <w:ind w:firstLine="0"/>
              <w:rPr>
                <w:color w:val="000000"/>
                <w:szCs w:val="24"/>
              </w:rPr>
            </w:pPr>
            <w:r w:rsidRPr="00DE027F">
              <w:rPr>
                <w:color w:val="000000"/>
                <w:szCs w:val="24"/>
              </w:rPr>
              <w:t>C</w:t>
            </w:r>
          </w:p>
        </w:tc>
        <w:tc>
          <w:tcPr>
            <w:tcW w:w="3965" w:type="pct"/>
            <w:tcBorders>
              <w:top w:val="single" w:sz="4" w:space="0" w:color="auto"/>
              <w:left w:val="single" w:sz="4" w:space="0" w:color="auto"/>
              <w:bottom w:val="single" w:sz="4" w:space="0" w:color="auto"/>
              <w:right w:val="single" w:sz="4" w:space="0" w:color="auto"/>
            </w:tcBorders>
          </w:tcPr>
          <w:p w14:paraId="798C3B1D" w14:textId="77777777" w:rsidR="00201314" w:rsidRPr="00DE027F" w:rsidRDefault="00201314" w:rsidP="00E94880">
            <w:pPr>
              <w:ind w:firstLine="0"/>
              <w:rPr>
                <w:color w:val="000000"/>
                <w:szCs w:val="24"/>
              </w:rPr>
            </w:pPr>
            <w:r w:rsidRPr="00DE027F">
              <w:rPr>
                <w:color w:val="000000"/>
                <w:szCs w:val="24"/>
              </w:rPr>
              <w:t>Слабая рекомендация (отсутствие доказательств надлежащего качества</w:t>
            </w:r>
            <w:r w:rsidR="00E94880" w:rsidRPr="00DE027F">
              <w:rPr>
                <w:color w:val="000000"/>
                <w:szCs w:val="24"/>
              </w:rPr>
              <w:t xml:space="preserve">, </w:t>
            </w:r>
            <w:r w:rsidRPr="00DE027F">
              <w:rPr>
                <w:color w:val="000000"/>
                <w:szCs w:val="24"/>
              </w:rPr>
              <w:t>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r w:rsidR="00E94880" w:rsidRPr="00DE027F">
              <w:rPr>
                <w:color w:val="000000"/>
                <w:szCs w:val="24"/>
              </w:rPr>
              <w:t>.</w:t>
            </w:r>
            <w:r w:rsidRPr="00DE027F">
              <w:rPr>
                <w:color w:val="000000"/>
                <w:szCs w:val="24"/>
              </w:rPr>
              <w:t xml:space="preserve"> </w:t>
            </w:r>
          </w:p>
        </w:tc>
      </w:tr>
    </w:tbl>
    <w:p w14:paraId="7D0D47FA" w14:textId="77777777" w:rsidR="00201314" w:rsidRPr="00DE027F" w:rsidRDefault="00201314" w:rsidP="00201314">
      <w:pPr>
        <w:rPr>
          <w:b/>
        </w:rPr>
      </w:pPr>
    </w:p>
    <w:p w14:paraId="018F31EB" w14:textId="77777777" w:rsidR="00201314" w:rsidRPr="00DE027F" w:rsidRDefault="00201314" w:rsidP="003E0B03">
      <w:pPr>
        <w:ind w:firstLine="708"/>
        <w:rPr>
          <w:b/>
          <w:u w:val="single"/>
        </w:rPr>
      </w:pPr>
      <w:r w:rsidRPr="00DE027F">
        <w:rPr>
          <w:b/>
          <w:u w:val="single"/>
        </w:rPr>
        <w:t>Методология валидизации рекомендаций</w:t>
      </w:r>
    </w:p>
    <w:p w14:paraId="6D7AADA7" w14:textId="77777777" w:rsidR="00201314" w:rsidRPr="00DE027F" w:rsidRDefault="00201314" w:rsidP="003E0B03">
      <w:pPr>
        <w:rPr>
          <w:b/>
        </w:rPr>
      </w:pPr>
      <w:r w:rsidRPr="00DE027F">
        <w:rPr>
          <w:b/>
        </w:rPr>
        <w:t>Методы валидизации рекомендаций:</w:t>
      </w:r>
    </w:p>
    <w:p w14:paraId="1664E319" w14:textId="77777777" w:rsidR="00201314" w:rsidRPr="00DE027F" w:rsidRDefault="00E94880" w:rsidP="004913BE">
      <w:pPr>
        <w:numPr>
          <w:ilvl w:val="0"/>
          <w:numId w:val="18"/>
        </w:numPr>
        <w:ind w:left="0" w:firstLine="851"/>
        <w:rPr>
          <w:szCs w:val="24"/>
        </w:rPr>
      </w:pPr>
      <w:r w:rsidRPr="00DE027F">
        <w:rPr>
          <w:szCs w:val="24"/>
        </w:rPr>
        <w:t>в</w:t>
      </w:r>
      <w:r w:rsidR="00201314" w:rsidRPr="00DE027F">
        <w:rPr>
          <w:szCs w:val="24"/>
        </w:rPr>
        <w:t>нешняя экспертная оценка;</w:t>
      </w:r>
    </w:p>
    <w:p w14:paraId="3768E5AA" w14:textId="77777777" w:rsidR="00201314" w:rsidRPr="00DE027F" w:rsidRDefault="00E94880" w:rsidP="004913BE">
      <w:pPr>
        <w:numPr>
          <w:ilvl w:val="0"/>
          <w:numId w:val="18"/>
        </w:numPr>
        <w:ind w:left="0" w:firstLine="851"/>
      </w:pPr>
      <w:r w:rsidRPr="00DE027F">
        <w:t>в</w:t>
      </w:r>
      <w:r w:rsidR="00201314" w:rsidRPr="00DE027F">
        <w:t>нутренняя экспертная оценка.</w:t>
      </w:r>
    </w:p>
    <w:p w14:paraId="4E3F6B58" w14:textId="77777777" w:rsidR="00201314" w:rsidRPr="00DE027F" w:rsidRDefault="00201314" w:rsidP="003E0B03">
      <w:r w:rsidRPr="00DE027F">
        <w:rPr>
          <w:b/>
        </w:rPr>
        <w:t>Описание методики валидизации рекомендаций</w:t>
      </w:r>
      <w:r w:rsidR="003E0B03" w:rsidRPr="00DE027F">
        <w:rPr>
          <w:b/>
        </w:rPr>
        <w:t xml:space="preserve">. </w:t>
      </w:r>
      <w:r w:rsidRPr="00DE027F">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7205FED5" w14:textId="77777777" w:rsidR="003E0B03" w:rsidRPr="00DE027F" w:rsidRDefault="00201314" w:rsidP="003E0B03">
      <w:r w:rsidRPr="00DE027F">
        <w:t xml:space="preserve">Рекомендации обсуждены и одобрены ведущими специалистами профильных </w:t>
      </w:r>
      <w:r w:rsidR="00E94880" w:rsidRPr="00DE027F">
        <w:t>ф</w:t>
      </w:r>
      <w:r w:rsidRPr="00DE027F">
        <w:t>едеральных центров РФ и практическими врачами. Проект клинических рекомендаций был рассмотрен на совещаниях рабочей группы в 2017</w:t>
      </w:r>
      <w:r w:rsidR="00E94880" w:rsidRPr="00DE027F">
        <w:t>–</w:t>
      </w:r>
      <w:r w:rsidRPr="00DE027F">
        <w:t>2018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 а также в рамках IV Конгресса гематологов России.</w:t>
      </w:r>
    </w:p>
    <w:p w14:paraId="6B0E38D9" w14:textId="77777777" w:rsidR="00CD17D7" w:rsidRPr="00DE027F" w:rsidRDefault="00E94880" w:rsidP="003E0B03">
      <w:r w:rsidRPr="00DE027F">
        <w:rPr>
          <w:rStyle w:val="affc"/>
        </w:rPr>
        <w:t>Окончательная редакция</w:t>
      </w:r>
      <w:r w:rsidR="003E0B03" w:rsidRPr="00DE027F">
        <w:rPr>
          <w:rStyle w:val="affc"/>
        </w:rPr>
        <w:t xml:space="preserve">. </w:t>
      </w:r>
      <w:r w:rsidR="00201314" w:rsidRPr="00DE027F">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1BA7C642" w14:textId="40799265" w:rsidR="000D608C" w:rsidRPr="00DE027F" w:rsidRDefault="00CD17D7" w:rsidP="002B742B">
      <w:pPr>
        <w:pStyle w:val="11"/>
        <w:rPr>
          <w:szCs w:val="28"/>
        </w:rPr>
      </w:pPr>
      <w:r w:rsidRPr="00DE027F">
        <w:br w:type="page"/>
      </w:r>
      <w:bookmarkStart w:id="140" w:name="__RefHeading___doc_a3"/>
      <w:bookmarkStart w:id="141" w:name="_Toc11747753"/>
      <w:bookmarkStart w:id="142" w:name="_Toc65091225"/>
      <w:bookmarkStart w:id="143" w:name="_Toc24572139"/>
      <w:r w:rsidRPr="00DE027F">
        <w:rPr>
          <w:szCs w:val="28"/>
        </w:rPr>
        <w:t xml:space="preserve">Приложение А3. </w:t>
      </w:r>
      <w:bookmarkEnd w:id="140"/>
      <w:bookmarkEnd w:id="141"/>
      <w:r w:rsidR="000D608C" w:rsidRPr="00DE027F">
        <w:rPr>
          <w:szCs w:val="28"/>
        </w:rP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142"/>
    </w:p>
    <w:p w14:paraId="0E6D9B56" w14:textId="77777777" w:rsidR="000D608C" w:rsidRPr="00DE027F" w:rsidRDefault="000D608C" w:rsidP="000D608C">
      <w:pPr>
        <w:rPr>
          <w:b/>
          <w:bCs/>
        </w:rPr>
      </w:pPr>
    </w:p>
    <w:p w14:paraId="1DECDF0D" w14:textId="3F6DB45F" w:rsidR="00CD17D7" w:rsidRPr="00DE027F" w:rsidRDefault="00DC0C50" w:rsidP="00FC0486">
      <w:pPr>
        <w:pStyle w:val="2"/>
      </w:pPr>
      <w:bookmarkStart w:id="144" w:name="_Toc65091226"/>
      <w:r>
        <w:t xml:space="preserve">Приложение А3.1. </w:t>
      </w:r>
      <w:r w:rsidR="005B5BF1" w:rsidRPr="00DE027F">
        <w:t>Режимы лекарственного лечения</w:t>
      </w:r>
      <w:bookmarkEnd w:id="143"/>
      <w:bookmarkEnd w:id="144"/>
    </w:p>
    <w:p w14:paraId="2335C107" w14:textId="1376AFB2" w:rsidR="005B5BF1" w:rsidRPr="00AE6AEF" w:rsidRDefault="005B5BF1" w:rsidP="005B5BF1">
      <w:pPr>
        <w:spacing w:before="240"/>
        <w:rPr>
          <w:rFonts w:eastAsia="Times New Roman"/>
          <w:lang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CHOP</w:t>
      </w:r>
      <w:r w:rsidR="00576DF2" w:rsidRPr="00DE027F">
        <w:rPr>
          <w:rFonts w:eastAsia="Times New Roman"/>
          <w:b/>
          <w:lang w:eastAsia="ru-RU"/>
        </w:rPr>
        <w:t xml:space="preserve"> </w:t>
      </w:r>
      <w:r w:rsidR="00576DF2" w:rsidRPr="00DE027F">
        <w:rPr>
          <w:rFonts w:eastAsia="Times New Roman"/>
          <w:b/>
          <w:lang w:val="en-US" w:eastAsia="ru-RU"/>
        </w:rPr>
        <w:fldChar w:fldCharType="begin" w:fldLock="1"/>
      </w:r>
      <w:r w:rsidR="002C441B">
        <w:rPr>
          <w:rFonts w:eastAsia="Times New Roman"/>
          <w:b/>
          <w:lang w:val="en-US" w:eastAsia="ru-RU"/>
        </w:rPr>
        <w:instrText>ADDIN</w:instrText>
      </w:r>
      <w:r w:rsidR="002C441B" w:rsidRPr="00FD6000">
        <w:rPr>
          <w:rFonts w:eastAsia="Times New Roman"/>
          <w:b/>
          <w:lang w:eastAsia="ru-RU"/>
        </w:rPr>
        <w:instrText xml:space="preserve"> </w:instrText>
      </w:r>
      <w:r w:rsidR="002C441B">
        <w:rPr>
          <w:rFonts w:eastAsia="Times New Roman"/>
          <w:b/>
          <w:lang w:val="en-US" w:eastAsia="ru-RU"/>
        </w:rPr>
        <w:instrText>CSL</w:instrText>
      </w:r>
      <w:r w:rsidR="002C441B" w:rsidRPr="00FD6000">
        <w:rPr>
          <w:rFonts w:eastAsia="Times New Roman"/>
          <w:b/>
          <w:lang w:eastAsia="ru-RU"/>
        </w:rPr>
        <w:instrText>_</w:instrText>
      </w:r>
      <w:r w:rsidR="002C441B">
        <w:rPr>
          <w:rFonts w:eastAsia="Times New Roman"/>
          <w:b/>
          <w:lang w:val="en-US" w:eastAsia="ru-RU"/>
        </w:rPr>
        <w:instrText>CITATION</w:instrText>
      </w:r>
      <w:r w:rsidR="002C441B" w:rsidRPr="00FD6000">
        <w:rPr>
          <w:rFonts w:eastAsia="Times New Roman"/>
          <w:b/>
          <w:lang w:eastAsia="ru-RU"/>
        </w:rPr>
        <w:instrText xml:space="preserve"> {"</w:instrText>
      </w:r>
      <w:r w:rsidR="002C441B">
        <w:rPr>
          <w:rFonts w:eastAsia="Times New Roman"/>
          <w:b/>
          <w:lang w:val="en-US" w:eastAsia="ru-RU"/>
        </w:rPr>
        <w:instrText>citationItems</w:instrText>
      </w:r>
      <w:r w:rsidR="002C441B" w:rsidRPr="00FD6000">
        <w:rPr>
          <w:rFonts w:eastAsia="Times New Roman"/>
          <w:b/>
          <w:lang w:eastAsia="ru-RU"/>
        </w:rPr>
        <w:instrText>":[{"</w:instrText>
      </w:r>
      <w:r w:rsidR="002C441B">
        <w:rPr>
          <w:rFonts w:eastAsia="Times New Roman"/>
          <w:b/>
          <w:lang w:val="en-US" w:eastAsia="ru-RU"/>
        </w:rPr>
        <w:instrText>id</w:instrText>
      </w:r>
      <w:r w:rsidR="002C441B" w:rsidRPr="00FD6000">
        <w:rPr>
          <w:rFonts w:eastAsia="Times New Roman"/>
          <w:b/>
          <w:lang w:eastAsia="ru-RU"/>
        </w:rPr>
        <w:instrText>":"</w:instrText>
      </w:r>
      <w:r w:rsidR="002C441B">
        <w:rPr>
          <w:rFonts w:eastAsia="Times New Roman"/>
          <w:b/>
          <w:lang w:val="en-US" w:eastAsia="ru-RU"/>
        </w:rPr>
        <w:instrText>ITEM</w:instrText>
      </w:r>
      <w:r w:rsidR="002C441B" w:rsidRPr="00FD6000">
        <w:rPr>
          <w:rFonts w:eastAsia="Times New Roman"/>
          <w:b/>
          <w:lang w:eastAsia="ru-RU"/>
        </w:rPr>
        <w:instrText>-1","</w:instrText>
      </w:r>
      <w:r w:rsidR="002C441B">
        <w:rPr>
          <w:rFonts w:eastAsia="Times New Roman"/>
          <w:b/>
          <w:lang w:val="en-US" w:eastAsia="ru-RU"/>
        </w:rPr>
        <w:instrText>itemData</w:instrText>
      </w:r>
      <w:r w:rsidR="002C441B" w:rsidRPr="00FD6000">
        <w:rPr>
          <w:rFonts w:eastAsia="Times New Roman"/>
          <w:b/>
          <w:lang w:eastAsia="ru-RU"/>
        </w:rPr>
        <w:instrText>":{"</w:instrText>
      </w:r>
      <w:r w:rsidR="002C441B">
        <w:rPr>
          <w:rFonts w:eastAsia="Times New Roman"/>
          <w:b/>
          <w:lang w:val="en-US" w:eastAsia="ru-RU"/>
        </w:rPr>
        <w:instrText>DOI</w:instrText>
      </w:r>
      <w:r w:rsidR="002C441B" w:rsidRPr="00FD6000">
        <w:rPr>
          <w:rFonts w:eastAsia="Times New Roman"/>
          <w:b/>
          <w:lang w:eastAsia="ru-RU"/>
        </w:rPr>
        <w:instrText>":"10.1016/</w:instrText>
      </w:r>
      <w:r w:rsidR="002C441B">
        <w:rPr>
          <w:rFonts w:eastAsia="Times New Roman"/>
          <w:b/>
          <w:lang w:val="en-US" w:eastAsia="ru-RU"/>
        </w:rPr>
        <w:instrText>S</w:instrText>
      </w:r>
      <w:r w:rsidR="002C441B" w:rsidRPr="00FD6000">
        <w:rPr>
          <w:rFonts w:eastAsia="Times New Roman"/>
          <w:b/>
          <w:lang w:eastAsia="ru-RU"/>
        </w:rPr>
        <w:instrText>1470-2045(18)30685-5","</w:instrText>
      </w:r>
      <w:r w:rsidR="002C441B">
        <w:rPr>
          <w:rFonts w:eastAsia="Times New Roman"/>
          <w:b/>
          <w:lang w:val="en-US" w:eastAsia="ru-RU"/>
        </w:rPr>
        <w:instrText>ISSN</w:instrText>
      </w:r>
      <w:r w:rsidR="002C441B" w:rsidRPr="00FD6000">
        <w:rPr>
          <w:rFonts w:eastAsia="Times New Roman"/>
          <w:b/>
          <w:lang w:eastAsia="ru-RU"/>
        </w:rPr>
        <w:instrText>":"14745488","</w:instrText>
      </w:r>
      <w:r w:rsidR="002C441B">
        <w:rPr>
          <w:rFonts w:eastAsia="Times New Roman"/>
          <w:b/>
          <w:lang w:val="en-US" w:eastAsia="ru-RU"/>
        </w:rPr>
        <w:instrText>abstract</w:instrText>
      </w:r>
      <w:r w:rsidR="002C441B" w:rsidRPr="00FD6000">
        <w:rPr>
          <w:rFonts w:eastAsia="Times New Roman"/>
          <w:b/>
          <w:lang w:eastAsia="ru-RU"/>
        </w:rPr>
        <w:instrText>":"</w:instrText>
      </w:r>
      <w:r w:rsidR="002C441B">
        <w:rPr>
          <w:rFonts w:eastAsia="Times New Roman"/>
          <w:b/>
          <w:lang w:val="en-US" w:eastAsia="ru-RU"/>
        </w:rPr>
        <w:instrText>Background</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LYM</w:instrText>
      </w:r>
      <w:r w:rsidR="002C441B" w:rsidRPr="00FD6000">
        <w:rPr>
          <w:rFonts w:eastAsia="Times New Roman"/>
          <w:b/>
          <w:lang w:eastAsia="ru-RU"/>
        </w:rPr>
        <w:instrText xml:space="preserve">-3002 </w:instrText>
      </w:r>
      <w:r w:rsidR="002C441B">
        <w:rPr>
          <w:rFonts w:eastAsia="Times New Roman"/>
          <w:b/>
          <w:lang w:val="en-US" w:eastAsia="ru-RU"/>
        </w:rPr>
        <w:instrText>study</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efficacy</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safety</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frontline</w:instrText>
      </w:r>
      <w:r w:rsidR="002C441B" w:rsidRPr="00FD6000">
        <w:rPr>
          <w:rFonts w:eastAsia="Times New Roman"/>
          <w:b/>
          <w:lang w:eastAsia="ru-RU"/>
        </w:rPr>
        <w:instrText xml:space="preserve"> </w:instrText>
      </w:r>
      <w:r w:rsidR="002C441B">
        <w:rPr>
          <w:rFonts w:eastAsia="Times New Roman"/>
          <w:b/>
          <w:lang w:val="en-US" w:eastAsia="ru-RU"/>
        </w:rPr>
        <w:instrText>bortezomib</w:instrText>
      </w:r>
      <w:r w:rsidR="002C441B" w:rsidRPr="00FD6000">
        <w:rPr>
          <w:rFonts w:eastAsia="Times New Roman"/>
          <w:b/>
          <w:lang w:eastAsia="ru-RU"/>
        </w:rPr>
        <w:instrText xml:space="preserve"> </w:instrText>
      </w:r>
      <w:r w:rsidR="002C441B">
        <w:rPr>
          <w:rFonts w:eastAsia="Times New Roman"/>
          <w:b/>
          <w:lang w:val="en-US" w:eastAsia="ru-RU"/>
        </w:rPr>
        <w:instrText>plus</w:instrText>
      </w:r>
      <w:r w:rsidR="002C441B" w:rsidRPr="00FD6000">
        <w:rPr>
          <w:rFonts w:eastAsia="Times New Roman"/>
          <w:b/>
          <w:lang w:eastAsia="ru-RU"/>
        </w:rPr>
        <w:instrText xml:space="preserve"> </w:instrText>
      </w:r>
      <w:r w:rsidR="002C441B">
        <w:rPr>
          <w:rFonts w:eastAsia="Times New Roman"/>
          <w:b/>
          <w:lang w:val="en-US" w:eastAsia="ru-RU"/>
        </w:rPr>
        <w:instrText>rituximab</w:instrText>
      </w:r>
      <w:r w:rsidR="002C441B" w:rsidRPr="00FD6000">
        <w:rPr>
          <w:rFonts w:eastAsia="Times New Roman"/>
          <w:b/>
          <w:lang w:eastAsia="ru-RU"/>
        </w:rPr>
        <w:instrText xml:space="preserve">, </w:instrText>
      </w:r>
      <w:r w:rsidR="002C441B">
        <w:rPr>
          <w:rFonts w:eastAsia="Times New Roman"/>
          <w:b/>
          <w:lang w:val="en-US" w:eastAsia="ru-RU"/>
        </w:rPr>
        <w:instrText>cyclophosphamide</w:instrText>
      </w:r>
      <w:r w:rsidR="002C441B" w:rsidRPr="00FD6000">
        <w:rPr>
          <w:rFonts w:eastAsia="Times New Roman"/>
          <w:b/>
          <w:lang w:eastAsia="ru-RU"/>
        </w:rPr>
        <w:instrText xml:space="preserve">, </w:instrText>
      </w:r>
      <w:r w:rsidR="002C441B">
        <w:rPr>
          <w:rFonts w:eastAsia="Times New Roman"/>
          <w:b/>
          <w:lang w:val="en-US" w:eastAsia="ru-RU"/>
        </w:rPr>
        <w:instrText>doxorubicin</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prednisone</w:instrText>
      </w:r>
      <w:r w:rsidR="002C441B" w:rsidRPr="00FD6000">
        <w:rPr>
          <w:rFonts w:eastAsia="Times New Roman"/>
          <w:b/>
          <w:lang w:eastAsia="ru-RU"/>
        </w:rPr>
        <w:instrText xml:space="preserve"> (</w:instrText>
      </w:r>
      <w:r w:rsidR="002C441B">
        <w:rPr>
          <w:rFonts w:eastAsia="Times New Roman"/>
          <w:b/>
          <w:lang w:val="en-US" w:eastAsia="ru-RU"/>
        </w:rPr>
        <w:instrText>VR</w:instrText>
      </w:r>
      <w:r w:rsidR="002C441B" w:rsidRPr="00FD6000">
        <w:rPr>
          <w:rFonts w:eastAsia="Times New Roman"/>
          <w:b/>
          <w:lang w:eastAsia="ru-RU"/>
        </w:rPr>
        <w:instrText>-</w:instrText>
      </w:r>
      <w:r w:rsidR="002C441B">
        <w:rPr>
          <w:rFonts w:eastAsia="Times New Roman"/>
          <w:b/>
          <w:lang w:val="en-US" w:eastAsia="ru-RU"/>
        </w:rPr>
        <w:instrText>CAP</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rituximab</w:instrText>
      </w:r>
      <w:r w:rsidR="002C441B" w:rsidRPr="00FD6000">
        <w:rPr>
          <w:rFonts w:eastAsia="Times New Roman"/>
          <w:b/>
          <w:lang w:eastAsia="ru-RU"/>
        </w:rPr>
        <w:instrText xml:space="preserve">, </w:instrText>
      </w:r>
      <w:r w:rsidR="002C441B">
        <w:rPr>
          <w:rFonts w:eastAsia="Times New Roman"/>
          <w:b/>
          <w:lang w:val="en-US" w:eastAsia="ru-RU"/>
        </w:rPr>
        <w:instrText>cyclophosphamide</w:instrText>
      </w:r>
      <w:r w:rsidR="002C441B" w:rsidRPr="00FD6000">
        <w:rPr>
          <w:rFonts w:eastAsia="Times New Roman"/>
          <w:b/>
          <w:lang w:eastAsia="ru-RU"/>
        </w:rPr>
        <w:instrText xml:space="preserve">, </w:instrText>
      </w:r>
      <w:r w:rsidR="002C441B">
        <w:rPr>
          <w:rFonts w:eastAsia="Times New Roman"/>
          <w:b/>
          <w:lang w:val="en-US" w:eastAsia="ru-RU"/>
        </w:rPr>
        <w:instrText>doxorubicin</w:instrText>
      </w:r>
      <w:r w:rsidR="002C441B" w:rsidRPr="00FD6000">
        <w:rPr>
          <w:rFonts w:eastAsia="Times New Roman"/>
          <w:b/>
          <w:lang w:eastAsia="ru-RU"/>
        </w:rPr>
        <w:instrText xml:space="preserve">, </w:instrText>
      </w:r>
      <w:r w:rsidR="002C441B">
        <w:rPr>
          <w:rFonts w:eastAsia="Times New Roman"/>
          <w:b/>
          <w:lang w:val="en-US" w:eastAsia="ru-RU"/>
        </w:rPr>
        <w:instrText>vincristine</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prednisone</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CHOP</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w:instrText>
      </w:r>
      <w:r w:rsidR="002C441B">
        <w:rPr>
          <w:rFonts w:eastAsia="Times New Roman"/>
          <w:b/>
          <w:lang w:val="en-US" w:eastAsia="ru-RU"/>
        </w:rPr>
        <w:instrText>compared</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transplant</w:instrText>
      </w:r>
      <w:r w:rsidR="002C441B" w:rsidRPr="00FD6000">
        <w:rPr>
          <w:rFonts w:eastAsia="Times New Roman"/>
          <w:b/>
          <w:lang w:eastAsia="ru-RU"/>
        </w:rPr>
        <w:instrText>-</w:instrText>
      </w:r>
      <w:r w:rsidR="002C441B">
        <w:rPr>
          <w:rFonts w:eastAsia="Times New Roman"/>
          <w:b/>
          <w:lang w:val="en-US" w:eastAsia="ru-RU"/>
        </w:rPr>
        <w:instrText>ineligible</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untreated</w:instrText>
      </w:r>
      <w:r w:rsidR="002C441B" w:rsidRPr="00FD6000">
        <w:rPr>
          <w:rFonts w:eastAsia="Times New Roman"/>
          <w:b/>
          <w:lang w:eastAsia="ru-RU"/>
        </w:rPr>
        <w:instrText xml:space="preserve">, </w:instrText>
      </w:r>
      <w:r w:rsidR="002C441B">
        <w:rPr>
          <w:rFonts w:eastAsia="Times New Roman"/>
          <w:b/>
          <w:lang w:val="en-US" w:eastAsia="ru-RU"/>
        </w:rPr>
        <w:instrText>newly</w:instrText>
      </w:r>
      <w:r w:rsidR="002C441B" w:rsidRPr="00FD6000">
        <w:rPr>
          <w:rFonts w:eastAsia="Times New Roman"/>
          <w:b/>
          <w:lang w:eastAsia="ru-RU"/>
        </w:rPr>
        <w:instrText xml:space="preserve"> </w:instrText>
      </w:r>
      <w:r w:rsidR="002C441B">
        <w:rPr>
          <w:rFonts w:eastAsia="Times New Roman"/>
          <w:b/>
          <w:lang w:val="en-US" w:eastAsia="ru-RU"/>
        </w:rPr>
        <w:instrText>diagnosed</w:instrText>
      </w:r>
      <w:r w:rsidR="002C441B" w:rsidRPr="00FD6000">
        <w:rPr>
          <w:rFonts w:eastAsia="Times New Roman"/>
          <w:b/>
          <w:lang w:eastAsia="ru-RU"/>
        </w:rPr>
        <w:instrText xml:space="preserve">, </w:instrText>
      </w:r>
      <w:r w:rsidR="002C441B">
        <w:rPr>
          <w:rFonts w:eastAsia="Times New Roman"/>
          <w:b/>
          <w:lang w:val="en-US" w:eastAsia="ru-RU"/>
        </w:rPr>
        <w:instrText>mantle</w:instrText>
      </w:r>
      <w:r w:rsidR="002C441B" w:rsidRPr="00FD6000">
        <w:rPr>
          <w:rFonts w:eastAsia="Times New Roman"/>
          <w:b/>
          <w:lang w:eastAsia="ru-RU"/>
        </w:rPr>
        <w:instrText xml:space="preserve"> </w:instrText>
      </w:r>
      <w:r w:rsidR="002C441B">
        <w:rPr>
          <w:rFonts w:eastAsia="Times New Roman"/>
          <w:b/>
          <w:lang w:val="en-US" w:eastAsia="ru-RU"/>
        </w:rPr>
        <w:instrText>cell</w:instrText>
      </w:r>
      <w:r w:rsidR="002C441B" w:rsidRPr="00FD6000">
        <w:rPr>
          <w:rFonts w:eastAsia="Times New Roman"/>
          <w:b/>
          <w:lang w:eastAsia="ru-RU"/>
        </w:rPr>
        <w:instrText xml:space="preserve"> </w:instrText>
      </w:r>
      <w:r w:rsidR="002C441B">
        <w:rPr>
          <w:rFonts w:eastAsia="Times New Roman"/>
          <w:b/>
          <w:lang w:val="en-US" w:eastAsia="ru-RU"/>
        </w:rPr>
        <w:instrText>lymphoma</w:instrText>
      </w:r>
      <w:r w:rsidR="002C441B" w:rsidRPr="00FD6000">
        <w:rPr>
          <w:rFonts w:eastAsia="Times New Roman"/>
          <w:b/>
          <w:lang w:eastAsia="ru-RU"/>
        </w:rPr>
        <w:instrText xml:space="preserve">. </w:instrText>
      </w:r>
      <w:r w:rsidR="002C441B">
        <w:rPr>
          <w:rFonts w:eastAsia="Times New Roman"/>
          <w:b/>
          <w:lang w:val="en-US" w:eastAsia="ru-RU"/>
        </w:rPr>
        <w:instrText>We</w:instrText>
      </w:r>
      <w:r w:rsidR="002C441B" w:rsidRPr="00FD6000">
        <w:rPr>
          <w:rFonts w:eastAsia="Times New Roman"/>
          <w:b/>
          <w:lang w:eastAsia="ru-RU"/>
        </w:rPr>
        <w:instrText xml:space="preserve"> </w:instrText>
      </w:r>
      <w:r w:rsidR="002C441B">
        <w:rPr>
          <w:rFonts w:eastAsia="Times New Roman"/>
          <w:b/>
          <w:lang w:val="en-US" w:eastAsia="ru-RU"/>
        </w:rPr>
        <w:instrText>report</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final</w:instrText>
      </w:r>
      <w:r w:rsidR="002C441B" w:rsidRPr="00FD6000">
        <w:rPr>
          <w:rFonts w:eastAsia="Times New Roman"/>
          <w:b/>
          <w:lang w:eastAsia="ru-RU"/>
        </w:rPr>
        <w:instrText xml:space="preserve"> </w:instrText>
      </w:r>
      <w:r w:rsidR="002C441B">
        <w:rPr>
          <w:rFonts w:eastAsia="Times New Roman"/>
          <w:b/>
          <w:lang w:val="en-US" w:eastAsia="ru-RU"/>
        </w:rPr>
        <w:instrText>overall</w:instrText>
      </w:r>
      <w:r w:rsidR="002C441B" w:rsidRPr="00FD6000">
        <w:rPr>
          <w:rFonts w:eastAsia="Times New Roman"/>
          <w:b/>
          <w:lang w:eastAsia="ru-RU"/>
        </w:rPr>
        <w:instrText xml:space="preserve"> </w:instrText>
      </w:r>
      <w:r w:rsidR="002C441B">
        <w:rPr>
          <w:rFonts w:eastAsia="Times New Roman"/>
          <w:b/>
          <w:lang w:val="en-US" w:eastAsia="ru-RU"/>
        </w:rPr>
        <w:instrText>survival</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safety</w:instrText>
      </w:r>
      <w:r w:rsidR="002C441B" w:rsidRPr="00FD6000">
        <w:rPr>
          <w:rFonts w:eastAsia="Times New Roman"/>
          <w:b/>
          <w:lang w:eastAsia="ru-RU"/>
        </w:rPr>
        <w:instrText xml:space="preserve"> </w:instrText>
      </w:r>
      <w:r w:rsidR="002C441B">
        <w:rPr>
          <w:rFonts w:eastAsia="Times New Roman"/>
          <w:b/>
          <w:lang w:val="en-US" w:eastAsia="ru-RU"/>
        </w:rPr>
        <w:instrText>outcomes</w:instrText>
      </w:r>
      <w:r w:rsidR="002C441B" w:rsidRPr="00FD6000">
        <w:rPr>
          <w:rFonts w:eastAsia="Times New Roman"/>
          <w:b/>
          <w:lang w:eastAsia="ru-RU"/>
        </w:rPr>
        <w:instrText xml:space="preserve"> </w:instrText>
      </w:r>
      <w:r w:rsidR="002C441B">
        <w:rPr>
          <w:rFonts w:eastAsia="Times New Roman"/>
          <w:b/>
          <w:lang w:val="en-US" w:eastAsia="ru-RU"/>
        </w:rPr>
        <w:instrText>for</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long</w:instrText>
      </w:r>
      <w:r w:rsidR="002C441B" w:rsidRPr="00FD6000">
        <w:rPr>
          <w:rFonts w:eastAsia="Times New Roman"/>
          <w:b/>
          <w:lang w:eastAsia="ru-RU"/>
        </w:rPr>
        <w:instrText>-</w:instrText>
      </w:r>
      <w:r w:rsidR="002C441B">
        <w:rPr>
          <w:rFonts w:eastAsia="Times New Roman"/>
          <w:b/>
          <w:lang w:val="en-US" w:eastAsia="ru-RU"/>
        </w:rPr>
        <w:instrText>term</w:instrText>
      </w:r>
      <w:r w:rsidR="002C441B" w:rsidRPr="00FD6000">
        <w:rPr>
          <w:rFonts w:eastAsia="Times New Roman"/>
          <w:b/>
          <w:lang w:eastAsia="ru-RU"/>
        </w:rPr>
        <w:instrText xml:space="preserve"> </w:instrText>
      </w:r>
      <w:r w:rsidR="002C441B">
        <w:rPr>
          <w:rFonts w:eastAsia="Times New Roman"/>
          <w:b/>
          <w:lang w:val="en-US" w:eastAsia="ru-RU"/>
        </w:rPr>
        <w:instrText>follow</w:instrText>
      </w:r>
      <w:r w:rsidR="002C441B" w:rsidRPr="00FD6000">
        <w:rPr>
          <w:rFonts w:eastAsia="Times New Roman"/>
          <w:b/>
          <w:lang w:eastAsia="ru-RU"/>
        </w:rPr>
        <w:instrText>-</w:instrText>
      </w:r>
      <w:r w:rsidR="002C441B">
        <w:rPr>
          <w:rFonts w:eastAsia="Times New Roman"/>
          <w:b/>
          <w:lang w:val="en-US" w:eastAsia="ru-RU"/>
        </w:rPr>
        <w:instrText>up</w:instrText>
      </w:r>
      <w:r w:rsidR="002C441B" w:rsidRPr="00FD6000">
        <w:rPr>
          <w:rFonts w:eastAsia="Times New Roman"/>
          <w:b/>
          <w:lang w:eastAsia="ru-RU"/>
        </w:rPr>
        <w:instrText xml:space="preserve"> </w:instrText>
      </w:r>
      <w:r w:rsidR="002C441B">
        <w:rPr>
          <w:rFonts w:eastAsia="Times New Roman"/>
          <w:b/>
          <w:lang w:val="en-US" w:eastAsia="ru-RU"/>
        </w:rPr>
        <w:instrText>phase</w:instrText>
      </w:r>
      <w:r w:rsidR="002C441B" w:rsidRPr="00FD6000">
        <w:rPr>
          <w:rFonts w:eastAsia="Times New Roman"/>
          <w:b/>
          <w:lang w:eastAsia="ru-RU"/>
        </w:rPr>
        <w:instrText xml:space="preserve"> </w:instrText>
      </w:r>
      <w:r w:rsidR="002C441B">
        <w:rPr>
          <w:rFonts w:eastAsia="Times New Roman"/>
          <w:b/>
          <w:lang w:val="en-US" w:eastAsia="ru-RU"/>
        </w:rPr>
        <w:instrText>after</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primary</w:instrText>
      </w:r>
      <w:r w:rsidR="002C441B" w:rsidRPr="00FD6000">
        <w:rPr>
          <w:rFonts w:eastAsia="Times New Roman"/>
          <w:b/>
          <w:lang w:eastAsia="ru-RU"/>
        </w:rPr>
        <w:instrText xml:space="preserve"> </w:instrText>
      </w:r>
      <w:r w:rsidR="002C441B">
        <w:rPr>
          <w:rFonts w:eastAsia="Times New Roman"/>
          <w:b/>
          <w:lang w:val="en-US" w:eastAsia="ru-RU"/>
        </w:rPr>
        <w:instrText>progression</w:instrText>
      </w:r>
      <w:r w:rsidR="002C441B" w:rsidRPr="00FD6000">
        <w:rPr>
          <w:rFonts w:eastAsia="Times New Roman"/>
          <w:b/>
          <w:lang w:eastAsia="ru-RU"/>
        </w:rPr>
        <w:instrText>-</w:instrText>
      </w:r>
      <w:r w:rsidR="002C441B">
        <w:rPr>
          <w:rFonts w:eastAsia="Times New Roman"/>
          <w:b/>
          <w:lang w:val="en-US" w:eastAsia="ru-RU"/>
        </w:rPr>
        <w:instrText>free</w:instrText>
      </w:r>
      <w:r w:rsidR="002C441B" w:rsidRPr="00FD6000">
        <w:rPr>
          <w:rFonts w:eastAsia="Times New Roman"/>
          <w:b/>
          <w:lang w:eastAsia="ru-RU"/>
        </w:rPr>
        <w:instrText>-</w:instrText>
      </w:r>
      <w:r w:rsidR="002C441B">
        <w:rPr>
          <w:rFonts w:eastAsia="Times New Roman"/>
          <w:b/>
          <w:lang w:val="en-US" w:eastAsia="ru-RU"/>
        </w:rPr>
        <w:instrText>survival</w:instrText>
      </w:r>
      <w:r w:rsidR="002C441B" w:rsidRPr="00FD6000">
        <w:rPr>
          <w:rFonts w:eastAsia="Times New Roman"/>
          <w:b/>
          <w:lang w:eastAsia="ru-RU"/>
        </w:rPr>
        <w:instrText xml:space="preserve"> </w:instrText>
      </w:r>
      <w:r w:rsidR="002C441B">
        <w:rPr>
          <w:rFonts w:eastAsia="Times New Roman"/>
          <w:b/>
          <w:lang w:val="en-US" w:eastAsia="ru-RU"/>
        </w:rPr>
        <w:instrText>endpoint</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met</w:instrText>
      </w:r>
      <w:r w:rsidR="002C441B" w:rsidRPr="00FD6000">
        <w:rPr>
          <w:rFonts w:eastAsia="Times New Roman"/>
          <w:b/>
          <w:lang w:eastAsia="ru-RU"/>
        </w:rPr>
        <w:instrText xml:space="preserve">. </w:instrText>
      </w:r>
      <w:r w:rsidR="002C441B">
        <w:rPr>
          <w:rFonts w:eastAsia="Times New Roman"/>
          <w:b/>
          <w:lang w:val="en-US" w:eastAsia="ru-RU"/>
        </w:rPr>
        <w:instrText>Methods</w:instrText>
      </w:r>
      <w:r w:rsidR="002C441B" w:rsidRPr="00FD6000">
        <w:rPr>
          <w:rFonts w:eastAsia="Times New Roman"/>
          <w:b/>
          <w:lang w:eastAsia="ru-RU"/>
        </w:rPr>
        <w:instrText xml:space="preserve">: </w:instrText>
      </w:r>
      <w:r w:rsidR="002C441B">
        <w:rPr>
          <w:rFonts w:eastAsia="Times New Roman"/>
          <w:b/>
          <w:lang w:val="en-US" w:eastAsia="ru-RU"/>
        </w:rPr>
        <w:instrText>LYM</w:instrText>
      </w:r>
      <w:r w:rsidR="002C441B" w:rsidRPr="00FD6000">
        <w:rPr>
          <w:rFonts w:eastAsia="Times New Roman"/>
          <w:b/>
          <w:lang w:eastAsia="ru-RU"/>
        </w:rPr>
        <w:instrText xml:space="preserve">-3002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a</w:instrText>
      </w:r>
      <w:r w:rsidR="002C441B" w:rsidRPr="00FD6000">
        <w:rPr>
          <w:rFonts w:eastAsia="Times New Roman"/>
          <w:b/>
          <w:lang w:eastAsia="ru-RU"/>
        </w:rPr>
        <w:instrText xml:space="preserve"> </w:instrText>
      </w:r>
      <w:r w:rsidR="002C441B">
        <w:rPr>
          <w:rFonts w:eastAsia="Times New Roman"/>
          <w:b/>
          <w:lang w:val="en-US" w:eastAsia="ru-RU"/>
        </w:rPr>
        <w:instrText>randomised</w:instrText>
      </w:r>
      <w:r w:rsidR="002C441B" w:rsidRPr="00FD6000">
        <w:rPr>
          <w:rFonts w:eastAsia="Times New Roman"/>
          <w:b/>
          <w:lang w:eastAsia="ru-RU"/>
        </w:rPr>
        <w:instrText xml:space="preserve">, </w:instrText>
      </w:r>
      <w:r w:rsidR="002C441B">
        <w:rPr>
          <w:rFonts w:eastAsia="Times New Roman"/>
          <w:b/>
          <w:lang w:val="en-US" w:eastAsia="ru-RU"/>
        </w:rPr>
        <w:instrText>open</w:instrText>
      </w:r>
      <w:r w:rsidR="002C441B" w:rsidRPr="00FD6000">
        <w:rPr>
          <w:rFonts w:eastAsia="Times New Roman"/>
          <w:b/>
          <w:lang w:eastAsia="ru-RU"/>
        </w:rPr>
        <w:instrText>-</w:instrText>
      </w:r>
      <w:r w:rsidR="002C441B">
        <w:rPr>
          <w:rFonts w:eastAsia="Times New Roman"/>
          <w:b/>
          <w:lang w:val="en-US" w:eastAsia="ru-RU"/>
        </w:rPr>
        <w:instrText>label</w:instrText>
      </w:r>
      <w:r w:rsidR="002C441B" w:rsidRPr="00FD6000">
        <w:rPr>
          <w:rFonts w:eastAsia="Times New Roman"/>
          <w:b/>
          <w:lang w:eastAsia="ru-RU"/>
        </w:rPr>
        <w:instrText xml:space="preserve">, </w:instrText>
      </w:r>
      <w:r w:rsidR="002C441B">
        <w:rPr>
          <w:rFonts w:eastAsia="Times New Roman"/>
          <w:b/>
          <w:lang w:val="en-US" w:eastAsia="ru-RU"/>
        </w:rPr>
        <w:instrText>phase</w:instrText>
      </w:r>
      <w:r w:rsidR="002C441B" w:rsidRPr="00FD6000">
        <w:rPr>
          <w:rFonts w:eastAsia="Times New Roman"/>
          <w:b/>
          <w:lang w:eastAsia="ru-RU"/>
        </w:rPr>
        <w:instrText xml:space="preserve"> 3 </w:instrText>
      </w:r>
      <w:r w:rsidR="002C441B">
        <w:rPr>
          <w:rFonts w:eastAsia="Times New Roman"/>
          <w:b/>
          <w:lang w:val="en-US" w:eastAsia="ru-RU"/>
        </w:rPr>
        <w:instrText>study</w:instrText>
      </w:r>
      <w:r w:rsidR="002C441B" w:rsidRPr="00FD6000">
        <w:rPr>
          <w:rFonts w:eastAsia="Times New Roman"/>
          <w:b/>
          <w:lang w:eastAsia="ru-RU"/>
        </w:rPr>
        <w:instrText xml:space="preserve"> </w:instrText>
      </w:r>
      <w:r w:rsidR="002C441B">
        <w:rPr>
          <w:rFonts w:eastAsia="Times New Roman"/>
          <w:b/>
          <w:lang w:val="en-US" w:eastAsia="ru-RU"/>
        </w:rPr>
        <w:instrText>done</w:instrText>
      </w:r>
      <w:r w:rsidR="002C441B" w:rsidRPr="00FD6000">
        <w:rPr>
          <w:rFonts w:eastAsia="Times New Roman"/>
          <w:b/>
          <w:lang w:eastAsia="ru-RU"/>
        </w:rPr>
        <w:instrText xml:space="preserve"> </w:instrText>
      </w:r>
      <w:r w:rsidR="002C441B">
        <w:rPr>
          <w:rFonts w:eastAsia="Times New Roman"/>
          <w:b/>
          <w:lang w:val="en-US" w:eastAsia="ru-RU"/>
        </w:rPr>
        <w:instrText>at</w:instrText>
      </w:r>
      <w:r w:rsidR="002C441B" w:rsidRPr="00FD6000">
        <w:rPr>
          <w:rFonts w:eastAsia="Times New Roman"/>
          <w:b/>
          <w:lang w:eastAsia="ru-RU"/>
        </w:rPr>
        <w:instrText xml:space="preserve"> 128 </w:instrText>
      </w:r>
      <w:r w:rsidR="002C441B">
        <w:rPr>
          <w:rFonts w:eastAsia="Times New Roman"/>
          <w:b/>
          <w:lang w:val="en-US" w:eastAsia="ru-RU"/>
        </w:rPr>
        <w:instrText>clinical</w:instrText>
      </w:r>
      <w:r w:rsidR="002C441B" w:rsidRPr="00FD6000">
        <w:rPr>
          <w:rFonts w:eastAsia="Times New Roman"/>
          <w:b/>
          <w:lang w:eastAsia="ru-RU"/>
        </w:rPr>
        <w:instrText xml:space="preserve"> </w:instrText>
      </w:r>
      <w:r w:rsidR="002C441B">
        <w:rPr>
          <w:rFonts w:eastAsia="Times New Roman"/>
          <w:b/>
          <w:lang w:val="en-US" w:eastAsia="ru-RU"/>
        </w:rPr>
        <w:instrText>centres</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28 </w:instrText>
      </w:r>
      <w:r w:rsidR="002C441B">
        <w:rPr>
          <w:rFonts w:eastAsia="Times New Roman"/>
          <w:b/>
          <w:lang w:val="en-US" w:eastAsia="ru-RU"/>
        </w:rPr>
        <w:instrText>countries</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Asia</w:instrText>
      </w:r>
      <w:r w:rsidR="002C441B" w:rsidRPr="00FD6000">
        <w:rPr>
          <w:rFonts w:eastAsia="Times New Roman"/>
          <w:b/>
          <w:lang w:eastAsia="ru-RU"/>
        </w:rPr>
        <w:instrText xml:space="preserve">, </w:instrText>
      </w:r>
      <w:r w:rsidR="002C441B">
        <w:rPr>
          <w:rFonts w:eastAsia="Times New Roman"/>
          <w:b/>
          <w:lang w:val="en-US" w:eastAsia="ru-RU"/>
        </w:rPr>
        <w:instrText>Europe</w:instrText>
      </w:r>
      <w:r w:rsidR="002C441B" w:rsidRPr="00FD6000">
        <w:rPr>
          <w:rFonts w:eastAsia="Times New Roman"/>
          <w:b/>
          <w:lang w:eastAsia="ru-RU"/>
        </w:rPr>
        <w:instrText xml:space="preserve">, </w:instrText>
      </w:r>
      <w:r w:rsidR="002C441B">
        <w:rPr>
          <w:rFonts w:eastAsia="Times New Roman"/>
          <w:b/>
          <w:lang w:val="en-US" w:eastAsia="ru-RU"/>
        </w:rPr>
        <w:instrText>North</w:instrText>
      </w:r>
      <w:r w:rsidR="002C441B" w:rsidRPr="00FD6000">
        <w:rPr>
          <w:rFonts w:eastAsia="Times New Roman"/>
          <w:b/>
          <w:lang w:eastAsia="ru-RU"/>
        </w:rPr>
        <w:instrText xml:space="preserve"> </w:instrText>
      </w:r>
      <w:r w:rsidR="002C441B">
        <w:rPr>
          <w:rFonts w:eastAsia="Times New Roman"/>
          <w:b/>
          <w:lang w:val="en-US" w:eastAsia="ru-RU"/>
        </w:rPr>
        <w:instrText>America</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South</w:instrText>
      </w:r>
      <w:r w:rsidR="002C441B" w:rsidRPr="00FD6000">
        <w:rPr>
          <w:rFonts w:eastAsia="Times New Roman"/>
          <w:b/>
          <w:lang w:eastAsia="ru-RU"/>
        </w:rPr>
        <w:instrText xml:space="preserve"> </w:instrText>
      </w:r>
      <w:r w:rsidR="002C441B">
        <w:rPr>
          <w:rFonts w:eastAsia="Times New Roman"/>
          <w:b/>
          <w:lang w:val="en-US" w:eastAsia="ru-RU"/>
        </w:rPr>
        <w:instrText>America</w:instrText>
      </w:r>
      <w:r w:rsidR="002C441B" w:rsidRPr="00FD6000">
        <w:rPr>
          <w:rFonts w:eastAsia="Times New Roman"/>
          <w:b/>
          <w:lang w:eastAsia="ru-RU"/>
        </w:rPr>
        <w:instrText xml:space="preserve">. </w:instrText>
      </w:r>
      <w:r w:rsidR="002C441B">
        <w:rPr>
          <w:rFonts w:eastAsia="Times New Roman"/>
          <w:b/>
          <w:lang w:val="en-US" w:eastAsia="ru-RU"/>
        </w:rPr>
        <w:instrText>Adult</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confirmed</w:instrText>
      </w:r>
      <w:r w:rsidR="002C441B" w:rsidRPr="00FD6000">
        <w:rPr>
          <w:rFonts w:eastAsia="Times New Roman"/>
          <w:b/>
          <w:lang w:eastAsia="ru-RU"/>
        </w:rPr>
        <w:instrText xml:space="preserve"> </w:instrText>
      </w:r>
      <w:r w:rsidR="002C441B">
        <w:rPr>
          <w:rFonts w:eastAsia="Times New Roman"/>
          <w:b/>
          <w:lang w:val="en-US" w:eastAsia="ru-RU"/>
        </w:rPr>
        <w:instrText>stage</w:instrText>
      </w:r>
      <w:r w:rsidR="002C441B" w:rsidRPr="00FD6000">
        <w:rPr>
          <w:rFonts w:eastAsia="Times New Roman"/>
          <w:b/>
          <w:lang w:eastAsia="ru-RU"/>
        </w:rPr>
        <w:instrText xml:space="preserve"> </w:instrText>
      </w:r>
      <w:r w:rsidR="002C441B">
        <w:rPr>
          <w:rFonts w:eastAsia="Times New Roman"/>
          <w:b/>
          <w:lang w:val="en-US" w:eastAsia="ru-RU"/>
        </w:rPr>
        <w:instrText>II</w:instrText>
      </w:r>
      <w:r w:rsidR="002C441B" w:rsidRPr="00FD6000">
        <w:rPr>
          <w:rFonts w:eastAsia="Times New Roman"/>
          <w:b/>
          <w:lang w:eastAsia="ru-RU"/>
        </w:rPr>
        <w:instrText>–</w:instrText>
      </w:r>
      <w:r w:rsidR="002C441B">
        <w:rPr>
          <w:rFonts w:eastAsia="Times New Roman"/>
          <w:b/>
          <w:lang w:val="en-US" w:eastAsia="ru-RU"/>
        </w:rPr>
        <w:instrText>IV</w:instrText>
      </w:r>
      <w:r w:rsidR="002C441B" w:rsidRPr="00FD6000">
        <w:rPr>
          <w:rFonts w:eastAsia="Times New Roman"/>
          <w:b/>
          <w:lang w:eastAsia="ru-RU"/>
        </w:rPr>
        <w:instrText xml:space="preserve"> </w:instrText>
      </w:r>
      <w:r w:rsidR="002C441B">
        <w:rPr>
          <w:rFonts w:eastAsia="Times New Roman"/>
          <w:b/>
          <w:lang w:val="en-US" w:eastAsia="ru-RU"/>
        </w:rPr>
        <w:instrText>previously</w:instrText>
      </w:r>
      <w:r w:rsidR="002C441B" w:rsidRPr="00FD6000">
        <w:rPr>
          <w:rFonts w:eastAsia="Times New Roman"/>
          <w:b/>
          <w:lang w:eastAsia="ru-RU"/>
        </w:rPr>
        <w:instrText xml:space="preserve"> </w:instrText>
      </w:r>
      <w:r w:rsidR="002C441B">
        <w:rPr>
          <w:rFonts w:eastAsia="Times New Roman"/>
          <w:b/>
          <w:lang w:val="en-US" w:eastAsia="ru-RU"/>
        </w:rPr>
        <w:instrText>untreated</w:instrText>
      </w:r>
      <w:r w:rsidR="002C441B" w:rsidRPr="00FD6000">
        <w:rPr>
          <w:rFonts w:eastAsia="Times New Roman"/>
          <w:b/>
          <w:lang w:eastAsia="ru-RU"/>
        </w:rPr>
        <w:instrText xml:space="preserve"> </w:instrText>
      </w:r>
      <w:r w:rsidR="002C441B">
        <w:rPr>
          <w:rFonts w:eastAsia="Times New Roman"/>
          <w:b/>
          <w:lang w:val="en-US" w:eastAsia="ru-RU"/>
        </w:rPr>
        <w:instrText>mantle</w:instrText>
      </w:r>
      <w:r w:rsidR="002C441B" w:rsidRPr="00FD6000">
        <w:rPr>
          <w:rFonts w:eastAsia="Times New Roman"/>
          <w:b/>
          <w:lang w:eastAsia="ru-RU"/>
        </w:rPr>
        <w:instrText xml:space="preserve"> </w:instrText>
      </w:r>
      <w:r w:rsidR="002C441B">
        <w:rPr>
          <w:rFonts w:eastAsia="Times New Roman"/>
          <w:b/>
          <w:lang w:val="en-US" w:eastAsia="ru-RU"/>
        </w:rPr>
        <w:instrText>cell</w:instrText>
      </w:r>
      <w:r w:rsidR="002C441B" w:rsidRPr="00FD6000">
        <w:rPr>
          <w:rFonts w:eastAsia="Times New Roman"/>
          <w:b/>
          <w:lang w:eastAsia="ru-RU"/>
        </w:rPr>
        <w:instrText xml:space="preserve"> </w:instrText>
      </w:r>
      <w:r w:rsidR="002C441B">
        <w:rPr>
          <w:rFonts w:eastAsia="Times New Roman"/>
          <w:b/>
          <w:lang w:val="en-US" w:eastAsia="ru-RU"/>
        </w:rPr>
        <w:instrText>lymphoma</w:instrText>
      </w:r>
      <w:r w:rsidR="002C441B" w:rsidRPr="00FD6000">
        <w:rPr>
          <w:rFonts w:eastAsia="Times New Roman"/>
          <w:b/>
          <w:lang w:eastAsia="ru-RU"/>
        </w:rPr>
        <w:instrText xml:space="preserve">, </w:instrText>
      </w:r>
      <w:r w:rsidR="002C441B">
        <w:rPr>
          <w:rFonts w:eastAsia="Times New Roman"/>
          <w:b/>
          <w:lang w:val="en-US" w:eastAsia="ru-RU"/>
        </w:rPr>
        <w:instrText>Eastern</w:instrText>
      </w:r>
      <w:r w:rsidR="002C441B" w:rsidRPr="00FD6000">
        <w:rPr>
          <w:rFonts w:eastAsia="Times New Roman"/>
          <w:b/>
          <w:lang w:eastAsia="ru-RU"/>
        </w:rPr>
        <w:instrText xml:space="preserve"> </w:instrText>
      </w:r>
      <w:r w:rsidR="002C441B">
        <w:rPr>
          <w:rFonts w:eastAsia="Times New Roman"/>
          <w:b/>
          <w:lang w:val="en-US" w:eastAsia="ru-RU"/>
        </w:rPr>
        <w:instrText>Cooperative</w:instrText>
      </w:r>
      <w:r w:rsidR="002C441B" w:rsidRPr="00FD6000">
        <w:rPr>
          <w:rFonts w:eastAsia="Times New Roman"/>
          <w:b/>
          <w:lang w:eastAsia="ru-RU"/>
        </w:rPr>
        <w:instrText xml:space="preserve"> </w:instrText>
      </w:r>
      <w:r w:rsidR="002C441B">
        <w:rPr>
          <w:rFonts w:eastAsia="Times New Roman"/>
          <w:b/>
          <w:lang w:val="en-US" w:eastAsia="ru-RU"/>
        </w:rPr>
        <w:instrText>Oncology</w:instrText>
      </w:r>
      <w:r w:rsidR="002C441B" w:rsidRPr="00FD6000">
        <w:rPr>
          <w:rFonts w:eastAsia="Times New Roman"/>
          <w:b/>
          <w:lang w:eastAsia="ru-RU"/>
        </w:rPr>
        <w:instrText xml:space="preserve"> </w:instrText>
      </w:r>
      <w:r w:rsidR="002C441B">
        <w:rPr>
          <w:rFonts w:eastAsia="Times New Roman"/>
          <w:b/>
          <w:lang w:val="en-US" w:eastAsia="ru-RU"/>
        </w:rPr>
        <w:instrText>Group</w:instrText>
      </w:r>
      <w:r w:rsidR="002C441B" w:rsidRPr="00FD6000">
        <w:rPr>
          <w:rFonts w:eastAsia="Times New Roman"/>
          <w:b/>
          <w:lang w:eastAsia="ru-RU"/>
        </w:rPr>
        <w:instrText xml:space="preserve"> </w:instrText>
      </w:r>
      <w:r w:rsidR="002C441B">
        <w:rPr>
          <w:rFonts w:eastAsia="Times New Roman"/>
          <w:b/>
          <w:lang w:val="en-US" w:eastAsia="ru-RU"/>
        </w:rPr>
        <w:instrText>performance</w:instrText>
      </w:r>
      <w:r w:rsidR="002C441B" w:rsidRPr="00FD6000">
        <w:rPr>
          <w:rFonts w:eastAsia="Times New Roman"/>
          <w:b/>
          <w:lang w:eastAsia="ru-RU"/>
        </w:rPr>
        <w:instrText xml:space="preserve"> </w:instrText>
      </w:r>
      <w:r w:rsidR="002C441B">
        <w:rPr>
          <w:rFonts w:eastAsia="Times New Roman"/>
          <w:b/>
          <w:lang w:val="en-US" w:eastAsia="ru-RU"/>
        </w:rPr>
        <w:instrText>status</w:instrText>
      </w:r>
      <w:r w:rsidR="002C441B" w:rsidRPr="00FD6000">
        <w:rPr>
          <w:rFonts w:eastAsia="Times New Roman"/>
          <w:b/>
          <w:lang w:eastAsia="ru-RU"/>
        </w:rPr>
        <w:instrText xml:space="preserve"> </w:instrText>
      </w:r>
      <w:r w:rsidR="002C441B">
        <w:rPr>
          <w:rFonts w:eastAsia="Times New Roman"/>
          <w:b/>
          <w:lang w:val="en-US" w:eastAsia="ru-RU"/>
        </w:rPr>
        <w:instrText>score</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2 </w:instrText>
      </w:r>
      <w:r w:rsidR="002C441B">
        <w:rPr>
          <w:rFonts w:eastAsia="Times New Roman"/>
          <w:b/>
          <w:lang w:val="en-US" w:eastAsia="ru-RU"/>
        </w:rPr>
        <w:instrText>or</w:instrText>
      </w:r>
      <w:r w:rsidR="002C441B" w:rsidRPr="00FD6000">
        <w:rPr>
          <w:rFonts w:eastAsia="Times New Roman"/>
          <w:b/>
          <w:lang w:eastAsia="ru-RU"/>
        </w:rPr>
        <w:instrText xml:space="preserve"> </w:instrText>
      </w:r>
      <w:r w:rsidR="002C441B">
        <w:rPr>
          <w:rFonts w:eastAsia="Times New Roman"/>
          <w:b/>
          <w:lang w:val="en-US" w:eastAsia="ru-RU"/>
        </w:rPr>
        <w:instrText>less</w:instrText>
      </w:r>
      <w:r w:rsidR="002C441B" w:rsidRPr="00FD6000">
        <w:rPr>
          <w:rFonts w:eastAsia="Times New Roman"/>
          <w:b/>
          <w:lang w:eastAsia="ru-RU"/>
        </w:rPr>
        <w:instrText xml:space="preserve">, </w:instrText>
      </w:r>
      <w:r w:rsidR="002C441B">
        <w:rPr>
          <w:rFonts w:eastAsia="Times New Roman"/>
          <w:b/>
          <w:lang w:val="en-US" w:eastAsia="ru-RU"/>
        </w:rPr>
        <w:instrText>who</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w:instrText>
      </w:r>
      <w:r w:rsidR="002C441B">
        <w:rPr>
          <w:rFonts w:eastAsia="Times New Roman"/>
          <w:b/>
          <w:lang w:val="en-US" w:eastAsia="ru-RU"/>
        </w:rPr>
        <w:instrText>ineligible</w:instrText>
      </w:r>
      <w:r w:rsidR="002C441B" w:rsidRPr="00FD6000">
        <w:rPr>
          <w:rFonts w:eastAsia="Times New Roman"/>
          <w:b/>
          <w:lang w:eastAsia="ru-RU"/>
        </w:rPr>
        <w:instrText xml:space="preserve"> </w:instrText>
      </w:r>
      <w:r w:rsidR="002C441B">
        <w:rPr>
          <w:rFonts w:eastAsia="Times New Roman"/>
          <w:b/>
          <w:lang w:val="en-US" w:eastAsia="ru-RU"/>
        </w:rPr>
        <w:instrText>for</w:instrText>
      </w:r>
      <w:r w:rsidR="002C441B" w:rsidRPr="00FD6000">
        <w:rPr>
          <w:rFonts w:eastAsia="Times New Roman"/>
          <w:b/>
          <w:lang w:eastAsia="ru-RU"/>
        </w:rPr>
        <w:instrText xml:space="preserve"> </w:instrText>
      </w:r>
      <w:r w:rsidR="002C441B">
        <w:rPr>
          <w:rFonts w:eastAsia="Times New Roman"/>
          <w:b/>
          <w:lang w:val="en-US" w:eastAsia="ru-RU"/>
        </w:rPr>
        <w:instrText>bone</w:instrText>
      </w:r>
      <w:r w:rsidR="002C441B" w:rsidRPr="00FD6000">
        <w:rPr>
          <w:rFonts w:eastAsia="Times New Roman"/>
          <w:b/>
          <w:lang w:eastAsia="ru-RU"/>
        </w:rPr>
        <w:instrText xml:space="preserve"> </w:instrText>
      </w:r>
      <w:r w:rsidR="002C441B">
        <w:rPr>
          <w:rFonts w:eastAsia="Times New Roman"/>
          <w:b/>
          <w:lang w:val="en-US" w:eastAsia="ru-RU"/>
        </w:rPr>
        <w:instrText>marrow</w:instrText>
      </w:r>
      <w:r w:rsidR="002C441B" w:rsidRPr="00FD6000">
        <w:rPr>
          <w:rFonts w:eastAsia="Times New Roman"/>
          <w:b/>
          <w:lang w:eastAsia="ru-RU"/>
        </w:rPr>
        <w:instrText xml:space="preserve"> </w:instrText>
      </w:r>
      <w:r w:rsidR="002C441B">
        <w:rPr>
          <w:rFonts w:eastAsia="Times New Roman"/>
          <w:b/>
          <w:lang w:val="en-US" w:eastAsia="ru-RU"/>
        </w:rPr>
        <w:instrText>transplantation</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w:instrText>
      </w:r>
      <w:r w:rsidR="002C441B">
        <w:rPr>
          <w:rFonts w:eastAsia="Times New Roman"/>
          <w:b/>
          <w:lang w:val="en-US" w:eastAsia="ru-RU"/>
        </w:rPr>
        <w:instrText>randomly</w:instrText>
      </w:r>
      <w:r w:rsidR="002C441B" w:rsidRPr="00FD6000">
        <w:rPr>
          <w:rFonts w:eastAsia="Times New Roman"/>
          <w:b/>
          <w:lang w:eastAsia="ru-RU"/>
        </w:rPr>
        <w:instrText xml:space="preserve"> </w:instrText>
      </w:r>
      <w:r w:rsidR="002C441B">
        <w:rPr>
          <w:rFonts w:eastAsia="Times New Roman"/>
          <w:b/>
          <w:lang w:val="en-US" w:eastAsia="ru-RU"/>
        </w:rPr>
        <w:instrText>assigned</w:instrText>
      </w:r>
      <w:r w:rsidR="002C441B" w:rsidRPr="00FD6000">
        <w:rPr>
          <w:rFonts w:eastAsia="Times New Roman"/>
          <w:b/>
          <w:lang w:eastAsia="ru-RU"/>
        </w:rPr>
        <w:instrText xml:space="preserve"> (1:1) </w:instrText>
      </w:r>
      <w:r w:rsidR="002C441B">
        <w:rPr>
          <w:rFonts w:eastAsia="Times New Roman"/>
          <w:b/>
          <w:lang w:val="en-US" w:eastAsia="ru-RU"/>
        </w:rPr>
        <w:instrText>to</w:instrText>
      </w:r>
      <w:r w:rsidR="002C441B" w:rsidRPr="00FD6000">
        <w:rPr>
          <w:rFonts w:eastAsia="Times New Roman"/>
          <w:b/>
          <w:lang w:eastAsia="ru-RU"/>
        </w:rPr>
        <w:instrText xml:space="preserve"> </w:instrText>
      </w:r>
      <w:r w:rsidR="002C441B">
        <w:rPr>
          <w:rFonts w:eastAsia="Times New Roman"/>
          <w:b/>
          <w:lang w:val="en-US" w:eastAsia="ru-RU"/>
        </w:rPr>
        <w:instrText>receive</w:instrText>
      </w:r>
      <w:r w:rsidR="002C441B" w:rsidRPr="00FD6000">
        <w:rPr>
          <w:rFonts w:eastAsia="Times New Roman"/>
          <w:b/>
          <w:lang w:eastAsia="ru-RU"/>
        </w:rPr>
        <w:instrText xml:space="preserve"> </w:instrText>
      </w:r>
      <w:r w:rsidR="002C441B">
        <w:rPr>
          <w:rFonts w:eastAsia="Times New Roman"/>
          <w:b/>
          <w:lang w:val="en-US" w:eastAsia="ru-RU"/>
        </w:rPr>
        <w:instrText>six</w:instrText>
      </w:r>
      <w:r w:rsidR="002C441B" w:rsidRPr="00FD6000">
        <w:rPr>
          <w:rFonts w:eastAsia="Times New Roman"/>
          <w:b/>
          <w:lang w:eastAsia="ru-RU"/>
        </w:rPr>
        <w:instrText xml:space="preserve"> </w:instrText>
      </w:r>
      <w:r w:rsidR="002C441B">
        <w:rPr>
          <w:rFonts w:eastAsia="Times New Roman"/>
          <w:b/>
          <w:lang w:val="en-US" w:eastAsia="ru-RU"/>
        </w:rPr>
        <w:instrText>or</w:instrText>
      </w:r>
      <w:r w:rsidR="002C441B" w:rsidRPr="00FD6000">
        <w:rPr>
          <w:rFonts w:eastAsia="Times New Roman"/>
          <w:b/>
          <w:lang w:eastAsia="ru-RU"/>
        </w:rPr>
        <w:instrText xml:space="preserve"> </w:instrText>
      </w:r>
      <w:r w:rsidR="002C441B">
        <w:rPr>
          <w:rFonts w:eastAsia="Times New Roman"/>
          <w:b/>
          <w:lang w:val="en-US" w:eastAsia="ru-RU"/>
        </w:rPr>
        <w:instrText>eight</w:instrText>
      </w:r>
      <w:r w:rsidR="002C441B" w:rsidRPr="00FD6000">
        <w:rPr>
          <w:rFonts w:eastAsia="Times New Roman"/>
          <w:b/>
          <w:lang w:eastAsia="ru-RU"/>
        </w:rPr>
        <w:instrText xml:space="preserve"> 21-</w:instrText>
      </w:r>
      <w:r w:rsidR="002C441B">
        <w:rPr>
          <w:rFonts w:eastAsia="Times New Roman"/>
          <w:b/>
          <w:lang w:val="en-US" w:eastAsia="ru-RU"/>
        </w:rPr>
        <w:instrText>day</w:instrText>
      </w:r>
      <w:r w:rsidR="002C441B" w:rsidRPr="00FD6000">
        <w:rPr>
          <w:rFonts w:eastAsia="Times New Roman"/>
          <w:b/>
          <w:lang w:eastAsia="ru-RU"/>
        </w:rPr>
        <w:instrText xml:space="preserve"> </w:instrText>
      </w:r>
      <w:r w:rsidR="002C441B">
        <w:rPr>
          <w:rFonts w:eastAsia="Times New Roman"/>
          <w:b/>
          <w:lang w:val="en-US" w:eastAsia="ru-RU"/>
        </w:rPr>
        <w:instrText>cycles</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VR</w:instrText>
      </w:r>
      <w:r w:rsidR="002C441B" w:rsidRPr="00FD6000">
        <w:rPr>
          <w:rFonts w:eastAsia="Times New Roman"/>
          <w:b/>
          <w:lang w:eastAsia="ru-RU"/>
        </w:rPr>
        <w:instrText>-</w:instrText>
      </w:r>
      <w:r w:rsidR="002C441B">
        <w:rPr>
          <w:rFonts w:eastAsia="Times New Roman"/>
          <w:b/>
          <w:lang w:val="en-US" w:eastAsia="ru-RU"/>
        </w:rPr>
        <w:instrText>CAP</w:instrText>
      </w:r>
      <w:r w:rsidR="002C441B" w:rsidRPr="00FD6000">
        <w:rPr>
          <w:rFonts w:eastAsia="Times New Roman"/>
          <w:b/>
          <w:lang w:eastAsia="ru-RU"/>
        </w:rPr>
        <w:instrText xml:space="preserve"> (</w:instrText>
      </w:r>
      <w:r w:rsidR="002C441B">
        <w:rPr>
          <w:rFonts w:eastAsia="Times New Roman"/>
          <w:b/>
          <w:lang w:val="en-US" w:eastAsia="ru-RU"/>
        </w:rPr>
        <w:instrText>intravenous</w:instrText>
      </w:r>
      <w:r w:rsidR="002C441B" w:rsidRPr="00FD6000">
        <w:rPr>
          <w:rFonts w:eastAsia="Times New Roman"/>
          <w:b/>
          <w:lang w:eastAsia="ru-RU"/>
        </w:rPr>
        <w:instrText xml:space="preserve"> </w:instrText>
      </w:r>
      <w:r w:rsidR="002C441B">
        <w:rPr>
          <w:rFonts w:eastAsia="Times New Roman"/>
          <w:b/>
          <w:lang w:val="en-US" w:eastAsia="ru-RU"/>
        </w:rPr>
        <w:instrText>rituximab</w:instrText>
      </w:r>
      <w:r w:rsidR="002C441B" w:rsidRPr="00FD6000">
        <w:rPr>
          <w:rFonts w:eastAsia="Times New Roman"/>
          <w:b/>
          <w:lang w:eastAsia="ru-RU"/>
        </w:rPr>
        <w:instrText xml:space="preserve"> 375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cyclophosphamide</w:instrText>
      </w:r>
      <w:r w:rsidR="002C441B" w:rsidRPr="00FD6000">
        <w:rPr>
          <w:rFonts w:eastAsia="Times New Roman"/>
          <w:b/>
          <w:lang w:eastAsia="ru-RU"/>
        </w:rPr>
        <w:instrText xml:space="preserve"> 750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doxorubicin</w:instrText>
      </w:r>
      <w:r w:rsidR="002C441B" w:rsidRPr="00FD6000">
        <w:rPr>
          <w:rFonts w:eastAsia="Times New Roman"/>
          <w:b/>
          <w:lang w:eastAsia="ru-RU"/>
        </w:rPr>
        <w:instrText xml:space="preserve"> 50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bortezomib</w:instrText>
      </w:r>
      <w:r w:rsidR="002C441B" w:rsidRPr="00FD6000">
        <w:rPr>
          <w:rFonts w:eastAsia="Times New Roman"/>
          <w:b/>
          <w:lang w:eastAsia="ru-RU"/>
        </w:rPr>
        <w:instrText xml:space="preserve"> 1·3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plus</w:instrText>
      </w:r>
      <w:r w:rsidR="002C441B" w:rsidRPr="00FD6000">
        <w:rPr>
          <w:rFonts w:eastAsia="Times New Roman"/>
          <w:b/>
          <w:lang w:eastAsia="ru-RU"/>
        </w:rPr>
        <w:instrText xml:space="preserve"> </w:instrText>
      </w:r>
      <w:r w:rsidR="002C441B">
        <w:rPr>
          <w:rFonts w:eastAsia="Times New Roman"/>
          <w:b/>
          <w:lang w:val="en-US" w:eastAsia="ru-RU"/>
        </w:rPr>
        <w:instrText>oral</w:instrText>
      </w:r>
      <w:r w:rsidR="002C441B" w:rsidRPr="00FD6000">
        <w:rPr>
          <w:rFonts w:eastAsia="Times New Roman"/>
          <w:b/>
          <w:lang w:eastAsia="ru-RU"/>
        </w:rPr>
        <w:instrText xml:space="preserve"> </w:instrText>
      </w:r>
      <w:r w:rsidR="002C441B">
        <w:rPr>
          <w:rFonts w:eastAsia="Times New Roman"/>
          <w:b/>
          <w:lang w:val="en-US" w:eastAsia="ru-RU"/>
        </w:rPr>
        <w:instrText>prednisone</w:instrText>
      </w:r>
      <w:r w:rsidR="002C441B" w:rsidRPr="00FD6000">
        <w:rPr>
          <w:rFonts w:eastAsia="Times New Roman"/>
          <w:b/>
          <w:lang w:eastAsia="ru-RU"/>
        </w:rPr>
        <w:instrText xml:space="preserve"> 100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or</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CHOP</w:instrText>
      </w:r>
      <w:r w:rsidR="002C441B" w:rsidRPr="00FD6000">
        <w:rPr>
          <w:rFonts w:eastAsia="Times New Roman"/>
          <w:b/>
          <w:lang w:eastAsia="ru-RU"/>
        </w:rPr>
        <w:instrText xml:space="preserve"> (</w:instrText>
      </w:r>
      <w:r w:rsidR="002C441B">
        <w:rPr>
          <w:rFonts w:eastAsia="Times New Roman"/>
          <w:b/>
          <w:lang w:val="en-US" w:eastAsia="ru-RU"/>
        </w:rPr>
        <w:instrText>intravenous</w:instrText>
      </w:r>
      <w:r w:rsidR="002C441B" w:rsidRPr="00FD6000">
        <w:rPr>
          <w:rFonts w:eastAsia="Times New Roman"/>
          <w:b/>
          <w:lang w:eastAsia="ru-RU"/>
        </w:rPr>
        <w:instrText xml:space="preserve"> </w:instrText>
      </w:r>
      <w:r w:rsidR="002C441B">
        <w:rPr>
          <w:rFonts w:eastAsia="Times New Roman"/>
          <w:b/>
          <w:lang w:val="en-US" w:eastAsia="ru-RU"/>
        </w:rPr>
        <w:instrText>vincristine</w:instrText>
      </w:r>
      <w:r w:rsidR="002C441B" w:rsidRPr="00FD6000">
        <w:rPr>
          <w:rFonts w:eastAsia="Times New Roman"/>
          <w:b/>
          <w:lang w:eastAsia="ru-RU"/>
        </w:rPr>
        <w:instrText xml:space="preserve"> 1·4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[2 </w:instrText>
      </w:r>
      <w:r w:rsidR="002C441B">
        <w:rPr>
          <w:rFonts w:eastAsia="Times New Roman"/>
          <w:b/>
          <w:lang w:val="en-US" w:eastAsia="ru-RU"/>
        </w:rPr>
        <w:instrText>mg</w:instrText>
      </w:r>
      <w:r w:rsidR="002C441B" w:rsidRPr="00FD6000">
        <w:rPr>
          <w:rFonts w:eastAsia="Times New Roman"/>
          <w:b/>
          <w:lang w:eastAsia="ru-RU"/>
        </w:rPr>
        <w:instrText xml:space="preserve"> </w:instrText>
      </w:r>
      <w:r w:rsidR="002C441B">
        <w:rPr>
          <w:rFonts w:eastAsia="Times New Roman"/>
          <w:b/>
          <w:lang w:val="en-US" w:eastAsia="ru-RU"/>
        </w:rPr>
        <w:instrText>maximum</w:instrText>
      </w:r>
      <w:r w:rsidR="002C441B" w:rsidRPr="00FD6000">
        <w:rPr>
          <w:rFonts w:eastAsia="Times New Roman"/>
          <w:b/>
          <w:lang w:eastAsia="ru-RU"/>
        </w:rPr>
        <w:instrText xml:space="preserve">], </w:instrText>
      </w:r>
      <w:r w:rsidR="002C441B">
        <w:rPr>
          <w:rFonts w:eastAsia="Times New Roman"/>
          <w:b/>
          <w:lang w:val="en-US" w:eastAsia="ru-RU"/>
        </w:rPr>
        <w:instrText>rituximab</w:instrText>
      </w:r>
      <w:r w:rsidR="002C441B" w:rsidRPr="00FD6000">
        <w:rPr>
          <w:rFonts w:eastAsia="Times New Roman"/>
          <w:b/>
          <w:lang w:eastAsia="ru-RU"/>
        </w:rPr>
        <w:instrText xml:space="preserve"> 375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cyclophosphamide</w:instrText>
      </w:r>
      <w:r w:rsidR="002C441B" w:rsidRPr="00FD6000">
        <w:rPr>
          <w:rFonts w:eastAsia="Times New Roman"/>
          <w:b/>
          <w:lang w:eastAsia="ru-RU"/>
        </w:rPr>
        <w:instrText xml:space="preserve"> 750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doxorubicin</w:instrText>
      </w:r>
      <w:r w:rsidR="002C441B" w:rsidRPr="00FD6000">
        <w:rPr>
          <w:rFonts w:eastAsia="Times New Roman"/>
          <w:b/>
          <w:lang w:eastAsia="ru-RU"/>
        </w:rPr>
        <w:instrText xml:space="preserve"> 50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plus</w:instrText>
      </w:r>
      <w:r w:rsidR="002C441B" w:rsidRPr="00FD6000">
        <w:rPr>
          <w:rFonts w:eastAsia="Times New Roman"/>
          <w:b/>
          <w:lang w:eastAsia="ru-RU"/>
        </w:rPr>
        <w:instrText xml:space="preserve"> </w:instrText>
      </w:r>
      <w:r w:rsidR="002C441B">
        <w:rPr>
          <w:rFonts w:eastAsia="Times New Roman"/>
          <w:b/>
          <w:lang w:val="en-US" w:eastAsia="ru-RU"/>
        </w:rPr>
        <w:instrText>oral</w:instrText>
      </w:r>
      <w:r w:rsidR="002C441B" w:rsidRPr="00FD6000">
        <w:rPr>
          <w:rFonts w:eastAsia="Times New Roman"/>
          <w:b/>
          <w:lang w:eastAsia="ru-RU"/>
        </w:rPr>
        <w:instrText xml:space="preserve"> </w:instrText>
      </w:r>
      <w:r w:rsidR="002C441B">
        <w:rPr>
          <w:rFonts w:eastAsia="Times New Roman"/>
          <w:b/>
          <w:lang w:val="en-US" w:eastAsia="ru-RU"/>
        </w:rPr>
        <w:instrText>prednisone</w:instrText>
      </w:r>
      <w:r w:rsidR="002C441B" w:rsidRPr="00FD6000">
        <w:rPr>
          <w:rFonts w:eastAsia="Times New Roman"/>
          <w:b/>
          <w:lang w:eastAsia="ru-RU"/>
        </w:rPr>
        <w:instrText xml:space="preserve"> 100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Randomisation</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done</w:instrText>
      </w:r>
      <w:r w:rsidR="002C441B" w:rsidRPr="00FD6000">
        <w:rPr>
          <w:rFonts w:eastAsia="Times New Roman"/>
          <w:b/>
          <w:lang w:eastAsia="ru-RU"/>
        </w:rPr>
        <w:instrText xml:space="preserve"> </w:instrText>
      </w:r>
      <w:r w:rsidR="002C441B">
        <w:rPr>
          <w:rFonts w:eastAsia="Times New Roman"/>
          <w:b/>
          <w:lang w:val="en-US" w:eastAsia="ru-RU"/>
        </w:rPr>
        <w:instrText>according</w:instrText>
      </w:r>
      <w:r w:rsidR="002C441B" w:rsidRPr="00FD6000">
        <w:rPr>
          <w:rFonts w:eastAsia="Times New Roman"/>
          <w:b/>
          <w:lang w:eastAsia="ru-RU"/>
        </w:rPr>
        <w:instrText xml:space="preserve"> </w:instrText>
      </w:r>
      <w:r w:rsidR="002C441B">
        <w:rPr>
          <w:rFonts w:eastAsia="Times New Roman"/>
          <w:b/>
          <w:lang w:val="en-US" w:eastAsia="ru-RU"/>
        </w:rPr>
        <w:instrText>to</w:instrText>
      </w:r>
      <w:r w:rsidR="002C441B" w:rsidRPr="00FD6000">
        <w:rPr>
          <w:rFonts w:eastAsia="Times New Roman"/>
          <w:b/>
          <w:lang w:eastAsia="ru-RU"/>
        </w:rPr>
        <w:instrText xml:space="preserve"> </w:instrText>
      </w:r>
      <w:r w:rsidR="002C441B">
        <w:rPr>
          <w:rFonts w:eastAsia="Times New Roman"/>
          <w:b/>
          <w:lang w:val="en-US" w:eastAsia="ru-RU"/>
        </w:rPr>
        <w:instrText>a</w:instrText>
      </w:r>
      <w:r w:rsidR="002C441B" w:rsidRPr="00FD6000">
        <w:rPr>
          <w:rFonts w:eastAsia="Times New Roman"/>
          <w:b/>
          <w:lang w:eastAsia="ru-RU"/>
        </w:rPr>
        <w:instrText xml:space="preserve"> </w:instrText>
      </w:r>
      <w:r w:rsidR="002C441B">
        <w:rPr>
          <w:rFonts w:eastAsia="Times New Roman"/>
          <w:b/>
          <w:lang w:val="en-US" w:eastAsia="ru-RU"/>
        </w:rPr>
        <w:instrText>computer</w:instrText>
      </w:r>
      <w:r w:rsidR="002C441B" w:rsidRPr="00FD6000">
        <w:rPr>
          <w:rFonts w:eastAsia="Times New Roman"/>
          <w:b/>
          <w:lang w:eastAsia="ru-RU"/>
        </w:rPr>
        <w:instrText>-</w:instrText>
      </w:r>
      <w:r w:rsidR="002C441B">
        <w:rPr>
          <w:rFonts w:eastAsia="Times New Roman"/>
          <w:b/>
          <w:lang w:val="en-US" w:eastAsia="ru-RU"/>
        </w:rPr>
        <w:instrText>generated</w:instrText>
      </w:r>
      <w:r w:rsidR="002C441B" w:rsidRPr="00FD6000">
        <w:rPr>
          <w:rFonts w:eastAsia="Times New Roman"/>
          <w:b/>
          <w:lang w:eastAsia="ru-RU"/>
        </w:rPr>
        <w:instrText xml:space="preserve"> </w:instrText>
      </w:r>
      <w:r w:rsidR="002C441B">
        <w:rPr>
          <w:rFonts w:eastAsia="Times New Roman"/>
          <w:b/>
          <w:lang w:val="en-US" w:eastAsia="ru-RU"/>
        </w:rPr>
        <w:instrText>randomisation</w:instrText>
      </w:r>
      <w:r w:rsidR="002C441B" w:rsidRPr="00FD6000">
        <w:rPr>
          <w:rFonts w:eastAsia="Times New Roman"/>
          <w:b/>
          <w:lang w:eastAsia="ru-RU"/>
        </w:rPr>
        <w:instrText xml:space="preserve"> </w:instrText>
      </w:r>
      <w:r w:rsidR="002C441B">
        <w:rPr>
          <w:rFonts w:eastAsia="Times New Roman"/>
          <w:b/>
          <w:lang w:val="en-US" w:eastAsia="ru-RU"/>
        </w:rPr>
        <w:instrText>schedule</w:instrText>
      </w:r>
      <w:r w:rsidR="002C441B" w:rsidRPr="00FD6000">
        <w:rPr>
          <w:rFonts w:eastAsia="Times New Roman"/>
          <w:b/>
          <w:lang w:eastAsia="ru-RU"/>
        </w:rPr>
        <w:instrText xml:space="preserve"> </w:instrText>
      </w:r>
      <w:r w:rsidR="002C441B">
        <w:rPr>
          <w:rFonts w:eastAsia="Times New Roman"/>
          <w:b/>
          <w:lang w:val="en-US" w:eastAsia="ru-RU"/>
        </w:rPr>
        <w:instrText>prepared</w:instrText>
      </w:r>
      <w:r w:rsidR="002C441B" w:rsidRPr="00FD6000">
        <w:rPr>
          <w:rFonts w:eastAsia="Times New Roman"/>
          <w:b/>
          <w:lang w:eastAsia="ru-RU"/>
        </w:rPr>
        <w:instrText xml:space="preserve"> </w:instrText>
      </w:r>
      <w:r w:rsidR="002C441B">
        <w:rPr>
          <w:rFonts w:eastAsia="Times New Roman"/>
          <w:b/>
          <w:lang w:val="en-US" w:eastAsia="ru-RU"/>
        </w:rPr>
        <w:instrText>by</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sponsor</w:instrText>
      </w:r>
      <w:r w:rsidR="002C441B" w:rsidRPr="00FD6000">
        <w:rPr>
          <w:rFonts w:eastAsia="Times New Roman"/>
          <w:b/>
          <w:lang w:eastAsia="ru-RU"/>
        </w:rPr>
        <w:instrText xml:space="preserve">; </w:instrText>
      </w:r>
      <w:r w:rsidR="002C441B">
        <w:rPr>
          <w:rFonts w:eastAsia="Times New Roman"/>
          <w:b/>
          <w:lang w:val="en-US" w:eastAsia="ru-RU"/>
        </w:rPr>
        <w:instrText>permuted</w:instrText>
      </w:r>
      <w:r w:rsidR="002C441B" w:rsidRPr="00FD6000">
        <w:rPr>
          <w:rFonts w:eastAsia="Times New Roman"/>
          <w:b/>
          <w:lang w:eastAsia="ru-RU"/>
        </w:rPr>
        <w:instrText xml:space="preserve"> </w:instrText>
      </w:r>
      <w:r w:rsidR="002C441B">
        <w:rPr>
          <w:rFonts w:eastAsia="Times New Roman"/>
          <w:b/>
          <w:lang w:val="en-US" w:eastAsia="ru-RU"/>
        </w:rPr>
        <w:instrText>blocks</w:instrText>
      </w:r>
      <w:r w:rsidR="002C441B" w:rsidRPr="00FD6000">
        <w:rPr>
          <w:rFonts w:eastAsia="Times New Roman"/>
          <w:b/>
          <w:lang w:eastAsia="ru-RU"/>
        </w:rPr>
        <w:instrText xml:space="preserve"> </w:instrText>
      </w:r>
      <w:r w:rsidR="002C441B">
        <w:rPr>
          <w:rFonts w:eastAsia="Times New Roman"/>
          <w:b/>
          <w:lang w:val="en-US" w:eastAsia="ru-RU"/>
        </w:rPr>
        <w:instrText>central</w:instrText>
      </w:r>
      <w:r w:rsidR="002C441B" w:rsidRPr="00FD6000">
        <w:rPr>
          <w:rFonts w:eastAsia="Times New Roman"/>
          <w:b/>
          <w:lang w:eastAsia="ru-RU"/>
        </w:rPr>
        <w:instrText xml:space="preserve"> </w:instrText>
      </w:r>
      <w:r w:rsidR="002C441B">
        <w:rPr>
          <w:rFonts w:eastAsia="Times New Roman"/>
          <w:b/>
          <w:lang w:val="en-US" w:eastAsia="ru-RU"/>
        </w:rPr>
        <w:instrText>randomisation</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used</w:instrText>
      </w:r>
      <w:r w:rsidR="002C441B" w:rsidRPr="00FD6000">
        <w:rPr>
          <w:rFonts w:eastAsia="Times New Roman"/>
          <w:b/>
          <w:lang w:eastAsia="ru-RU"/>
        </w:rPr>
        <w:instrText xml:space="preserve"> (</w:instrText>
      </w:r>
      <w:r w:rsidR="002C441B">
        <w:rPr>
          <w:rFonts w:eastAsia="Times New Roman"/>
          <w:b/>
          <w:lang w:val="en-US" w:eastAsia="ru-RU"/>
        </w:rPr>
        <w:instrText>block</w:instrText>
      </w:r>
      <w:r w:rsidR="002C441B" w:rsidRPr="00FD6000">
        <w:rPr>
          <w:rFonts w:eastAsia="Times New Roman"/>
          <w:b/>
          <w:lang w:eastAsia="ru-RU"/>
        </w:rPr>
        <w:instrText xml:space="preserve"> </w:instrText>
      </w:r>
      <w:r w:rsidR="002C441B">
        <w:rPr>
          <w:rFonts w:eastAsia="Times New Roman"/>
          <w:b/>
          <w:lang w:val="en-US" w:eastAsia="ru-RU"/>
        </w:rPr>
        <w:instrText>size</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4),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stratified</w:instrText>
      </w:r>
      <w:r w:rsidR="002C441B" w:rsidRPr="00FD6000">
        <w:rPr>
          <w:rFonts w:eastAsia="Times New Roman"/>
          <w:b/>
          <w:lang w:eastAsia="ru-RU"/>
        </w:rPr>
        <w:instrText xml:space="preserve"> </w:instrText>
      </w:r>
      <w:r w:rsidR="002C441B">
        <w:rPr>
          <w:rFonts w:eastAsia="Times New Roman"/>
          <w:b/>
          <w:lang w:val="en-US" w:eastAsia="ru-RU"/>
        </w:rPr>
        <w:instrText>by</w:instrText>
      </w:r>
      <w:r w:rsidR="002C441B" w:rsidRPr="00FD6000">
        <w:rPr>
          <w:rFonts w:eastAsia="Times New Roman"/>
          <w:b/>
          <w:lang w:eastAsia="ru-RU"/>
        </w:rPr>
        <w:instrText xml:space="preserve"> </w:instrText>
      </w:r>
      <w:r w:rsidR="002C441B">
        <w:rPr>
          <w:rFonts w:eastAsia="Times New Roman"/>
          <w:b/>
          <w:lang w:val="en-US" w:eastAsia="ru-RU"/>
        </w:rPr>
        <w:instrText>International</w:instrText>
      </w:r>
      <w:r w:rsidR="002C441B" w:rsidRPr="00FD6000">
        <w:rPr>
          <w:rFonts w:eastAsia="Times New Roman"/>
          <w:b/>
          <w:lang w:eastAsia="ru-RU"/>
        </w:rPr>
        <w:instrText xml:space="preserve"> </w:instrText>
      </w:r>
      <w:r w:rsidR="002C441B">
        <w:rPr>
          <w:rFonts w:eastAsia="Times New Roman"/>
          <w:b/>
          <w:lang w:val="en-US" w:eastAsia="ru-RU"/>
        </w:rPr>
        <w:instrText>Prognostic</w:instrText>
      </w:r>
      <w:r w:rsidR="002C441B" w:rsidRPr="00FD6000">
        <w:rPr>
          <w:rFonts w:eastAsia="Times New Roman"/>
          <w:b/>
          <w:lang w:eastAsia="ru-RU"/>
        </w:rPr>
        <w:instrText xml:space="preserve"> </w:instrText>
      </w:r>
      <w:r w:rsidR="002C441B">
        <w:rPr>
          <w:rFonts w:eastAsia="Times New Roman"/>
          <w:b/>
          <w:lang w:val="en-US" w:eastAsia="ru-RU"/>
        </w:rPr>
        <w:instrText>Index</w:instrText>
      </w:r>
      <w:r w:rsidR="002C441B" w:rsidRPr="00FD6000">
        <w:rPr>
          <w:rFonts w:eastAsia="Times New Roman"/>
          <w:b/>
          <w:lang w:eastAsia="ru-RU"/>
        </w:rPr>
        <w:instrText xml:space="preserve"> </w:instrText>
      </w:r>
      <w:r w:rsidR="002C441B">
        <w:rPr>
          <w:rFonts w:eastAsia="Times New Roman"/>
          <w:b/>
          <w:lang w:val="en-US" w:eastAsia="ru-RU"/>
        </w:rPr>
        <w:instrText>score</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disease</w:instrText>
      </w:r>
      <w:r w:rsidR="002C441B" w:rsidRPr="00FD6000">
        <w:rPr>
          <w:rFonts w:eastAsia="Times New Roman"/>
          <w:b/>
          <w:lang w:eastAsia="ru-RU"/>
        </w:rPr>
        <w:instrText xml:space="preserve"> </w:instrText>
      </w:r>
      <w:r w:rsidR="002C441B">
        <w:rPr>
          <w:rFonts w:eastAsia="Times New Roman"/>
          <w:b/>
          <w:lang w:val="en-US" w:eastAsia="ru-RU"/>
        </w:rPr>
        <w:instrText>stage</w:instrText>
      </w:r>
      <w:r w:rsidR="002C441B" w:rsidRPr="00FD6000">
        <w:rPr>
          <w:rFonts w:eastAsia="Times New Roman"/>
          <w:b/>
          <w:lang w:eastAsia="ru-RU"/>
        </w:rPr>
        <w:instrText xml:space="preserve"> </w:instrText>
      </w:r>
      <w:r w:rsidR="002C441B">
        <w:rPr>
          <w:rFonts w:eastAsia="Times New Roman"/>
          <w:b/>
          <w:lang w:val="en-US" w:eastAsia="ru-RU"/>
        </w:rPr>
        <w:instrText>at</w:instrText>
      </w:r>
      <w:r w:rsidR="002C441B" w:rsidRPr="00FD6000">
        <w:rPr>
          <w:rFonts w:eastAsia="Times New Roman"/>
          <w:b/>
          <w:lang w:eastAsia="ru-RU"/>
        </w:rPr>
        <w:instrText xml:space="preserve"> </w:instrText>
      </w:r>
      <w:r w:rsidR="002C441B">
        <w:rPr>
          <w:rFonts w:eastAsia="Times New Roman"/>
          <w:b/>
          <w:lang w:val="en-US" w:eastAsia="ru-RU"/>
        </w:rPr>
        <w:instrText>diagnosis</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primary</w:instrText>
      </w:r>
      <w:r w:rsidR="002C441B" w:rsidRPr="00FD6000">
        <w:rPr>
          <w:rFonts w:eastAsia="Times New Roman"/>
          <w:b/>
          <w:lang w:eastAsia="ru-RU"/>
        </w:rPr>
        <w:instrText xml:space="preserve"> </w:instrText>
      </w:r>
      <w:r w:rsidR="002C441B">
        <w:rPr>
          <w:rFonts w:eastAsia="Times New Roman"/>
          <w:b/>
          <w:lang w:val="en-US" w:eastAsia="ru-RU"/>
        </w:rPr>
        <w:instrText>endpoint</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this</w:instrText>
      </w:r>
      <w:r w:rsidR="002C441B" w:rsidRPr="00FD6000">
        <w:rPr>
          <w:rFonts w:eastAsia="Times New Roman"/>
          <w:b/>
          <w:lang w:eastAsia="ru-RU"/>
        </w:rPr>
        <w:instrText xml:space="preserve"> </w:instrText>
      </w:r>
      <w:r w:rsidR="002C441B">
        <w:rPr>
          <w:rFonts w:eastAsia="Times New Roman"/>
          <w:b/>
          <w:lang w:val="en-US" w:eastAsia="ru-RU"/>
        </w:rPr>
        <w:instrText>final</w:instrText>
      </w:r>
      <w:r w:rsidR="002C441B" w:rsidRPr="00FD6000">
        <w:rPr>
          <w:rFonts w:eastAsia="Times New Roman"/>
          <w:b/>
          <w:lang w:eastAsia="ru-RU"/>
        </w:rPr>
        <w:instrText xml:space="preserve"> </w:instrText>
      </w:r>
      <w:r w:rsidR="002C441B">
        <w:rPr>
          <w:rFonts w:eastAsia="Times New Roman"/>
          <w:b/>
          <w:lang w:val="en-US" w:eastAsia="ru-RU"/>
        </w:rPr>
        <w:instrText>analysis</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overall</w:instrText>
      </w:r>
      <w:r w:rsidR="002C441B" w:rsidRPr="00FD6000">
        <w:rPr>
          <w:rFonts w:eastAsia="Times New Roman"/>
          <w:b/>
          <w:lang w:eastAsia="ru-RU"/>
        </w:rPr>
        <w:instrText xml:space="preserve"> </w:instrText>
      </w:r>
      <w:r w:rsidR="002C441B">
        <w:rPr>
          <w:rFonts w:eastAsia="Times New Roman"/>
          <w:b/>
          <w:lang w:val="en-US" w:eastAsia="ru-RU"/>
        </w:rPr>
        <w:instrText>survival</w:instrText>
      </w:r>
      <w:r w:rsidR="002C441B" w:rsidRPr="00FD6000">
        <w:rPr>
          <w:rFonts w:eastAsia="Times New Roman"/>
          <w:b/>
          <w:lang w:eastAsia="ru-RU"/>
        </w:rPr>
        <w:instrText xml:space="preserve">, </w:instrText>
      </w:r>
      <w:r w:rsidR="002C441B">
        <w:rPr>
          <w:rFonts w:eastAsia="Times New Roman"/>
          <w:b/>
          <w:lang w:val="en-US" w:eastAsia="ru-RU"/>
        </w:rPr>
        <w:instrText>which</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analysed</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intention</w:instrText>
      </w:r>
      <w:r w:rsidR="002C441B" w:rsidRPr="00FD6000">
        <w:rPr>
          <w:rFonts w:eastAsia="Times New Roman"/>
          <w:b/>
          <w:lang w:eastAsia="ru-RU"/>
        </w:rPr>
        <w:instrText>-</w:instrText>
      </w:r>
      <w:r w:rsidR="002C441B">
        <w:rPr>
          <w:rFonts w:eastAsia="Times New Roman"/>
          <w:b/>
          <w:lang w:val="en-US" w:eastAsia="ru-RU"/>
        </w:rPr>
        <w:instrText>to</w:instrText>
      </w:r>
      <w:r w:rsidR="002C441B" w:rsidRPr="00FD6000">
        <w:rPr>
          <w:rFonts w:eastAsia="Times New Roman"/>
          <w:b/>
          <w:lang w:eastAsia="ru-RU"/>
        </w:rPr>
        <w:instrText>-</w:instrText>
      </w:r>
      <w:r w:rsidR="002C441B">
        <w:rPr>
          <w:rFonts w:eastAsia="Times New Roman"/>
          <w:b/>
          <w:lang w:val="en-US" w:eastAsia="ru-RU"/>
        </w:rPr>
        <w:instrText>treat</w:instrText>
      </w:r>
      <w:r w:rsidR="002C441B" w:rsidRPr="00FD6000">
        <w:rPr>
          <w:rFonts w:eastAsia="Times New Roman"/>
          <w:b/>
          <w:lang w:eastAsia="ru-RU"/>
        </w:rPr>
        <w:instrText xml:space="preserve"> </w:instrText>
      </w:r>
      <w:r w:rsidR="002C441B">
        <w:rPr>
          <w:rFonts w:eastAsia="Times New Roman"/>
          <w:b/>
          <w:lang w:val="en-US" w:eastAsia="ru-RU"/>
        </w:rPr>
        <w:instrText>population</w:instrText>
      </w:r>
      <w:r w:rsidR="002C441B" w:rsidRPr="00FD6000">
        <w:rPr>
          <w:rFonts w:eastAsia="Times New Roman"/>
          <w:b/>
          <w:lang w:eastAsia="ru-RU"/>
        </w:rPr>
        <w:instrText xml:space="preserve">. </w:instrText>
      </w:r>
      <w:r w:rsidR="002C441B">
        <w:rPr>
          <w:rFonts w:eastAsia="Times New Roman"/>
          <w:b/>
          <w:lang w:val="en-US" w:eastAsia="ru-RU"/>
        </w:rPr>
        <w:instrText>This</w:instrText>
      </w:r>
      <w:r w:rsidR="002C441B" w:rsidRPr="00FD6000">
        <w:rPr>
          <w:rFonts w:eastAsia="Times New Roman"/>
          <w:b/>
          <w:lang w:eastAsia="ru-RU"/>
        </w:rPr>
        <w:instrText xml:space="preserve"> </w:instrText>
      </w:r>
      <w:r w:rsidR="002C441B">
        <w:rPr>
          <w:rFonts w:eastAsia="Times New Roman"/>
          <w:b/>
          <w:lang w:val="en-US" w:eastAsia="ru-RU"/>
        </w:rPr>
        <w:instrText>study</w:instrText>
      </w:r>
      <w:r w:rsidR="002C441B" w:rsidRPr="00FD6000">
        <w:rPr>
          <w:rFonts w:eastAsia="Times New Roman"/>
          <w:b/>
          <w:lang w:eastAsia="ru-RU"/>
        </w:rPr>
        <w:instrText xml:space="preserve"> </w:instrText>
      </w:r>
      <w:r w:rsidR="002C441B">
        <w:rPr>
          <w:rFonts w:eastAsia="Times New Roman"/>
          <w:b/>
          <w:lang w:val="en-US" w:eastAsia="ru-RU"/>
        </w:rPr>
        <w:instrText>is</w:instrText>
      </w:r>
      <w:r w:rsidR="002C441B" w:rsidRPr="00FD6000">
        <w:rPr>
          <w:rFonts w:eastAsia="Times New Roman"/>
          <w:b/>
          <w:lang w:eastAsia="ru-RU"/>
        </w:rPr>
        <w:instrText xml:space="preserve"> </w:instrText>
      </w:r>
      <w:r w:rsidR="002C441B">
        <w:rPr>
          <w:rFonts w:eastAsia="Times New Roman"/>
          <w:b/>
          <w:lang w:val="en-US" w:eastAsia="ru-RU"/>
        </w:rPr>
        <w:instrText>registered</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ClinicalTrials</w:instrText>
      </w:r>
      <w:r w:rsidR="002C441B" w:rsidRPr="00FD6000">
        <w:rPr>
          <w:rFonts w:eastAsia="Times New Roman"/>
          <w:b/>
          <w:lang w:eastAsia="ru-RU"/>
        </w:rPr>
        <w:instrText>.</w:instrText>
      </w:r>
      <w:r w:rsidR="002C441B">
        <w:rPr>
          <w:rFonts w:eastAsia="Times New Roman"/>
          <w:b/>
          <w:lang w:val="en-US" w:eastAsia="ru-RU"/>
        </w:rPr>
        <w:instrText>gov</w:instrText>
      </w:r>
      <w:r w:rsidR="002C441B" w:rsidRPr="00FD6000">
        <w:rPr>
          <w:rFonts w:eastAsia="Times New Roman"/>
          <w:b/>
          <w:lang w:eastAsia="ru-RU"/>
        </w:rPr>
        <w:instrText xml:space="preserve">, </w:instrText>
      </w:r>
      <w:r w:rsidR="002C441B">
        <w:rPr>
          <w:rFonts w:eastAsia="Times New Roman"/>
          <w:b/>
          <w:lang w:val="en-US" w:eastAsia="ru-RU"/>
        </w:rPr>
        <w:instrText>number</w:instrText>
      </w:r>
      <w:r w:rsidR="002C441B" w:rsidRPr="00FD6000">
        <w:rPr>
          <w:rFonts w:eastAsia="Times New Roman"/>
          <w:b/>
          <w:lang w:eastAsia="ru-RU"/>
        </w:rPr>
        <w:instrText xml:space="preserve"> </w:instrText>
      </w:r>
      <w:r w:rsidR="002C441B">
        <w:rPr>
          <w:rFonts w:eastAsia="Times New Roman"/>
          <w:b/>
          <w:lang w:val="en-US" w:eastAsia="ru-RU"/>
        </w:rPr>
        <w:instrText>NCT</w:instrText>
      </w:r>
      <w:r w:rsidR="002C441B" w:rsidRPr="00FD6000">
        <w:rPr>
          <w:rFonts w:eastAsia="Times New Roman"/>
          <w:b/>
          <w:lang w:eastAsia="ru-RU"/>
        </w:rPr>
        <w:instrText xml:space="preserve">00722137,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is</w:instrText>
      </w:r>
      <w:r w:rsidR="002C441B" w:rsidRPr="00FD6000">
        <w:rPr>
          <w:rFonts w:eastAsia="Times New Roman"/>
          <w:b/>
          <w:lang w:eastAsia="ru-RU"/>
        </w:rPr>
        <w:instrText xml:space="preserve"> </w:instrText>
      </w:r>
      <w:r w:rsidR="002C441B">
        <w:rPr>
          <w:rFonts w:eastAsia="Times New Roman"/>
          <w:b/>
          <w:lang w:val="en-US" w:eastAsia="ru-RU"/>
        </w:rPr>
        <w:instrText>closed</w:instrText>
      </w:r>
      <w:r w:rsidR="002C441B" w:rsidRPr="00FD6000">
        <w:rPr>
          <w:rFonts w:eastAsia="Times New Roman"/>
          <w:b/>
          <w:lang w:eastAsia="ru-RU"/>
        </w:rPr>
        <w:instrText xml:space="preserve"> </w:instrText>
      </w:r>
      <w:r w:rsidR="002C441B">
        <w:rPr>
          <w:rFonts w:eastAsia="Times New Roman"/>
          <w:b/>
          <w:lang w:val="en-US" w:eastAsia="ru-RU"/>
        </w:rPr>
        <w:instrText>to</w:instrText>
      </w:r>
      <w:r w:rsidR="002C441B" w:rsidRPr="00FD6000">
        <w:rPr>
          <w:rFonts w:eastAsia="Times New Roman"/>
          <w:b/>
          <w:lang w:eastAsia="ru-RU"/>
        </w:rPr>
        <w:instrText xml:space="preserve"> </w:instrText>
      </w:r>
      <w:r w:rsidR="002C441B">
        <w:rPr>
          <w:rFonts w:eastAsia="Times New Roman"/>
          <w:b/>
          <w:lang w:val="en-US" w:eastAsia="ru-RU"/>
        </w:rPr>
        <w:instrText>new</w:instrText>
      </w:r>
      <w:r w:rsidR="002C441B" w:rsidRPr="00FD6000">
        <w:rPr>
          <w:rFonts w:eastAsia="Times New Roman"/>
          <w:b/>
          <w:lang w:eastAsia="ru-RU"/>
        </w:rPr>
        <w:instrText xml:space="preserve"> </w:instrText>
      </w:r>
      <w:r w:rsidR="002C441B">
        <w:rPr>
          <w:rFonts w:eastAsia="Times New Roman"/>
          <w:b/>
          <w:lang w:val="en-US" w:eastAsia="ru-RU"/>
        </w:rPr>
        <w:instrText>participants</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follow</w:instrText>
      </w:r>
      <w:r w:rsidR="002C441B" w:rsidRPr="00FD6000">
        <w:rPr>
          <w:rFonts w:eastAsia="Times New Roman"/>
          <w:b/>
          <w:lang w:eastAsia="ru-RU"/>
        </w:rPr>
        <w:instrText>-</w:instrText>
      </w:r>
      <w:r w:rsidR="002C441B">
        <w:rPr>
          <w:rFonts w:eastAsia="Times New Roman"/>
          <w:b/>
          <w:lang w:val="en-US" w:eastAsia="ru-RU"/>
        </w:rPr>
        <w:instrText>up</w:instrText>
      </w:r>
      <w:r w:rsidR="002C441B" w:rsidRPr="00FD6000">
        <w:rPr>
          <w:rFonts w:eastAsia="Times New Roman"/>
          <w:b/>
          <w:lang w:eastAsia="ru-RU"/>
        </w:rPr>
        <w:instrText xml:space="preserve"> </w:instrText>
      </w:r>
      <w:r w:rsidR="002C441B">
        <w:rPr>
          <w:rFonts w:eastAsia="Times New Roman"/>
          <w:b/>
          <w:lang w:val="en-US" w:eastAsia="ru-RU"/>
        </w:rPr>
        <w:instrText>completed</w:instrText>
      </w:r>
      <w:r w:rsidR="002C441B" w:rsidRPr="00FD6000">
        <w:rPr>
          <w:rFonts w:eastAsia="Times New Roman"/>
          <w:b/>
          <w:lang w:eastAsia="ru-RU"/>
        </w:rPr>
        <w:instrText xml:space="preserve">. </w:instrText>
      </w:r>
      <w:r w:rsidR="002C441B">
        <w:rPr>
          <w:rFonts w:eastAsia="Times New Roman"/>
          <w:b/>
          <w:lang w:val="en-US" w:eastAsia="ru-RU"/>
        </w:rPr>
        <w:instrText>Findings</w:instrText>
      </w:r>
      <w:r w:rsidR="002C441B" w:rsidRPr="00FD6000">
        <w:rPr>
          <w:rFonts w:eastAsia="Times New Roman"/>
          <w:b/>
          <w:lang w:eastAsia="ru-RU"/>
        </w:rPr>
        <w:instrText xml:space="preserve">: </w:instrText>
      </w:r>
      <w:r w:rsidR="002C441B">
        <w:rPr>
          <w:rFonts w:eastAsia="Times New Roman"/>
          <w:b/>
          <w:lang w:val="en-US" w:eastAsia="ru-RU"/>
        </w:rPr>
        <w:instrText>Between</w:instrText>
      </w:r>
      <w:r w:rsidR="002C441B" w:rsidRPr="00FD6000">
        <w:rPr>
          <w:rFonts w:eastAsia="Times New Roman"/>
          <w:b/>
          <w:lang w:eastAsia="ru-RU"/>
        </w:rPr>
        <w:instrText xml:space="preserve"> </w:instrText>
      </w:r>
      <w:r w:rsidR="002C441B">
        <w:rPr>
          <w:rFonts w:eastAsia="Times New Roman"/>
          <w:b/>
          <w:lang w:val="en-US" w:eastAsia="ru-RU"/>
        </w:rPr>
        <w:instrText>May</w:instrText>
      </w:r>
      <w:r w:rsidR="002C441B" w:rsidRPr="00FD6000">
        <w:rPr>
          <w:rFonts w:eastAsia="Times New Roman"/>
          <w:b/>
          <w:lang w:eastAsia="ru-RU"/>
        </w:rPr>
        <w:instrText xml:space="preserve"> 22, 2008,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Dec</w:instrText>
      </w:r>
      <w:r w:rsidR="002C441B" w:rsidRPr="00FD6000">
        <w:rPr>
          <w:rFonts w:eastAsia="Times New Roman"/>
          <w:b/>
          <w:lang w:eastAsia="ru-RU"/>
        </w:rPr>
        <w:instrText xml:space="preserve"> 5, 2011, 487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w:instrText>
      </w:r>
      <w:r w:rsidR="002C441B">
        <w:rPr>
          <w:rFonts w:eastAsia="Times New Roman"/>
          <w:b/>
          <w:lang w:val="en-US" w:eastAsia="ru-RU"/>
        </w:rPr>
        <w:instrText>enrolled</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randomly</w:instrText>
      </w:r>
      <w:r w:rsidR="002C441B" w:rsidRPr="00FD6000">
        <w:rPr>
          <w:rFonts w:eastAsia="Times New Roman"/>
          <w:b/>
          <w:lang w:eastAsia="ru-RU"/>
        </w:rPr>
        <w:instrText xml:space="preserve"> </w:instrText>
      </w:r>
      <w:r w:rsidR="002C441B">
        <w:rPr>
          <w:rFonts w:eastAsia="Times New Roman"/>
          <w:b/>
          <w:lang w:val="en-US" w:eastAsia="ru-RU"/>
        </w:rPr>
        <w:instrText>assigned</w:instrText>
      </w:r>
      <w:r w:rsidR="002C441B" w:rsidRPr="00FD6000">
        <w:rPr>
          <w:rFonts w:eastAsia="Times New Roman"/>
          <w:b/>
          <w:lang w:eastAsia="ru-RU"/>
        </w:rPr>
        <w:instrText xml:space="preserve">. 268 </w:instrText>
      </w:r>
      <w:r w:rsidR="002C441B">
        <w:rPr>
          <w:rFonts w:eastAsia="Times New Roman"/>
          <w:b/>
          <w:lang w:val="en-US" w:eastAsia="ru-RU"/>
        </w:rPr>
        <w:instrText>patients</w:instrText>
      </w:r>
      <w:r w:rsidR="002C441B" w:rsidRPr="00FD6000">
        <w:rPr>
          <w:rFonts w:eastAsia="Times New Roman"/>
          <w:b/>
          <w:lang w:eastAsia="ru-RU"/>
        </w:rPr>
        <w:instrText xml:space="preserve"> (140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VR</w:instrText>
      </w:r>
      <w:r w:rsidR="002C441B" w:rsidRPr="00FD6000">
        <w:rPr>
          <w:rFonts w:eastAsia="Times New Roman"/>
          <w:b/>
          <w:lang w:eastAsia="ru-RU"/>
        </w:rPr>
        <w:instrText>-</w:instrText>
      </w:r>
      <w:r w:rsidR="002C441B">
        <w:rPr>
          <w:rFonts w:eastAsia="Times New Roman"/>
          <w:b/>
          <w:lang w:val="en-US" w:eastAsia="ru-RU"/>
        </w:rPr>
        <w:instrText>CAP</w:instrText>
      </w:r>
      <w:r w:rsidR="002C441B" w:rsidRPr="00FD6000">
        <w:rPr>
          <w:rFonts w:eastAsia="Times New Roman"/>
          <w:b/>
          <w:lang w:eastAsia="ru-RU"/>
        </w:rPr>
        <w:instrText xml:space="preserve"> </w:instrText>
      </w:r>
      <w:r w:rsidR="002C441B">
        <w:rPr>
          <w:rFonts w:eastAsia="Times New Roman"/>
          <w:b/>
          <w:lang w:val="en-US" w:eastAsia="ru-RU"/>
        </w:rPr>
        <w:instrText>group</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128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CHOP</w:instrText>
      </w:r>
      <w:r w:rsidR="002C441B" w:rsidRPr="00FD6000">
        <w:rPr>
          <w:rFonts w:eastAsia="Times New Roman"/>
          <w:b/>
          <w:lang w:eastAsia="ru-RU"/>
        </w:rPr>
        <w:instrText xml:space="preserve"> </w:instrText>
      </w:r>
      <w:r w:rsidR="002C441B">
        <w:rPr>
          <w:rFonts w:eastAsia="Times New Roman"/>
          <w:b/>
          <w:lang w:val="en-US" w:eastAsia="ru-RU"/>
        </w:rPr>
        <w:instrText>group</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w:instrText>
      </w:r>
      <w:r w:rsidR="002C441B">
        <w:rPr>
          <w:rFonts w:eastAsia="Times New Roman"/>
          <w:b/>
          <w:lang w:val="en-US" w:eastAsia="ru-RU"/>
        </w:rPr>
        <w:instrText>included</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follow</w:instrText>
      </w:r>
      <w:r w:rsidR="002C441B" w:rsidRPr="00FD6000">
        <w:rPr>
          <w:rFonts w:eastAsia="Times New Roman"/>
          <w:b/>
          <w:lang w:eastAsia="ru-RU"/>
        </w:rPr>
        <w:instrText>-</w:instrText>
      </w:r>
      <w:r w:rsidR="002C441B">
        <w:rPr>
          <w:rFonts w:eastAsia="Times New Roman"/>
          <w:b/>
          <w:lang w:val="en-US" w:eastAsia="ru-RU"/>
        </w:rPr>
        <w:instrText>up</w:instrText>
      </w:r>
      <w:r w:rsidR="002C441B" w:rsidRPr="00FD6000">
        <w:rPr>
          <w:rFonts w:eastAsia="Times New Roman"/>
          <w:b/>
          <w:lang w:eastAsia="ru-RU"/>
        </w:rPr>
        <w:instrText xml:space="preserve"> </w:instrText>
      </w:r>
      <w:r w:rsidR="002C441B">
        <w:rPr>
          <w:rFonts w:eastAsia="Times New Roman"/>
          <w:b/>
          <w:lang w:val="en-US" w:eastAsia="ru-RU"/>
        </w:rPr>
        <w:instrText>analysis</w:instrText>
      </w:r>
      <w:r w:rsidR="002C441B" w:rsidRPr="00FD6000">
        <w:rPr>
          <w:rFonts w:eastAsia="Times New Roman"/>
          <w:b/>
          <w:lang w:eastAsia="ru-RU"/>
        </w:rPr>
        <w:instrText xml:space="preserve">, </w:instrText>
      </w:r>
      <w:r w:rsidR="002C441B">
        <w:rPr>
          <w:rFonts w:eastAsia="Times New Roman"/>
          <w:b/>
          <w:lang w:val="en-US" w:eastAsia="ru-RU"/>
        </w:rPr>
        <w:instrText>which</w:instrText>
      </w:r>
      <w:r w:rsidR="002C441B" w:rsidRPr="00FD6000">
        <w:rPr>
          <w:rFonts w:eastAsia="Times New Roman"/>
          <w:b/>
          <w:lang w:eastAsia="ru-RU"/>
        </w:rPr>
        <w:instrText xml:space="preserve"> </w:instrText>
      </w:r>
      <w:r w:rsidR="002C441B">
        <w:rPr>
          <w:rFonts w:eastAsia="Times New Roman"/>
          <w:b/>
          <w:lang w:val="en-US" w:eastAsia="ru-RU"/>
        </w:rPr>
        <w:instrText>included</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data</w:instrText>
      </w:r>
      <w:r w:rsidR="002C441B" w:rsidRPr="00FD6000">
        <w:rPr>
          <w:rFonts w:eastAsia="Times New Roman"/>
          <w:b/>
          <w:lang w:eastAsia="ru-RU"/>
        </w:rPr>
        <w:instrText xml:space="preserve"> </w:instrText>
      </w:r>
      <w:r w:rsidR="002C441B">
        <w:rPr>
          <w:rFonts w:eastAsia="Times New Roman"/>
          <w:b/>
          <w:lang w:val="en-US" w:eastAsia="ru-RU"/>
        </w:rPr>
        <w:instrText>available</w:instrText>
      </w:r>
      <w:r w:rsidR="002C441B" w:rsidRPr="00FD6000">
        <w:rPr>
          <w:rFonts w:eastAsia="Times New Roman"/>
          <w:b/>
          <w:lang w:eastAsia="ru-RU"/>
        </w:rPr>
        <w:instrText xml:space="preserve"> </w:instrText>
      </w:r>
      <w:r w:rsidR="002C441B">
        <w:rPr>
          <w:rFonts w:eastAsia="Times New Roman"/>
          <w:b/>
          <w:lang w:val="en-US" w:eastAsia="ru-RU"/>
        </w:rPr>
        <w:instrText>after</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primary</w:instrText>
      </w:r>
      <w:r w:rsidR="002C441B" w:rsidRPr="00FD6000">
        <w:rPr>
          <w:rFonts w:eastAsia="Times New Roman"/>
          <w:b/>
          <w:lang w:eastAsia="ru-RU"/>
        </w:rPr>
        <w:instrText xml:space="preserve"> </w:instrText>
      </w:r>
      <w:r w:rsidR="002C441B">
        <w:rPr>
          <w:rFonts w:eastAsia="Times New Roman"/>
          <w:b/>
          <w:lang w:val="en-US" w:eastAsia="ru-RU"/>
        </w:rPr>
        <w:instrText>analysis</w:instrText>
      </w:r>
      <w:r w:rsidR="002C441B" w:rsidRPr="00FD6000">
        <w:rPr>
          <w:rFonts w:eastAsia="Times New Roman"/>
          <w:b/>
          <w:lang w:eastAsia="ru-RU"/>
        </w:rPr>
        <w:instrText xml:space="preserve"> </w:instrText>
      </w:r>
      <w:r w:rsidR="002C441B">
        <w:rPr>
          <w:rFonts w:eastAsia="Times New Roman"/>
          <w:b/>
          <w:lang w:val="en-US" w:eastAsia="ru-RU"/>
        </w:rPr>
        <w:instrText>clinical</w:instrText>
      </w:r>
      <w:r w:rsidR="002C441B" w:rsidRPr="00FD6000">
        <w:rPr>
          <w:rFonts w:eastAsia="Times New Roman"/>
          <w:b/>
          <w:lang w:eastAsia="ru-RU"/>
        </w:rPr>
        <w:instrText xml:space="preserve"> </w:instrText>
      </w:r>
      <w:r w:rsidR="002C441B">
        <w:rPr>
          <w:rFonts w:eastAsia="Times New Roman"/>
          <w:b/>
          <w:lang w:val="en-US" w:eastAsia="ru-RU"/>
        </w:rPr>
        <w:instrText>cutoff</w:instrText>
      </w:r>
      <w:r w:rsidR="002C441B" w:rsidRPr="00FD6000">
        <w:rPr>
          <w:rFonts w:eastAsia="Times New Roman"/>
          <w:b/>
          <w:lang w:eastAsia="ru-RU"/>
        </w:rPr>
        <w:instrText xml:space="preserve"> </w:instrText>
      </w:r>
      <w:r w:rsidR="002C441B">
        <w:rPr>
          <w:rFonts w:eastAsia="Times New Roman"/>
          <w:b/>
          <w:lang w:val="en-US" w:eastAsia="ru-RU"/>
        </w:rPr>
        <w:instrText>date</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Dec</w:instrText>
      </w:r>
      <w:r w:rsidR="002C441B" w:rsidRPr="00FD6000">
        <w:rPr>
          <w:rFonts w:eastAsia="Times New Roman"/>
          <w:b/>
          <w:lang w:eastAsia="ru-RU"/>
        </w:rPr>
        <w:instrText xml:space="preserve"> 2, 2013. </w:instrText>
      </w:r>
      <w:r w:rsidR="002C441B">
        <w:rPr>
          <w:rFonts w:eastAsia="Times New Roman"/>
          <w:b/>
          <w:lang w:val="en-US" w:eastAsia="ru-RU"/>
        </w:rPr>
        <w:instrText>After</w:instrText>
      </w:r>
      <w:r w:rsidR="002C441B" w:rsidRPr="00FD6000">
        <w:rPr>
          <w:rFonts w:eastAsia="Times New Roman"/>
          <w:b/>
          <w:lang w:eastAsia="ru-RU"/>
        </w:rPr>
        <w:instrText xml:space="preserve"> </w:instrText>
      </w:r>
      <w:r w:rsidR="002C441B">
        <w:rPr>
          <w:rFonts w:eastAsia="Times New Roman"/>
          <w:b/>
          <w:lang w:val="en-US" w:eastAsia="ru-RU"/>
        </w:rPr>
        <w:instrText>median</w:instrText>
      </w:r>
      <w:r w:rsidR="002C441B" w:rsidRPr="00FD6000">
        <w:rPr>
          <w:rFonts w:eastAsia="Times New Roman"/>
          <w:b/>
          <w:lang w:eastAsia="ru-RU"/>
        </w:rPr>
        <w:instrText xml:space="preserve"> </w:instrText>
      </w:r>
      <w:r w:rsidR="002C441B">
        <w:rPr>
          <w:rFonts w:eastAsia="Times New Roman"/>
          <w:b/>
          <w:lang w:val="en-US" w:eastAsia="ru-RU"/>
        </w:rPr>
        <w:instrText>follow</w:instrText>
      </w:r>
      <w:r w:rsidR="002C441B" w:rsidRPr="00FD6000">
        <w:rPr>
          <w:rFonts w:eastAsia="Times New Roman"/>
          <w:b/>
          <w:lang w:eastAsia="ru-RU"/>
        </w:rPr>
        <w:instrText>-</w:instrText>
      </w:r>
      <w:r w:rsidR="002C441B">
        <w:rPr>
          <w:rFonts w:eastAsia="Times New Roman"/>
          <w:b/>
          <w:lang w:val="en-US" w:eastAsia="ru-RU"/>
        </w:rPr>
        <w:instrText>up</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82·0 </w:instrText>
      </w:r>
      <w:r w:rsidR="002C441B">
        <w:rPr>
          <w:rFonts w:eastAsia="Times New Roman"/>
          <w:b/>
          <w:lang w:val="en-US" w:eastAsia="ru-RU"/>
        </w:rPr>
        <w:instrText>months</w:instrText>
      </w:r>
      <w:r w:rsidR="002C441B" w:rsidRPr="00FD6000">
        <w:rPr>
          <w:rFonts w:eastAsia="Times New Roman"/>
          <w:b/>
          <w:lang w:eastAsia="ru-RU"/>
        </w:rPr>
        <w:instrText xml:space="preserve"> (</w:instrText>
      </w:r>
      <w:r w:rsidR="002C441B">
        <w:rPr>
          <w:rFonts w:eastAsia="Times New Roman"/>
          <w:b/>
          <w:lang w:val="en-US" w:eastAsia="ru-RU"/>
        </w:rPr>
        <w:instrText>IQR</w:instrText>
      </w:r>
      <w:r w:rsidR="002C441B" w:rsidRPr="00FD6000">
        <w:rPr>
          <w:rFonts w:eastAsia="Times New Roman"/>
          <w:b/>
          <w:lang w:eastAsia="ru-RU"/>
        </w:rPr>
        <w:instrText xml:space="preserve"> 74·1–94·2), </w:instrText>
      </w:r>
      <w:r w:rsidR="002C441B">
        <w:rPr>
          <w:rFonts w:eastAsia="Times New Roman"/>
          <w:b/>
          <w:lang w:val="en-US" w:eastAsia="ru-RU"/>
        </w:rPr>
        <w:instrText>median</w:instrText>
      </w:r>
      <w:r w:rsidR="002C441B" w:rsidRPr="00FD6000">
        <w:rPr>
          <w:rFonts w:eastAsia="Times New Roman"/>
          <w:b/>
          <w:lang w:eastAsia="ru-RU"/>
        </w:rPr>
        <w:instrText xml:space="preserve"> </w:instrText>
      </w:r>
      <w:r w:rsidR="002C441B">
        <w:rPr>
          <w:rFonts w:eastAsia="Times New Roman"/>
          <w:b/>
          <w:lang w:val="en-US" w:eastAsia="ru-RU"/>
        </w:rPr>
        <w:instrText>overall</w:instrText>
      </w:r>
      <w:r w:rsidR="002C441B" w:rsidRPr="00FD6000">
        <w:rPr>
          <w:rFonts w:eastAsia="Times New Roman"/>
          <w:b/>
          <w:lang w:eastAsia="ru-RU"/>
        </w:rPr>
        <w:instrText xml:space="preserve"> </w:instrText>
      </w:r>
      <w:r w:rsidR="002C441B">
        <w:rPr>
          <w:rFonts w:eastAsia="Times New Roman"/>
          <w:b/>
          <w:lang w:val="en-US" w:eastAsia="ru-RU"/>
        </w:rPr>
        <w:instrText>survival</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significantly</w:instrText>
      </w:r>
      <w:r w:rsidR="002C441B" w:rsidRPr="00FD6000">
        <w:rPr>
          <w:rFonts w:eastAsia="Times New Roman"/>
          <w:b/>
          <w:lang w:eastAsia="ru-RU"/>
        </w:rPr>
        <w:instrText xml:space="preserve"> </w:instrText>
      </w:r>
      <w:r w:rsidR="002C441B">
        <w:rPr>
          <w:rFonts w:eastAsia="Times New Roman"/>
          <w:b/>
          <w:lang w:val="en-US" w:eastAsia="ru-RU"/>
        </w:rPr>
        <w:instrText>longer</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VR</w:instrText>
      </w:r>
      <w:r w:rsidR="002C441B" w:rsidRPr="00FD6000">
        <w:rPr>
          <w:rFonts w:eastAsia="Times New Roman"/>
          <w:b/>
          <w:lang w:eastAsia="ru-RU"/>
        </w:rPr>
        <w:instrText>-</w:instrText>
      </w:r>
      <w:r w:rsidR="002C441B">
        <w:rPr>
          <w:rFonts w:eastAsia="Times New Roman"/>
          <w:b/>
          <w:lang w:val="en-US" w:eastAsia="ru-RU"/>
        </w:rPr>
        <w:instrText>CAP</w:instrText>
      </w:r>
      <w:r w:rsidR="002C441B" w:rsidRPr="00FD6000">
        <w:rPr>
          <w:rFonts w:eastAsia="Times New Roman"/>
          <w:b/>
          <w:lang w:eastAsia="ru-RU"/>
        </w:rPr>
        <w:instrText xml:space="preserve"> </w:instrText>
      </w:r>
      <w:r w:rsidR="002C441B">
        <w:rPr>
          <w:rFonts w:eastAsia="Times New Roman"/>
          <w:b/>
          <w:lang w:val="en-US" w:eastAsia="ru-RU"/>
        </w:rPr>
        <w:instrText>group</w:instrText>
      </w:r>
      <w:r w:rsidR="002C441B" w:rsidRPr="00FD6000">
        <w:rPr>
          <w:rFonts w:eastAsia="Times New Roman"/>
          <w:b/>
          <w:lang w:eastAsia="ru-RU"/>
        </w:rPr>
        <w:instrText xml:space="preserve"> </w:instrText>
      </w:r>
      <w:r w:rsidR="002C441B">
        <w:rPr>
          <w:rFonts w:eastAsia="Times New Roman"/>
          <w:b/>
          <w:lang w:val="en-US" w:eastAsia="ru-RU"/>
        </w:rPr>
        <w:instrText>than</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CHOP</w:instrText>
      </w:r>
      <w:r w:rsidR="002C441B" w:rsidRPr="00FD6000">
        <w:rPr>
          <w:rFonts w:eastAsia="Times New Roman"/>
          <w:b/>
          <w:lang w:eastAsia="ru-RU"/>
        </w:rPr>
        <w:instrText xml:space="preserve"> </w:instrText>
      </w:r>
      <w:r w:rsidR="002C441B">
        <w:rPr>
          <w:rFonts w:eastAsia="Times New Roman"/>
          <w:b/>
          <w:lang w:val="en-US" w:eastAsia="ru-RU"/>
        </w:rPr>
        <w:instrText>group</w:instrText>
      </w:r>
      <w:r w:rsidR="002C441B" w:rsidRPr="00FD6000">
        <w:rPr>
          <w:rFonts w:eastAsia="Times New Roman"/>
          <w:b/>
          <w:lang w:eastAsia="ru-RU"/>
        </w:rPr>
        <w:instrText xml:space="preserve"> (90·7 </w:instrText>
      </w:r>
      <w:r w:rsidR="002C441B">
        <w:rPr>
          <w:rFonts w:eastAsia="Times New Roman"/>
          <w:b/>
          <w:lang w:val="en-US" w:eastAsia="ru-RU"/>
        </w:rPr>
        <w:instrText>months</w:instrText>
      </w:r>
      <w:r w:rsidR="002C441B" w:rsidRPr="00FD6000">
        <w:rPr>
          <w:rFonts w:eastAsia="Times New Roman"/>
          <w:b/>
          <w:lang w:eastAsia="ru-RU"/>
        </w:rPr>
        <w:instrText xml:space="preserve"> [95% </w:instrText>
      </w:r>
      <w:r w:rsidR="002C441B">
        <w:rPr>
          <w:rFonts w:eastAsia="Times New Roman"/>
          <w:b/>
          <w:lang w:val="en-US" w:eastAsia="ru-RU"/>
        </w:rPr>
        <w:instrText>CI</w:instrText>
      </w:r>
      <w:r w:rsidR="002C441B" w:rsidRPr="00FD6000">
        <w:rPr>
          <w:rFonts w:eastAsia="Times New Roman"/>
          <w:b/>
          <w:lang w:eastAsia="ru-RU"/>
        </w:rPr>
        <w:instrText xml:space="preserve"> 71·4 </w:instrText>
      </w:r>
      <w:r w:rsidR="002C441B">
        <w:rPr>
          <w:rFonts w:eastAsia="Times New Roman"/>
          <w:b/>
          <w:lang w:val="en-US" w:eastAsia="ru-RU"/>
        </w:rPr>
        <w:instrText>to</w:instrText>
      </w:r>
      <w:r w:rsidR="002C441B" w:rsidRPr="00FD6000">
        <w:rPr>
          <w:rFonts w:eastAsia="Times New Roman"/>
          <w:b/>
          <w:lang w:eastAsia="ru-RU"/>
        </w:rPr>
        <w:instrText xml:space="preserve"> </w:instrText>
      </w:r>
      <w:r w:rsidR="002C441B">
        <w:rPr>
          <w:rFonts w:eastAsia="Times New Roman"/>
          <w:b/>
          <w:lang w:val="en-US" w:eastAsia="ru-RU"/>
        </w:rPr>
        <w:instrText>not</w:instrText>
      </w:r>
      <w:r w:rsidR="002C441B" w:rsidRPr="00FD6000">
        <w:rPr>
          <w:rFonts w:eastAsia="Times New Roman"/>
          <w:b/>
          <w:lang w:eastAsia="ru-RU"/>
        </w:rPr>
        <w:instrText xml:space="preserve"> </w:instrText>
      </w:r>
      <w:r w:rsidR="002C441B">
        <w:rPr>
          <w:rFonts w:eastAsia="Times New Roman"/>
          <w:b/>
          <w:lang w:val="en-US" w:eastAsia="ru-RU"/>
        </w:rPr>
        <w:instrText>estimable</w:instrText>
      </w:r>
      <w:r w:rsidR="002C441B" w:rsidRPr="00FD6000">
        <w:rPr>
          <w:rFonts w:eastAsia="Times New Roman"/>
          <w:b/>
          <w:lang w:eastAsia="ru-RU"/>
        </w:rPr>
        <w:instrText xml:space="preserve">] </w:instrText>
      </w:r>
      <w:r w:rsidR="002C441B">
        <w:rPr>
          <w:rFonts w:eastAsia="Times New Roman"/>
          <w:b/>
          <w:lang w:val="en-US" w:eastAsia="ru-RU"/>
        </w:rPr>
        <w:instrText>vs</w:instrText>
      </w:r>
      <w:r w:rsidR="002C441B" w:rsidRPr="00FD6000">
        <w:rPr>
          <w:rFonts w:eastAsia="Times New Roman"/>
          <w:b/>
          <w:lang w:eastAsia="ru-RU"/>
        </w:rPr>
        <w:instrText xml:space="preserve"> 55·7 </w:instrText>
      </w:r>
      <w:r w:rsidR="002C441B">
        <w:rPr>
          <w:rFonts w:eastAsia="Times New Roman"/>
          <w:b/>
          <w:lang w:val="en-US" w:eastAsia="ru-RU"/>
        </w:rPr>
        <w:instrText>months</w:instrText>
      </w:r>
      <w:r w:rsidR="002C441B" w:rsidRPr="00FD6000">
        <w:rPr>
          <w:rFonts w:eastAsia="Times New Roman"/>
          <w:b/>
          <w:lang w:eastAsia="ru-RU"/>
        </w:rPr>
        <w:instrText xml:space="preserve"> [47·2 </w:instrText>
      </w:r>
      <w:r w:rsidR="002C441B">
        <w:rPr>
          <w:rFonts w:eastAsia="Times New Roman"/>
          <w:b/>
          <w:lang w:val="en-US" w:eastAsia="ru-RU"/>
        </w:rPr>
        <w:instrText>to</w:instrText>
      </w:r>
      <w:r w:rsidR="002C441B" w:rsidRPr="00FD6000">
        <w:rPr>
          <w:rFonts w:eastAsia="Times New Roman"/>
          <w:b/>
          <w:lang w:eastAsia="ru-RU"/>
        </w:rPr>
        <w:instrText xml:space="preserve"> 68·9]; </w:instrText>
      </w:r>
      <w:r w:rsidR="002C441B">
        <w:rPr>
          <w:rFonts w:eastAsia="Times New Roman"/>
          <w:b/>
          <w:lang w:val="en-US" w:eastAsia="ru-RU"/>
        </w:rPr>
        <w:instrText>hazard</w:instrText>
      </w:r>
      <w:r w:rsidR="002C441B" w:rsidRPr="00FD6000">
        <w:rPr>
          <w:rFonts w:eastAsia="Times New Roman"/>
          <w:b/>
          <w:lang w:eastAsia="ru-RU"/>
        </w:rPr>
        <w:instrText xml:space="preserve"> </w:instrText>
      </w:r>
      <w:r w:rsidR="002C441B">
        <w:rPr>
          <w:rFonts w:eastAsia="Times New Roman"/>
          <w:b/>
          <w:lang w:val="en-US" w:eastAsia="ru-RU"/>
        </w:rPr>
        <w:instrText>ratio</w:instrText>
      </w:r>
      <w:r w:rsidR="002C441B" w:rsidRPr="00FD6000">
        <w:rPr>
          <w:rFonts w:eastAsia="Times New Roman"/>
          <w:b/>
          <w:lang w:eastAsia="ru-RU"/>
        </w:rPr>
        <w:instrText xml:space="preserve"> 0·66 [95% </w:instrText>
      </w:r>
      <w:r w:rsidR="002C441B">
        <w:rPr>
          <w:rFonts w:eastAsia="Times New Roman"/>
          <w:b/>
          <w:lang w:val="en-US" w:eastAsia="ru-RU"/>
        </w:rPr>
        <w:instrText>CI</w:instrText>
      </w:r>
      <w:r w:rsidR="002C441B" w:rsidRPr="00FD6000">
        <w:rPr>
          <w:rFonts w:eastAsia="Times New Roman"/>
          <w:b/>
          <w:lang w:eastAsia="ru-RU"/>
        </w:rPr>
        <w:instrText xml:space="preserve"> 0·51–0·85]; </w:instrText>
      </w:r>
      <w:r w:rsidR="002C441B">
        <w:rPr>
          <w:rFonts w:eastAsia="Times New Roman"/>
          <w:b/>
          <w:lang w:val="en-US" w:eastAsia="ru-RU"/>
        </w:rPr>
        <w:instrText>p</w:instrText>
      </w:r>
      <w:r w:rsidR="002C441B" w:rsidRPr="00FD6000">
        <w:rPr>
          <w:rFonts w:eastAsia="Times New Roman"/>
          <w:b/>
          <w:lang w:eastAsia="ru-RU"/>
        </w:rPr>
        <w:instrText xml:space="preserve">=0·001). </w:instrText>
      </w:r>
      <w:r w:rsidR="002C441B">
        <w:rPr>
          <w:rFonts w:eastAsia="Times New Roman"/>
          <w:b/>
          <w:lang w:val="en-US" w:eastAsia="ru-RU"/>
        </w:rPr>
        <w:instrText>Three</w:instrText>
      </w:r>
      <w:r w:rsidR="002C441B" w:rsidRPr="00FD6000">
        <w:rPr>
          <w:rFonts w:eastAsia="Times New Roman"/>
          <w:b/>
          <w:lang w:eastAsia="ru-RU"/>
        </w:rPr>
        <w:instrText xml:space="preserve"> </w:instrText>
      </w:r>
      <w:r w:rsidR="002C441B">
        <w:rPr>
          <w:rFonts w:eastAsia="Times New Roman"/>
          <w:b/>
          <w:lang w:val="en-US" w:eastAsia="ru-RU"/>
        </w:rPr>
        <w:instrText>new</w:instrText>
      </w:r>
      <w:r w:rsidR="002C441B" w:rsidRPr="00FD6000">
        <w:rPr>
          <w:rFonts w:eastAsia="Times New Roman"/>
          <w:b/>
          <w:lang w:eastAsia="ru-RU"/>
        </w:rPr>
        <w:instrText xml:space="preserve"> </w:instrText>
      </w:r>
      <w:r w:rsidR="002C441B">
        <w:rPr>
          <w:rFonts w:eastAsia="Times New Roman"/>
          <w:b/>
          <w:lang w:val="en-US" w:eastAsia="ru-RU"/>
        </w:rPr>
        <w:instrText>adverse</w:instrText>
      </w:r>
      <w:r w:rsidR="002C441B" w:rsidRPr="00FD6000">
        <w:rPr>
          <w:rFonts w:eastAsia="Times New Roman"/>
          <w:b/>
          <w:lang w:eastAsia="ru-RU"/>
        </w:rPr>
        <w:instrText xml:space="preserve"> </w:instrText>
      </w:r>
      <w:r w:rsidR="002C441B">
        <w:rPr>
          <w:rFonts w:eastAsia="Times New Roman"/>
          <w:b/>
          <w:lang w:val="en-US" w:eastAsia="ru-RU"/>
        </w:rPr>
        <w:instrText>events</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w:instrText>
      </w:r>
      <w:r w:rsidR="002C441B">
        <w:rPr>
          <w:rFonts w:eastAsia="Times New Roman"/>
          <w:b/>
          <w:lang w:val="en-US" w:eastAsia="ru-RU"/>
        </w:rPr>
        <w:instrText>reported</w:instrText>
      </w:r>
      <w:r w:rsidR="002C441B" w:rsidRPr="00FD6000">
        <w:rPr>
          <w:rFonts w:eastAsia="Times New Roman"/>
          <w:b/>
          <w:lang w:eastAsia="ru-RU"/>
        </w:rPr>
        <w:instrText xml:space="preserve"> </w:instrText>
      </w:r>
      <w:r w:rsidR="002C441B">
        <w:rPr>
          <w:rFonts w:eastAsia="Times New Roman"/>
          <w:b/>
          <w:lang w:val="en-US" w:eastAsia="ru-RU"/>
        </w:rPr>
        <w:instrText>since</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primary</w:instrText>
      </w:r>
      <w:r w:rsidR="002C441B" w:rsidRPr="00FD6000">
        <w:rPr>
          <w:rFonts w:eastAsia="Times New Roman"/>
          <w:b/>
          <w:lang w:eastAsia="ru-RU"/>
        </w:rPr>
        <w:instrText xml:space="preserve"> </w:instrText>
      </w:r>
      <w:r w:rsidR="002C441B">
        <w:rPr>
          <w:rFonts w:eastAsia="Times New Roman"/>
          <w:b/>
          <w:lang w:val="en-US" w:eastAsia="ru-RU"/>
        </w:rPr>
        <w:instrText>analysis</w:instrText>
      </w:r>
      <w:r w:rsidR="002C441B" w:rsidRPr="00FD6000">
        <w:rPr>
          <w:rFonts w:eastAsia="Times New Roman"/>
          <w:b/>
          <w:lang w:eastAsia="ru-RU"/>
        </w:rPr>
        <w:instrText xml:space="preserve"> </w:instrText>
      </w:r>
      <w:r w:rsidR="002C441B">
        <w:rPr>
          <w:rFonts w:eastAsia="Times New Roman"/>
          <w:b/>
          <w:lang w:val="en-US" w:eastAsia="ru-RU"/>
        </w:rPr>
        <w:instrText>cutoff</w:instrText>
      </w:r>
      <w:r w:rsidR="002C441B" w:rsidRPr="00FD6000">
        <w:rPr>
          <w:rFonts w:eastAsia="Times New Roman"/>
          <w:b/>
          <w:lang w:eastAsia="ru-RU"/>
        </w:rPr>
        <w:instrText xml:space="preserve"> (</w:instrText>
      </w:r>
      <w:r w:rsidR="002C441B">
        <w:rPr>
          <w:rFonts w:eastAsia="Times New Roman"/>
          <w:b/>
          <w:lang w:val="en-US" w:eastAsia="ru-RU"/>
        </w:rPr>
        <w:instrText>one</w:instrText>
      </w:r>
      <w:r w:rsidR="002C441B" w:rsidRPr="00FD6000">
        <w:rPr>
          <w:rFonts w:eastAsia="Times New Roman"/>
          <w:b/>
          <w:lang w:eastAsia="ru-RU"/>
        </w:rPr>
        <w:instrText xml:space="preserve"> </w:instrText>
      </w:r>
      <w:r w:rsidR="002C441B">
        <w:rPr>
          <w:rFonts w:eastAsia="Times New Roman"/>
          <w:b/>
          <w:lang w:val="en-US" w:eastAsia="ru-RU"/>
        </w:rPr>
        <w:instrText>each</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grade</w:instrText>
      </w:r>
      <w:r w:rsidR="002C441B" w:rsidRPr="00FD6000">
        <w:rPr>
          <w:rFonts w:eastAsia="Times New Roman"/>
          <w:b/>
          <w:lang w:eastAsia="ru-RU"/>
        </w:rPr>
        <w:instrText xml:space="preserve"> 4 </w:instrText>
      </w:r>
      <w:r w:rsidR="002C441B">
        <w:rPr>
          <w:rFonts w:eastAsia="Times New Roman"/>
          <w:b/>
          <w:lang w:val="en-US" w:eastAsia="ru-RU"/>
        </w:rPr>
        <w:instrText>lung</w:instrText>
      </w:r>
      <w:r w:rsidR="002C441B" w:rsidRPr="00FD6000">
        <w:rPr>
          <w:rFonts w:eastAsia="Times New Roman"/>
          <w:b/>
          <w:lang w:eastAsia="ru-RU"/>
        </w:rPr>
        <w:instrText xml:space="preserve"> </w:instrText>
      </w:r>
      <w:r w:rsidR="002C441B">
        <w:rPr>
          <w:rFonts w:eastAsia="Times New Roman"/>
          <w:b/>
          <w:lang w:val="en-US" w:eastAsia="ru-RU"/>
        </w:rPr>
        <w:instrText>adenocarcinoma</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grade</w:instrText>
      </w:r>
      <w:r w:rsidR="002C441B" w:rsidRPr="00FD6000">
        <w:rPr>
          <w:rFonts w:eastAsia="Times New Roman"/>
          <w:b/>
          <w:lang w:eastAsia="ru-RU"/>
        </w:rPr>
        <w:instrText xml:space="preserve"> 4 </w:instrText>
      </w:r>
      <w:r w:rsidR="002C441B">
        <w:rPr>
          <w:rFonts w:eastAsia="Times New Roman"/>
          <w:b/>
          <w:lang w:val="en-US" w:eastAsia="ru-RU"/>
        </w:rPr>
        <w:instrText>gastri</w:instrText>
      </w:r>
      <w:r w:rsidR="002C441B" w:rsidRPr="00FD6000">
        <w:rPr>
          <w:rFonts w:eastAsia="Times New Roman"/>
          <w:b/>
          <w:lang w:eastAsia="ru-RU"/>
        </w:rPr>
        <w:instrText>…","</w:instrText>
      </w:r>
      <w:r w:rsidR="002C441B">
        <w:rPr>
          <w:rFonts w:eastAsia="Times New Roman"/>
          <w:b/>
          <w:lang w:val="en-US" w:eastAsia="ru-RU"/>
        </w:rPr>
        <w:instrText>author</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Robak</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Tadeusz</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Jin</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Jie</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Pylypenko</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Halyna</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particle":"","family":"Verhoef","given":"Gregor","non-dropping-particle":"","parse-names":false,"suffix":""},{"dropping-particle":"","family":"Siritanaratkul","given":"Noppadol","non-dropping-particle":"","parse-names":false,"suffix":""},{"dropping-particle":"","family":"Drach","given":"Johannes","non-dropping-particle":"","parse-names":false,"suffix":""},{"dropping-particle":"","family":"Raderer","given":"Markus","non-dropping-particle":"","parse-names":false,"suffix":""},{"dropping-particle":"","family":"Mayer","given":"Jiri","non-dropping-particle":"","parse-names":false,"suffix":""},{"dropping-particle":"","family":"Pereira","given":"Juliana","non-dropping-particle":"","parse-names":false,"suffix":""},{"dropping-particle":"","family":"Tumyan","given":"Gayane","non-dropping-particle":"","parse-names":false,"suffix":""},{"dropping-particle":"","family":"Okamoto","given":"Rumiko","non-dropping-particle":"","parse-names":false,"suffix":""},{"dropping-particle":"","family":"Nakahara","given":"Susumu","non-dropping-particle":"","parse-names":false,"suffix":""},{"dropping-particle":"","family":"Hu","given":"Peter","non-dropping-particle":"","parse-names":false,"suffix":""},{"dropping-particle":"","family":"Appiani","given":"Carlos","non-dropping-particle":"","parse-names":false,"suffix":""},{"dropping-particle":"","family":"Nemat","given":"Sepideh","non-dropping-particle":"","parse-names":false,"suffix":""},{"dropping-particle":"","family":"Cavalli","given":"Franco","non-dropping-particle":"","parse-names":false,"suffix":""},{"dropping-particle":"","family":"Hoof","given":"Achiel","non-dropping-particle":"Van","parse-names":false,"suffix":""},{"dropping-particle":"","family":"Sheliga","given":"Adriana","non-dropping-particle":"","parse-names":false,"suffix":""},{"dropping-particle":"","family":"Teixeira","given":"Adriana","non-dropping-particle":"","parse-names":false,"suffix":""},{"dropping-particle":"","family":"Tomita","given":"Akihiro","non-dropping-particle":"","parse-names":false,"suffix":""},{"dropping-particle":"","family":"Rocafiguera","given":"Albert Oriol","non-dropping-particle":"","parse-names":false,"suffix":""},{"dropping-particle":"","family":"Suvorov","given":"Alexander","non-dropping-particle":"","parse-names":false,"suffix":""},{"dropping-particle":"","family":"Kuzmin","given":"Alexy","non-dropping-particle":"","parse-names":false,"suffix":""},{"dropping-particle":"","family":"Khojasteh","given":"Ali","non-dropping-particle":"","parse-names":false,"suffix":""},{"dropping-particle":"","family":"Mezlini","given":"Amel","non-dropping-particle":"","parse-names":false,"suffix":""},{"dropping-particle":"","family":"Golenkov","given":"Anatoly","non-dropping-particle":"","parse-names":false,"suffix":""},{"dropping-particle":"","family":"Bosly","given":"Andre","non-dropping-particle":"","parse-names":false,"suffix":""},{"dropping-particle":"","family":"Belch","given":"Andrew","non-dropping-particle":"","parse-names":false,"suffix":""},{"dropping-particle":"","family":"Velde","given":"Ann","non-dropping-particle":"Van De","parse-names":false,"suffix":""},{"dropping-particle":"","family":"Illes","given":"Árpád","non-dropping-particle":"","parse-names":false,"suffix":""},{"dropping-particle":"","family":"Mukhopadhyay","given":"Ashis","non-dropping-particle":"","parse-names":false,"suffix":""},{"dropping-particle":"","family":"Meddeb","given":"Balkis","non-dropping-particle":"","parse-names":false,"suffix":""},{"dropping-particle":"","family":"Prijck","given":"Bernard","non-dropping-particle":"De","parse-names":false,"suffix":""},{"dropping-particle":"","family":"Garichochea","given":"Bernardo","non-dropping-particle":"","parse-names":false,"suffix":""},{"dropping-particle":"","family":"Undar","given":"Bulent","non-dropping-particle":"","parse-names":false,"suffix":""},{"dropping-particle":"","family":"Gabarrón","given":"Caballero","non-dropping-particle":"","parse-names":false,"suffix":""},{"dropping-particle":"","family":"Cao","given":"Carmen","non-dropping-particle":"","parse-names":false,"suffix":""},{"dropping-particle":"","family":"Souza","given":"Carmino","non-dropping-particle":"","parse-names":false,"suffix":""},{"dropping-particle":"","family":"Farber","given":"Charles","non-dropping-particle":"","parse-names":false,"suffix":""},{"dropping-particle":"","family":"Won Suh","given":"Cheol","non-dropping-particle":"","parse-names":false,"suffix":""},{"dropping-particle":"","family":"Burcoveanu","given":"Cristina Ileana","non-dropping-particle":"","parse-names":false,"suffix":""},{"dropping-particle":"","family":"Cebotaru","given":"Cristina Ligia","non-dropping-particle":"","parse-names":false,"suffix":""},{"dropping-particle":"","family":"Truica","given":"Cristina Ligia","non-dropping-particle":"","parse-names":false,"suffix":""},{"dropping-particle":"","family":"Maruyama","given":"Dai","non-dropping-particle":"","parse-names":false,"suffix":""},{"dropping-particle":"","family":"Belada","given":"David","non-dropping-particle":"","parse-names":false,"suffix":""},{"dropping-particle":"","family":"Yehuda","given":"Dina","non-dropping-particle":"Ben","parse-names":false,"suffix":""},{"dropping-particle":"","family":"Udovitsa","given":"Dmitry","non-dropping-particle":"","parse-names":false,"suffix":""},{"dropping-particle":"","family":"Dolores","given":"","non-dropping-particle":"","parse-names":false,"suffix":""},{"dropping-particle":"","family":"Morra","given":"Enrica","non-dropping-particle":"","parse-names":false,"suffix":""},{"dropping-particle":"","family":"Späth-Schwalbe","given":"Ernst","non-dropping-particle":"","parse-names":false,"suffix":""},{"dropping-particle":"","family":"Gonzalez-Barca","given":"Eva","non-dropping-particle":"","parse-names":false,"suffix":""},{"dropping-particle":"","family":"Osmanov","given":"Evgenii","non-dropping-particle":"","parse-names":false,"suffix":""},{"dropping-particle":"","family":"Capote","given":"Francisco Javier","non-dropping-particle":"","parse-names":false,"suffix":""},{"dropping-particle":"","family":"Offner","given":"Fritz","non-dropping-particle":"","parse-names":false,"suffix":""},{"dropping-particle":"","family":"Cardenas","given":"Galvez","non-dropping-particle":"","parse-names":false,"suffix":""},{"dropping-particle":"","family":"Heß","given":"Georg","non-dropping-particle":"","parse-names":false,"suffix":""},{"dropping-particle":"","family":"Manikhas","given":"Georgii","non-dropping-particle":"","parse-names":false,"suffix":""},{"dropping-particle":"","family":"Babu","given":"Govind","non-dropping-particle":"","parse-names":false,"suffix":""},{"dropping-particle":"","family":"Rekhtman","given":"Grigoriy","non-dropping-particle":"","parse-names":false,"suffix":""},{"dropping-particle":"","family":"Rossi","given":"Guiseppe","non-dropping-particle":"","parse-names":false,"suffix":""},{"dropping-particle":"","family":"Marques","given":"Herlander","non-dropping-particle":"","parse-names":false,"suffix":""},{"dropping-particle":"","family":"Bumbea","given":"Horia","non-dropping-particle":"","parse-names":false,"suffix":""},{"dropping-particle":"","family":"Wang","given":"Huaqing","non-dropping-particle":"","parse-names":false,"suffix":""},{"dropping-particle":"","family":"Huang","given":"Huiqiang","non-dropping-particle":"","parse-names":false,"suffix":""},{"dropping-particle":"","family":"Choi","given":"Ilseung","non-dropping-particle":"","parse-names":false,"suffix":""},{"dropping-particle":"","family":"Bulavina","given":"Irina","non-dropping-particle":"","parse-names":false,"suffix":""},{"dropping-particle":"","family":"Lysenko","given":"Irina","non-dropping-particle":"","parse-names":false,"suffix":""},{"dropping-particle":"","family":"Avivi","given":"Irit","non-dropping-particle":"","parse-names":false,"suffix":""},{"dropping-particle":"","family":"Kryachok","given":"Iryna","non-dropping-particle":"","parse-names":false,"suffix":""},{"dropping-particle":"","family":"Zaucha","given":"Jan Maciej","non-dropping-particle":"","parse-names":false,"suffix":""},{"dropping-particle":"","family":"Novak","given":"Jan","non-dropping-particle":"","parse-names":false,"suffix":""},{"dropping-particle":"","family":"Díaz","given":"Joaquín","non-dropping-particle":"","parse-names":false,"suffix":""},{"dropping-particle":"","family":"Demeter","given":"Judit","non-dropping-particle":"","parse-names":false,"suffix":""},{"dropping-particle":"","family":"Alexeeva","given":"Julia","non-dropping-particle":"","parse-names":false,"suffix":""},{"dropping-particle":"","family":"Zhu","given":"Jun","non-dropping-particle":"","parse-names":false,"suffix":""},{"dropping-particle":"","family":"Vilchevskaya","given":"Kateryna","non-dropping-particle":"","parse-names":false,"suffix":""},{"dropping-particle":"","family":"Ishizawa","given":"Kenichi","non-dropping-particle":"","parse-names":false,"suffix":""},{"dropping-particle":"","family":"Mauricio","given":"Kenny","non-dropping-particle":"","parse-names":false,"suffix":""},{"dropping-particle":"","family":"Tobinai","given":"Kensei","non-dropping-particle":"","parse-names":false,"suffix":""},{"dropping-particle":"","family":"Ando","given":"Kiyoshi","non-dropping-particle":"","parse-names":false,"suffix":""},{"dropping-particle":"","family":"Abdulkadryrov","given":"Kudrat","non-dropping-particle":"","parse-names":false,"suffix":""},{"dropping-particle":"","family":"Shih","given":"Lee Yung","non-dropping-particle":"","parse-names":false,"suffix":""},{"dropping-particle":"","family":"Kuzina","given":"Lyudmila","non-dropping-particle":"","parse-names":false,"suffix":""},{"dropping-particle":"","family":"Gumus","given":"Mahmut","non-dropping-particle":"","parse-names":false,"suffix":""},{"dropping-particle":"","family":"Wit","given":"Maike","non-dropping-particle":"De","parse-names":false,"suffix":""},{"dropping-particle":"","family":"Capra","given":"Marcelo","non-dropping-particle":"","parse-names":false,"suffix":""},{"dropping-particle":"","family":"Marques","given":"Margarida","non-dropping-particle":"","parse-names":false,"suffix":""},{"dropping-particle":"","family":"Golubeva","given":"Marina","non-dropping-particle":"","parse-names":false,"suffix":""},{"dropping-particle":"","family":"Ojeda-Uribe","given":"Mario","non-dropping-particle":"","parse-names":false,"suffix":""},{"dropping-particle":"","family":"Kyselyova","given":"Maryna","non-dropping-particle":"","parse-names":false,"suffix":""},{"dropping-particle":"","family":"Taniwaki","given":"Masafumi","non-dropping-particle":"","parse-names":false,"suffix":""},{"dropping-particle":"","family":"Federico","given":"Massimo","non-dropping-particle":"","parse-names":false,"suffix":""},{"dropping-particle":"","family":"Crump","given":"Michael","non-dropping-particle":"","parse-names":false,"suffix":""},{"dropping-particle":"","family":"Baccarani","given":"Michele","non-dropping-particle":"","parse-names":false,"suffix":""},{"dropping-particle":"","family":"Ogura","given":"Michinori","non-dropping-particle":"","parse-names":false,"suffix":""},{"dropping-particle":"","family":"Egyed","given":"Miklós","non-dropping-particle":"","parse-names":false,"suffix":""},{"dropping-particle":"","family":"Udvardy","given":"Miklos","non-dropping-particle":"","parse-names":false,"suffix":""},{"dropping-particle":"","family":"Kurosawa","given":"Mitsutoshi","non-dropping-particle":"","parse-names":false,"suffix":""},{"dropping-particle":"","family":"Uike","given":"Naokuni","non-dropping-particle":"","parse-names":false,"suffix":""},{"dropping-particle":"","family":"Khuageva","given":"Nuriet","non-dropping-particle":"","parse-names":false,"suffix":""},{"dropping-particle":"","family":"Shpilberg","given":"Ofer","non-dropping-particle":"","parse-names":false,"suffix":""},{"dropping-particle":"","family":"Gladkov","given":"Oleg","non-dropping-particle":"","parse-names":false,"suffix":""},{"dropping-particle":"","family":"Samoilova","given":"Olga","non-dropping-particle":"","parse-names":false,"suffix":""},{"dropping-particle":"","family":"Serduk","given":"Olga","non-dropping-particle":"","parse-names":false,"suffix":""},{"dropping-particle":"","family":"Santi","given":"Patricia","non-dropping-particle":"","parse-names":false,"suffix":""},{"dropping-particle":"","family":"Zachee","given":"Pierre","non-dropping-particle":"","parse-names":false,"suffix":""},{"dropping-particle":"","family":"Kaplan","given":"Polina","non-dropping-particle":"","parse-names":false,"suffix":""},{"dropping-particle":"","family":"Stoia","given":"Razvan","non-dropping-particle":"","parse-names":false,"suffix":""},{"dropping-particle":"","family":"Gressin","given":"Remy","non-dropping-particle":"","parse-names":false,"suffix":""},{"dropping-particle":"","family":"Arranz","given":"Reyes","non-dropping-particle":"","parse-names":false,"suffix":""},{"dropping-particle":"","family":"Greil","given":"Richard","non-dropping-particle":"","parse-names":false,"suffix":""},{"dropping-particle":"","family":"Grosicki","given":"Sebastian","non-dropping-particle":"","parse-names":false,"suffix":""},{"dropping-particle":"","family":"Cancelado","given":"Sergio","non-dropping-particle":"","parse-names":false,"suffix":""},{"dropping-particle":"","family":"Nair","given":"Sreejith","non-dropping-particle":"","parse-names":false,"suffix":""},{"dropping-particle":"","family":"Gouill","given":"Steven","non-dropping-particle":"Le","parse-names":false,"suffix":""},{"dropping-particle":"","family":"Steenweghen","given":"Steven","non-dropping-particle":"Van","parse-names":false,"suffix":""},{"dropping-particle":"","family":"Yoon","given":"Sung Soo","non-dropping-particle":"","parse-names":false,"suffix":""},{"dropping-particle":"","family":"Chuncharune","given":"Suporn","non-dropping-particle":"","parse-names":false,"suffix":""},{"dropping-particle":"","family":"Scheider","given":"Tatiana","non-dropping-particle":"","parse-names":false,"suffix":""},{"dropping-particle":"","family":"Shimoyama","given":"Tatsu","non-dropping-particle":"","parse-names":false,"suffix":""},{"dropping-particle":"","family":"Liu","given":"Ting","non-dropping-particle":"","parse-names":false,"suffix":""},{"dropping-particle":"","family":"Kinoshita","given":"Tomohiro","non-dropping-particle":"","parse-names":false,"suffix":""},{"dropping-particle":"","family":"Uchida","given":"Toshiki","non-dropping-particle":"","parse-names":false,"suffix":""},{"dropping-particle":"","family":"Bunworasate","given":"Udomsak","non-dropping-particle":"","parse-names":false,"suffix":""},{"dropping-particle":"","family":"Vitolo","given":"Umberto","non-dropping-particle":"","parse-names":false,"suffix":""},{"dropping-particle":"","family":"Pavlov","given":"Viacheslav","non-dropping-particle":"","parse-names":false,"suffix":""},{"dropping-particle":"","family":"Phooshkooru","given":"Vijay Rao","non-dropping-particle":"","parse-names":false,"suffix":""},{"dropping-particle":"","family":"Lima","given":"Vladimir","non-dropping-particle":"","parse-names":false,"suffix":""},{"dropping-particle":"","family":"Merkulov","given":"Vladimir","non-dropping-particle":"","parse-names":false,"suffix":""},{"dropping-particle":"","family":"Nawarawong","given":"Weerasak","non-dropping-particle":"","parse-names":false,"suffix":""},{"dropping-particle":"","family":"Hong","given":"Xiaonan","non-dropping-particle":"","parse-names":false,"suffix":""},{"dropping-particle":"","family":"Ke","given":"Xiaoyan","non-dropping-particle":"","parse-names":false,"suffix":""},{"dropping-particle":"","family":"Terui","given":"Yasuhito","non-dropping-particle":"","parse-names":false,"suffix":""},{"dropping-particle":"","family":"Tee Goh","given":"Yeow","non-dropping-particle":"","parse-names":false,"suffix":""},{"dropping-particle":"","family":"Maeda","given":"Yoshiharu","non-dropping-particle":"","parse-names":false,"suffix":""},{"dropping-particle":"","family":"Shi","given":"Yuankai","non-dropping-particle":"","parse-names":false,"suffix":""},{"dropping-particle":"","family":"Dunaev","given":"Yuri","non-dropping-particle":"","parse-names":false,"suffix":""},{"dropping-particle":"","family":"Lorie","given":"Yurii","non-dropping-particle":"","parse</w:instrText>
      </w:r>
      <w:r w:rsidR="002C441B" w:rsidRPr="00AE6AEF">
        <w:rPr>
          <w:rFonts w:eastAsia="Times New Roman"/>
          <w:b/>
          <w:lang w:eastAsia="ru-RU"/>
        </w:rPr>
        <w:instrText>-</w:instrText>
      </w:r>
      <w:r w:rsidR="002C441B">
        <w:rPr>
          <w:rFonts w:eastAsia="Times New Roman"/>
          <w:b/>
          <w:lang w:val="en-US" w:eastAsia="ru-RU"/>
        </w:rPr>
        <w:instrText>names</w:instrText>
      </w:r>
      <w:r w:rsidR="002C441B" w:rsidRPr="00AE6AEF">
        <w:rPr>
          <w:rFonts w:eastAsia="Times New Roman"/>
          <w:b/>
          <w:lang w:eastAsia="ru-RU"/>
        </w:rPr>
        <w:instrText>":</w:instrText>
      </w:r>
      <w:r w:rsidR="002C441B">
        <w:rPr>
          <w:rFonts w:eastAsia="Times New Roman"/>
          <w:b/>
          <w:lang w:val="en-US" w:eastAsia="ru-RU"/>
        </w:rPr>
        <w:instrText>false</w:instrText>
      </w:r>
      <w:r w:rsidR="002C441B" w:rsidRPr="00AE6AEF">
        <w:rPr>
          <w:rFonts w:eastAsia="Times New Roman"/>
          <w:b/>
          <w:lang w:eastAsia="ru-RU"/>
        </w:rPr>
        <w:instrText>,"</w:instrText>
      </w:r>
      <w:r w:rsidR="002C441B">
        <w:rPr>
          <w:rFonts w:eastAsia="Times New Roman"/>
          <w:b/>
          <w:lang w:val="en-US" w:eastAsia="ru-RU"/>
        </w:rPr>
        <w:instrText>suffix</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family</w:instrText>
      </w:r>
      <w:r w:rsidR="002C441B" w:rsidRPr="00AE6AEF">
        <w:rPr>
          <w:rFonts w:eastAsia="Times New Roman"/>
          <w:b/>
          <w:lang w:eastAsia="ru-RU"/>
        </w:rPr>
        <w:instrText>":"</w:instrText>
      </w:r>
      <w:r w:rsidR="002C441B">
        <w:rPr>
          <w:rFonts w:eastAsia="Times New Roman"/>
          <w:b/>
          <w:lang w:val="en-US" w:eastAsia="ru-RU"/>
        </w:rPr>
        <w:instrText>Wang</w:instrText>
      </w:r>
      <w:r w:rsidR="002C441B" w:rsidRPr="00AE6AEF">
        <w:rPr>
          <w:rFonts w:eastAsia="Times New Roman"/>
          <w:b/>
          <w:lang w:eastAsia="ru-RU"/>
        </w:rPr>
        <w:instrText>","</w:instrText>
      </w:r>
      <w:r w:rsidR="002C441B">
        <w:rPr>
          <w:rFonts w:eastAsia="Times New Roman"/>
          <w:b/>
          <w:lang w:val="en-US" w:eastAsia="ru-RU"/>
        </w:rPr>
        <w:instrText>given</w:instrText>
      </w:r>
      <w:r w:rsidR="002C441B" w:rsidRPr="00AE6AEF">
        <w:rPr>
          <w:rFonts w:eastAsia="Times New Roman"/>
          <w:b/>
          <w:lang w:eastAsia="ru-RU"/>
        </w:rPr>
        <w:instrText>":"</w:instrText>
      </w:r>
      <w:r w:rsidR="002C441B">
        <w:rPr>
          <w:rFonts w:eastAsia="Times New Roman"/>
          <w:b/>
          <w:lang w:val="en-US" w:eastAsia="ru-RU"/>
        </w:rPr>
        <w:instrText>Zhao</w:instrText>
      </w:r>
      <w:r w:rsidR="002C441B" w:rsidRPr="00AE6AEF">
        <w:rPr>
          <w:rFonts w:eastAsia="Times New Roman"/>
          <w:b/>
          <w:lang w:eastAsia="ru-RU"/>
        </w:rPr>
        <w:instrText>","</w:instrText>
      </w:r>
      <w:r w:rsidR="002C441B">
        <w:rPr>
          <w:rFonts w:eastAsia="Times New Roman"/>
          <w:b/>
          <w:lang w:val="en-US" w:eastAsia="ru-RU"/>
        </w:rPr>
        <w:instrText>non</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parse</w:instrText>
      </w:r>
      <w:r w:rsidR="002C441B" w:rsidRPr="00AE6AEF">
        <w:rPr>
          <w:rFonts w:eastAsia="Times New Roman"/>
          <w:b/>
          <w:lang w:eastAsia="ru-RU"/>
        </w:rPr>
        <w:instrText>-</w:instrText>
      </w:r>
      <w:r w:rsidR="002C441B">
        <w:rPr>
          <w:rFonts w:eastAsia="Times New Roman"/>
          <w:b/>
          <w:lang w:val="en-US" w:eastAsia="ru-RU"/>
        </w:rPr>
        <w:instrText>names</w:instrText>
      </w:r>
      <w:r w:rsidR="002C441B" w:rsidRPr="00AE6AEF">
        <w:rPr>
          <w:rFonts w:eastAsia="Times New Roman"/>
          <w:b/>
          <w:lang w:eastAsia="ru-RU"/>
        </w:rPr>
        <w:instrText>":</w:instrText>
      </w:r>
      <w:r w:rsidR="002C441B">
        <w:rPr>
          <w:rFonts w:eastAsia="Times New Roman"/>
          <w:b/>
          <w:lang w:val="en-US" w:eastAsia="ru-RU"/>
        </w:rPr>
        <w:instrText>false</w:instrText>
      </w:r>
      <w:r w:rsidR="002C441B" w:rsidRPr="00AE6AEF">
        <w:rPr>
          <w:rFonts w:eastAsia="Times New Roman"/>
          <w:b/>
          <w:lang w:eastAsia="ru-RU"/>
        </w:rPr>
        <w:instrText>,"</w:instrText>
      </w:r>
      <w:r w:rsidR="002C441B">
        <w:rPr>
          <w:rFonts w:eastAsia="Times New Roman"/>
          <w:b/>
          <w:lang w:val="en-US" w:eastAsia="ru-RU"/>
        </w:rPr>
        <w:instrText>suffix</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family</w:instrText>
      </w:r>
      <w:r w:rsidR="002C441B" w:rsidRPr="00AE6AEF">
        <w:rPr>
          <w:rFonts w:eastAsia="Times New Roman"/>
          <w:b/>
          <w:lang w:eastAsia="ru-RU"/>
        </w:rPr>
        <w:instrText>":"</w:instrText>
      </w:r>
      <w:r w:rsidR="002C441B">
        <w:rPr>
          <w:rFonts w:eastAsia="Times New Roman"/>
          <w:b/>
          <w:lang w:val="en-US" w:eastAsia="ru-RU"/>
        </w:rPr>
        <w:instrText>Shen</w:instrText>
      </w:r>
      <w:r w:rsidR="002C441B" w:rsidRPr="00AE6AEF">
        <w:rPr>
          <w:rFonts w:eastAsia="Times New Roman"/>
          <w:b/>
          <w:lang w:eastAsia="ru-RU"/>
        </w:rPr>
        <w:instrText>","</w:instrText>
      </w:r>
      <w:r w:rsidR="002C441B">
        <w:rPr>
          <w:rFonts w:eastAsia="Times New Roman"/>
          <w:b/>
          <w:lang w:val="en-US" w:eastAsia="ru-RU"/>
        </w:rPr>
        <w:instrText>given</w:instrText>
      </w:r>
      <w:r w:rsidR="002C441B" w:rsidRPr="00AE6AEF">
        <w:rPr>
          <w:rFonts w:eastAsia="Times New Roman"/>
          <w:b/>
          <w:lang w:eastAsia="ru-RU"/>
        </w:rPr>
        <w:instrText>":"</w:instrText>
      </w:r>
      <w:r w:rsidR="002C441B">
        <w:rPr>
          <w:rFonts w:eastAsia="Times New Roman"/>
          <w:b/>
          <w:lang w:val="en-US" w:eastAsia="ru-RU"/>
        </w:rPr>
        <w:instrText>Zhixiang</w:instrText>
      </w:r>
      <w:r w:rsidR="002C441B" w:rsidRPr="00AE6AEF">
        <w:rPr>
          <w:rFonts w:eastAsia="Times New Roman"/>
          <w:b/>
          <w:lang w:eastAsia="ru-RU"/>
        </w:rPr>
        <w:instrText>","</w:instrText>
      </w:r>
      <w:r w:rsidR="002C441B">
        <w:rPr>
          <w:rFonts w:eastAsia="Times New Roman"/>
          <w:b/>
          <w:lang w:val="en-US" w:eastAsia="ru-RU"/>
        </w:rPr>
        <w:instrText>non</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parse</w:instrText>
      </w:r>
      <w:r w:rsidR="002C441B" w:rsidRPr="00AE6AEF">
        <w:rPr>
          <w:rFonts w:eastAsia="Times New Roman"/>
          <w:b/>
          <w:lang w:eastAsia="ru-RU"/>
        </w:rPr>
        <w:instrText>-</w:instrText>
      </w:r>
      <w:r w:rsidR="002C441B">
        <w:rPr>
          <w:rFonts w:eastAsia="Times New Roman"/>
          <w:b/>
          <w:lang w:val="en-US" w:eastAsia="ru-RU"/>
        </w:rPr>
        <w:instrText>names</w:instrText>
      </w:r>
      <w:r w:rsidR="002C441B" w:rsidRPr="00AE6AEF">
        <w:rPr>
          <w:rFonts w:eastAsia="Times New Roman"/>
          <w:b/>
          <w:lang w:eastAsia="ru-RU"/>
        </w:rPr>
        <w:instrText>":</w:instrText>
      </w:r>
      <w:r w:rsidR="002C441B">
        <w:rPr>
          <w:rFonts w:eastAsia="Times New Roman"/>
          <w:b/>
          <w:lang w:val="en-US" w:eastAsia="ru-RU"/>
        </w:rPr>
        <w:instrText>false</w:instrText>
      </w:r>
      <w:r w:rsidR="002C441B" w:rsidRPr="00AE6AEF">
        <w:rPr>
          <w:rFonts w:eastAsia="Times New Roman"/>
          <w:b/>
          <w:lang w:eastAsia="ru-RU"/>
        </w:rPr>
        <w:instrText>,"</w:instrText>
      </w:r>
      <w:r w:rsidR="002C441B">
        <w:rPr>
          <w:rFonts w:eastAsia="Times New Roman"/>
          <w:b/>
          <w:lang w:val="en-US" w:eastAsia="ru-RU"/>
        </w:rPr>
        <w:instrText>suffix</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family</w:instrText>
      </w:r>
      <w:r w:rsidR="002C441B" w:rsidRPr="00AE6AEF">
        <w:rPr>
          <w:rFonts w:eastAsia="Times New Roman"/>
          <w:b/>
          <w:lang w:eastAsia="ru-RU"/>
        </w:rPr>
        <w:instrText>":"</w:instrText>
      </w:r>
      <w:r w:rsidR="002C441B">
        <w:rPr>
          <w:rFonts w:eastAsia="Times New Roman"/>
          <w:b/>
          <w:lang w:val="en-US" w:eastAsia="ru-RU"/>
        </w:rPr>
        <w:instrText>Borbenyi</w:instrText>
      </w:r>
      <w:r w:rsidR="002C441B" w:rsidRPr="00AE6AEF">
        <w:rPr>
          <w:rFonts w:eastAsia="Times New Roman"/>
          <w:b/>
          <w:lang w:eastAsia="ru-RU"/>
        </w:rPr>
        <w:instrText>","</w:instrText>
      </w:r>
      <w:r w:rsidR="002C441B">
        <w:rPr>
          <w:rFonts w:eastAsia="Times New Roman"/>
          <w:b/>
          <w:lang w:val="en-US" w:eastAsia="ru-RU"/>
        </w:rPr>
        <w:instrText>given</w:instrText>
      </w:r>
      <w:r w:rsidR="002C441B" w:rsidRPr="00AE6AEF">
        <w:rPr>
          <w:rFonts w:eastAsia="Times New Roman"/>
          <w:b/>
          <w:lang w:eastAsia="ru-RU"/>
        </w:rPr>
        <w:instrText>":"</w:instrText>
      </w:r>
      <w:r w:rsidR="002C441B">
        <w:rPr>
          <w:rFonts w:eastAsia="Times New Roman"/>
          <w:b/>
          <w:lang w:val="en-US" w:eastAsia="ru-RU"/>
        </w:rPr>
        <w:instrText>Zita</w:instrText>
      </w:r>
      <w:r w:rsidR="002C441B" w:rsidRPr="00AE6AEF">
        <w:rPr>
          <w:rFonts w:eastAsia="Times New Roman"/>
          <w:b/>
          <w:lang w:eastAsia="ru-RU"/>
        </w:rPr>
        <w:instrText>","</w:instrText>
      </w:r>
      <w:r w:rsidR="002C441B">
        <w:rPr>
          <w:rFonts w:eastAsia="Times New Roman"/>
          <w:b/>
          <w:lang w:val="en-US" w:eastAsia="ru-RU"/>
        </w:rPr>
        <w:instrText>non</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parse</w:instrText>
      </w:r>
      <w:r w:rsidR="002C441B" w:rsidRPr="00AE6AEF">
        <w:rPr>
          <w:rFonts w:eastAsia="Times New Roman"/>
          <w:b/>
          <w:lang w:eastAsia="ru-RU"/>
        </w:rPr>
        <w:instrText>-</w:instrText>
      </w:r>
      <w:r w:rsidR="002C441B">
        <w:rPr>
          <w:rFonts w:eastAsia="Times New Roman"/>
          <w:b/>
          <w:lang w:val="en-US" w:eastAsia="ru-RU"/>
        </w:rPr>
        <w:instrText>names</w:instrText>
      </w:r>
      <w:r w:rsidR="002C441B" w:rsidRPr="00AE6AEF">
        <w:rPr>
          <w:rFonts w:eastAsia="Times New Roman"/>
          <w:b/>
          <w:lang w:eastAsia="ru-RU"/>
        </w:rPr>
        <w:instrText>":</w:instrText>
      </w:r>
      <w:r w:rsidR="002C441B">
        <w:rPr>
          <w:rFonts w:eastAsia="Times New Roman"/>
          <w:b/>
          <w:lang w:val="en-US" w:eastAsia="ru-RU"/>
        </w:rPr>
        <w:instrText>false</w:instrText>
      </w:r>
      <w:r w:rsidR="002C441B" w:rsidRPr="00AE6AEF">
        <w:rPr>
          <w:rFonts w:eastAsia="Times New Roman"/>
          <w:b/>
          <w:lang w:eastAsia="ru-RU"/>
        </w:rPr>
        <w:instrText>,"</w:instrText>
      </w:r>
      <w:r w:rsidR="002C441B">
        <w:rPr>
          <w:rFonts w:eastAsia="Times New Roman"/>
          <w:b/>
          <w:lang w:val="en-US" w:eastAsia="ru-RU"/>
        </w:rPr>
        <w:instrText>suffix</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family</w:instrText>
      </w:r>
      <w:r w:rsidR="002C441B" w:rsidRPr="00AE6AEF">
        <w:rPr>
          <w:rFonts w:eastAsia="Times New Roman"/>
          <w:b/>
          <w:lang w:eastAsia="ru-RU"/>
        </w:rPr>
        <w:instrText>":"</w:instrText>
      </w:r>
      <w:r w:rsidR="002C441B">
        <w:rPr>
          <w:rFonts w:eastAsia="Times New Roman"/>
          <w:b/>
          <w:lang w:val="en-US" w:eastAsia="ru-RU"/>
        </w:rPr>
        <w:instrText>Gasztonyi</w:instrText>
      </w:r>
      <w:r w:rsidR="002C441B" w:rsidRPr="00AE6AEF">
        <w:rPr>
          <w:rFonts w:eastAsia="Times New Roman"/>
          <w:b/>
          <w:lang w:eastAsia="ru-RU"/>
        </w:rPr>
        <w:instrText>","</w:instrText>
      </w:r>
      <w:r w:rsidR="002C441B">
        <w:rPr>
          <w:rFonts w:eastAsia="Times New Roman"/>
          <w:b/>
          <w:lang w:val="en-US" w:eastAsia="ru-RU"/>
        </w:rPr>
        <w:instrText>given</w:instrText>
      </w:r>
      <w:r w:rsidR="002C441B" w:rsidRPr="00AE6AEF">
        <w:rPr>
          <w:rFonts w:eastAsia="Times New Roman"/>
          <w:b/>
          <w:lang w:eastAsia="ru-RU"/>
        </w:rPr>
        <w:instrText>":"</w:instrText>
      </w:r>
      <w:r w:rsidR="002C441B">
        <w:rPr>
          <w:rFonts w:eastAsia="Times New Roman"/>
          <w:b/>
          <w:lang w:val="en-US" w:eastAsia="ru-RU"/>
        </w:rPr>
        <w:instrText>Zolt</w:instrText>
      </w:r>
      <w:r w:rsidR="002C441B" w:rsidRPr="00AE6AEF">
        <w:rPr>
          <w:rFonts w:eastAsia="Times New Roman"/>
          <w:b/>
          <w:lang w:eastAsia="ru-RU"/>
        </w:rPr>
        <w:instrText>á</w:instrText>
      </w:r>
      <w:r w:rsidR="002C441B">
        <w:rPr>
          <w:rFonts w:eastAsia="Times New Roman"/>
          <w:b/>
          <w:lang w:val="en-US" w:eastAsia="ru-RU"/>
        </w:rPr>
        <w:instrText>n</w:instrText>
      </w:r>
      <w:r w:rsidR="002C441B" w:rsidRPr="00AE6AEF">
        <w:rPr>
          <w:rFonts w:eastAsia="Times New Roman"/>
          <w:b/>
          <w:lang w:eastAsia="ru-RU"/>
        </w:rPr>
        <w:instrText>","</w:instrText>
      </w:r>
      <w:r w:rsidR="002C441B">
        <w:rPr>
          <w:rFonts w:eastAsia="Times New Roman"/>
          <w:b/>
          <w:lang w:val="en-US" w:eastAsia="ru-RU"/>
        </w:rPr>
        <w:instrText>non</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parse</w:instrText>
      </w:r>
      <w:r w:rsidR="002C441B" w:rsidRPr="00AE6AEF">
        <w:rPr>
          <w:rFonts w:eastAsia="Times New Roman"/>
          <w:b/>
          <w:lang w:eastAsia="ru-RU"/>
        </w:rPr>
        <w:instrText>-</w:instrText>
      </w:r>
      <w:r w:rsidR="002C441B">
        <w:rPr>
          <w:rFonts w:eastAsia="Times New Roman"/>
          <w:b/>
          <w:lang w:val="en-US" w:eastAsia="ru-RU"/>
        </w:rPr>
        <w:instrText>names</w:instrText>
      </w:r>
      <w:r w:rsidR="002C441B" w:rsidRPr="00AE6AEF">
        <w:rPr>
          <w:rFonts w:eastAsia="Times New Roman"/>
          <w:b/>
          <w:lang w:eastAsia="ru-RU"/>
        </w:rPr>
        <w:instrText>":</w:instrText>
      </w:r>
      <w:r w:rsidR="002C441B">
        <w:rPr>
          <w:rFonts w:eastAsia="Times New Roman"/>
          <w:b/>
          <w:lang w:val="en-US" w:eastAsia="ru-RU"/>
        </w:rPr>
        <w:instrText>false</w:instrText>
      </w:r>
      <w:r w:rsidR="002C441B" w:rsidRPr="00AE6AEF">
        <w:rPr>
          <w:rFonts w:eastAsia="Times New Roman"/>
          <w:b/>
          <w:lang w:eastAsia="ru-RU"/>
        </w:rPr>
        <w:instrText>,"</w:instrText>
      </w:r>
      <w:r w:rsidR="002C441B">
        <w:rPr>
          <w:rFonts w:eastAsia="Times New Roman"/>
          <w:b/>
          <w:lang w:val="en-US" w:eastAsia="ru-RU"/>
        </w:rPr>
        <w:instrText>suffix</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family</w:instrText>
      </w:r>
      <w:r w:rsidR="002C441B" w:rsidRPr="00AE6AEF">
        <w:rPr>
          <w:rFonts w:eastAsia="Times New Roman"/>
          <w:b/>
          <w:lang w:eastAsia="ru-RU"/>
        </w:rPr>
        <w:instrText>":"</w:instrText>
      </w:r>
      <w:r w:rsidR="002C441B">
        <w:rPr>
          <w:rFonts w:eastAsia="Times New Roman"/>
          <w:b/>
          <w:lang w:val="en-US" w:eastAsia="ru-RU"/>
        </w:rPr>
        <w:instrText>Masliak</w:instrText>
      </w:r>
      <w:r w:rsidR="002C441B" w:rsidRPr="00AE6AEF">
        <w:rPr>
          <w:rFonts w:eastAsia="Times New Roman"/>
          <w:b/>
          <w:lang w:eastAsia="ru-RU"/>
        </w:rPr>
        <w:instrText>","</w:instrText>
      </w:r>
      <w:r w:rsidR="002C441B">
        <w:rPr>
          <w:rFonts w:eastAsia="Times New Roman"/>
          <w:b/>
          <w:lang w:val="en-US" w:eastAsia="ru-RU"/>
        </w:rPr>
        <w:instrText>given</w:instrText>
      </w:r>
      <w:r w:rsidR="002C441B" w:rsidRPr="00AE6AEF">
        <w:rPr>
          <w:rFonts w:eastAsia="Times New Roman"/>
          <w:b/>
          <w:lang w:eastAsia="ru-RU"/>
        </w:rPr>
        <w:instrText>":"</w:instrText>
      </w:r>
      <w:r w:rsidR="002C441B">
        <w:rPr>
          <w:rFonts w:eastAsia="Times New Roman"/>
          <w:b/>
          <w:lang w:val="en-US" w:eastAsia="ru-RU"/>
        </w:rPr>
        <w:instrText>Zvenyslava</w:instrText>
      </w:r>
      <w:r w:rsidR="002C441B" w:rsidRPr="00AE6AEF">
        <w:rPr>
          <w:rFonts w:eastAsia="Times New Roman"/>
          <w:b/>
          <w:lang w:eastAsia="ru-RU"/>
        </w:rPr>
        <w:instrText>","</w:instrText>
      </w:r>
      <w:r w:rsidR="002C441B">
        <w:rPr>
          <w:rFonts w:eastAsia="Times New Roman"/>
          <w:b/>
          <w:lang w:val="en-US" w:eastAsia="ru-RU"/>
        </w:rPr>
        <w:instrText>non</w:instrText>
      </w:r>
      <w:r w:rsidR="002C441B" w:rsidRPr="00AE6AEF">
        <w:rPr>
          <w:rFonts w:eastAsia="Times New Roman"/>
          <w:b/>
          <w:lang w:eastAsia="ru-RU"/>
        </w:rPr>
        <w:instrText>-</w:instrText>
      </w:r>
      <w:r w:rsidR="002C441B">
        <w:rPr>
          <w:rFonts w:eastAsia="Times New Roman"/>
          <w:b/>
          <w:lang w:val="en-US" w:eastAsia="ru-RU"/>
        </w:rPr>
        <w:instrText>dropping</w:instrText>
      </w:r>
      <w:r w:rsidR="002C441B" w:rsidRPr="00AE6AEF">
        <w:rPr>
          <w:rFonts w:eastAsia="Times New Roman"/>
          <w:b/>
          <w:lang w:eastAsia="ru-RU"/>
        </w:rPr>
        <w:instrText>-</w:instrText>
      </w:r>
      <w:r w:rsidR="002C441B">
        <w:rPr>
          <w:rFonts w:eastAsia="Times New Roman"/>
          <w:b/>
          <w:lang w:val="en-US" w:eastAsia="ru-RU"/>
        </w:rPr>
        <w:instrText>particle</w:instrText>
      </w:r>
      <w:r w:rsidR="002C441B" w:rsidRPr="00AE6AEF">
        <w:rPr>
          <w:rFonts w:eastAsia="Times New Roman"/>
          <w:b/>
          <w:lang w:eastAsia="ru-RU"/>
        </w:rPr>
        <w:instrText>":"","</w:instrText>
      </w:r>
      <w:r w:rsidR="002C441B">
        <w:rPr>
          <w:rFonts w:eastAsia="Times New Roman"/>
          <w:b/>
          <w:lang w:val="en-US" w:eastAsia="ru-RU"/>
        </w:rPr>
        <w:instrText>parse</w:instrText>
      </w:r>
      <w:r w:rsidR="002C441B" w:rsidRPr="00AE6AEF">
        <w:rPr>
          <w:rFonts w:eastAsia="Times New Roman"/>
          <w:b/>
          <w:lang w:eastAsia="ru-RU"/>
        </w:rPr>
        <w:instrText>-</w:instrText>
      </w:r>
      <w:r w:rsidR="002C441B">
        <w:rPr>
          <w:rFonts w:eastAsia="Times New Roman"/>
          <w:b/>
          <w:lang w:val="en-US" w:eastAsia="ru-RU"/>
        </w:rPr>
        <w:instrText>names</w:instrText>
      </w:r>
      <w:r w:rsidR="002C441B" w:rsidRPr="00AE6AEF">
        <w:rPr>
          <w:rFonts w:eastAsia="Times New Roman"/>
          <w:b/>
          <w:lang w:eastAsia="ru-RU"/>
        </w:rPr>
        <w:instrText>":</w:instrText>
      </w:r>
      <w:r w:rsidR="002C441B">
        <w:rPr>
          <w:rFonts w:eastAsia="Times New Roman"/>
          <w:b/>
          <w:lang w:val="en-US" w:eastAsia="ru-RU"/>
        </w:rPr>
        <w:instrText>false</w:instrText>
      </w:r>
      <w:r w:rsidR="002C441B" w:rsidRPr="00AE6AEF">
        <w:rPr>
          <w:rFonts w:eastAsia="Times New Roman"/>
          <w:b/>
          <w:lang w:eastAsia="ru-RU"/>
        </w:rPr>
        <w:instrText>,"</w:instrText>
      </w:r>
      <w:r w:rsidR="002C441B">
        <w:rPr>
          <w:rFonts w:eastAsia="Times New Roman"/>
          <w:b/>
          <w:lang w:val="en-US" w:eastAsia="ru-RU"/>
        </w:rPr>
        <w:instrText>suffix</w:instrText>
      </w:r>
      <w:r w:rsidR="002C441B" w:rsidRPr="00AE6AEF">
        <w:rPr>
          <w:rFonts w:eastAsia="Times New Roman"/>
          <w:b/>
          <w:lang w:eastAsia="ru-RU"/>
        </w:rPr>
        <w:instrText>":""}],"</w:instrText>
      </w:r>
      <w:r w:rsidR="002C441B">
        <w:rPr>
          <w:rFonts w:eastAsia="Times New Roman"/>
          <w:b/>
          <w:lang w:val="en-US" w:eastAsia="ru-RU"/>
        </w:rPr>
        <w:instrText>container</w:instrText>
      </w:r>
      <w:r w:rsidR="002C441B" w:rsidRPr="00AE6AEF">
        <w:rPr>
          <w:rFonts w:eastAsia="Times New Roman"/>
          <w:b/>
          <w:lang w:eastAsia="ru-RU"/>
        </w:rPr>
        <w:instrText>-</w:instrText>
      </w:r>
      <w:r w:rsidR="002C441B">
        <w:rPr>
          <w:rFonts w:eastAsia="Times New Roman"/>
          <w:b/>
          <w:lang w:val="en-US" w:eastAsia="ru-RU"/>
        </w:rPr>
        <w:instrText>title</w:instrText>
      </w:r>
      <w:r w:rsidR="002C441B" w:rsidRPr="00AE6AEF">
        <w:rPr>
          <w:rFonts w:eastAsia="Times New Roman"/>
          <w:b/>
          <w:lang w:eastAsia="ru-RU"/>
        </w:rPr>
        <w:instrText>":"</w:instrText>
      </w:r>
      <w:r w:rsidR="002C441B">
        <w:rPr>
          <w:rFonts w:eastAsia="Times New Roman"/>
          <w:b/>
          <w:lang w:val="en-US" w:eastAsia="ru-RU"/>
        </w:rPr>
        <w:instrText>The</w:instrText>
      </w:r>
      <w:r w:rsidR="002C441B" w:rsidRPr="00AE6AEF">
        <w:rPr>
          <w:rFonts w:eastAsia="Times New Roman"/>
          <w:b/>
          <w:lang w:eastAsia="ru-RU"/>
        </w:rPr>
        <w:instrText xml:space="preserve"> </w:instrText>
      </w:r>
      <w:r w:rsidR="002C441B">
        <w:rPr>
          <w:rFonts w:eastAsia="Times New Roman"/>
          <w:b/>
          <w:lang w:val="en-US" w:eastAsia="ru-RU"/>
        </w:rPr>
        <w:instrText>Lancet</w:instrText>
      </w:r>
      <w:r w:rsidR="002C441B" w:rsidRPr="00AE6AEF">
        <w:rPr>
          <w:rFonts w:eastAsia="Times New Roman"/>
          <w:b/>
          <w:lang w:eastAsia="ru-RU"/>
        </w:rPr>
        <w:instrText xml:space="preserve"> </w:instrText>
      </w:r>
      <w:r w:rsidR="002C441B">
        <w:rPr>
          <w:rFonts w:eastAsia="Times New Roman"/>
          <w:b/>
          <w:lang w:val="en-US" w:eastAsia="ru-RU"/>
        </w:rPr>
        <w:instrText>Oncology</w:instrText>
      </w:r>
      <w:r w:rsidR="002C441B" w:rsidRPr="00AE6AEF">
        <w:rPr>
          <w:rFonts w:eastAsia="Times New Roman"/>
          <w:b/>
          <w:lang w:eastAsia="ru-RU"/>
        </w:rPr>
        <w:instrText>","</w:instrText>
      </w:r>
      <w:r w:rsidR="002C441B">
        <w:rPr>
          <w:rFonts w:eastAsia="Times New Roman"/>
          <w:b/>
          <w:lang w:val="en-US" w:eastAsia="ru-RU"/>
        </w:rPr>
        <w:instrText>id</w:instrText>
      </w:r>
      <w:r w:rsidR="002C441B" w:rsidRPr="00AE6AEF">
        <w:rPr>
          <w:rFonts w:eastAsia="Times New Roman"/>
          <w:b/>
          <w:lang w:eastAsia="ru-RU"/>
        </w:rPr>
        <w:instrText>":"</w:instrText>
      </w:r>
      <w:r w:rsidR="002C441B">
        <w:rPr>
          <w:rFonts w:eastAsia="Times New Roman"/>
          <w:b/>
          <w:lang w:val="en-US" w:eastAsia="ru-RU"/>
        </w:rPr>
        <w:instrText>ITEM</w:instrText>
      </w:r>
      <w:r w:rsidR="002C441B" w:rsidRPr="00AE6AEF">
        <w:rPr>
          <w:rFonts w:eastAsia="Times New Roman"/>
          <w:b/>
          <w:lang w:eastAsia="ru-RU"/>
        </w:rPr>
        <w:instrText>-1","</w:instrText>
      </w:r>
      <w:r w:rsidR="002C441B">
        <w:rPr>
          <w:rFonts w:eastAsia="Times New Roman"/>
          <w:b/>
          <w:lang w:val="en-US" w:eastAsia="ru-RU"/>
        </w:rPr>
        <w:instrText>issue</w:instrText>
      </w:r>
      <w:r w:rsidR="002C441B" w:rsidRPr="00AE6AEF">
        <w:rPr>
          <w:rFonts w:eastAsia="Times New Roman"/>
          <w:b/>
          <w:lang w:eastAsia="ru-RU"/>
        </w:rPr>
        <w:instrText>":"11","</w:instrText>
      </w:r>
      <w:r w:rsidR="002C441B">
        <w:rPr>
          <w:rFonts w:eastAsia="Times New Roman"/>
          <w:b/>
          <w:lang w:val="en-US" w:eastAsia="ru-RU"/>
        </w:rPr>
        <w:instrText>issued</w:instrText>
      </w:r>
      <w:r w:rsidR="002C441B" w:rsidRPr="00AE6AEF">
        <w:rPr>
          <w:rFonts w:eastAsia="Times New Roman"/>
          <w:b/>
          <w:lang w:eastAsia="ru-RU"/>
        </w:rPr>
        <w:instrText>":{"</w:instrText>
      </w:r>
      <w:r w:rsidR="002C441B">
        <w:rPr>
          <w:rFonts w:eastAsia="Times New Roman"/>
          <w:b/>
          <w:lang w:val="en-US" w:eastAsia="ru-RU"/>
        </w:rPr>
        <w:instrText>date</w:instrText>
      </w:r>
      <w:r w:rsidR="002C441B" w:rsidRPr="00AE6AEF">
        <w:rPr>
          <w:rFonts w:eastAsia="Times New Roman"/>
          <w:b/>
          <w:lang w:eastAsia="ru-RU"/>
        </w:rPr>
        <w:instrText>-</w:instrText>
      </w:r>
      <w:r w:rsidR="002C441B">
        <w:rPr>
          <w:rFonts w:eastAsia="Times New Roman"/>
          <w:b/>
          <w:lang w:val="en-US" w:eastAsia="ru-RU"/>
        </w:rPr>
        <w:instrText>parts</w:instrText>
      </w:r>
      <w:r w:rsidR="002C441B" w:rsidRPr="00AE6AEF">
        <w:rPr>
          <w:rFonts w:eastAsia="Times New Roman"/>
          <w:b/>
          <w:lang w:eastAsia="ru-RU"/>
        </w:rPr>
        <w:instrText>":[["2018","11","1"]]},"</w:instrText>
      </w:r>
      <w:r w:rsidR="002C441B">
        <w:rPr>
          <w:rFonts w:eastAsia="Times New Roman"/>
          <w:b/>
          <w:lang w:val="en-US" w:eastAsia="ru-RU"/>
        </w:rPr>
        <w:instrText>page</w:instrText>
      </w:r>
      <w:r w:rsidR="002C441B" w:rsidRPr="00AE6AEF">
        <w:rPr>
          <w:rFonts w:eastAsia="Times New Roman"/>
          <w:b/>
          <w:lang w:eastAsia="ru-RU"/>
        </w:rPr>
        <w:instrText>":"1449-1458","</w:instrText>
      </w:r>
      <w:r w:rsidR="002C441B">
        <w:rPr>
          <w:rFonts w:eastAsia="Times New Roman"/>
          <w:b/>
          <w:lang w:val="en-US" w:eastAsia="ru-RU"/>
        </w:rPr>
        <w:instrText>publisher</w:instrText>
      </w:r>
      <w:r w:rsidR="002C441B" w:rsidRPr="00AE6AEF">
        <w:rPr>
          <w:rFonts w:eastAsia="Times New Roman"/>
          <w:b/>
          <w:lang w:eastAsia="ru-RU"/>
        </w:rPr>
        <w:instrText>":"</w:instrText>
      </w:r>
      <w:r w:rsidR="002C441B">
        <w:rPr>
          <w:rFonts w:eastAsia="Times New Roman"/>
          <w:b/>
          <w:lang w:val="en-US" w:eastAsia="ru-RU"/>
        </w:rPr>
        <w:instrText>Lancet</w:instrText>
      </w:r>
      <w:r w:rsidR="002C441B" w:rsidRPr="00AE6AEF">
        <w:rPr>
          <w:rFonts w:eastAsia="Times New Roman"/>
          <w:b/>
          <w:lang w:eastAsia="ru-RU"/>
        </w:rPr>
        <w:instrText xml:space="preserve"> </w:instrText>
      </w:r>
      <w:r w:rsidR="002C441B">
        <w:rPr>
          <w:rFonts w:eastAsia="Times New Roman"/>
          <w:b/>
          <w:lang w:val="en-US" w:eastAsia="ru-RU"/>
        </w:rPr>
        <w:instrText>Publishing</w:instrText>
      </w:r>
      <w:r w:rsidR="002C441B" w:rsidRPr="00AE6AEF">
        <w:rPr>
          <w:rFonts w:eastAsia="Times New Roman"/>
          <w:b/>
          <w:lang w:eastAsia="ru-RU"/>
        </w:rPr>
        <w:instrText xml:space="preserve"> </w:instrText>
      </w:r>
      <w:r w:rsidR="002C441B">
        <w:rPr>
          <w:rFonts w:eastAsia="Times New Roman"/>
          <w:b/>
          <w:lang w:val="en-US" w:eastAsia="ru-RU"/>
        </w:rPr>
        <w:instrText>Group</w:instrText>
      </w:r>
      <w:r w:rsidR="002C441B" w:rsidRPr="00AE6AEF">
        <w:rPr>
          <w:rFonts w:eastAsia="Times New Roman"/>
          <w:b/>
          <w:lang w:eastAsia="ru-RU"/>
        </w:rPr>
        <w:instrText>","</w:instrText>
      </w:r>
      <w:r w:rsidR="002C441B">
        <w:rPr>
          <w:rFonts w:eastAsia="Times New Roman"/>
          <w:b/>
          <w:lang w:val="en-US" w:eastAsia="ru-RU"/>
        </w:rPr>
        <w:instrText>title</w:instrText>
      </w:r>
      <w:r w:rsidR="002C441B" w:rsidRPr="00AE6AEF">
        <w:rPr>
          <w:rFonts w:eastAsia="Times New Roman"/>
          <w:b/>
          <w:lang w:eastAsia="ru-RU"/>
        </w:rPr>
        <w:instrText>":"</w:instrText>
      </w:r>
      <w:r w:rsidR="002C441B">
        <w:rPr>
          <w:rFonts w:eastAsia="Times New Roman"/>
          <w:b/>
          <w:lang w:val="en-US" w:eastAsia="ru-RU"/>
        </w:rPr>
        <w:instrText>Frontline</w:instrText>
      </w:r>
      <w:r w:rsidR="002C441B" w:rsidRPr="00AE6AEF">
        <w:rPr>
          <w:rFonts w:eastAsia="Times New Roman"/>
          <w:b/>
          <w:lang w:eastAsia="ru-RU"/>
        </w:rPr>
        <w:instrText xml:space="preserve"> </w:instrText>
      </w:r>
      <w:r w:rsidR="002C441B">
        <w:rPr>
          <w:rFonts w:eastAsia="Times New Roman"/>
          <w:b/>
          <w:lang w:val="en-US" w:eastAsia="ru-RU"/>
        </w:rPr>
        <w:instrText>bortezomib</w:instrText>
      </w:r>
      <w:r w:rsidR="002C441B" w:rsidRPr="00AE6AEF">
        <w:rPr>
          <w:rFonts w:eastAsia="Times New Roman"/>
          <w:b/>
          <w:lang w:eastAsia="ru-RU"/>
        </w:rPr>
        <w:instrText xml:space="preserve">, </w:instrText>
      </w:r>
      <w:r w:rsidR="002C441B">
        <w:rPr>
          <w:rFonts w:eastAsia="Times New Roman"/>
          <w:b/>
          <w:lang w:val="en-US" w:eastAsia="ru-RU"/>
        </w:rPr>
        <w:instrText>rituximab</w:instrText>
      </w:r>
      <w:r w:rsidR="002C441B" w:rsidRPr="00AE6AEF">
        <w:rPr>
          <w:rFonts w:eastAsia="Times New Roman"/>
          <w:b/>
          <w:lang w:eastAsia="ru-RU"/>
        </w:rPr>
        <w:instrText xml:space="preserve">, </w:instrText>
      </w:r>
      <w:r w:rsidR="002C441B">
        <w:rPr>
          <w:rFonts w:eastAsia="Times New Roman"/>
          <w:b/>
          <w:lang w:val="en-US" w:eastAsia="ru-RU"/>
        </w:rPr>
        <w:instrText>cyclophosphamide</w:instrText>
      </w:r>
      <w:r w:rsidR="002C441B" w:rsidRPr="00AE6AEF">
        <w:rPr>
          <w:rFonts w:eastAsia="Times New Roman"/>
          <w:b/>
          <w:lang w:eastAsia="ru-RU"/>
        </w:rPr>
        <w:instrText xml:space="preserve">, </w:instrText>
      </w:r>
      <w:r w:rsidR="002C441B">
        <w:rPr>
          <w:rFonts w:eastAsia="Times New Roman"/>
          <w:b/>
          <w:lang w:val="en-US" w:eastAsia="ru-RU"/>
        </w:rPr>
        <w:instrText>doxorubicin</w:instrText>
      </w:r>
      <w:r w:rsidR="002C441B" w:rsidRPr="00AE6AEF">
        <w:rPr>
          <w:rFonts w:eastAsia="Times New Roman"/>
          <w:b/>
          <w:lang w:eastAsia="ru-RU"/>
        </w:rPr>
        <w:instrText xml:space="preserve">, </w:instrText>
      </w:r>
      <w:r w:rsidR="002C441B">
        <w:rPr>
          <w:rFonts w:eastAsia="Times New Roman"/>
          <w:b/>
          <w:lang w:val="en-US" w:eastAsia="ru-RU"/>
        </w:rPr>
        <w:instrText>and</w:instrText>
      </w:r>
      <w:r w:rsidR="002C441B" w:rsidRPr="00AE6AEF">
        <w:rPr>
          <w:rFonts w:eastAsia="Times New Roman"/>
          <w:b/>
          <w:lang w:eastAsia="ru-RU"/>
        </w:rPr>
        <w:instrText xml:space="preserve"> </w:instrText>
      </w:r>
      <w:r w:rsidR="002C441B">
        <w:rPr>
          <w:rFonts w:eastAsia="Times New Roman"/>
          <w:b/>
          <w:lang w:val="en-US" w:eastAsia="ru-RU"/>
        </w:rPr>
        <w:instrText>prednisone</w:instrText>
      </w:r>
      <w:r w:rsidR="002C441B" w:rsidRPr="00AE6AEF">
        <w:rPr>
          <w:rFonts w:eastAsia="Times New Roman"/>
          <w:b/>
          <w:lang w:eastAsia="ru-RU"/>
        </w:rPr>
        <w:instrText xml:space="preserve"> (</w:instrText>
      </w:r>
      <w:r w:rsidR="002C441B">
        <w:rPr>
          <w:rFonts w:eastAsia="Times New Roman"/>
          <w:b/>
          <w:lang w:val="en-US" w:eastAsia="ru-RU"/>
        </w:rPr>
        <w:instrText>VR</w:instrText>
      </w:r>
      <w:r w:rsidR="002C441B" w:rsidRPr="00AE6AEF">
        <w:rPr>
          <w:rFonts w:eastAsia="Times New Roman"/>
          <w:b/>
          <w:lang w:eastAsia="ru-RU"/>
        </w:rPr>
        <w:instrText>-</w:instrText>
      </w:r>
      <w:r w:rsidR="002C441B">
        <w:rPr>
          <w:rFonts w:eastAsia="Times New Roman"/>
          <w:b/>
          <w:lang w:val="en-US" w:eastAsia="ru-RU"/>
        </w:rPr>
        <w:instrText>CAP</w:instrText>
      </w:r>
      <w:r w:rsidR="002C441B" w:rsidRPr="00AE6AEF">
        <w:rPr>
          <w:rFonts w:eastAsia="Times New Roman"/>
          <w:b/>
          <w:lang w:eastAsia="ru-RU"/>
        </w:rPr>
        <w:instrText xml:space="preserve">) </w:instrText>
      </w:r>
      <w:r w:rsidR="002C441B">
        <w:rPr>
          <w:rFonts w:eastAsia="Times New Roman"/>
          <w:b/>
          <w:lang w:val="en-US" w:eastAsia="ru-RU"/>
        </w:rPr>
        <w:instrText>versus</w:instrText>
      </w:r>
      <w:r w:rsidR="002C441B" w:rsidRPr="00AE6AEF">
        <w:rPr>
          <w:rFonts w:eastAsia="Times New Roman"/>
          <w:b/>
          <w:lang w:eastAsia="ru-RU"/>
        </w:rPr>
        <w:instrText xml:space="preserve"> </w:instrText>
      </w:r>
      <w:r w:rsidR="002C441B">
        <w:rPr>
          <w:rFonts w:eastAsia="Times New Roman"/>
          <w:b/>
          <w:lang w:val="en-US" w:eastAsia="ru-RU"/>
        </w:rPr>
        <w:instrText>rituximab</w:instrText>
      </w:r>
      <w:r w:rsidR="002C441B" w:rsidRPr="00AE6AEF">
        <w:rPr>
          <w:rFonts w:eastAsia="Times New Roman"/>
          <w:b/>
          <w:lang w:eastAsia="ru-RU"/>
        </w:rPr>
        <w:instrText xml:space="preserve">, </w:instrText>
      </w:r>
      <w:r w:rsidR="002C441B">
        <w:rPr>
          <w:rFonts w:eastAsia="Times New Roman"/>
          <w:b/>
          <w:lang w:val="en-US" w:eastAsia="ru-RU"/>
        </w:rPr>
        <w:instrText>cyclophosphamide</w:instrText>
      </w:r>
      <w:r w:rsidR="002C441B" w:rsidRPr="00AE6AEF">
        <w:rPr>
          <w:rFonts w:eastAsia="Times New Roman"/>
          <w:b/>
          <w:lang w:eastAsia="ru-RU"/>
        </w:rPr>
        <w:instrText xml:space="preserve">, </w:instrText>
      </w:r>
      <w:r w:rsidR="002C441B">
        <w:rPr>
          <w:rFonts w:eastAsia="Times New Roman"/>
          <w:b/>
          <w:lang w:val="en-US" w:eastAsia="ru-RU"/>
        </w:rPr>
        <w:instrText>doxorubicin</w:instrText>
      </w:r>
      <w:r w:rsidR="002C441B" w:rsidRPr="00AE6AEF">
        <w:rPr>
          <w:rFonts w:eastAsia="Times New Roman"/>
          <w:b/>
          <w:lang w:eastAsia="ru-RU"/>
        </w:rPr>
        <w:instrText xml:space="preserve">, </w:instrText>
      </w:r>
      <w:r w:rsidR="002C441B">
        <w:rPr>
          <w:rFonts w:eastAsia="Times New Roman"/>
          <w:b/>
          <w:lang w:val="en-US" w:eastAsia="ru-RU"/>
        </w:rPr>
        <w:instrText>vincristine</w:instrText>
      </w:r>
      <w:r w:rsidR="002C441B" w:rsidRPr="00AE6AEF">
        <w:rPr>
          <w:rFonts w:eastAsia="Times New Roman"/>
          <w:b/>
          <w:lang w:eastAsia="ru-RU"/>
        </w:rPr>
        <w:instrText xml:space="preserve">, </w:instrText>
      </w:r>
      <w:r w:rsidR="002C441B">
        <w:rPr>
          <w:rFonts w:eastAsia="Times New Roman"/>
          <w:b/>
          <w:lang w:val="en-US" w:eastAsia="ru-RU"/>
        </w:rPr>
        <w:instrText>and</w:instrText>
      </w:r>
      <w:r w:rsidR="002C441B" w:rsidRPr="00AE6AEF">
        <w:rPr>
          <w:rFonts w:eastAsia="Times New Roman"/>
          <w:b/>
          <w:lang w:eastAsia="ru-RU"/>
        </w:rPr>
        <w:instrText xml:space="preserve"> </w:instrText>
      </w:r>
      <w:r w:rsidR="002C441B">
        <w:rPr>
          <w:rFonts w:eastAsia="Times New Roman"/>
          <w:b/>
          <w:lang w:val="en-US" w:eastAsia="ru-RU"/>
        </w:rPr>
        <w:instrText>prednisone</w:instrText>
      </w:r>
      <w:r w:rsidR="002C441B" w:rsidRPr="00AE6AEF">
        <w:rPr>
          <w:rFonts w:eastAsia="Times New Roman"/>
          <w:b/>
          <w:lang w:eastAsia="ru-RU"/>
        </w:rPr>
        <w:instrText xml:space="preserve"> (</w:instrText>
      </w:r>
      <w:r w:rsidR="002C441B">
        <w:rPr>
          <w:rFonts w:eastAsia="Times New Roman"/>
          <w:b/>
          <w:lang w:val="en-US" w:eastAsia="ru-RU"/>
        </w:rPr>
        <w:instrText>R</w:instrText>
      </w:r>
      <w:r w:rsidR="002C441B" w:rsidRPr="00AE6AEF">
        <w:rPr>
          <w:rFonts w:eastAsia="Times New Roman"/>
          <w:b/>
          <w:lang w:eastAsia="ru-RU"/>
        </w:rPr>
        <w:instrText>-</w:instrText>
      </w:r>
      <w:r w:rsidR="002C441B">
        <w:rPr>
          <w:rFonts w:eastAsia="Times New Roman"/>
          <w:b/>
          <w:lang w:val="en-US" w:eastAsia="ru-RU"/>
        </w:rPr>
        <w:instrText>CHOP</w:instrText>
      </w:r>
      <w:r w:rsidR="002C441B" w:rsidRPr="00AE6AEF">
        <w:rPr>
          <w:rFonts w:eastAsia="Times New Roman"/>
          <w:b/>
          <w:lang w:eastAsia="ru-RU"/>
        </w:rPr>
        <w:instrText xml:space="preserve">) </w:instrText>
      </w:r>
      <w:r w:rsidR="002C441B">
        <w:rPr>
          <w:rFonts w:eastAsia="Times New Roman"/>
          <w:b/>
          <w:lang w:val="en-US" w:eastAsia="ru-RU"/>
        </w:rPr>
        <w:instrText>in</w:instrText>
      </w:r>
      <w:r w:rsidR="002C441B" w:rsidRPr="00AE6AEF">
        <w:rPr>
          <w:rFonts w:eastAsia="Times New Roman"/>
          <w:b/>
          <w:lang w:eastAsia="ru-RU"/>
        </w:rPr>
        <w:instrText xml:space="preserve"> </w:instrText>
      </w:r>
      <w:r w:rsidR="002C441B">
        <w:rPr>
          <w:rFonts w:eastAsia="Times New Roman"/>
          <w:b/>
          <w:lang w:val="en-US" w:eastAsia="ru-RU"/>
        </w:rPr>
        <w:instrText>transplantation</w:instrText>
      </w:r>
      <w:r w:rsidR="002C441B" w:rsidRPr="00AE6AEF">
        <w:rPr>
          <w:rFonts w:eastAsia="Times New Roman"/>
          <w:b/>
          <w:lang w:eastAsia="ru-RU"/>
        </w:rPr>
        <w:instrText>-</w:instrText>
      </w:r>
      <w:r w:rsidR="002C441B">
        <w:rPr>
          <w:rFonts w:eastAsia="Times New Roman"/>
          <w:b/>
          <w:lang w:val="en-US" w:eastAsia="ru-RU"/>
        </w:rPr>
        <w:instrText>ineligible</w:instrText>
      </w:r>
      <w:r w:rsidR="002C441B" w:rsidRPr="00AE6AEF">
        <w:rPr>
          <w:rFonts w:eastAsia="Times New Roman"/>
          <w:b/>
          <w:lang w:eastAsia="ru-RU"/>
        </w:rPr>
        <w:instrText xml:space="preserve"> </w:instrText>
      </w:r>
      <w:r w:rsidR="002C441B">
        <w:rPr>
          <w:rFonts w:eastAsia="Times New Roman"/>
          <w:b/>
          <w:lang w:val="en-US" w:eastAsia="ru-RU"/>
        </w:rPr>
        <w:instrText>patients</w:instrText>
      </w:r>
      <w:r w:rsidR="002C441B" w:rsidRPr="00AE6AEF">
        <w:rPr>
          <w:rFonts w:eastAsia="Times New Roman"/>
          <w:b/>
          <w:lang w:eastAsia="ru-RU"/>
        </w:rPr>
        <w:instrText xml:space="preserve"> </w:instrText>
      </w:r>
      <w:r w:rsidR="002C441B">
        <w:rPr>
          <w:rFonts w:eastAsia="Times New Roman"/>
          <w:b/>
          <w:lang w:val="en-US" w:eastAsia="ru-RU"/>
        </w:rPr>
        <w:instrText>with</w:instrText>
      </w:r>
      <w:r w:rsidR="002C441B" w:rsidRPr="00AE6AEF">
        <w:rPr>
          <w:rFonts w:eastAsia="Times New Roman"/>
          <w:b/>
          <w:lang w:eastAsia="ru-RU"/>
        </w:rPr>
        <w:instrText xml:space="preserve"> </w:instrText>
      </w:r>
      <w:r w:rsidR="002C441B">
        <w:rPr>
          <w:rFonts w:eastAsia="Times New Roman"/>
          <w:b/>
          <w:lang w:val="en-US" w:eastAsia="ru-RU"/>
        </w:rPr>
        <w:instrText>newly</w:instrText>
      </w:r>
      <w:r w:rsidR="002C441B" w:rsidRPr="00AE6AEF">
        <w:rPr>
          <w:rFonts w:eastAsia="Times New Roman"/>
          <w:b/>
          <w:lang w:eastAsia="ru-RU"/>
        </w:rPr>
        <w:instrText xml:space="preserve"> </w:instrText>
      </w:r>
      <w:r w:rsidR="002C441B">
        <w:rPr>
          <w:rFonts w:eastAsia="Times New Roman"/>
          <w:b/>
          <w:lang w:val="en-US" w:eastAsia="ru-RU"/>
        </w:rPr>
        <w:instrText>diagnosed</w:instrText>
      </w:r>
      <w:r w:rsidR="002C441B" w:rsidRPr="00AE6AEF">
        <w:rPr>
          <w:rFonts w:eastAsia="Times New Roman"/>
          <w:b/>
          <w:lang w:eastAsia="ru-RU"/>
        </w:rPr>
        <w:instrText xml:space="preserve"> </w:instrText>
      </w:r>
      <w:r w:rsidR="002C441B">
        <w:rPr>
          <w:rFonts w:eastAsia="Times New Roman"/>
          <w:b/>
          <w:lang w:val="en-US" w:eastAsia="ru-RU"/>
        </w:rPr>
        <w:instrText>mantle</w:instrText>
      </w:r>
      <w:r w:rsidR="002C441B" w:rsidRPr="00AE6AEF">
        <w:rPr>
          <w:rFonts w:eastAsia="Times New Roman"/>
          <w:b/>
          <w:lang w:eastAsia="ru-RU"/>
        </w:rPr>
        <w:instrText xml:space="preserve"> </w:instrText>
      </w:r>
      <w:r w:rsidR="002C441B">
        <w:rPr>
          <w:rFonts w:eastAsia="Times New Roman"/>
          <w:b/>
          <w:lang w:val="en-US" w:eastAsia="ru-RU"/>
        </w:rPr>
        <w:instrText>cell</w:instrText>
      </w:r>
      <w:r w:rsidR="002C441B" w:rsidRPr="00AE6AEF">
        <w:rPr>
          <w:rFonts w:eastAsia="Times New Roman"/>
          <w:b/>
          <w:lang w:eastAsia="ru-RU"/>
        </w:rPr>
        <w:instrText xml:space="preserve"> </w:instrText>
      </w:r>
      <w:r w:rsidR="002C441B">
        <w:rPr>
          <w:rFonts w:eastAsia="Times New Roman"/>
          <w:b/>
          <w:lang w:val="en-US" w:eastAsia="ru-RU"/>
        </w:rPr>
        <w:instrText>lymphoma</w:instrText>
      </w:r>
      <w:r w:rsidR="002C441B" w:rsidRPr="00AE6AEF">
        <w:rPr>
          <w:rFonts w:eastAsia="Times New Roman"/>
          <w:b/>
          <w:lang w:eastAsia="ru-RU"/>
        </w:rPr>
        <w:instrText xml:space="preserve">: </w:instrText>
      </w:r>
      <w:r w:rsidR="002C441B">
        <w:rPr>
          <w:rFonts w:eastAsia="Times New Roman"/>
          <w:b/>
          <w:lang w:val="en-US" w:eastAsia="ru-RU"/>
        </w:rPr>
        <w:instrText>final</w:instrText>
      </w:r>
      <w:r w:rsidR="002C441B" w:rsidRPr="00AE6AEF">
        <w:rPr>
          <w:rFonts w:eastAsia="Times New Roman"/>
          <w:b/>
          <w:lang w:eastAsia="ru-RU"/>
        </w:rPr>
        <w:instrText xml:space="preserve"> </w:instrText>
      </w:r>
      <w:r w:rsidR="002C441B">
        <w:rPr>
          <w:rFonts w:eastAsia="Times New Roman"/>
          <w:b/>
          <w:lang w:val="en-US" w:eastAsia="ru-RU"/>
        </w:rPr>
        <w:instrText>overall</w:instrText>
      </w:r>
      <w:r w:rsidR="002C441B" w:rsidRPr="00AE6AEF">
        <w:rPr>
          <w:rFonts w:eastAsia="Times New Roman"/>
          <w:b/>
          <w:lang w:eastAsia="ru-RU"/>
        </w:rPr>
        <w:instrText xml:space="preserve"> </w:instrText>
      </w:r>
      <w:r w:rsidR="002C441B">
        <w:rPr>
          <w:rFonts w:eastAsia="Times New Roman"/>
          <w:b/>
          <w:lang w:val="en-US" w:eastAsia="ru-RU"/>
        </w:rPr>
        <w:instrText>survival</w:instrText>
      </w:r>
      <w:r w:rsidR="002C441B" w:rsidRPr="00AE6AEF">
        <w:rPr>
          <w:rFonts w:eastAsia="Times New Roman"/>
          <w:b/>
          <w:lang w:eastAsia="ru-RU"/>
        </w:rPr>
        <w:instrText xml:space="preserve"> </w:instrText>
      </w:r>
      <w:r w:rsidR="002C441B">
        <w:rPr>
          <w:rFonts w:eastAsia="Times New Roman"/>
          <w:b/>
          <w:lang w:val="en-US" w:eastAsia="ru-RU"/>
        </w:rPr>
        <w:instrText>results</w:instrText>
      </w:r>
      <w:r w:rsidR="002C441B" w:rsidRPr="00AE6AEF">
        <w:rPr>
          <w:rFonts w:eastAsia="Times New Roman"/>
          <w:b/>
          <w:lang w:eastAsia="ru-RU"/>
        </w:rPr>
        <w:instrText xml:space="preserve"> </w:instrText>
      </w:r>
      <w:r w:rsidR="002C441B">
        <w:rPr>
          <w:rFonts w:eastAsia="Times New Roman"/>
          <w:b/>
          <w:lang w:val="en-US" w:eastAsia="ru-RU"/>
        </w:rPr>
        <w:instrText>of</w:instrText>
      </w:r>
      <w:r w:rsidR="002C441B" w:rsidRPr="00AE6AEF">
        <w:rPr>
          <w:rFonts w:eastAsia="Times New Roman"/>
          <w:b/>
          <w:lang w:eastAsia="ru-RU"/>
        </w:rPr>
        <w:instrText xml:space="preserve"> </w:instrText>
      </w:r>
      <w:r w:rsidR="002C441B">
        <w:rPr>
          <w:rFonts w:eastAsia="Times New Roman"/>
          <w:b/>
          <w:lang w:val="en-US" w:eastAsia="ru-RU"/>
        </w:rPr>
        <w:instrText>a</w:instrText>
      </w:r>
      <w:r w:rsidR="002C441B" w:rsidRPr="00AE6AEF">
        <w:rPr>
          <w:rFonts w:eastAsia="Times New Roman"/>
          <w:b/>
          <w:lang w:eastAsia="ru-RU"/>
        </w:rPr>
        <w:instrText xml:space="preserve"> </w:instrText>
      </w:r>
      <w:r w:rsidR="002C441B">
        <w:rPr>
          <w:rFonts w:eastAsia="Times New Roman"/>
          <w:b/>
          <w:lang w:val="en-US" w:eastAsia="ru-RU"/>
        </w:rPr>
        <w:instrText>randomised</w:instrText>
      </w:r>
      <w:r w:rsidR="002C441B" w:rsidRPr="00AE6AEF">
        <w:rPr>
          <w:rFonts w:eastAsia="Times New Roman"/>
          <w:b/>
          <w:lang w:eastAsia="ru-RU"/>
        </w:rPr>
        <w:instrText xml:space="preserve">, </w:instrText>
      </w:r>
      <w:r w:rsidR="002C441B">
        <w:rPr>
          <w:rFonts w:eastAsia="Times New Roman"/>
          <w:b/>
          <w:lang w:val="en-US" w:eastAsia="ru-RU"/>
        </w:rPr>
        <w:instrText>open</w:instrText>
      </w:r>
      <w:r w:rsidR="002C441B" w:rsidRPr="00AE6AEF">
        <w:rPr>
          <w:rFonts w:eastAsia="Times New Roman"/>
          <w:b/>
          <w:lang w:eastAsia="ru-RU"/>
        </w:rPr>
        <w:instrText>-</w:instrText>
      </w:r>
      <w:r w:rsidR="002C441B">
        <w:rPr>
          <w:rFonts w:eastAsia="Times New Roman"/>
          <w:b/>
          <w:lang w:val="en-US" w:eastAsia="ru-RU"/>
        </w:rPr>
        <w:instrText>label</w:instrText>
      </w:r>
      <w:r w:rsidR="002C441B" w:rsidRPr="00AE6AEF">
        <w:rPr>
          <w:rFonts w:eastAsia="Times New Roman"/>
          <w:b/>
          <w:lang w:eastAsia="ru-RU"/>
        </w:rPr>
        <w:instrText xml:space="preserve">, </w:instrText>
      </w:r>
      <w:r w:rsidR="002C441B">
        <w:rPr>
          <w:rFonts w:eastAsia="Times New Roman"/>
          <w:b/>
          <w:lang w:val="en-US" w:eastAsia="ru-RU"/>
        </w:rPr>
        <w:instrText>phase</w:instrText>
      </w:r>
      <w:r w:rsidR="002C441B" w:rsidRPr="00AE6AEF">
        <w:rPr>
          <w:rFonts w:eastAsia="Times New Roman"/>
          <w:b/>
          <w:lang w:eastAsia="ru-RU"/>
        </w:rPr>
        <w:instrText xml:space="preserve"> 3 </w:instrText>
      </w:r>
      <w:r w:rsidR="002C441B">
        <w:rPr>
          <w:rFonts w:eastAsia="Times New Roman"/>
          <w:b/>
          <w:lang w:val="en-US" w:eastAsia="ru-RU"/>
        </w:rPr>
        <w:instrText>study</w:instrText>
      </w:r>
      <w:r w:rsidR="002C441B" w:rsidRPr="00AE6AEF">
        <w:rPr>
          <w:rFonts w:eastAsia="Times New Roman"/>
          <w:b/>
          <w:lang w:eastAsia="ru-RU"/>
        </w:rPr>
        <w:instrText>","</w:instrText>
      </w:r>
      <w:r w:rsidR="002C441B">
        <w:rPr>
          <w:rFonts w:eastAsia="Times New Roman"/>
          <w:b/>
          <w:lang w:val="en-US" w:eastAsia="ru-RU"/>
        </w:rPr>
        <w:instrText>type</w:instrText>
      </w:r>
      <w:r w:rsidR="002C441B" w:rsidRPr="00AE6AEF">
        <w:rPr>
          <w:rFonts w:eastAsia="Times New Roman"/>
          <w:b/>
          <w:lang w:eastAsia="ru-RU"/>
        </w:rPr>
        <w:instrText>":"</w:instrText>
      </w:r>
      <w:r w:rsidR="002C441B">
        <w:rPr>
          <w:rFonts w:eastAsia="Times New Roman"/>
          <w:b/>
          <w:lang w:val="en-US" w:eastAsia="ru-RU"/>
        </w:rPr>
        <w:instrText>article</w:instrText>
      </w:r>
      <w:r w:rsidR="002C441B" w:rsidRPr="00AE6AEF">
        <w:rPr>
          <w:rFonts w:eastAsia="Times New Roman"/>
          <w:b/>
          <w:lang w:eastAsia="ru-RU"/>
        </w:rPr>
        <w:instrText>-</w:instrText>
      </w:r>
      <w:r w:rsidR="002C441B">
        <w:rPr>
          <w:rFonts w:eastAsia="Times New Roman"/>
          <w:b/>
          <w:lang w:val="en-US" w:eastAsia="ru-RU"/>
        </w:rPr>
        <w:instrText>journal</w:instrText>
      </w:r>
      <w:r w:rsidR="002C441B" w:rsidRPr="00AE6AEF">
        <w:rPr>
          <w:rFonts w:eastAsia="Times New Roman"/>
          <w:b/>
          <w:lang w:eastAsia="ru-RU"/>
        </w:rPr>
        <w:instrText>","</w:instrText>
      </w:r>
      <w:r w:rsidR="002C441B">
        <w:rPr>
          <w:rFonts w:eastAsia="Times New Roman"/>
          <w:b/>
          <w:lang w:val="en-US" w:eastAsia="ru-RU"/>
        </w:rPr>
        <w:instrText>volume</w:instrText>
      </w:r>
      <w:r w:rsidR="002C441B" w:rsidRPr="00AE6AEF">
        <w:rPr>
          <w:rFonts w:eastAsia="Times New Roman"/>
          <w:b/>
          <w:lang w:eastAsia="ru-RU"/>
        </w:rPr>
        <w:instrText>":"19"},"</w:instrText>
      </w:r>
      <w:r w:rsidR="002C441B">
        <w:rPr>
          <w:rFonts w:eastAsia="Times New Roman"/>
          <w:b/>
          <w:lang w:val="en-US" w:eastAsia="ru-RU"/>
        </w:rPr>
        <w:instrText>uris</w:instrText>
      </w:r>
      <w:r w:rsidR="002C441B" w:rsidRPr="00AE6AEF">
        <w:rPr>
          <w:rFonts w:eastAsia="Times New Roman"/>
          <w:b/>
          <w:lang w:eastAsia="ru-RU"/>
        </w:rPr>
        <w:instrText>":["</w:instrText>
      </w:r>
      <w:r w:rsidR="002C441B">
        <w:rPr>
          <w:rFonts w:eastAsia="Times New Roman"/>
          <w:b/>
          <w:lang w:val="en-US" w:eastAsia="ru-RU"/>
        </w:rPr>
        <w:instrText>http</w:instrText>
      </w:r>
      <w:r w:rsidR="002C441B" w:rsidRPr="00AE6AEF">
        <w:rPr>
          <w:rFonts w:eastAsia="Times New Roman"/>
          <w:b/>
          <w:lang w:eastAsia="ru-RU"/>
        </w:rPr>
        <w:instrText>://</w:instrText>
      </w:r>
      <w:r w:rsidR="002C441B">
        <w:rPr>
          <w:rFonts w:eastAsia="Times New Roman"/>
          <w:b/>
          <w:lang w:val="en-US" w:eastAsia="ru-RU"/>
        </w:rPr>
        <w:instrText>www</w:instrText>
      </w:r>
      <w:r w:rsidR="002C441B" w:rsidRPr="00AE6AEF">
        <w:rPr>
          <w:rFonts w:eastAsia="Times New Roman"/>
          <w:b/>
          <w:lang w:eastAsia="ru-RU"/>
        </w:rPr>
        <w:instrText>.</w:instrText>
      </w:r>
      <w:r w:rsidR="002C441B">
        <w:rPr>
          <w:rFonts w:eastAsia="Times New Roman"/>
          <w:b/>
          <w:lang w:val="en-US" w:eastAsia="ru-RU"/>
        </w:rPr>
        <w:instrText>mendeley</w:instrText>
      </w:r>
      <w:r w:rsidR="002C441B" w:rsidRPr="00AE6AEF">
        <w:rPr>
          <w:rFonts w:eastAsia="Times New Roman"/>
          <w:b/>
          <w:lang w:eastAsia="ru-RU"/>
        </w:rPr>
        <w:instrText>.</w:instrText>
      </w:r>
      <w:r w:rsidR="002C441B">
        <w:rPr>
          <w:rFonts w:eastAsia="Times New Roman"/>
          <w:b/>
          <w:lang w:val="en-US" w:eastAsia="ru-RU"/>
        </w:rPr>
        <w:instrText>com</w:instrText>
      </w:r>
      <w:r w:rsidR="002C441B" w:rsidRPr="00AE6AEF">
        <w:rPr>
          <w:rFonts w:eastAsia="Times New Roman"/>
          <w:b/>
          <w:lang w:eastAsia="ru-RU"/>
        </w:rPr>
        <w:instrText>/</w:instrText>
      </w:r>
      <w:r w:rsidR="002C441B">
        <w:rPr>
          <w:rFonts w:eastAsia="Times New Roman"/>
          <w:b/>
          <w:lang w:val="en-US" w:eastAsia="ru-RU"/>
        </w:rPr>
        <w:instrText>documents</w:instrText>
      </w:r>
      <w:r w:rsidR="002C441B" w:rsidRPr="00AE6AEF">
        <w:rPr>
          <w:rFonts w:eastAsia="Times New Roman"/>
          <w:b/>
          <w:lang w:eastAsia="ru-RU"/>
        </w:rPr>
        <w:instrText>/?</w:instrText>
      </w:r>
      <w:r w:rsidR="002C441B">
        <w:rPr>
          <w:rFonts w:eastAsia="Times New Roman"/>
          <w:b/>
          <w:lang w:val="en-US" w:eastAsia="ru-RU"/>
        </w:rPr>
        <w:instrText>uuid</w:instrText>
      </w:r>
      <w:r w:rsidR="002C441B" w:rsidRPr="00AE6AEF">
        <w:rPr>
          <w:rFonts w:eastAsia="Times New Roman"/>
          <w:b/>
          <w:lang w:eastAsia="ru-RU"/>
        </w:rPr>
        <w:instrText>=</w:instrText>
      </w:r>
      <w:r w:rsidR="002C441B">
        <w:rPr>
          <w:rFonts w:eastAsia="Times New Roman"/>
          <w:b/>
          <w:lang w:val="en-US" w:eastAsia="ru-RU"/>
        </w:rPr>
        <w:instrText>c</w:instrText>
      </w:r>
      <w:r w:rsidR="002C441B" w:rsidRPr="00AE6AEF">
        <w:rPr>
          <w:rFonts w:eastAsia="Times New Roman"/>
          <w:b/>
          <w:lang w:eastAsia="ru-RU"/>
        </w:rPr>
        <w:instrText>8591177-705</w:instrText>
      </w:r>
      <w:r w:rsidR="002C441B">
        <w:rPr>
          <w:rFonts w:eastAsia="Times New Roman"/>
          <w:b/>
          <w:lang w:val="en-US" w:eastAsia="ru-RU"/>
        </w:rPr>
        <w:instrText>b</w:instrText>
      </w:r>
      <w:r w:rsidR="002C441B" w:rsidRPr="00AE6AEF">
        <w:rPr>
          <w:rFonts w:eastAsia="Times New Roman"/>
          <w:b/>
          <w:lang w:eastAsia="ru-RU"/>
        </w:rPr>
        <w:instrText>-3491-</w:instrText>
      </w:r>
      <w:r w:rsidR="002C441B">
        <w:rPr>
          <w:rFonts w:eastAsia="Times New Roman"/>
          <w:b/>
          <w:lang w:val="en-US" w:eastAsia="ru-RU"/>
        </w:rPr>
        <w:instrText>a</w:instrText>
      </w:r>
      <w:r w:rsidR="002C441B" w:rsidRPr="00AE6AEF">
        <w:rPr>
          <w:rFonts w:eastAsia="Times New Roman"/>
          <w:b/>
          <w:lang w:eastAsia="ru-RU"/>
        </w:rPr>
        <w:instrText>5</w:instrText>
      </w:r>
      <w:r w:rsidR="002C441B">
        <w:rPr>
          <w:rFonts w:eastAsia="Times New Roman"/>
          <w:b/>
          <w:lang w:val="en-US" w:eastAsia="ru-RU"/>
        </w:rPr>
        <w:instrText>d</w:instrText>
      </w:r>
      <w:r w:rsidR="002C441B" w:rsidRPr="00AE6AEF">
        <w:rPr>
          <w:rFonts w:eastAsia="Times New Roman"/>
          <w:b/>
          <w:lang w:eastAsia="ru-RU"/>
        </w:rPr>
        <w:instrText>5-488</w:instrText>
      </w:r>
      <w:r w:rsidR="002C441B">
        <w:rPr>
          <w:rFonts w:eastAsia="Times New Roman"/>
          <w:b/>
          <w:lang w:val="en-US" w:eastAsia="ru-RU"/>
        </w:rPr>
        <w:instrText>b</w:instrText>
      </w:r>
      <w:r w:rsidR="002C441B" w:rsidRPr="00AE6AEF">
        <w:rPr>
          <w:rFonts w:eastAsia="Times New Roman"/>
          <w:b/>
          <w:lang w:eastAsia="ru-RU"/>
        </w:rPr>
        <w:instrText>2</w:instrText>
      </w:r>
      <w:r w:rsidR="002C441B">
        <w:rPr>
          <w:rFonts w:eastAsia="Times New Roman"/>
          <w:b/>
          <w:lang w:val="en-US" w:eastAsia="ru-RU"/>
        </w:rPr>
        <w:instrText>c</w:instrText>
      </w:r>
      <w:r w:rsidR="002C441B" w:rsidRPr="00AE6AEF">
        <w:rPr>
          <w:rFonts w:eastAsia="Times New Roman"/>
          <w:b/>
          <w:lang w:eastAsia="ru-RU"/>
        </w:rPr>
        <w:instrText>51</w:instrText>
      </w:r>
      <w:r w:rsidR="002C441B">
        <w:rPr>
          <w:rFonts w:eastAsia="Times New Roman"/>
          <w:b/>
          <w:lang w:val="en-US" w:eastAsia="ru-RU"/>
        </w:rPr>
        <w:instrText>ef</w:instrText>
      </w:r>
      <w:r w:rsidR="002C441B" w:rsidRPr="00AE6AEF">
        <w:rPr>
          <w:rFonts w:eastAsia="Times New Roman"/>
          <w:b/>
          <w:lang w:eastAsia="ru-RU"/>
        </w:rPr>
        <w:instrText>2</w:instrText>
      </w:r>
      <w:r w:rsidR="002C441B">
        <w:rPr>
          <w:rFonts w:eastAsia="Times New Roman"/>
          <w:b/>
          <w:lang w:val="en-US" w:eastAsia="ru-RU"/>
        </w:rPr>
        <w:instrText>a</w:instrText>
      </w:r>
      <w:r w:rsidR="002C441B" w:rsidRPr="00AE6AEF">
        <w:rPr>
          <w:rFonts w:eastAsia="Times New Roman"/>
          <w:b/>
          <w:lang w:eastAsia="ru-RU"/>
        </w:rPr>
        <w:instrText>"]}],"</w:instrText>
      </w:r>
      <w:r w:rsidR="002C441B">
        <w:rPr>
          <w:rFonts w:eastAsia="Times New Roman"/>
          <w:b/>
          <w:lang w:val="en-US" w:eastAsia="ru-RU"/>
        </w:rPr>
        <w:instrText>mendeley</w:instrText>
      </w:r>
      <w:r w:rsidR="002C441B" w:rsidRPr="00AE6AEF">
        <w:rPr>
          <w:rFonts w:eastAsia="Times New Roman"/>
          <w:b/>
          <w:lang w:eastAsia="ru-RU"/>
        </w:rPr>
        <w:instrText>":{"</w:instrText>
      </w:r>
      <w:r w:rsidR="002C441B">
        <w:rPr>
          <w:rFonts w:eastAsia="Times New Roman"/>
          <w:b/>
          <w:lang w:val="en-US" w:eastAsia="ru-RU"/>
        </w:rPr>
        <w:instrText>formattedCitation</w:instrText>
      </w:r>
      <w:r w:rsidR="002C441B" w:rsidRPr="00AE6AEF">
        <w:rPr>
          <w:rFonts w:eastAsia="Times New Roman"/>
          <w:b/>
          <w:lang w:eastAsia="ru-RU"/>
        </w:rPr>
        <w:instrText>":"[69]","</w:instrText>
      </w:r>
      <w:r w:rsidR="002C441B">
        <w:rPr>
          <w:rFonts w:eastAsia="Times New Roman"/>
          <w:b/>
          <w:lang w:val="en-US" w:eastAsia="ru-RU"/>
        </w:rPr>
        <w:instrText>plainTextFormattedCitation</w:instrText>
      </w:r>
      <w:r w:rsidR="002C441B" w:rsidRPr="00AE6AEF">
        <w:rPr>
          <w:rFonts w:eastAsia="Times New Roman"/>
          <w:b/>
          <w:lang w:eastAsia="ru-RU"/>
        </w:rPr>
        <w:instrText>":"[69]","</w:instrText>
      </w:r>
      <w:r w:rsidR="002C441B">
        <w:rPr>
          <w:rFonts w:eastAsia="Times New Roman"/>
          <w:b/>
          <w:lang w:val="en-US" w:eastAsia="ru-RU"/>
        </w:rPr>
        <w:instrText>previouslyFormattedCitation</w:instrText>
      </w:r>
      <w:r w:rsidR="002C441B" w:rsidRPr="00AE6AEF">
        <w:rPr>
          <w:rFonts w:eastAsia="Times New Roman"/>
          <w:b/>
          <w:lang w:eastAsia="ru-RU"/>
        </w:rPr>
        <w:instrText>":"[69]"},"</w:instrText>
      </w:r>
      <w:r w:rsidR="002C441B">
        <w:rPr>
          <w:rFonts w:eastAsia="Times New Roman"/>
          <w:b/>
          <w:lang w:val="en-US" w:eastAsia="ru-RU"/>
        </w:rPr>
        <w:instrText>properties</w:instrText>
      </w:r>
      <w:r w:rsidR="002C441B" w:rsidRPr="00AE6AEF">
        <w:rPr>
          <w:rFonts w:eastAsia="Times New Roman"/>
          <w:b/>
          <w:lang w:eastAsia="ru-RU"/>
        </w:rPr>
        <w:instrText>":{"</w:instrText>
      </w:r>
      <w:r w:rsidR="002C441B">
        <w:rPr>
          <w:rFonts w:eastAsia="Times New Roman"/>
          <w:b/>
          <w:lang w:val="en-US" w:eastAsia="ru-RU"/>
        </w:rPr>
        <w:instrText>noteIndex</w:instrText>
      </w:r>
      <w:r w:rsidR="002C441B" w:rsidRPr="00AE6AEF">
        <w:rPr>
          <w:rFonts w:eastAsia="Times New Roman"/>
          <w:b/>
          <w:lang w:eastAsia="ru-RU"/>
        </w:rPr>
        <w:instrText>":0},"</w:instrText>
      </w:r>
      <w:r w:rsidR="002C441B">
        <w:rPr>
          <w:rFonts w:eastAsia="Times New Roman"/>
          <w:b/>
          <w:lang w:val="en-US" w:eastAsia="ru-RU"/>
        </w:rPr>
        <w:instrText>schema</w:instrText>
      </w:r>
      <w:r w:rsidR="002C441B" w:rsidRPr="00AE6AEF">
        <w:rPr>
          <w:rFonts w:eastAsia="Times New Roman"/>
          <w:b/>
          <w:lang w:eastAsia="ru-RU"/>
        </w:rPr>
        <w:instrText>":"</w:instrText>
      </w:r>
      <w:r w:rsidR="002C441B">
        <w:rPr>
          <w:rFonts w:eastAsia="Times New Roman"/>
          <w:b/>
          <w:lang w:val="en-US" w:eastAsia="ru-RU"/>
        </w:rPr>
        <w:instrText>https</w:instrText>
      </w:r>
      <w:r w:rsidR="002C441B" w:rsidRPr="00AE6AEF">
        <w:rPr>
          <w:rFonts w:eastAsia="Times New Roman"/>
          <w:b/>
          <w:lang w:eastAsia="ru-RU"/>
        </w:rPr>
        <w:instrText>://</w:instrText>
      </w:r>
      <w:r w:rsidR="002C441B">
        <w:rPr>
          <w:rFonts w:eastAsia="Times New Roman"/>
          <w:b/>
          <w:lang w:val="en-US" w:eastAsia="ru-RU"/>
        </w:rPr>
        <w:instrText>github</w:instrText>
      </w:r>
      <w:r w:rsidR="002C441B" w:rsidRPr="00AE6AEF">
        <w:rPr>
          <w:rFonts w:eastAsia="Times New Roman"/>
          <w:b/>
          <w:lang w:eastAsia="ru-RU"/>
        </w:rPr>
        <w:instrText>.</w:instrText>
      </w:r>
      <w:r w:rsidR="002C441B">
        <w:rPr>
          <w:rFonts w:eastAsia="Times New Roman"/>
          <w:b/>
          <w:lang w:val="en-US" w:eastAsia="ru-RU"/>
        </w:rPr>
        <w:instrText>com</w:instrText>
      </w:r>
      <w:r w:rsidR="002C441B" w:rsidRPr="00AE6AEF">
        <w:rPr>
          <w:rFonts w:eastAsia="Times New Roman"/>
          <w:b/>
          <w:lang w:eastAsia="ru-RU"/>
        </w:rPr>
        <w:instrText>/</w:instrText>
      </w:r>
      <w:r w:rsidR="002C441B">
        <w:rPr>
          <w:rFonts w:eastAsia="Times New Roman"/>
          <w:b/>
          <w:lang w:val="en-US" w:eastAsia="ru-RU"/>
        </w:rPr>
        <w:instrText>citation</w:instrText>
      </w:r>
      <w:r w:rsidR="002C441B" w:rsidRPr="00AE6AEF">
        <w:rPr>
          <w:rFonts w:eastAsia="Times New Roman"/>
          <w:b/>
          <w:lang w:eastAsia="ru-RU"/>
        </w:rPr>
        <w:instrText>-</w:instrText>
      </w:r>
      <w:r w:rsidR="002C441B">
        <w:rPr>
          <w:rFonts w:eastAsia="Times New Roman"/>
          <w:b/>
          <w:lang w:val="en-US" w:eastAsia="ru-RU"/>
        </w:rPr>
        <w:instrText>style</w:instrText>
      </w:r>
      <w:r w:rsidR="002C441B" w:rsidRPr="00AE6AEF">
        <w:rPr>
          <w:rFonts w:eastAsia="Times New Roman"/>
          <w:b/>
          <w:lang w:eastAsia="ru-RU"/>
        </w:rPr>
        <w:instrText>-</w:instrText>
      </w:r>
      <w:r w:rsidR="002C441B">
        <w:rPr>
          <w:rFonts w:eastAsia="Times New Roman"/>
          <w:b/>
          <w:lang w:val="en-US" w:eastAsia="ru-RU"/>
        </w:rPr>
        <w:instrText>language</w:instrText>
      </w:r>
      <w:r w:rsidR="002C441B" w:rsidRPr="00AE6AEF">
        <w:rPr>
          <w:rFonts w:eastAsia="Times New Roman"/>
          <w:b/>
          <w:lang w:eastAsia="ru-RU"/>
        </w:rPr>
        <w:instrText>/</w:instrText>
      </w:r>
      <w:r w:rsidR="002C441B">
        <w:rPr>
          <w:rFonts w:eastAsia="Times New Roman"/>
          <w:b/>
          <w:lang w:val="en-US" w:eastAsia="ru-RU"/>
        </w:rPr>
        <w:instrText>schema</w:instrText>
      </w:r>
      <w:r w:rsidR="002C441B" w:rsidRPr="00AE6AEF">
        <w:rPr>
          <w:rFonts w:eastAsia="Times New Roman"/>
          <w:b/>
          <w:lang w:eastAsia="ru-RU"/>
        </w:rPr>
        <w:instrText>/</w:instrText>
      </w:r>
      <w:r w:rsidR="002C441B">
        <w:rPr>
          <w:rFonts w:eastAsia="Times New Roman"/>
          <w:b/>
          <w:lang w:val="en-US" w:eastAsia="ru-RU"/>
        </w:rPr>
        <w:instrText>raw</w:instrText>
      </w:r>
      <w:r w:rsidR="002C441B" w:rsidRPr="00AE6AEF">
        <w:rPr>
          <w:rFonts w:eastAsia="Times New Roman"/>
          <w:b/>
          <w:lang w:eastAsia="ru-RU"/>
        </w:rPr>
        <w:instrText>/</w:instrText>
      </w:r>
      <w:r w:rsidR="002C441B">
        <w:rPr>
          <w:rFonts w:eastAsia="Times New Roman"/>
          <w:b/>
          <w:lang w:val="en-US" w:eastAsia="ru-RU"/>
        </w:rPr>
        <w:instrText>master</w:instrText>
      </w:r>
      <w:r w:rsidR="002C441B" w:rsidRPr="00AE6AEF">
        <w:rPr>
          <w:rFonts w:eastAsia="Times New Roman"/>
          <w:b/>
          <w:lang w:eastAsia="ru-RU"/>
        </w:rPr>
        <w:instrText>/</w:instrText>
      </w:r>
      <w:r w:rsidR="002C441B">
        <w:rPr>
          <w:rFonts w:eastAsia="Times New Roman"/>
          <w:b/>
          <w:lang w:val="en-US" w:eastAsia="ru-RU"/>
        </w:rPr>
        <w:instrText>csl</w:instrText>
      </w:r>
      <w:r w:rsidR="002C441B" w:rsidRPr="00AE6AEF">
        <w:rPr>
          <w:rFonts w:eastAsia="Times New Roman"/>
          <w:b/>
          <w:lang w:eastAsia="ru-RU"/>
        </w:rPr>
        <w:instrText>-</w:instrText>
      </w:r>
      <w:r w:rsidR="002C441B">
        <w:rPr>
          <w:rFonts w:eastAsia="Times New Roman"/>
          <w:b/>
          <w:lang w:val="en-US" w:eastAsia="ru-RU"/>
        </w:rPr>
        <w:instrText>citation</w:instrText>
      </w:r>
      <w:r w:rsidR="002C441B" w:rsidRPr="00AE6AEF">
        <w:rPr>
          <w:rFonts w:eastAsia="Times New Roman"/>
          <w:b/>
          <w:lang w:eastAsia="ru-RU"/>
        </w:rPr>
        <w:instrText>.</w:instrText>
      </w:r>
      <w:r w:rsidR="002C441B">
        <w:rPr>
          <w:rFonts w:eastAsia="Times New Roman"/>
          <w:b/>
          <w:lang w:val="en-US" w:eastAsia="ru-RU"/>
        </w:rPr>
        <w:instrText>json</w:instrText>
      </w:r>
      <w:r w:rsidR="002C441B" w:rsidRPr="00AE6AEF">
        <w:rPr>
          <w:rFonts w:eastAsia="Times New Roman"/>
          <w:b/>
          <w:lang w:eastAsia="ru-RU"/>
        </w:rPr>
        <w:instrText>"}</w:instrText>
      </w:r>
      <w:r w:rsidR="00576DF2" w:rsidRPr="00DE027F">
        <w:rPr>
          <w:rFonts w:eastAsia="Times New Roman"/>
          <w:b/>
          <w:lang w:val="en-US" w:eastAsia="ru-RU"/>
        </w:rPr>
        <w:fldChar w:fldCharType="separate"/>
      </w:r>
      <w:r w:rsidR="00087095" w:rsidRPr="00AE6AEF">
        <w:rPr>
          <w:rFonts w:eastAsia="Times New Roman"/>
          <w:noProof/>
          <w:lang w:eastAsia="ru-RU"/>
        </w:rPr>
        <w:t>[69]</w:t>
      </w:r>
      <w:r w:rsidR="00576DF2" w:rsidRPr="00DE027F">
        <w:rPr>
          <w:rFonts w:eastAsia="Times New Roman"/>
          <w:b/>
          <w:lang w:val="en-US" w:eastAsia="ru-RU"/>
        </w:rPr>
        <w:fldChar w:fldCharType="end"/>
      </w:r>
    </w:p>
    <w:p w14:paraId="603AF212" w14:textId="77777777" w:rsidR="005B5BF1" w:rsidRPr="00AE6AEF" w:rsidRDefault="005B5BF1" w:rsidP="004913BE">
      <w:pPr>
        <w:numPr>
          <w:ilvl w:val="0"/>
          <w:numId w:val="19"/>
        </w:numPr>
        <w:rPr>
          <w:rFonts w:eastAsia="Times New Roman"/>
          <w:lang w:eastAsia="ru-RU"/>
        </w:rPr>
      </w:pPr>
      <w:r w:rsidRPr="00DE027F">
        <w:rPr>
          <w:rFonts w:eastAsia="Times New Roman"/>
          <w:lang w:eastAsia="ru-RU"/>
        </w:rPr>
        <w:t>Ритуксимаб</w:t>
      </w:r>
      <w:r w:rsidRPr="00AE6AEF">
        <w:rPr>
          <w:rFonts w:eastAsia="Times New Roman"/>
          <w:lang w:eastAsia="ru-RU"/>
        </w:rPr>
        <w:t>**</w:t>
      </w:r>
      <w:r w:rsidR="00DC0A71" w:rsidRPr="00AE6AEF">
        <w:rPr>
          <w:rFonts w:eastAsia="Times New Roman"/>
          <w:lang w:eastAsia="ru-RU"/>
        </w:rPr>
        <w:t>:</w:t>
      </w:r>
      <w:r w:rsidRPr="00AE6AEF">
        <w:rPr>
          <w:rFonts w:eastAsia="Times New Roman"/>
          <w:lang w:eastAsia="ru-RU"/>
        </w:rPr>
        <w:t xml:space="preserve"> </w:t>
      </w:r>
    </w:p>
    <w:p w14:paraId="50659626" w14:textId="77777777" w:rsidR="005B5BF1" w:rsidRPr="00AE6AEF" w:rsidRDefault="005B5BF1" w:rsidP="004913BE">
      <w:pPr>
        <w:numPr>
          <w:ilvl w:val="1"/>
          <w:numId w:val="19"/>
        </w:numPr>
        <w:rPr>
          <w:rFonts w:eastAsia="Times New Roman"/>
          <w:lang w:eastAsia="ru-RU"/>
        </w:rPr>
      </w:pPr>
      <w:r w:rsidRPr="00AE6AEF">
        <w:rPr>
          <w:rFonts w:eastAsia="Times New Roman"/>
          <w:lang w:eastAsia="ru-RU"/>
        </w:rPr>
        <w:t xml:space="preserve">375 </w:t>
      </w:r>
      <w:r w:rsidRPr="00DE027F">
        <w:rPr>
          <w:rFonts w:eastAsia="Times New Roman"/>
          <w:lang w:eastAsia="ru-RU"/>
        </w:rPr>
        <w:t>мг</w:t>
      </w:r>
      <w:r w:rsidRPr="00AE6AEF">
        <w:rPr>
          <w:rFonts w:eastAsia="Times New Roman"/>
          <w:lang w:eastAsia="ru-RU"/>
        </w:rPr>
        <w:t>/</w:t>
      </w:r>
      <w:r w:rsidRPr="00DE027F">
        <w:rPr>
          <w:rFonts w:eastAsia="Times New Roman"/>
          <w:lang w:eastAsia="ru-RU"/>
        </w:rPr>
        <w:t>м</w:t>
      </w:r>
      <w:r w:rsidRPr="00AE6AEF">
        <w:rPr>
          <w:rFonts w:eastAsia="Times New Roman"/>
          <w:vertAlign w:val="superscript"/>
          <w:lang w:eastAsia="ru-RU"/>
        </w:rPr>
        <w:t>2</w:t>
      </w:r>
      <w:r w:rsidRPr="00AE6AEF">
        <w:rPr>
          <w:rFonts w:eastAsia="Times New Roman"/>
          <w:lang w:eastAsia="ru-RU"/>
        </w:rPr>
        <w:t xml:space="preserve"> </w:t>
      </w:r>
      <w:r w:rsidRPr="00DE027F">
        <w:rPr>
          <w:rFonts w:eastAsia="Times New Roman"/>
          <w:lang w:eastAsia="ru-RU"/>
        </w:rPr>
        <w:t>в</w:t>
      </w:r>
      <w:r w:rsidRPr="00AE6AEF">
        <w:rPr>
          <w:rFonts w:eastAsia="Times New Roman"/>
          <w:lang w:eastAsia="ru-RU"/>
        </w:rPr>
        <w:t>/</w:t>
      </w:r>
      <w:r w:rsidRPr="00DE027F">
        <w:rPr>
          <w:rFonts w:eastAsia="Times New Roman"/>
          <w:lang w:eastAsia="ru-RU"/>
        </w:rPr>
        <w:t>в</w:t>
      </w:r>
      <w:r w:rsidRPr="00AE6AEF">
        <w:rPr>
          <w:rFonts w:eastAsia="Times New Roman"/>
          <w:lang w:eastAsia="ru-RU"/>
        </w:rPr>
        <w:t xml:space="preserve"> </w:t>
      </w:r>
      <w:r w:rsidRPr="00DE027F">
        <w:rPr>
          <w:rFonts w:eastAsia="Times New Roman"/>
          <w:lang w:eastAsia="ru-RU"/>
        </w:rPr>
        <w:t>кап</w:t>
      </w:r>
      <w:r w:rsidRPr="00AE6AEF">
        <w:rPr>
          <w:rFonts w:eastAsia="Times New Roman"/>
          <w:lang w:eastAsia="ru-RU"/>
        </w:rPr>
        <w:t xml:space="preserve">., </w:t>
      </w:r>
      <w:r w:rsidRPr="00DE027F">
        <w:rPr>
          <w:rFonts w:eastAsia="Times New Roman"/>
          <w:lang w:eastAsia="ru-RU"/>
        </w:rPr>
        <w:t>день</w:t>
      </w:r>
      <w:r w:rsidRPr="00AE6AEF">
        <w:rPr>
          <w:rFonts w:eastAsia="Times New Roman"/>
          <w:lang w:eastAsia="ru-RU"/>
        </w:rPr>
        <w:t xml:space="preserve"> 0 </w:t>
      </w:r>
      <w:r w:rsidRPr="00DE027F">
        <w:rPr>
          <w:rFonts w:eastAsia="Times New Roman"/>
          <w:lang w:eastAsia="ru-RU"/>
        </w:rPr>
        <w:t>или</w:t>
      </w:r>
      <w:r w:rsidRPr="00AE6AEF">
        <w:rPr>
          <w:rFonts w:eastAsia="Times New Roman"/>
          <w:lang w:eastAsia="ru-RU"/>
        </w:rPr>
        <w:t xml:space="preserve"> 1 </w:t>
      </w:r>
      <w:r w:rsidRPr="00DE027F">
        <w:rPr>
          <w:rFonts w:eastAsia="Times New Roman"/>
          <w:lang w:eastAsia="ru-RU"/>
        </w:rPr>
        <w:t>все</w:t>
      </w:r>
      <w:r w:rsidRPr="00AE6AEF">
        <w:rPr>
          <w:rFonts w:eastAsia="Times New Roman"/>
          <w:lang w:eastAsia="ru-RU"/>
        </w:rPr>
        <w:t xml:space="preserve"> </w:t>
      </w:r>
      <w:r w:rsidRPr="00DE027F">
        <w:rPr>
          <w:rFonts w:eastAsia="Times New Roman"/>
          <w:lang w:eastAsia="ru-RU"/>
        </w:rPr>
        <w:t>циклы</w:t>
      </w:r>
      <w:r w:rsidRPr="00AE6AEF">
        <w:rPr>
          <w:rFonts w:eastAsia="Times New Roman"/>
          <w:lang w:eastAsia="ru-RU"/>
        </w:rPr>
        <w:t xml:space="preserve"> </w:t>
      </w:r>
      <w:r w:rsidRPr="00DE027F">
        <w:rPr>
          <w:rFonts w:eastAsia="Times New Roman"/>
          <w:lang w:eastAsia="ru-RU"/>
        </w:rPr>
        <w:t>курса</w:t>
      </w:r>
    </w:p>
    <w:p w14:paraId="643E0213" w14:textId="77777777" w:rsidR="005B5BF1" w:rsidRPr="00AE6AEF" w:rsidRDefault="005B5BF1" w:rsidP="005B5BF1">
      <w:pPr>
        <w:ind w:left="1080" w:firstLine="336"/>
        <w:contextualSpacing/>
        <w:rPr>
          <w:rFonts w:eastAsia="Times New Roman"/>
          <w:lang w:eastAsia="ru-RU"/>
        </w:rPr>
      </w:pPr>
      <w:r w:rsidRPr="00DE027F">
        <w:rPr>
          <w:rFonts w:eastAsia="Times New Roman"/>
          <w:lang w:eastAsia="ru-RU"/>
        </w:rPr>
        <w:t>или</w:t>
      </w:r>
    </w:p>
    <w:p w14:paraId="39E27DAD" w14:textId="0ABCB77C" w:rsidR="005B5BF1" w:rsidRPr="00DE027F" w:rsidRDefault="005B5BF1" w:rsidP="004913BE">
      <w:pPr>
        <w:pStyle w:val="aff"/>
        <w:numPr>
          <w:ilvl w:val="1"/>
          <w:numId w:val="19"/>
        </w:numPr>
        <w:contextualSpacing/>
        <w:rPr>
          <w:rFonts w:eastAsia="Times New Roman"/>
          <w:lang w:eastAsia="ru-RU"/>
        </w:rPr>
      </w:pPr>
      <w:r w:rsidRPr="00AE6AEF">
        <w:rPr>
          <w:rFonts w:eastAsia="Times New Roman"/>
          <w:lang w:eastAsia="ru-RU"/>
        </w:rPr>
        <w:t xml:space="preserve">375 </w:t>
      </w:r>
      <w:r w:rsidRPr="00DE027F">
        <w:rPr>
          <w:rFonts w:eastAsia="Times New Roman"/>
          <w:lang w:eastAsia="ru-RU"/>
        </w:rPr>
        <w:t>мг</w:t>
      </w:r>
      <w:r w:rsidRPr="00AE6AEF">
        <w:rPr>
          <w:rFonts w:eastAsia="Times New Roman"/>
          <w:lang w:eastAsia="ru-RU"/>
        </w:rPr>
        <w:t>/</w:t>
      </w:r>
      <w:r w:rsidRPr="00DE027F">
        <w:rPr>
          <w:rFonts w:eastAsia="Times New Roman"/>
          <w:lang w:eastAsia="ru-RU"/>
        </w:rPr>
        <w:t>м</w:t>
      </w:r>
      <w:r w:rsidRPr="00AE6AEF">
        <w:rPr>
          <w:rFonts w:eastAsia="Times New Roman"/>
          <w:vertAlign w:val="superscript"/>
          <w:lang w:eastAsia="ru-RU"/>
        </w:rPr>
        <w:t>2</w:t>
      </w:r>
      <w:r w:rsidRPr="00AE6AEF">
        <w:rPr>
          <w:rFonts w:eastAsia="Times New Roman"/>
          <w:lang w:eastAsia="ru-RU"/>
        </w:rPr>
        <w:t xml:space="preserve"> </w:t>
      </w:r>
      <w:r w:rsidRPr="00DE027F">
        <w:rPr>
          <w:rFonts w:eastAsia="Times New Roman"/>
          <w:lang w:eastAsia="ru-RU"/>
        </w:rPr>
        <w:t>в</w:t>
      </w:r>
      <w:r w:rsidRPr="00AE6AEF">
        <w:rPr>
          <w:rFonts w:eastAsia="Times New Roman"/>
          <w:lang w:eastAsia="ru-RU"/>
        </w:rPr>
        <w:t>/</w:t>
      </w:r>
      <w:r w:rsidRPr="00DE027F">
        <w:rPr>
          <w:rFonts w:eastAsia="Times New Roman"/>
          <w:lang w:eastAsia="ru-RU"/>
        </w:rPr>
        <w:t>в</w:t>
      </w:r>
      <w:r w:rsidRPr="00AE6AEF">
        <w:rPr>
          <w:rFonts w:eastAsia="Times New Roman"/>
          <w:lang w:eastAsia="ru-RU"/>
        </w:rPr>
        <w:t xml:space="preserve"> </w:t>
      </w:r>
      <w:r w:rsidRPr="00DE027F">
        <w:rPr>
          <w:rFonts w:eastAsia="Times New Roman"/>
          <w:lang w:eastAsia="ru-RU"/>
        </w:rPr>
        <w:t>кап</w:t>
      </w:r>
      <w:r w:rsidRPr="00AE6AEF">
        <w:rPr>
          <w:rFonts w:eastAsia="Times New Roman"/>
          <w:lang w:eastAsia="ru-RU"/>
        </w:rPr>
        <w:t xml:space="preserve">. 1 </w:t>
      </w:r>
      <w:r w:rsidRPr="00DE027F">
        <w:rPr>
          <w:rFonts w:eastAsia="Times New Roman"/>
          <w:lang w:eastAsia="ru-RU"/>
        </w:rPr>
        <w:t>цикл</w:t>
      </w:r>
      <w:r w:rsidRPr="00AE6AEF">
        <w:rPr>
          <w:rFonts w:eastAsia="Times New Roman"/>
          <w:lang w:eastAsia="ru-RU"/>
        </w:rPr>
        <w:t>,</w:t>
      </w:r>
      <w:r w:rsidRPr="00AE6AEF">
        <w:t xml:space="preserve"> </w:t>
      </w:r>
      <w:r w:rsidRPr="00DE027F">
        <w:t>далее</w:t>
      </w:r>
      <w:r w:rsidRPr="00AE6AEF">
        <w:t xml:space="preserve"> #</w:t>
      </w:r>
      <w:r w:rsidRPr="00DE027F">
        <w:t>ритуксимаб</w:t>
      </w:r>
      <w:r w:rsidRPr="00AE6AEF">
        <w:t xml:space="preserve">** 1400 </w:t>
      </w:r>
      <w:r w:rsidRPr="00DE027F">
        <w:t>мг</w:t>
      </w:r>
      <w:r w:rsidRPr="00AE6AEF">
        <w:t xml:space="preserve"> </w:t>
      </w:r>
      <w:r w:rsidRPr="00DE027F">
        <w:t>п</w:t>
      </w:r>
      <w:r w:rsidRPr="00AE6AEF">
        <w:t>/</w:t>
      </w:r>
      <w:r w:rsidRPr="00DE027F">
        <w:t>к</w:t>
      </w:r>
      <w:r w:rsidRPr="00AE6AEF">
        <w:t>,</w:t>
      </w:r>
      <w:r w:rsidRPr="00AE6AEF">
        <w:rPr>
          <w:rFonts w:eastAsia="Times New Roman"/>
          <w:lang w:eastAsia="ru-RU"/>
        </w:rPr>
        <w:t xml:space="preserve"> </w:t>
      </w:r>
      <w:r w:rsidRPr="00DE027F">
        <w:rPr>
          <w:rFonts w:eastAsia="Times New Roman"/>
          <w:lang w:eastAsia="ru-RU"/>
        </w:rPr>
        <w:t>день</w:t>
      </w:r>
      <w:r w:rsidRPr="00AE6AEF">
        <w:rPr>
          <w:rFonts w:eastAsia="Times New Roman"/>
          <w:lang w:eastAsia="ru-RU"/>
        </w:rPr>
        <w:t xml:space="preserve"> 0 </w:t>
      </w:r>
      <w:r w:rsidRPr="00DE027F">
        <w:rPr>
          <w:rFonts w:eastAsia="Times New Roman"/>
          <w:lang w:eastAsia="ru-RU"/>
        </w:rPr>
        <w:t>или</w:t>
      </w:r>
      <w:r w:rsidRPr="00AE6AEF">
        <w:rPr>
          <w:rFonts w:eastAsia="Times New Roman"/>
          <w:lang w:eastAsia="ru-RU"/>
        </w:rPr>
        <w:t xml:space="preserve"> 1</w:t>
      </w:r>
      <w:r w:rsidR="00576DF2" w:rsidRPr="00AE6AEF">
        <w:rPr>
          <w:rFonts w:eastAsia="Times New Roman"/>
          <w:lang w:eastAsia="ru-RU"/>
        </w:rPr>
        <w:t xml:space="preserve"> </w:t>
      </w:r>
      <w:r w:rsidR="00576DF2" w:rsidRPr="00DE027F">
        <w:rPr>
          <w:lang w:val="en-US"/>
        </w:rPr>
        <w:fldChar w:fldCharType="begin" w:fldLock="1"/>
      </w:r>
      <w:r w:rsidR="005013A3">
        <w:rPr>
          <w:lang w:val="en-US"/>
        </w:rPr>
        <w:instrText>ADDIN</w:instrText>
      </w:r>
      <w:r w:rsidR="005013A3" w:rsidRPr="00E53C16">
        <w:instrText xml:space="preserve"> </w:instrText>
      </w:r>
      <w:r w:rsidR="005013A3">
        <w:rPr>
          <w:lang w:val="en-US"/>
        </w:rPr>
        <w:instrText>CSL</w:instrText>
      </w:r>
      <w:r w:rsidR="005013A3" w:rsidRPr="00E53C16">
        <w:instrText>_</w:instrText>
      </w:r>
      <w:r w:rsidR="005013A3">
        <w:rPr>
          <w:lang w:val="en-US"/>
        </w:rPr>
        <w:instrText>CITATION</w:instrText>
      </w:r>
      <w:r w:rsidR="005013A3" w:rsidRPr="00E53C16">
        <w:instrText xml:space="preserve"> {"</w:instrText>
      </w:r>
      <w:r w:rsidR="005013A3">
        <w:rPr>
          <w:lang w:val="en-US"/>
        </w:rPr>
        <w:instrText>citationItems</w:instrText>
      </w:r>
      <w:r w:rsidR="005013A3" w:rsidRPr="00E53C16">
        <w:instrText>":[{"</w:instrText>
      </w:r>
      <w:r w:rsidR="005013A3">
        <w:rPr>
          <w:lang w:val="en-US"/>
        </w:rPr>
        <w:instrText>id</w:instrText>
      </w:r>
      <w:r w:rsidR="005013A3" w:rsidRPr="00E53C16">
        <w:instrText>":"</w:instrText>
      </w:r>
      <w:r w:rsidR="005013A3">
        <w:rPr>
          <w:lang w:val="en-US"/>
        </w:rPr>
        <w:instrText>ITEM</w:instrText>
      </w:r>
      <w:r w:rsidR="005013A3" w:rsidRPr="00E53C16">
        <w:instrText>-1","</w:instrText>
      </w:r>
      <w:r w:rsidR="005013A3">
        <w:rPr>
          <w:lang w:val="en-US"/>
        </w:rPr>
        <w:instrText>itemData</w:instrText>
      </w:r>
      <w:r w:rsidR="005013A3" w:rsidRPr="00E53C16">
        <w:instrText>":{"</w:instrText>
      </w:r>
      <w:r w:rsidR="005013A3">
        <w:rPr>
          <w:lang w:val="en-US"/>
        </w:rPr>
        <w:instrText>ISSN</w:instrText>
      </w:r>
      <w:r w:rsidR="005013A3" w:rsidRPr="00E53C16">
        <w:instrText>":"2150-0878","</w:instrText>
      </w:r>
      <w:r w:rsidR="005013A3">
        <w:rPr>
          <w:lang w:val="en-US"/>
        </w:rPr>
        <w:instrText>PMID</w:instrText>
      </w:r>
      <w:r w:rsidR="005013A3" w:rsidRPr="00E53C16">
        <w:instrText>":"31086689","</w:instrText>
      </w:r>
      <w:r w:rsidR="005013A3">
        <w:rPr>
          <w:lang w:val="en-US"/>
        </w:rPr>
        <w:instrText>abstract</w:instrText>
      </w:r>
      <w:r w:rsidR="005013A3" w:rsidRPr="00E53C16">
        <w:instrText>":"</w:instrText>
      </w:r>
      <w:r w:rsidR="005013A3">
        <w:rPr>
          <w:lang w:val="en-US"/>
        </w:rPr>
        <w:instrText>Rituximab</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hyaluronidase</w:instrText>
      </w:r>
      <w:r w:rsidR="005013A3" w:rsidRPr="00E53C16">
        <w:instrText xml:space="preserve"> </w:instrText>
      </w:r>
      <w:r w:rsidR="005013A3">
        <w:rPr>
          <w:lang w:val="en-US"/>
        </w:rPr>
        <w:instrText>human</w:instrText>
      </w:r>
      <w:r w:rsidR="005013A3" w:rsidRPr="00E53C16">
        <w:instrText xml:space="preserve"> </w:instrText>
      </w:r>
      <w:r w:rsidR="005013A3">
        <w:rPr>
          <w:lang w:val="en-US"/>
        </w:rPr>
        <w:instrText>is</w:instrText>
      </w:r>
      <w:r w:rsidR="005013A3" w:rsidRPr="00E53C16">
        <w:instrText xml:space="preserve"> </w:instrText>
      </w:r>
      <w:r w:rsidR="005013A3">
        <w:rPr>
          <w:lang w:val="en-US"/>
        </w:rPr>
        <w:instrText>a</w:instrText>
      </w:r>
      <w:r w:rsidR="005013A3" w:rsidRPr="00E53C16">
        <w:instrText xml:space="preserve"> </w:instrText>
      </w:r>
      <w:r w:rsidR="005013A3">
        <w:rPr>
          <w:lang w:val="en-US"/>
        </w:rPr>
        <w:instrText>new</w:instrText>
      </w:r>
      <w:r w:rsidR="005013A3" w:rsidRPr="00E53C16">
        <w:instrText xml:space="preserve"> </w:instrText>
      </w:r>
      <w:r w:rsidR="005013A3">
        <w:rPr>
          <w:lang w:val="en-US"/>
        </w:rPr>
        <w:instrText>subcutaneous</w:instrText>
      </w:r>
      <w:r w:rsidR="005013A3" w:rsidRPr="00E53C16">
        <w:instrText xml:space="preserve"> </w:instrText>
      </w:r>
      <w:r w:rsidR="005013A3">
        <w:rPr>
          <w:lang w:val="en-US"/>
        </w:rPr>
        <w:instrText>formulation</w:instrText>
      </w:r>
      <w:r w:rsidR="005013A3" w:rsidRPr="00E53C16">
        <w:instrText xml:space="preserve"> </w:instrText>
      </w:r>
      <w:r w:rsidR="005013A3">
        <w:rPr>
          <w:lang w:val="en-US"/>
        </w:rPr>
        <w:instrText>of</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that</w:instrText>
      </w:r>
      <w:r w:rsidR="005013A3" w:rsidRPr="00E53C16">
        <w:instrText xml:space="preserve"> </w:instrText>
      </w:r>
      <w:r w:rsidR="005013A3">
        <w:rPr>
          <w:lang w:val="en-US"/>
        </w:rPr>
        <w:instrText>was</w:instrText>
      </w:r>
      <w:r w:rsidR="005013A3" w:rsidRPr="00E53C16">
        <w:instrText xml:space="preserve"> </w:instrText>
      </w:r>
      <w:r w:rsidR="005013A3">
        <w:rPr>
          <w:lang w:val="en-US"/>
        </w:rPr>
        <w:instrText>recently</w:instrText>
      </w:r>
      <w:r w:rsidR="005013A3" w:rsidRPr="00E53C16">
        <w:instrText xml:space="preserve"> </w:instrText>
      </w:r>
      <w:r w:rsidR="005013A3">
        <w:rPr>
          <w:lang w:val="en-US"/>
        </w:rPr>
        <w:instrText>approved</w:instrText>
      </w:r>
      <w:r w:rsidR="005013A3" w:rsidRPr="00E53C16">
        <w:instrText xml:space="preserve"> </w:instrText>
      </w:r>
      <w:r w:rsidR="005013A3">
        <w:rPr>
          <w:lang w:val="en-US"/>
        </w:rPr>
        <w:instrText>by</w:instrText>
      </w:r>
      <w:r w:rsidR="005013A3" w:rsidRPr="00E53C16">
        <w:instrText xml:space="preserve"> </w:instrText>
      </w:r>
      <w:r w:rsidR="005013A3">
        <w:rPr>
          <w:lang w:val="en-US"/>
        </w:rPr>
        <w:instrText>the</w:instrText>
      </w:r>
      <w:r w:rsidR="005013A3" w:rsidRPr="00E53C16">
        <w:instrText xml:space="preserve"> </w:instrText>
      </w:r>
      <w:r w:rsidR="005013A3">
        <w:rPr>
          <w:lang w:val="en-US"/>
        </w:rPr>
        <w:instrText>US</w:instrText>
      </w:r>
      <w:r w:rsidR="005013A3" w:rsidRPr="00E53C16">
        <w:instrText xml:space="preserve"> </w:instrText>
      </w:r>
      <w:r w:rsidR="005013A3">
        <w:rPr>
          <w:lang w:val="en-US"/>
        </w:rPr>
        <w:instrText>Food</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Drug</w:instrText>
      </w:r>
      <w:r w:rsidR="005013A3" w:rsidRPr="00E53C16">
        <w:instrText xml:space="preserve"> </w:instrText>
      </w:r>
      <w:r w:rsidR="005013A3">
        <w:rPr>
          <w:lang w:val="en-US"/>
        </w:rPr>
        <w:instrText>Administration</w:instrText>
      </w:r>
      <w:r w:rsidR="005013A3" w:rsidRPr="00E53C16">
        <w:instrText xml:space="preserve"> </w:instrText>
      </w:r>
      <w:r w:rsidR="005013A3">
        <w:rPr>
          <w:lang w:val="en-US"/>
        </w:rPr>
        <w:instrText>for</w:instrText>
      </w:r>
      <w:r w:rsidR="005013A3" w:rsidRPr="00E53C16">
        <w:instrText xml:space="preserve"> </w:instrText>
      </w:r>
      <w:r w:rsidR="005013A3">
        <w:rPr>
          <w:lang w:val="en-US"/>
        </w:rPr>
        <w:instrText>the</w:instrText>
      </w:r>
      <w:r w:rsidR="005013A3" w:rsidRPr="00E53C16">
        <w:instrText xml:space="preserve"> </w:instrText>
      </w:r>
      <w:r w:rsidR="005013A3">
        <w:rPr>
          <w:lang w:val="en-US"/>
        </w:rPr>
        <w:instrText>treatment</w:instrText>
      </w:r>
      <w:r w:rsidR="005013A3" w:rsidRPr="00E53C16">
        <w:instrText xml:space="preserve"> </w:instrText>
      </w:r>
      <w:r w:rsidR="005013A3">
        <w:rPr>
          <w:lang w:val="en-US"/>
        </w:rPr>
        <w:instrText>of</w:instrText>
      </w:r>
      <w:r w:rsidR="005013A3" w:rsidRPr="00E53C16">
        <w:instrText xml:space="preserve"> </w:instrText>
      </w:r>
      <w:r w:rsidR="005013A3">
        <w:rPr>
          <w:lang w:val="en-US"/>
        </w:rPr>
        <w:instrText>adults</w:instrText>
      </w:r>
      <w:r w:rsidR="005013A3" w:rsidRPr="00E53C16">
        <w:instrText xml:space="preserve"> </w:instrText>
      </w:r>
      <w:r w:rsidR="005013A3">
        <w:rPr>
          <w:lang w:val="en-US"/>
        </w:rPr>
        <w:instrText>with</w:instrText>
      </w:r>
      <w:r w:rsidR="005013A3" w:rsidRPr="00E53C16">
        <w:instrText xml:space="preserve"> </w:instrText>
      </w:r>
      <w:r w:rsidR="005013A3">
        <w:rPr>
          <w:lang w:val="en-US"/>
        </w:rPr>
        <w:instrText>follicular</w:instrText>
      </w:r>
      <w:r w:rsidR="005013A3" w:rsidRPr="00E53C16">
        <w:instrText xml:space="preserve"> </w:instrText>
      </w:r>
      <w:r w:rsidR="005013A3">
        <w:rPr>
          <w:lang w:val="en-US"/>
        </w:rPr>
        <w:instrText>lymphoma</w:instrText>
      </w:r>
      <w:r w:rsidR="005013A3" w:rsidRPr="00E53C16">
        <w:instrText xml:space="preserve">, </w:instrText>
      </w:r>
      <w:r w:rsidR="005013A3">
        <w:rPr>
          <w:lang w:val="en-US"/>
        </w:rPr>
        <w:instrText>diffuse</w:instrText>
      </w:r>
      <w:r w:rsidR="005013A3" w:rsidRPr="00E53C16">
        <w:instrText xml:space="preserve"> </w:instrText>
      </w:r>
      <w:r w:rsidR="005013A3">
        <w:rPr>
          <w:lang w:val="en-US"/>
        </w:rPr>
        <w:instrText>large</w:instrText>
      </w:r>
      <w:r w:rsidR="005013A3" w:rsidRPr="00E53C16">
        <w:instrText xml:space="preserve"> </w:instrText>
      </w:r>
      <w:r w:rsidR="005013A3">
        <w:rPr>
          <w:lang w:val="en-US"/>
        </w:rPr>
        <w:instrText>B</w:instrText>
      </w:r>
      <w:r w:rsidR="005013A3" w:rsidRPr="00E53C16">
        <w:instrText>-</w:instrText>
      </w:r>
      <w:r w:rsidR="005013A3">
        <w:rPr>
          <w:lang w:val="en-US"/>
        </w:rPr>
        <w:instrText>cell</w:instrText>
      </w:r>
      <w:r w:rsidR="005013A3" w:rsidRPr="00E53C16">
        <w:instrText xml:space="preserve"> </w:instrText>
      </w:r>
      <w:r w:rsidR="005013A3">
        <w:rPr>
          <w:lang w:val="en-US"/>
        </w:rPr>
        <w:instrText>lymphoma</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chronic</w:instrText>
      </w:r>
      <w:r w:rsidR="005013A3" w:rsidRPr="00E53C16">
        <w:instrText xml:space="preserve"> </w:instrText>
      </w:r>
      <w:r w:rsidR="005013A3">
        <w:rPr>
          <w:lang w:val="en-US"/>
        </w:rPr>
        <w:instrText>lymphocytic</w:instrText>
      </w:r>
      <w:r w:rsidR="005013A3" w:rsidRPr="00E53C16">
        <w:instrText xml:space="preserve"> </w:instrText>
      </w:r>
      <w:r w:rsidR="005013A3">
        <w:rPr>
          <w:lang w:val="en-US"/>
        </w:rPr>
        <w:instrText>leukemia</w:instrText>
      </w:r>
      <w:r w:rsidR="005013A3" w:rsidRPr="00E53C16">
        <w:instrText xml:space="preserve">. </w:instrText>
      </w:r>
      <w:r w:rsidR="005013A3">
        <w:rPr>
          <w:lang w:val="en-US"/>
        </w:rPr>
        <w:instrText>With</w:instrText>
      </w:r>
      <w:r w:rsidR="005013A3" w:rsidRPr="00E53C16">
        <w:instrText xml:space="preserve"> </w:instrText>
      </w:r>
      <w:r w:rsidR="005013A3">
        <w:rPr>
          <w:lang w:val="en-US"/>
        </w:rPr>
        <w:instrText>data</w:instrText>
      </w:r>
      <w:r w:rsidR="005013A3" w:rsidRPr="00E53C16">
        <w:instrText xml:space="preserve"> </w:instrText>
      </w:r>
      <w:r w:rsidR="005013A3">
        <w:rPr>
          <w:lang w:val="en-US"/>
        </w:rPr>
        <w:instrText>to</w:instrText>
      </w:r>
      <w:r w:rsidR="005013A3" w:rsidRPr="00E53C16">
        <w:instrText xml:space="preserve"> </w:instrText>
      </w:r>
      <w:r w:rsidR="005013A3">
        <w:rPr>
          <w:lang w:val="en-US"/>
        </w:rPr>
        <w:instrText>support</w:instrText>
      </w:r>
      <w:r w:rsidR="005013A3" w:rsidRPr="00E53C16">
        <w:instrText xml:space="preserve"> </w:instrText>
      </w:r>
      <w:r w:rsidR="005013A3">
        <w:rPr>
          <w:lang w:val="en-US"/>
        </w:rPr>
        <w:instrText>noninferior</w:instrText>
      </w:r>
      <w:r w:rsidR="005013A3" w:rsidRPr="00E53C16">
        <w:instrText xml:space="preserve"> </w:instrText>
      </w:r>
      <w:r w:rsidR="005013A3">
        <w:rPr>
          <w:lang w:val="en-US"/>
        </w:rPr>
        <w:instrText>pharmacokinetics</w:instrText>
      </w:r>
      <w:r w:rsidR="005013A3" w:rsidRPr="00E53C16">
        <w:instrText xml:space="preserve">, </w:instrText>
      </w:r>
      <w:r w:rsidR="005013A3">
        <w:rPr>
          <w:lang w:val="en-US"/>
        </w:rPr>
        <w:instrText>similar</w:instrText>
      </w:r>
      <w:r w:rsidR="005013A3" w:rsidRPr="00E53C16">
        <w:instrText xml:space="preserve"> </w:instrText>
      </w:r>
      <w:r w:rsidR="005013A3">
        <w:rPr>
          <w:lang w:val="en-US"/>
        </w:rPr>
        <w:instrText>outcomes</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comparable</w:instrText>
      </w:r>
      <w:r w:rsidR="005013A3" w:rsidRPr="00E53C16">
        <w:instrText xml:space="preserve"> </w:instrText>
      </w:r>
      <w:r w:rsidR="005013A3">
        <w:rPr>
          <w:lang w:val="en-US"/>
        </w:rPr>
        <w:instrText>adverse</w:instrText>
      </w:r>
      <w:r w:rsidR="005013A3" w:rsidRPr="00E53C16">
        <w:instrText xml:space="preserve"> </w:instrText>
      </w:r>
      <w:r w:rsidR="005013A3">
        <w:rPr>
          <w:lang w:val="en-US"/>
        </w:rPr>
        <w:instrText>events</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hyaluronidase</w:instrText>
      </w:r>
      <w:r w:rsidR="005013A3" w:rsidRPr="00E53C16">
        <w:instrText xml:space="preserve"> </w:instrText>
      </w:r>
      <w:r w:rsidR="005013A3">
        <w:rPr>
          <w:lang w:val="en-US"/>
        </w:rPr>
        <w:instrText>human</w:instrText>
      </w:r>
      <w:r w:rsidR="005013A3" w:rsidRPr="00E53C16">
        <w:instrText xml:space="preserve"> </w:instrText>
      </w:r>
      <w:r w:rsidR="005013A3">
        <w:rPr>
          <w:lang w:val="en-US"/>
        </w:rPr>
        <w:instrText>may</w:instrText>
      </w:r>
      <w:r w:rsidR="005013A3" w:rsidRPr="00E53C16">
        <w:instrText xml:space="preserve"> </w:instrText>
      </w:r>
      <w:r w:rsidR="005013A3">
        <w:rPr>
          <w:lang w:val="en-US"/>
        </w:rPr>
        <w:instrText>offer</w:instrText>
      </w:r>
      <w:r w:rsidR="005013A3" w:rsidRPr="00E53C16">
        <w:instrText xml:space="preserve"> </w:instrText>
      </w:r>
      <w:r w:rsidR="005013A3">
        <w:rPr>
          <w:lang w:val="en-US"/>
        </w:rPr>
        <w:instrText>a</w:instrText>
      </w:r>
      <w:r w:rsidR="005013A3" w:rsidRPr="00E53C16">
        <w:instrText xml:space="preserve"> </w:instrText>
      </w:r>
      <w:r w:rsidR="005013A3">
        <w:rPr>
          <w:lang w:val="en-US"/>
        </w:rPr>
        <w:instrText>suitable</w:instrText>
      </w:r>
      <w:r w:rsidR="005013A3" w:rsidRPr="00E53C16">
        <w:instrText xml:space="preserve"> </w:instrText>
      </w:r>
      <w:r w:rsidR="005013A3">
        <w:rPr>
          <w:lang w:val="en-US"/>
        </w:rPr>
        <w:instrText>alternative</w:instrText>
      </w:r>
      <w:r w:rsidR="005013A3" w:rsidRPr="00E53C16">
        <w:instrText xml:space="preserve"> </w:instrText>
      </w:r>
      <w:r w:rsidR="005013A3">
        <w:rPr>
          <w:lang w:val="en-US"/>
        </w:rPr>
        <w:instrText>to</w:instrText>
      </w:r>
      <w:r w:rsidR="005013A3" w:rsidRPr="00E53C16">
        <w:instrText xml:space="preserve"> </w:instrText>
      </w:r>
      <w:r w:rsidR="005013A3">
        <w:rPr>
          <w:lang w:val="en-US"/>
        </w:rPr>
        <w:instrText>intravenous</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that</w:instrText>
      </w:r>
      <w:r w:rsidR="005013A3" w:rsidRPr="00E53C16">
        <w:instrText xml:space="preserve"> </w:instrText>
      </w:r>
      <w:r w:rsidR="005013A3">
        <w:rPr>
          <w:lang w:val="en-US"/>
        </w:rPr>
        <w:instrText>could</w:instrText>
      </w:r>
      <w:r w:rsidR="005013A3" w:rsidRPr="00E53C16">
        <w:instrText xml:space="preserve"> </w:instrText>
      </w:r>
      <w:r w:rsidR="005013A3">
        <w:rPr>
          <w:lang w:val="en-US"/>
        </w:rPr>
        <w:instrText>improve</w:instrText>
      </w:r>
      <w:r w:rsidR="005013A3" w:rsidRPr="00E53C16">
        <w:instrText xml:space="preserve"> </w:instrText>
      </w:r>
      <w:r w:rsidR="005013A3">
        <w:rPr>
          <w:lang w:val="en-US"/>
        </w:rPr>
        <w:instrText>convenience</w:instrText>
      </w:r>
      <w:r w:rsidR="005013A3" w:rsidRPr="00E53C16">
        <w:instrText xml:space="preserve"> </w:instrText>
      </w:r>
      <w:r w:rsidR="005013A3">
        <w:rPr>
          <w:lang w:val="en-US"/>
        </w:rPr>
        <w:instrText>for</w:instrText>
      </w:r>
      <w:r w:rsidR="005013A3" w:rsidRPr="00E53C16">
        <w:instrText xml:space="preserve"> </w:instrText>
      </w:r>
      <w:r w:rsidR="005013A3">
        <w:rPr>
          <w:lang w:val="en-US"/>
        </w:rPr>
        <w:instrText>patients</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better</w:instrText>
      </w:r>
      <w:r w:rsidR="005013A3" w:rsidRPr="00E53C16">
        <w:instrText xml:space="preserve"> </w:instrText>
      </w:r>
      <w:r w:rsidR="005013A3">
        <w:rPr>
          <w:lang w:val="en-US"/>
        </w:rPr>
        <w:instrText>utilize</w:instrText>
      </w:r>
      <w:r w:rsidR="005013A3" w:rsidRPr="00E53C16">
        <w:instrText xml:space="preserve"> </w:instrText>
      </w:r>
      <w:r w:rsidR="005013A3">
        <w:rPr>
          <w:lang w:val="en-US"/>
        </w:rPr>
        <w:instrText>health</w:instrText>
      </w:r>
      <w:r w:rsidR="005013A3" w:rsidRPr="00E53C16">
        <w:instrText>-</w:instrText>
      </w:r>
      <w:r w:rsidR="005013A3">
        <w:rPr>
          <w:lang w:val="en-US"/>
        </w:rPr>
        <w:instrText>care</w:instrText>
      </w:r>
      <w:r w:rsidR="005013A3" w:rsidRPr="00E53C16">
        <w:instrText xml:space="preserve"> </w:instrText>
      </w:r>
      <w:r w:rsidR="005013A3">
        <w:rPr>
          <w:lang w:val="en-US"/>
        </w:rPr>
        <w:instrText>resources</w:instrText>
      </w:r>
      <w:r w:rsidR="005013A3" w:rsidRPr="00E53C16">
        <w:instrText>.","</w:instrText>
      </w:r>
      <w:r w:rsidR="005013A3">
        <w:rPr>
          <w:lang w:val="en-US"/>
        </w:rPr>
        <w:instrText>author</w:instrText>
      </w:r>
      <w:r w:rsidR="005013A3" w:rsidRPr="00E53C16">
        <w:instrText>":[{"</w:instrText>
      </w:r>
      <w:r w:rsidR="005013A3">
        <w:rPr>
          <w:lang w:val="en-US"/>
        </w:rPr>
        <w:instrText>dropping</w:instrText>
      </w:r>
      <w:r w:rsidR="005013A3" w:rsidRPr="00E53C16">
        <w:instrText>-</w:instrText>
      </w:r>
      <w:r w:rsidR="005013A3">
        <w:rPr>
          <w:lang w:val="en-US"/>
        </w:rPr>
        <w:instrText>particle</w:instrText>
      </w:r>
      <w:r w:rsidR="005013A3" w:rsidRPr="00E53C16">
        <w:instrText>":"","</w:instrText>
      </w:r>
      <w:r w:rsidR="005013A3">
        <w:rPr>
          <w:lang w:val="en-US"/>
        </w:rPr>
        <w:instrText>family</w:instrText>
      </w:r>
      <w:r w:rsidR="005013A3" w:rsidRPr="00E53C16">
        <w:instrText>":"</w:instrText>
      </w:r>
      <w:r w:rsidR="005013A3">
        <w:rPr>
          <w:lang w:val="en-US"/>
        </w:rPr>
        <w:instrText>Yelvington</w:instrText>
      </w:r>
      <w:r w:rsidR="005013A3" w:rsidRPr="00E53C16">
        <w:instrText>","</w:instrText>
      </w:r>
      <w:r w:rsidR="005013A3">
        <w:rPr>
          <w:lang w:val="en-US"/>
        </w:rPr>
        <w:instrText>given</w:instrText>
      </w:r>
      <w:r w:rsidR="005013A3" w:rsidRPr="00E53C16">
        <w:instrText>":"</w:instrText>
      </w:r>
      <w:r w:rsidR="005013A3">
        <w:rPr>
          <w:lang w:val="en-US"/>
        </w:rPr>
        <w:instrText>Bradley</w:instrText>
      </w:r>
      <w:r w:rsidR="005013A3" w:rsidRPr="00E53C16">
        <w:instrText xml:space="preserve"> </w:instrText>
      </w:r>
      <w:r w:rsidR="005013A3">
        <w:rPr>
          <w:lang w:val="en-US"/>
        </w:rPr>
        <w:instrText>J</w:instrText>
      </w:r>
      <w:r w:rsidR="005013A3" w:rsidRPr="00E53C16">
        <w:instrText>","</w:instrText>
      </w:r>
      <w:r w:rsidR="005013A3">
        <w:rPr>
          <w:lang w:val="en-US"/>
        </w:rPr>
        <w:instrText>non</w:instrText>
      </w:r>
      <w:r w:rsidR="005013A3" w:rsidRPr="00E53C16">
        <w:instrText>-</w:instrText>
      </w:r>
      <w:r w:rsidR="005013A3">
        <w:rPr>
          <w:lang w:val="en-US"/>
        </w:rPr>
        <w:instrText>dropping</w:instrText>
      </w:r>
      <w:r w:rsidR="005013A3" w:rsidRPr="00E53C16">
        <w:instrText>-</w:instrText>
      </w:r>
      <w:r w:rsidR="005013A3">
        <w:rPr>
          <w:lang w:val="en-US"/>
        </w:rPr>
        <w:instrText>particle</w:instrText>
      </w:r>
      <w:r w:rsidR="005013A3" w:rsidRPr="00E53C16">
        <w:instrText>":"","</w:instrText>
      </w:r>
      <w:r w:rsidR="005013A3">
        <w:rPr>
          <w:lang w:val="en-US"/>
        </w:rPr>
        <w:instrText>parse</w:instrText>
      </w:r>
      <w:r w:rsidR="005013A3" w:rsidRPr="00E53C16">
        <w:instrText>-</w:instrText>
      </w:r>
      <w:r w:rsidR="005013A3">
        <w:rPr>
          <w:lang w:val="en-US"/>
        </w:rPr>
        <w:instrText>names</w:instrText>
      </w:r>
      <w:r w:rsidR="005013A3" w:rsidRPr="00E53C16">
        <w:instrText>":</w:instrText>
      </w:r>
      <w:r w:rsidR="005013A3">
        <w:rPr>
          <w:lang w:val="en-US"/>
        </w:rPr>
        <w:instrText>false</w:instrText>
      </w:r>
      <w:r w:rsidR="005013A3" w:rsidRPr="00E53C16">
        <w:instrText>,"</w:instrText>
      </w:r>
      <w:r w:rsidR="005013A3">
        <w:rPr>
          <w:lang w:val="en-US"/>
        </w:rPr>
        <w:instrText>suffix</w:instrText>
      </w:r>
      <w:r w:rsidR="005013A3" w:rsidRPr="00E53C16">
        <w:instrText>":""}],"</w:instrText>
      </w:r>
      <w:r w:rsidR="005013A3">
        <w:rPr>
          <w:lang w:val="en-US"/>
        </w:rPr>
        <w:instrText>container</w:instrText>
      </w:r>
      <w:r w:rsidR="005013A3" w:rsidRPr="00E53C16">
        <w:instrText>-</w:instrText>
      </w:r>
      <w:r w:rsidR="005013A3">
        <w:rPr>
          <w:lang w:val="en-US"/>
        </w:rPr>
        <w:instrText>title</w:instrText>
      </w:r>
      <w:r w:rsidR="005013A3" w:rsidRPr="00E53C16">
        <w:instrText>":"</w:instrText>
      </w:r>
      <w:r w:rsidR="005013A3">
        <w:rPr>
          <w:lang w:val="en-US"/>
        </w:rPr>
        <w:instrText>Journal</w:instrText>
      </w:r>
      <w:r w:rsidR="005013A3" w:rsidRPr="00E53C16">
        <w:instrText xml:space="preserve"> </w:instrText>
      </w:r>
      <w:r w:rsidR="005013A3">
        <w:rPr>
          <w:lang w:val="en-US"/>
        </w:rPr>
        <w:instrText>of</w:instrText>
      </w:r>
      <w:r w:rsidR="005013A3" w:rsidRPr="00E53C16">
        <w:instrText xml:space="preserve"> </w:instrText>
      </w:r>
      <w:r w:rsidR="005013A3">
        <w:rPr>
          <w:lang w:val="en-US"/>
        </w:rPr>
        <w:instrText>the</w:instrText>
      </w:r>
      <w:r w:rsidR="005013A3" w:rsidRPr="00E53C16">
        <w:instrText xml:space="preserve"> </w:instrText>
      </w:r>
      <w:r w:rsidR="005013A3">
        <w:rPr>
          <w:lang w:val="en-US"/>
        </w:rPr>
        <w:instrText>advanced</w:instrText>
      </w:r>
      <w:r w:rsidR="005013A3" w:rsidRPr="00E53C16">
        <w:instrText xml:space="preserve"> </w:instrText>
      </w:r>
      <w:r w:rsidR="005013A3">
        <w:rPr>
          <w:lang w:val="en-US"/>
        </w:rPr>
        <w:instrText>practitioner</w:instrText>
      </w:r>
      <w:r w:rsidR="005013A3" w:rsidRPr="00E53C16">
        <w:instrText xml:space="preserve"> </w:instrText>
      </w:r>
      <w:r w:rsidR="005013A3">
        <w:rPr>
          <w:lang w:val="en-US"/>
        </w:rPr>
        <w:instrText>in</w:instrText>
      </w:r>
      <w:r w:rsidR="005013A3" w:rsidRPr="00E53C16">
        <w:instrText xml:space="preserve"> </w:instrText>
      </w:r>
      <w:r w:rsidR="005013A3">
        <w:rPr>
          <w:lang w:val="en-US"/>
        </w:rPr>
        <w:instrText>oncology</w:instrText>
      </w:r>
      <w:r w:rsidR="005013A3" w:rsidRPr="00E53C16">
        <w:instrText>","</w:instrText>
      </w:r>
      <w:r w:rsidR="005013A3">
        <w:rPr>
          <w:lang w:val="en-US"/>
        </w:rPr>
        <w:instrText>id</w:instrText>
      </w:r>
      <w:r w:rsidR="005013A3" w:rsidRPr="00E53C16">
        <w:instrText>":"</w:instrText>
      </w:r>
      <w:r w:rsidR="005013A3">
        <w:rPr>
          <w:lang w:val="en-US"/>
        </w:rPr>
        <w:instrText>ITEM</w:instrText>
      </w:r>
      <w:r w:rsidR="005013A3" w:rsidRPr="00E53C16">
        <w:instrText>-1","</w:instrText>
      </w:r>
      <w:r w:rsidR="005013A3">
        <w:rPr>
          <w:lang w:val="en-US"/>
        </w:rPr>
        <w:instrText>issue</w:instrText>
      </w:r>
      <w:r w:rsidR="005013A3" w:rsidRPr="00E53C16">
        <w:instrText>":"5","</w:instrText>
      </w:r>
      <w:r w:rsidR="005013A3">
        <w:rPr>
          <w:lang w:val="en-US"/>
        </w:rPr>
        <w:instrText>issued</w:instrText>
      </w:r>
      <w:r w:rsidR="005013A3" w:rsidRPr="00E53C16">
        <w:instrText>":{"</w:instrText>
      </w:r>
      <w:r w:rsidR="005013A3">
        <w:rPr>
          <w:lang w:val="en-US"/>
        </w:rPr>
        <w:instrText>date</w:instrText>
      </w:r>
      <w:r w:rsidR="005013A3" w:rsidRPr="00E53C16">
        <w:instrText>-</w:instrText>
      </w:r>
      <w:r w:rsidR="005013A3">
        <w:rPr>
          <w:lang w:val="en-US"/>
        </w:rPr>
        <w:instrText>parts</w:instrText>
      </w:r>
      <w:r w:rsidR="005013A3" w:rsidRPr="00E53C16">
        <w:instrText>":[["2018"]]},"</w:instrText>
      </w:r>
      <w:r w:rsidR="005013A3">
        <w:rPr>
          <w:lang w:val="en-US"/>
        </w:rPr>
        <w:instrText>page</w:instrText>
      </w:r>
      <w:r w:rsidR="005013A3" w:rsidRPr="00E53C16">
        <w:instrText>":"530-534","</w:instrText>
      </w:r>
      <w:r w:rsidR="005013A3">
        <w:rPr>
          <w:lang w:val="en-US"/>
        </w:rPr>
        <w:instrText>publisher</w:instrText>
      </w:r>
      <w:r w:rsidR="005013A3" w:rsidRPr="00E53C16">
        <w:instrText>":"</w:instrText>
      </w:r>
      <w:r w:rsidR="005013A3">
        <w:rPr>
          <w:lang w:val="en-US"/>
        </w:rPr>
        <w:instrText>Harborside</w:instrText>
      </w:r>
      <w:r w:rsidR="005013A3" w:rsidRPr="00E53C16">
        <w:instrText xml:space="preserve"> </w:instrText>
      </w:r>
      <w:r w:rsidR="005013A3">
        <w:rPr>
          <w:lang w:val="en-US"/>
        </w:rPr>
        <w:instrText>Press</w:instrText>
      </w:r>
      <w:r w:rsidR="005013A3" w:rsidRPr="00E53C16">
        <w:instrText>","</w:instrText>
      </w:r>
      <w:r w:rsidR="005013A3">
        <w:rPr>
          <w:lang w:val="en-US"/>
        </w:rPr>
        <w:instrText>title</w:instrText>
      </w:r>
      <w:r w:rsidR="005013A3" w:rsidRPr="00E53C16">
        <w:instrText>":"</w:instrText>
      </w:r>
      <w:r w:rsidR="005013A3">
        <w:rPr>
          <w:lang w:val="en-US"/>
        </w:rPr>
        <w:instrText>Subcutaneous</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in</w:instrText>
      </w:r>
      <w:r w:rsidR="005013A3" w:rsidRPr="00E53C16">
        <w:instrText xml:space="preserve"> </w:instrText>
      </w:r>
      <w:r w:rsidR="005013A3">
        <w:rPr>
          <w:lang w:val="en-US"/>
        </w:rPr>
        <w:instrText>Follicular</w:instrText>
      </w:r>
      <w:r w:rsidR="005013A3" w:rsidRPr="00E53C16">
        <w:instrText xml:space="preserve"> </w:instrText>
      </w:r>
      <w:r w:rsidR="005013A3">
        <w:rPr>
          <w:lang w:val="en-US"/>
        </w:rPr>
        <w:instrText>Lymphoma</w:instrText>
      </w:r>
      <w:r w:rsidR="005013A3" w:rsidRPr="00E53C16">
        <w:instrText xml:space="preserve">, </w:instrText>
      </w:r>
      <w:r w:rsidR="005013A3">
        <w:rPr>
          <w:lang w:val="en-US"/>
        </w:rPr>
        <w:instrText>Chronic</w:instrText>
      </w:r>
      <w:r w:rsidR="005013A3" w:rsidRPr="00E53C16">
        <w:instrText xml:space="preserve"> </w:instrText>
      </w:r>
      <w:r w:rsidR="005013A3">
        <w:rPr>
          <w:lang w:val="en-US"/>
        </w:rPr>
        <w:instrText>Lymphocytic</w:instrText>
      </w:r>
      <w:r w:rsidR="005013A3" w:rsidRPr="00E53C16">
        <w:instrText xml:space="preserve"> </w:instrText>
      </w:r>
      <w:r w:rsidR="005013A3">
        <w:rPr>
          <w:lang w:val="en-US"/>
        </w:rPr>
        <w:instrText>Leukemia</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Diffuse</w:instrText>
      </w:r>
      <w:r w:rsidR="005013A3" w:rsidRPr="00E53C16">
        <w:instrText xml:space="preserve"> </w:instrText>
      </w:r>
      <w:r w:rsidR="005013A3">
        <w:rPr>
          <w:lang w:val="en-US"/>
        </w:rPr>
        <w:instrText>Large</w:instrText>
      </w:r>
      <w:r w:rsidR="005013A3" w:rsidRPr="00E53C16">
        <w:instrText xml:space="preserve"> </w:instrText>
      </w:r>
      <w:r w:rsidR="005013A3">
        <w:rPr>
          <w:lang w:val="en-US"/>
        </w:rPr>
        <w:instrText>B</w:instrText>
      </w:r>
      <w:r w:rsidR="005013A3" w:rsidRPr="00E53C16">
        <w:instrText>-</w:instrText>
      </w:r>
      <w:r w:rsidR="005013A3">
        <w:rPr>
          <w:lang w:val="en-US"/>
        </w:rPr>
        <w:instrText>Cell</w:instrText>
      </w:r>
      <w:r w:rsidR="005013A3" w:rsidRPr="00E53C16">
        <w:instrText xml:space="preserve"> </w:instrText>
      </w:r>
      <w:r w:rsidR="005013A3">
        <w:rPr>
          <w:lang w:val="en-US"/>
        </w:rPr>
        <w:instrText>Lymphoma</w:instrText>
      </w:r>
      <w:r w:rsidR="005013A3" w:rsidRPr="00E53C16">
        <w:instrText>.","</w:instrText>
      </w:r>
      <w:r w:rsidR="005013A3">
        <w:rPr>
          <w:lang w:val="en-US"/>
        </w:rPr>
        <w:instrText>type</w:instrText>
      </w:r>
      <w:r w:rsidR="005013A3" w:rsidRPr="00E53C16">
        <w:instrText>":"</w:instrText>
      </w:r>
      <w:r w:rsidR="005013A3">
        <w:rPr>
          <w:lang w:val="en-US"/>
        </w:rPr>
        <w:instrText>article</w:instrText>
      </w:r>
      <w:r w:rsidR="005013A3" w:rsidRPr="00E53C16">
        <w:instrText>-</w:instrText>
      </w:r>
      <w:r w:rsidR="005013A3">
        <w:rPr>
          <w:lang w:val="en-US"/>
        </w:rPr>
        <w:instrText>journal</w:instrText>
      </w:r>
      <w:r w:rsidR="005013A3" w:rsidRPr="00E53C16">
        <w:instrText>","</w:instrText>
      </w:r>
      <w:r w:rsidR="005013A3">
        <w:rPr>
          <w:lang w:val="en-US"/>
        </w:rPr>
        <w:instrText>volume</w:instrText>
      </w:r>
      <w:r w:rsidR="005013A3" w:rsidRPr="00E53C16">
        <w:instrText>":"9"},"</w:instrText>
      </w:r>
      <w:r w:rsidR="005013A3">
        <w:rPr>
          <w:lang w:val="en-US"/>
        </w:rPr>
        <w:instrText>uris</w:instrText>
      </w:r>
      <w:r w:rsidR="005013A3" w:rsidRPr="00E53C16">
        <w:instrText>":["</w:instrText>
      </w:r>
      <w:r w:rsidR="005013A3">
        <w:rPr>
          <w:lang w:val="en-US"/>
        </w:rPr>
        <w:instrText>http</w:instrText>
      </w:r>
      <w:r w:rsidR="005013A3" w:rsidRPr="00E53C16">
        <w:instrText>://</w:instrText>
      </w:r>
      <w:r w:rsidR="005013A3">
        <w:rPr>
          <w:lang w:val="en-US"/>
        </w:rPr>
        <w:instrText>www</w:instrText>
      </w:r>
      <w:r w:rsidR="005013A3" w:rsidRPr="00E53C16">
        <w:instrText>.</w:instrText>
      </w:r>
      <w:r w:rsidR="005013A3">
        <w:rPr>
          <w:lang w:val="en-US"/>
        </w:rPr>
        <w:instrText>mendeley</w:instrText>
      </w:r>
      <w:r w:rsidR="005013A3" w:rsidRPr="00E53C16">
        <w:instrText>.</w:instrText>
      </w:r>
      <w:r w:rsidR="005013A3">
        <w:rPr>
          <w:lang w:val="en-US"/>
        </w:rPr>
        <w:instrText>com</w:instrText>
      </w:r>
      <w:r w:rsidR="005013A3" w:rsidRPr="00E53C16">
        <w:instrText>/</w:instrText>
      </w:r>
      <w:r w:rsidR="005013A3">
        <w:rPr>
          <w:lang w:val="en-US"/>
        </w:rPr>
        <w:instrText>documents</w:instrText>
      </w:r>
      <w:r w:rsidR="005013A3" w:rsidRPr="00E53C16">
        <w:instrText>/?</w:instrText>
      </w:r>
      <w:r w:rsidR="005013A3">
        <w:rPr>
          <w:lang w:val="en-US"/>
        </w:rPr>
        <w:instrText>uuid</w:instrText>
      </w:r>
      <w:r w:rsidR="005013A3" w:rsidRPr="00E53C16">
        <w:instrText>=</w:instrText>
      </w:r>
      <w:r w:rsidR="005013A3">
        <w:rPr>
          <w:lang w:val="en-US"/>
        </w:rPr>
        <w:instrText>fbb</w:instrText>
      </w:r>
      <w:r w:rsidR="005013A3" w:rsidRPr="00E53C16">
        <w:instrText>0</w:instrText>
      </w:r>
      <w:r w:rsidR="005013A3">
        <w:rPr>
          <w:lang w:val="en-US"/>
        </w:rPr>
        <w:instrText>b</w:instrText>
      </w:r>
      <w:r w:rsidR="005013A3" w:rsidRPr="00E53C16">
        <w:instrText>8</w:instrText>
      </w:r>
      <w:r w:rsidR="005013A3">
        <w:rPr>
          <w:lang w:val="en-US"/>
        </w:rPr>
        <w:instrText>f</w:instrText>
      </w:r>
      <w:r w:rsidR="005013A3" w:rsidRPr="00E53C16">
        <w:instrText>4-6</w:instrText>
      </w:r>
      <w:r w:rsidR="005013A3">
        <w:rPr>
          <w:lang w:val="en-US"/>
        </w:rPr>
        <w:instrText>b</w:instrText>
      </w:r>
      <w:r w:rsidR="005013A3" w:rsidRPr="00E53C16">
        <w:instrText>58-3</w:instrText>
      </w:r>
      <w:r w:rsidR="005013A3">
        <w:rPr>
          <w:lang w:val="en-US"/>
        </w:rPr>
        <w:instrText>a</w:instrText>
      </w:r>
      <w:r w:rsidR="005013A3" w:rsidRPr="00E53C16">
        <w:instrText>10-</w:instrText>
      </w:r>
      <w:r w:rsidR="005013A3">
        <w:rPr>
          <w:lang w:val="en-US"/>
        </w:rPr>
        <w:instrText>b</w:instrText>
      </w:r>
      <w:r w:rsidR="005013A3" w:rsidRPr="00E53C16">
        <w:instrText>7</w:instrText>
      </w:r>
      <w:r w:rsidR="005013A3">
        <w:rPr>
          <w:lang w:val="en-US"/>
        </w:rPr>
        <w:instrText>d</w:instrText>
      </w:r>
      <w:r w:rsidR="005013A3" w:rsidRPr="00E53C16">
        <w:instrText>6-</w:instrText>
      </w:r>
      <w:r w:rsidR="005013A3">
        <w:rPr>
          <w:lang w:val="en-US"/>
        </w:rPr>
        <w:instrText>af</w:instrText>
      </w:r>
      <w:r w:rsidR="005013A3" w:rsidRPr="00E53C16">
        <w:instrText>3854030</w:instrText>
      </w:r>
      <w:r w:rsidR="005013A3">
        <w:rPr>
          <w:lang w:val="en-US"/>
        </w:rPr>
        <w:instrText>be</w:instrText>
      </w:r>
      <w:r w:rsidR="005013A3" w:rsidRPr="00E53C16">
        <w:instrText>8"]},{"</w:instrText>
      </w:r>
      <w:r w:rsidR="005013A3">
        <w:rPr>
          <w:lang w:val="en-US"/>
        </w:rPr>
        <w:instrText>id</w:instrText>
      </w:r>
      <w:r w:rsidR="005013A3" w:rsidRPr="00E53C16">
        <w:instrText>":"</w:instrText>
      </w:r>
      <w:r w:rsidR="005013A3">
        <w:rPr>
          <w:lang w:val="en-US"/>
        </w:rPr>
        <w:instrText>ITEM</w:instrText>
      </w:r>
      <w:r w:rsidR="005013A3" w:rsidRPr="00E53C16">
        <w:instrText>-2","</w:instrText>
      </w:r>
      <w:r w:rsidR="005013A3">
        <w:rPr>
          <w:lang w:val="en-US"/>
        </w:rPr>
        <w:instrText>itemData</w:instrText>
      </w:r>
      <w:r w:rsidR="005013A3" w:rsidRPr="00E53C16">
        <w:instrText>":{"</w:instrText>
      </w:r>
      <w:r w:rsidR="005013A3">
        <w:rPr>
          <w:lang w:val="en-US"/>
        </w:rPr>
        <w:instrText>DOI</w:instrText>
      </w:r>
      <w:r w:rsidR="005013A3" w:rsidRPr="00E53C16">
        <w:instrText>":"10.1007/</w:instrText>
      </w:r>
      <w:r w:rsidR="005013A3">
        <w:rPr>
          <w:lang w:val="en-US"/>
        </w:rPr>
        <w:instrText>s</w:instrText>
      </w:r>
      <w:r w:rsidR="005013A3" w:rsidRPr="00E53C16">
        <w:instrText>12325-017-0610-</w:instrText>
      </w:r>
      <w:r w:rsidR="005013A3">
        <w:rPr>
          <w:lang w:val="en-US"/>
        </w:rPr>
        <w:instrText>z</w:instrText>
      </w:r>
      <w:r w:rsidR="005013A3" w:rsidRPr="00E53C16">
        <w:instrText>","</w:instrText>
      </w:r>
      <w:r w:rsidR="005013A3">
        <w:rPr>
          <w:lang w:val="en-US"/>
        </w:rPr>
        <w:instrText>ISSN</w:instrText>
      </w:r>
      <w:r w:rsidR="005013A3" w:rsidRPr="00E53C16">
        <w:instrText>":"18658652","</w:instrText>
      </w:r>
      <w:r w:rsidR="005013A3">
        <w:rPr>
          <w:lang w:val="en-US"/>
        </w:rPr>
        <w:instrText>abstract</w:instrText>
      </w:r>
      <w:r w:rsidR="005013A3" w:rsidRPr="00E53C16">
        <w:instrText>":"</w:instrText>
      </w:r>
      <w:r w:rsidR="005013A3">
        <w:rPr>
          <w:lang w:val="en-US"/>
        </w:rPr>
        <w:instrText>Abstract</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MabThera</w:instrText>
      </w:r>
      <w:r w:rsidR="005013A3" w:rsidRPr="00E53C16">
        <w:instrText>®/</w:instrText>
      </w:r>
      <w:r w:rsidR="005013A3">
        <w:rPr>
          <w:lang w:val="en-US"/>
        </w:rPr>
        <w:instrText>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DC0A71" w:rsidRPr="00DE027F">
        <w:rPr>
          <w:rFonts w:eastAsia="Times New Roman"/>
          <w:lang w:eastAsia="ru-RU"/>
        </w:rPr>
        <w:t>.</w:t>
      </w:r>
    </w:p>
    <w:p w14:paraId="40FC2978" w14:textId="77777777" w:rsidR="005B5BF1" w:rsidRPr="00DE027F" w:rsidRDefault="005B5BF1" w:rsidP="004913BE">
      <w:pPr>
        <w:numPr>
          <w:ilvl w:val="0"/>
          <w:numId w:val="19"/>
        </w:numPr>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день 1</w:t>
      </w:r>
      <w:r w:rsidR="00DC0A71" w:rsidRPr="00DE027F">
        <w:rPr>
          <w:rFonts w:eastAsia="Times New Roman"/>
          <w:lang w:eastAsia="ru-RU"/>
        </w:rPr>
        <w:t>.</w:t>
      </w:r>
    </w:p>
    <w:p w14:paraId="24CFAF58" w14:textId="77777777" w:rsidR="005B5BF1" w:rsidRPr="00DE027F" w:rsidRDefault="005B5BF1" w:rsidP="004913BE">
      <w:pPr>
        <w:numPr>
          <w:ilvl w:val="0"/>
          <w:numId w:val="19"/>
        </w:numPr>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DC0A71" w:rsidRPr="00DE027F">
        <w:rPr>
          <w:rFonts w:eastAsia="Times New Roman"/>
          <w:lang w:eastAsia="ru-RU"/>
        </w:rPr>
        <w:t>.</w:t>
      </w:r>
    </w:p>
    <w:p w14:paraId="4E869923" w14:textId="453327EA" w:rsidR="005B5BF1" w:rsidRPr="00DE027F" w:rsidRDefault="004D16B4" w:rsidP="004913BE">
      <w:pPr>
        <w:numPr>
          <w:ilvl w:val="0"/>
          <w:numId w:val="19"/>
        </w:numPr>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1,4 мг/м</w:t>
      </w:r>
      <w:r w:rsidR="005B5BF1" w:rsidRPr="00DE027F">
        <w:rPr>
          <w:rFonts w:eastAsia="Times New Roman"/>
          <w:vertAlign w:val="superscript"/>
          <w:lang w:eastAsia="ru-RU"/>
        </w:rPr>
        <w:t>2</w:t>
      </w:r>
      <w:r w:rsidR="005B5BF1" w:rsidRPr="00DE027F">
        <w:rPr>
          <w:rFonts w:eastAsia="Times New Roman"/>
          <w:lang w:eastAsia="ru-RU"/>
        </w:rPr>
        <w:t xml:space="preserve"> (суммарно не более 2 мг) в/в, день 1</w:t>
      </w:r>
      <w:r w:rsidR="00DC0A71" w:rsidRPr="00DE027F">
        <w:rPr>
          <w:rFonts w:eastAsia="Times New Roman"/>
          <w:lang w:eastAsia="ru-RU"/>
        </w:rPr>
        <w:t>.</w:t>
      </w:r>
    </w:p>
    <w:p w14:paraId="1CADA936" w14:textId="77777777" w:rsidR="005B5BF1" w:rsidRPr="00DE027F" w:rsidRDefault="005B5BF1" w:rsidP="004913BE">
      <w:pPr>
        <w:numPr>
          <w:ilvl w:val="0"/>
          <w:numId w:val="19"/>
        </w:numPr>
        <w:rPr>
          <w:rFonts w:eastAsia="Times New Roman"/>
          <w:lang w:eastAsia="ru-RU"/>
        </w:rPr>
      </w:pPr>
      <w:r w:rsidRPr="00DE027F">
        <w:rPr>
          <w:rFonts w:eastAsia="Times New Roman"/>
          <w:lang w:eastAsia="ru-RU"/>
        </w:rPr>
        <w:t>Преднизолон</w:t>
      </w:r>
      <w:r w:rsidRPr="00DE027F">
        <w:t>**</w:t>
      </w:r>
      <w:r w:rsidRPr="00DE027F">
        <w:rPr>
          <w:rFonts w:eastAsia="Times New Roman"/>
          <w:lang w:eastAsia="ru-RU"/>
        </w:rPr>
        <w:t xml:space="preserve"> 100 мг внутрь, дни 1</w:t>
      </w:r>
      <w:r w:rsidRPr="00DE027F">
        <w:t>–</w:t>
      </w:r>
      <w:r w:rsidRPr="00DE027F">
        <w:rPr>
          <w:rFonts w:eastAsia="Times New Roman"/>
          <w:lang w:eastAsia="ru-RU"/>
        </w:rPr>
        <w:t>5</w:t>
      </w:r>
      <w:r w:rsidR="00DC0A71" w:rsidRPr="00DE027F">
        <w:rPr>
          <w:rFonts w:eastAsia="Times New Roman"/>
          <w:lang w:eastAsia="ru-RU"/>
        </w:rPr>
        <w:t>.</w:t>
      </w:r>
    </w:p>
    <w:p w14:paraId="4D4139C2" w14:textId="77777777" w:rsidR="005B5BF1" w:rsidRPr="00DE027F" w:rsidRDefault="005B5BF1" w:rsidP="00DC0A71">
      <w:pPr>
        <w:ind w:firstLine="851"/>
        <w:rPr>
          <w:rFonts w:eastAsia="Times New Roman"/>
          <w:lang w:eastAsia="ru-RU"/>
        </w:rPr>
      </w:pPr>
      <w:r w:rsidRPr="00DE027F">
        <w:rPr>
          <w:rFonts w:eastAsia="Times New Roman"/>
          <w:lang w:eastAsia="ru-RU"/>
        </w:rPr>
        <w:t>Лечение возобновляется на 22 день.</w:t>
      </w:r>
    </w:p>
    <w:p w14:paraId="5A51A9B5" w14:textId="77777777" w:rsidR="005B5BF1" w:rsidRPr="00DE027F" w:rsidRDefault="005B5BF1" w:rsidP="005B5BF1">
      <w:pPr>
        <w:ind w:left="360"/>
        <w:rPr>
          <w:rFonts w:eastAsia="Times New Roman"/>
          <w:lang w:eastAsia="ru-RU"/>
        </w:rPr>
      </w:pPr>
    </w:p>
    <w:p w14:paraId="09E8639E" w14:textId="2E19D466" w:rsidR="005B5BF1" w:rsidRPr="00DE027F" w:rsidRDefault="005B5BF1" w:rsidP="005B5BF1">
      <w:pPr>
        <w:rPr>
          <w:rFonts w:eastAsia="Times New Roman"/>
          <w:lang w:val="en-US"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CVP</w:t>
      </w:r>
      <w:r w:rsidR="00576DF2" w:rsidRPr="00DE027F">
        <w:rPr>
          <w:rFonts w:eastAsia="Times New Roman"/>
          <w:b/>
          <w:lang w:val="en-US" w:eastAsia="ru-RU"/>
        </w:rPr>
        <w:t xml:space="preserve"> </w:t>
      </w:r>
      <w:r w:rsidR="00576DF2" w:rsidRPr="00DE027F">
        <w:rPr>
          <w:rFonts w:eastAsia="Times New Roman"/>
          <w:b/>
          <w:lang w:val="en-US" w:eastAsia="ru-RU"/>
        </w:rPr>
        <w:fldChar w:fldCharType="begin" w:fldLock="1"/>
      </w:r>
      <w:r w:rsidR="002C441B">
        <w:rPr>
          <w:rFonts w:eastAsia="Times New Roman"/>
          <w:b/>
          <w:lang w:val="en-US" w:eastAsia="ru-RU"/>
        </w:rPr>
        <w:instrText>ADDIN CSL_CITATION {"citationItems":[{"id":"ITEM-1","itemData":{"DOI":"10.1182/blood-2013-11-531327","ISSN":"15280020","PMID":"24591201","abstract":"This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particle":"","parse-names":false,"suffix":""},{"dropping-particle":"","family":"Hallman","given":"Doreen M.","non-dropping-particle":"","parse-names":false,"suffix":""},{"dropping-particle":"","family":"Munteanu","given":"Mihaela","non-dropping-particle":"","parse-names":false,"suffix":""},{"dropping-particle":"","family":"Chen","given":"Ling","non-dropping-particle":"","parse-names":false,"suffix":""},{"dropping-particle":"","family":"Burke","given":"John M.","non-dropping-particle":"","parse-names":false,"suffix":""}],"container-title":"Blood","id":"ITEM-1","issue":"19","issued":{"date-parts":[["2014","5","8"]]},"page":"2944–2952","publisher":"American Society of Hematology","title":"Randomized trial of bendamustine-rituximab or R-CHOP/R-CVP in first-line treatment of indolent NHL or MCL: the BRIGHT study","type":"article-journal","volume":"123"},"uris":["http://www.mendeley.com/documents/?uuid=3d088858-0169-4e8a-96c2-ebbd5e1d21a5"]}],"mendeley":{"formattedCitation":"[67]","plainTextFormattedCitation":"[67]","previouslyFormattedCitation":"[67]"},"properties":{"noteIndex":0},"schema":"https://github.com/citation-style-language/schema/raw/master/csl-citation.json"}</w:instrText>
      </w:r>
      <w:r w:rsidR="00576DF2" w:rsidRPr="00DE027F">
        <w:rPr>
          <w:rFonts w:eastAsia="Times New Roman"/>
          <w:b/>
          <w:lang w:val="en-US" w:eastAsia="ru-RU"/>
        </w:rPr>
        <w:fldChar w:fldCharType="separate"/>
      </w:r>
      <w:r w:rsidR="00087095" w:rsidRPr="00087095">
        <w:rPr>
          <w:rFonts w:eastAsia="Times New Roman"/>
          <w:noProof/>
          <w:lang w:val="en-US" w:eastAsia="ru-RU"/>
        </w:rPr>
        <w:t>[67]</w:t>
      </w:r>
      <w:r w:rsidR="00576DF2" w:rsidRPr="00DE027F">
        <w:rPr>
          <w:rFonts w:eastAsia="Times New Roman"/>
          <w:b/>
          <w:lang w:val="en-US" w:eastAsia="ru-RU"/>
        </w:rPr>
        <w:fldChar w:fldCharType="end"/>
      </w:r>
    </w:p>
    <w:p w14:paraId="3342563A" w14:textId="77777777" w:rsidR="005B5BF1" w:rsidRPr="00DE027F" w:rsidRDefault="005B5BF1" w:rsidP="004913BE">
      <w:pPr>
        <w:numPr>
          <w:ilvl w:val="0"/>
          <w:numId w:val="19"/>
        </w:numPr>
        <w:rPr>
          <w:rFonts w:eastAsia="Times New Roman"/>
          <w:lang w:eastAsia="ru-RU"/>
        </w:rPr>
      </w:pPr>
      <w:r w:rsidRPr="00DE027F">
        <w:rPr>
          <w:rFonts w:eastAsia="Times New Roman"/>
          <w:lang w:eastAsia="ru-RU"/>
        </w:rPr>
        <w:t>Ритуксимаб</w:t>
      </w:r>
      <w:r w:rsidRPr="00DE027F">
        <w:t>**</w:t>
      </w:r>
      <w:r w:rsidR="00DC0A71" w:rsidRPr="00DE027F">
        <w:rPr>
          <w:rFonts w:eastAsia="Times New Roman"/>
          <w:lang w:eastAsia="ru-RU"/>
        </w:rPr>
        <w:t>:</w:t>
      </w:r>
      <w:r w:rsidRPr="00DE027F">
        <w:rPr>
          <w:rFonts w:eastAsia="Times New Roman"/>
          <w:lang w:eastAsia="ru-RU"/>
        </w:rPr>
        <w:t xml:space="preserve"> </w:t>
      </w:r>
    </w:p>
    <w:p w14:paraId="12F2C0E5" w14:textId="77777777" w:rsidR="005B5BF1" w:rsidRPr="00DE027F" w:rsidRDefault="005B5BF1" w:rsidP="004913BE">
      <w:pPr>
        <w:numPr>
          <w:ilvl w:val="1"/>
          <w:numId w:val="19"/>
        </w:numPr>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p>
    <w:p w14:paraId="05DED228" w14:textId="77777777" w:rsidR="005B5BF1" w:rsidRPr="00DE027F" w:rsidRDefault="005B5BF1" w:rsidP="005B5BF1">
      <w:pPr>
        <w:ind w:left="1080" w:firstLine="336"/>
        <w:contextualSpacing/>
        <w:rPr>
          <w:rFonts w:eastAsia="Times New Roman"/>
          <w:lang w:eastAsia="ru-RU"/>
        </w:rPr>
      </w:pPr>
      <w:r w:rsidRPr="00DE027F">
        <w:rPr>
          <w:rFonts w:eastAsia="Times New Roman"/>
          <w:lang w:eastAsia="ru-RU"/>
        </w:rPr>
        <w:t>или</w:t>
      </w:r>
    </w:p>
    <w:p w14:paraId="50310E83" w14:textId="0FA00251" w:rsidR="005B5BF1" w:rsidRPr="00DE027F" w:rsidRDefault="005B5BF1" w:rsidP="004913BE">
      <w:pPr>
        <w:pStyle w:val="aff"/>
        <w:numPr>
          <w:ilvl w:val="1"/>
          <w:numId w:val="19"/>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1 цикл,</w:t>
      </w:r>
      <w:r w:rsidRPr="00DE027F">
        <w:t xml:space="preserve"> далее #ритуксимаб** 1400 мг п/к,</w:t>
      </w:r>
      <w:r w:rsidRPr="00DE027F">
        <w:rPr>
          <w:rFonts w:eastAsia="Times New Roman"/>
          <w:lang w:eastAsia="ru-RU"/>
        </w:rPr>
        <w:t xml:space="preserve"> день 0 или 1</w:t>
      </w:r>
      <w:r w:rsidR="00576DF2" w:rsidRPr="00DE027F">
        <w:rPr>
          <w:rFonts w:eastAsia="Times New Roman"/>
          <w:lang w:eastAsia="ru-RU"/>
        </w:rPr>
        <w:t xml:space="preserve"> </w:t>
      </w:r>
      <w:r w:rsidR="00576DF2" w:rsidRPr="00DE027F">
        <w:rPr>
          <w:lang w:val="en-US"/>
        </w:rPr>
        <w:fldChar w:fldCharType="begin" w:fldLock="1"/>
      </w:r>
      <w:r w:rsidR="005013A3">
        <w:rPr>
          <w:lang w:val="en-US"/>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DC0A71" w:rsidRPr="00DE027F">
        <w:rPr>
          <w:rFonts w:eastAsia="Times New Roman"/>
          <w:lang w:eastAsia="ru-RU"/>
        </w:rPr>
        <w:t>.</w:t>
      </w:r>
      <w:r w:rsidRPr="00DE027F">
        <w:rPr>
          <w:rFonts w:eastAsia="Times New Roman"/>
          <w:lang w:eastAsia="ru-RU"/>
        </w:rPr>
        <w:t xml:space="preserve"> </w:t>
      </w:r>
    </w:p>
    <w:p w14:paraId="0506AA75" w14:textId="77777777" w:rsidR="005B5BF1" w:rsidRPr="00DE027F" w:rsidRDefault="005B5BF1" w:rsidP="004913BE">
      <w:pPr>
        <w:numPr>
          <w:ilvl w:val="0"/>
          <w:numId w:val="19"/>
        </w:numPr>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DC0A71" w:rsidRPr="00DE027F">
        <w:rPr>
          <w:rFonts w:eastAsia="Times New Roman"/>
          <w:lang w:eastAsia="ru-RU"/>
        </w:rPr>
        <w:t>.</w:t>
      </w:r>
    </w:p>
    <w:p w14:paraId="6BC60F70" w14:textId="578983FD" w:rsidR="005B5BF1" w:rsidRPr="00DE027F" w:rsidRDefault="004D16B4" w:rsidP="004913BE">
      <w:pPr>
        <w:numPr>
          <w:ilvl w:val="0"/>
          <w:numId w:val="19"/>
        </w:numPr>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1,4 мг/м</w:t>
      </w:r>
      <w:r w:rsidR="005B5BF1" w:rsidRPr="00DE027F">
        <w:rPr>
          <w:rFonts w:eastAsia="Times New Roman"/>
          <w:vertAlign w:val="superscript"/>
          <w:lang w:eastAsia="ru-RU"/>
        </w:rPr>
        <w:t>2</w:t>
      </w:r>
      <w:r w:rsidR="005B5BF1" w:rsidRPr="00DE027F">
        <w:rPr>
          <w:rFonts w:eastAsia="Times New Roman"/>
          <w:lang w:eastAsia="ru-RU"/>
        </w:rPr>
        <w:t xml:space="preserve"> (суммарно не более 2 мг) в/в, день 1</w:t>
      </w:r>
      <w:r w:rsidR="00DC0A71" w:rsidRPr="00DE027F">
        <w:rPr>
          <w:rFonts w:eastAsia="Times New Roman"/>
          <w:lang w:eastAsia="ru-RU"/>
        </w:rPr>
        <w:t>.</w:t>
      </w:r>
    </w:p>
    <w:p w14:paraId="284B19B9" w14:textId="296194EF" w:rsidR="005B5BF1" w:rsidRPr="00DE027F" w:rsidRDefault="005B5BF1" w:rsidP="004913BE">
      <w:pPr>
        <w:numPr>
          <w:ilvl w:val="0"/>
          <w:numId w:val="19"/>
        </w:numPr>
        <w:rPr>
          <w:rFonts w:eastAsia="Times New Roman"/>
          <w:lang w:eastAsia="ru-RU"/>
        </w:rPr>
      </w:pPr>
      <w:r w:rsidRPr="00DE027F">
        <w:rPr>
          <w:rFonts w:eastAsia="Times New Roman"/>
          <w:lang w:eastAsia="ru-RU"/>
        </w:rPr>
        <w:t xml:space="preserve">Преднизолон** </w:t>
      </w:r>
      <w:r w:rsidR="00576DF2" w:rsidRPr="00DE027F">
        <w:rPr>
          <w:rFonts w:eastAsia="Times New Roman"/>
          <w:lang w:val="en-US" w:eastAsia="ru-RU"/>
        </w:rPr>
        <w:t>100</w:t>
      </w:r>
      <w:r w:rsidR="00576DF2" w:rsidRPr="00DE027F">
        <w:rPr>
          <w:lang w:val="en-US"/>
        </w:rPr>
        <w:t xml:space="preserve"> </w:t>
      </w:r>
      <w:r w:rsidRPr="00DE027F">
        <w:rPr>
          <w:rFonts w:eastAsia="Times New Roman"/>
          <w:lang w:eastAsia="ru-RU"/>
        </w:rPr>
        <w:t>мг внутрь, дни 1</w:t>
      </w:r>
      <w:r w:rsidR="000C237C" w:rsidRPr="00DE027F">
        <w:rPr>
          <w:rFonts w:eastAsia="Times New Roman"/>
          <w:lang w:eastAsia="ru-RU"/>
        </w:rPr>
        <w:t>–</w:t>
      </w:r>
      <w:r w:rsidRPr="00DE027F">
        <w:rPr>
          <w:rFonts w:eastAsia="Times New Roman"/>
          <w:lang w:eastAsia="ru-RU"/>
        </w:rPr>
        <w:t>5</w:t>
      </w:r>
      <w:r w:rsidR="00DC0A71" w:rsidRPr="00DE027F">
        <w:rPr>
          <w:rFonts w:eastAsia="Times New Roman"/>
          <w:lang w:eastAsia="ru-RU"/>
        </w:rPr>
        <w:t>.</w:t>
      </w:r>
    </w:p>
    <w:p w14:paraId="6426A68C" w14:textId="35F5C062" w:rsidR="005B5BF1" w:rsidRPr="00DE027F" w:rsidRDefault="005B5BF1" w:rsidP="005B5BF1">
      <w:pPr>
        <w:ind w:left="360"/>
        <w:rPr>
          <w:rFonts w:eastAsia="Times New Roman"/>
          <w:lang w:eastAsia="ru-RU"/>
        </w:rPr>
      </w:pPr>
      <w:r w:rsidRPr="00DE027F">
        <w:rPr>
          <w:rFonts w:eastAsia="Times New Roman"/>
          <w:lang w:eastAsia="ru-RU"/>
        </w:rPr>
        <w:t>Лечение возобновляется на 22 день</w:t>
      </w:r>
      <w:r w:rsidR="000C237C" w:rsidRPr="00DE027F">
        <w:rPr>
          <w:rFonts w:eastAsia="Times New Roman"/>
          <w:lang w:eastAsia="ru-RU"/>
        </w:rPr>
        <w:t>.</w:t>
      </w:r>
    </w:p>
    <w:p w14:paraId="39D0289E" w14:textId="77777777" w:rsidR="005B5BF1" w:rsidRPr="00DE027F" w:rsidRDefault="005B5BF1" w:rsidP="005B5BF1">
      <w:pPr>
        <w:ind w:left="360"/>
        <w:rPr>
          <w:rFonts w:eastAsia="Times New Roman"/>
          <w:lang w:eastAsia="ru-RU"/>
        </w:rPr>
      </w:pPr>
    </w:p>
    <w:p w14:paraId="01B3147D" w14:textId="2C8F7D20" w:rsidR="005B5BF1" w:rsidRPr="002470CB" w:rsidRDefault="005B5BF1" w:rsidP="005B5BF1">
      <w:pPr>
        <w:rPr>
          <w:rFonts w:eastAsia="Times New Roman"/>
          <w:b/>
          <w:lang w:eastAsia="ru-RU"/>
        </w:rPr>
      </w:pPr>
      <w:r w:rsidRPr="00DE027F">
        <w:rPr>
          <w:rFonts w:eastAsia="Times New Roman"/>
          <w:b/>
          <w:lang w:val="en-US" w:eastAsia="ru-RU"/>
        </w:rPr>
        <w:t>RB</w:t>
      </w:r>
      <w:r w:rsidR="00576DF2" w:rsidRPr="00DE027F">
        <w:rPr>
          <w:rFonts w:eastAsia="Times New Roman"/>
          <w:b/>
          <w:lang w:val="en-US" w:eastAsia="ru-RU"/>
        </w:rPr>
        <w:t xml:space="preserve"> </w:t>
      </w:r>
      <w:r w:rsidR="00576DF2" w:rsidRPr="00DE027F">
        <w:rPr>
          <w:rFonts w:eastAsia="Times New Roman"/>
          <w:b/>
          <w:lang w:val="en-US" w:eastAsia="ru-RU"/>
        </w:rPr>
        <w:fldChar w:fldCharType="begin" w:fldLock="1"/>
      </w:r>
      <w:r w:rsidR="002C441B">
        <w:rPr>
          <w:rFonts w:eastAsia="Times New Roman"/>
          <w:b/>
          <w:lang w:val="en-US" w:eastAsia="ru-RU"/>
        </w:rPr>
        <w:instrText>ADDIN CSL_CITATION {"citationItems":[{"id":"ITEM-1","itemData":{"DOI":"10.1016/S0140-6736(12)61763-2","ISSN":"1474547X","abstract":"Background: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parse</w:instrText>
      </w:r>
      <w:r w:rsidR="002C441B" w:rsidRPr="002470CB">
        <w:rPr>
          <w:rFonts w:eastAsia="Times New Roman"/>
          <w:b/>
          <w:lang w:eastAsia="ru-RU"/>
        </w:rPr>
        <w:instrText>-</w:instrText>
      </w:r>
      <w:r w:rsidR="002C441B">
        <w:rPr>
          <w:rFonts w:eastAsia="Times New Roman"/>
          <w:b/>
          <w:lang w:val="en-US" w:eastAsia="ru-RU"/>
        </w:rPr>
        <w:instrText>names</w:instrText>
      </w:r>
      <w:r w:rsidR="002C441B" w:rsidRPr="002470CB">
        <w:rPr>
          <w:rFonts w:eastAsia="Times New Roman"/>
          <w:b/>
          <w:lang w:eastAsia="ru-RU"/>
        </w:rPr>
        <w:instrText>":</w:instrText>
      </w:r>
      <w:r w:rsidR="002C441B">
        <w:rPr>
          <w:rFonts w:eastAsia="Times New Roman"/>
          <w:b/>
          <w:lang w:val="en-US" w:eastAsia="ru-RU"/>
        </w:rPr>
        <w:instrText>false</w:instrText>
      </w:r>
      <w:r w:rsidR="002C441B" w:rsidRPr="002470CB">
        <w:rPr>
          <w:rFonts w:eastAsia="Times New Roman"/>
          <w:b/>
          <w:lang w:eastAsia="ru-RU"/>
        </w:rPr>
        <w:instrText>,"</w:instrText>
      </w:r>
      <w:r w:rsidR="002C441B">
        <w:rPr>
          <w:rFonts w:eastAsia="Times New Roman"/>
          <w:b/>
          <w:lang w:val="en-US" w:eastAsia="ru-RU"/>
        </w:rPr>
        <w:instrText>suffix</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family</w:instrText>
      </w:r>
      <w:r w:rsidR="002C441B" w:rsidRPr="002470CB">
        <w:rPr>
          <w:rFonts w:eastAsia="Times New Roman"/>
          <w:b/>
          <w:lang w:eastAsia="ru-RU"/>
        </w:rPr>
        <w:instrText>":"</w:instrText>
      </w:r>
      <w:r w:rsidR="002C441B">
        <w:rPr>
          <w:rFonts w:eastAsia="Times New Roman"/>
          <w:b/>
          <w:lang w:val="en-US" w:eastAsia="ru-RU"/>
        </w:rPr>
        <w:instrText>Stauch</w:instrText>
      </w:r>
      <w:r w:rsidR="002C441B" w:rsidRPr="002470CB">
        <w:rPr>
          <w:rFonts w:eastAsia="Times New Roman"/>
          <w:b/>
          <w:lang w:eastAsia="ru-RU"/>
        </w:rPr>
        <w:instrText>","</w:instrText>
      </w:r>
      <w:r w:rsidR="002C441B">
        <w:rPr>
          <w:rFonts w:eastAsia="Times New Roman"/>
          <w:b/>
          <w:lang w:val="en-US" w:eastAsia="ru-RU"/>
        </w:rPr>
        <w:instrText>given</w:instrText>
      </w:r>
      <w:r w:rsidR="002C441B" w:rsidRPr="002470CB">
        <w:rPr>
          <w:rFonts w:eastAsia="Times New Roman"/>
          <w:b/>
          <w:lang w:eastAsia="ru-RU"/>
        </w:rPr>
        <w:instrText>":"</w:instrText>
      </w:r>
      <w:r w:rsidR="002C441B">
        <w:rPr>
          <w:rFonts w:eastAsia="Times New Roman"/>
          <w:b/>
          <w:lang w:val="en-US" w:eastAsia="ru-RU"/>
        </w:rPr>
        <w:instrText>Martina</w:instrText>
      </w:r>
      <w:r w:rsidR="002C441B" w:rsidRPr="002470CB">
        <w:rPr>
          <w:rFonts w:eastAsia="Times New Roman"/>
          <w:b/>
          <w:lang w:eastAsia="ru-RU"/>
        </w:rPr>
        <w:instrText>","</w:instrText>
      </w:r>
      <w:r w:rsidR="002C441B">
        <w:rPr>
          <w:rFonts w:eastAsia="Times New Roman"/>
          <w:b/>
          <w:lang w:val="en-US" w:eastAsia="ru-RU"/>
        </w:rPr>
        <w:instrText>non</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parse</w:instrText>
      </w:r>
      <w:r w:rsidR="002C441B" w:rsidRPr="002470CB">
        <w:rPr>
          <w:rFonts w:eastAsia="Times New Roman"/>
          <w:b/>
          <w:lang w:eastAsia="ru-RU"/>
        </w:rPr>
        <w:instrText>-</w:instrText>
      </w:r>
      <w:r w:rsidR="002C441B">
        <w:rPr>
          <w:rFonts w:eastAsia="Times New Roman"/>
          <w:b/>
          <w:lang w:val="en-US" w:eastAsia="ru-RU"/>
        </w:rPr>
        <w:instrText>names</w:instrText>
      </w:r>
      <w:r w:rsidR="002C441B" w:rsidRPr="002470CB">
        <w:rPr>
          <w:rFonts w:eastAsia="Times New Roman"/>
          <w:b/>
          <w:lang w:eastAsia="ru-RU"/>
        </w:rPr>
        <w:instrText>":</w:instrText>
      </w:r>
      <w:r w:rsidR="002C441B">
        <w:rPr>
          <w:rFonts w:eastAsia="Times New Roman"/>
          <w:b/>
          <w:lang w:val="en-US" w:eastAsia="ru-RU"/>
        </w:rPr>
        <w:instrText>false</w:instrText>
      </w:r>
      <w:r w:rsidR="002C441B" w:rsidRPr="002470CB">
        <w:rPr>
          <w:rFonts w:eastAsia="Times New Roman"/>
          <w:b/>
          <w:lang w:eastAsia="ru-RU"/>
        </w:rPr>
        <w:instrText>,"</w:instrText>
      </w:r>
      <w:r w:rsidR="002C441B">
        <w:rPr>
          <w:rFonts w:eastAsia="Times New Roman"/>
          <w:b/>
          <w:lang w:val="en-US" w:eastAsia="ru-RU"/>
        </w:rPr>
        <w:instrText>suffix</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family</w:instrText>
      </w:r>
      <w:r w:rsidR="002C441B" w:rsidRPr="002470CB">
        <w:rPr>
          <w:rFonts w:eastAsia="Times New Roman"/>
          <w:b/>
          <w:lang w:eastAsia="ru-RU"/>
        </w:rPr>
        <w:instrText>":"</w:instrText>
      </w:r>
      <w:r w:rsidR="002C441B">
        <w:rPr>
          <w:rFonts w:eastAsia="Times New Roman"/>
          <w:b/>
          <w:lang w:val="en-US" w:eastAsia="ru-RU"/>
        </w:rPr>
        <w:instrText>Roller</w:instrText>
      </w:r>
      <w:r w:rsidR="002C441B" w:rsidRPr="002470CB">
        <w:rPr>
          <w:rFonts w:eastAsia="Times New Roman"/>
          <w:b/>
          <w:lang w:eastAsia="ru-RU"/>
        </w:rPr>
        <w:instrText>","</w:instrText>
      </w:r>
      <w:r w:rsidR="002C441B">
        <w:rPr>
          <w:rFonts w:eastAsia="Times New Roman"/>
          <w:b/>
          <w:lang w:val="en-US" w:eastAsia="ru-RU"/>
        </w:rPr>
        <w:instrText>given</w:instrText>
      </w:r>
      <w:r w:rsidR="002C441B" w:rsidRPr="002470CB">
        <w:rPr>
          <w:rFonts w:eastAsia="Times New Roman"/>
          <w:b/>
          <w:lang w:eastAsia="ru-RU"/>
        </w:rPr>
        <w:instrText>":"</w:instrText>
      </w:r>
      <w:r w:rsidR="002C441B">
        <w:rPr>
          <w:rFonts w:eastAsia="Times New Roman"/>
          <w:b/>
          <w:lang w:val="en-US" w:eastAsia="ru-RU"/>
        </w:rPr>
        <w:instrText>Fritz</w:instrText>
      </w:r>
      <w:r w:rsidR="002C441B" w:rsidRPr="002470CB">
        <w:rPr>
          <w:rFonts w:eastAsia="Times New Roman"/>
          <w:b/>
          <w:lang w:eastAsia="ru-RU"/>
        </w:rPr>
        <w:instrText>","</w:instrText>
      </w:r>
      <w:r w:rsidR="002C441B">
        <w:rPr>
          <w:rFonts w:eastAsia="Times New Roman"/>
          <w:b/>
          <w:lang w:val="en-US" w:eastAsia="ru-RU"/>
        </w:rPr>
        <w:instrText>non</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parse</w:instrText>
      </w:r>
      <w:r w:rsidR="002C441B" w:rsidRPr="002470CB">
        <w:rPr>
          <w:rFonts w:eastAsia="Times New Roman"/>
          <w:b/>
          <w:lang w:eastAsia="ru-RU"/>
        </w:rPr>
        <w:instrText>-</w:instrText>
      </w:r>
      <w:r w:rsidR="002C441B">
        <w:rPr>
          <w:rFonts w:eastAsia="Times New Roman"/>
          <w:b/>
          <w:lang w:val="en-US" w:eastAsia="ru-RU"/>
        </w:rPr>
        <w:instrText>names</w:instrText>
      </w:r>
      <w:r w:rsidR="002C441B" w:rsidRPr="002470CB">
        <w:rPr>
          <w:rFonts w:eastAsia="Times New Roman"/>
          <w:b/>
          <w:lang w:eastAsia="ru-RU"/>
        </w:rPr>
        <w:instrText>":</w:instrText>
      </w:r>
      <w:r w:rsidR="002C441B">
        <w:rPr>
          <w:rFonts w:eastAsia="Times New Roman"/>
          <w:b/>
          <w:lang w:val="en-US" w:eastAsia="ru-RU"/>
        </w:rPr>
        <w:instrText>false</w:instrText>
      </w:r>
      <w:r w:rsidR="002C441B" w:rsidRPr="002470CB">
        <w:rPr>
          <w:rFonts w:eastAsia="Times New Roman"/>
          <w:b/>
          <w:lang w:eastAsia="ru-RU"/>
        </w:rPr>
        <w:instrText>,"</w:instrText>
      </w:r>
      <w:r w:rsidR="002C441B">
        <w:rPr>
          <w:rFonts w:eastAsia="Times New Roman"/>
          <w:b/>
          <w:lang w:val="en-US" w:eastAsia="ru-RU"/>
        </w:rPr>
        <w:instrText>suffix</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family</w:instrText>
      </w:r>
      <w:r w:rsidR="002C441B" w:rsidRPr="002470CB">
        <w:rPr>
          <w:rFonts w:eastAsia="Times New Roman"/>
          <w:b/>
          <w:lang w:eastAsia="ru-RU"/>
        </w:rPr>
        <w:instrText>":"</w:instrText>
      </w:r>
      <w:r w:rsidR="002C441B">
        <w:rPr>
          <w:rFonts w:eastAsia="Times New Roman"/>
          <w:b/>
          <w:lang w:val="en-US" w:eastAsia="ru-RU"/>
        </w:rPr>
        <w:instrText>Barth</w:instrText>
      </w:r>
      <w:r w:rsidR="002C441B" w:rsidRPr="002470CB">
        <w:rPr>
          <w:rFonts w:eastAsia="Times New Roman"/>
          <w:b/>
          <w:lang w:eastAsia="ru-RU"/>
        </w:rPr>
        <w:instrText>","</w:instrText>
      </w:r>
      <w:r w:rsidR="002C441B">
        <w:rPr>
          <w:rFonts w:eastAsia="Times New Roman"/>
          <w:b/>
          <w:lang w:val="en-US" w:eastAsia="ru-RU"/>
        </w:rPr>
        <w:instrText>given</w:instrText>
      </w:r>
      <w:r w:rsidR="002C441B" w:rsidRPr="002470CB">
        <w:rPr>
          <w:rFonts w:eastAsia="Times New Roman"/>
          <w:b/>
          <w:lang w:eastAsia="ru-RU"/>
        </w:rPr>
        <w:instrText>":"</w:instrText>
      </w:r>
      <w:r w:rsidR="002C441B">
        <w:rPr>
          <w:rFonts w:eastAsia="Times New Roman"/>
          <w:b/>
          <w:lang w:val="en-US" w:eastAsia="ru-RU"/>
        </w:rPr>
        <w:instrText>Juergen</w:instrText>
      </w:r>
      <w:r w:rsidR="002C441B" w:rsidRPr="002470CB">
        <w:rPr>
          <w:rFonts w:eastAsia="Times New Roman"/>
          <w:b/>
          <w:lang w:eastAsia="ru-RU"/>
        </w:rPr>
        <w:instrText>","</w:instrText>
      </w:r>
      <w:r w:rsidR="002C441B">
        <w:rPr>
          <w:rFonts w:eastAsia="Times New Roman"/>
          <w:b/>
          <w:lang w:val="en-US" w:eastAsia="ru-RU"/>
        </w:rPr>
        <w:instrText>non</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parse</w:instrText>
      </w:r>
      <w:r w:rsidR="002C441B" w:rsidRPr="002470CB">
        <w:rPr>
          <w:rFonts w:eastAsia="Times New Roman"/>
          <w:b/>
          <w:lang w:eastAsia="ru-RU"/>
        </w:rPr>
        <w:instrText>-</w:instrText>
      </w:r>
      <w:r w:rsidR="002C441B">
        <w:rPr>
          <w:rFonts w:eastAsia="Times New Roman"/>
          <w:b/>
          <w:lang w:val="en-US" w:eastAsia="ru-RU"/>
        </w:rPr>
        <w:instrText>names</w:instrText>
      </w:r>
      <w:r w:rsidR="002C441B" w:rsidRPr="002470CB">
        <w:rPr>
          <w:rFonts w:eastAsia="Times New Roman"/>
          <w:b/>
          <w:lang w:eastAsia="ru-RU"/>
        </w:rPr>
        <w:instrText>":</w:instrText>
      </w:r>
      <w:r w:rsidR="002C441B">
        <w:rPr>
          <w:rFonts w:eastAsia="Times New Roman"/>
          <w:b/>
          <w:lang w:val="en-US" w:eastAsia="ru-RU"/>
        </w:rPr>
        <w:instrText>false</w:instrText>
      </w:r>
      <w:r w:rsidR="002C441B" w:rsidRPr="002470CB">
        <w:rPr>
          <w:rFonts w:eastAsia="Times New Roman"/>
          <w:b/>
          <w:lang w:eastAsia="ru-RU"/>
        </w:rPr>
        <w:instrText>,"</w:instrText>
      </w:r>
      <w:r w:rsidR="002C441B">
        <w:rPr>
          <w:rFonts w:eastAsia="Times New Roman"/>
          <w:b/>
          <w:lang w:val="en-US" w:eastAsia="ru-RU"/>
        </w:rPr>
        <w:instrText>suffix</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family</w:instrText>
      </w:r>
      <w:r w:rsidR="002C441B" w:rsidRPr="002470CB">
        <w:rPr>
          <w:rFonts w:eastAsia="Times New Roman"/>
          <w:b/>
          <w:lang w:eastAsia="ru-RU"/>
        </w:rPr>
        <w:instrText>":"</w:instrText>
      </w:r>
      <w:r w:rsidR="002C441B">
        <w:rPr>
          <w:rFonts w:eastAsia="Times New Roman"/>
          <w:b/>
          <w:lang w:val="en-US" w:eastAsia="ru-RU"/>
        </w:rPr>
        <w:instrText>Hoelzer</w:instrText>
      </w:r>
      <w:r w:rsidR="002C441B" w:rsidRPr="002470CB">
        <w:rPr>
          <w:rFonts w:eastAsia="Times New Roman"/>
          <w:b/>
          <w:lang w:eastAsia="ru-RU"/>
        </w:rPr>
        <w:instrText>","</w:instrText>
      </w:r>
      <w:r w:rsidR="002C441B">
        <w:rPr>
          <w:rFonts w:eastAsia="Times New Roman"/>
          <w:b/>
          <w:lang w:val="en-US" w:eastAsia="ru-RU"/>
        </w:rPr>
        <w:instrText>given</w:instrText>
      </w:r>
      <w:r w:rsidR="002C441B" w:rsidRPr="002470CB">
        <w:rPr>
          <w:rFonts w:eastAsia="Times New Roman"/>
          <w:b/>
          <w:lang w:eastAsia="ru-RU"/>
        </w:rPr>
        <w:instrText>":"</w:instrText>
      </w:r>
      <w:r w:rsidR="002C441B">
        <w:rPr>
          <w:rFonts w:eastAsia="Times New Roman"/>
          <w:b/>
          <w:lang w:val="en-US" w:eastAsia="ru-RU"/>
        </w:rPr>
        <w:instrText>Dieter</w:instrText>
      </w:r>
      <w:r w:rsidR="002C441B" w:rsidRPr="002470CB">
        <w:rPr>
          <w:rFonts w:eastAsia="Times New Roman"/>
          <w:b/>
          <w:lang w:eastAsia="ru-RU"/>
        </w:rPr>
        <w:instrText>","</w:instrText>
      </w:r>
      <w:r w:rsidR="002C441B">
        <w:rPr>
          <w:rFonts w:eastAsia="Times New Roman"/>
          <w:b/>
          <w:lang w:val="en-US" w:eastAsia="ru-RU"/>
        </w:rPr>
        <w:instrText>non</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parse</w:instrText>
      </w:r>
      <w:r w:rsidR="002C441B" w:rsidRPr="002470CB">
        <w:rPr>
          <w:rFonts w:eastAsia="Times New Roman"/>
          <w:b/>
          <w:lang w:eastAsia="ru-RU"/>
        </w:rPr>
        <w:instrText>-</w:instrText>
      </w:r>
      <w:r w:rsidR="002C441B">
        <w:rPr>
          <w:rFonts w:eastAsia="Times New Roman"/>
          <w:b/>
          <w:lang w:val="en-US" w:eastAsia="ru-RU"/>
        </w:rPr>
        <w:instrText>names</w:instrText>
      </w:r>
      <w:r w:rsidR="002C441B" w:rsidRPr="002470CB">
        <w:rPr>
          <w:rFonts w:eastAsia="Times New Roman"/>
          <w:b/>
          <w:lang w:eastAsia="ru-RU"/>
        </w:rPr>
        <w:instrText>":</w:instrText>
      </w:r>
      <w:r w:rsidR="002C441B">
        <w:rPr>
          <w:rFonts w:eastAsia="Times New Roman"/>
          <w:b/>
          <w:lang w:val="en-US" w:eastAsia="ru-RU"/>
        </w:rPr>
        <w:instrText>false</w:instrText>
      </w:r>
      <w:r w:rsidR="002C441B" w:rsidRPr="002470CB">
        <w:rPr>
          <w:rFonts w:eastAsia="Times New Roman"/>
          <w:b/>
          <w:lang w:eastAsia="ru-RU"/>
        </w:rPr>
        <w:instrText>,"</w:instrText>
      </w:r>
      <w:r w:rsidR="002C441B">
        <w:rPr>
          <w:rFonts w:eastAsia="Times New Roman"/>
          <w:b/>
          <w:lang w:val="en-US" w:eastAsia="ru-RU"/>
        </w:rPr>
        <w:instrText>suffix</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family</w:instrText>
      </w:r>
      <w:r w:rsidR="002C441B" w:rsidRPr="002470CB">
        <w:rPr>
          <w:rFonts w:eastAsia="Times New Roman"/>
          <w:b/>
          <w:lang w:eastAsia="ru-RU"/>
        </w:rPr>
        <w:instrText>":"</w:instrText>
      </w:r>
      <w:r w:rsidR="002C441B">
        <w:rPr>
          <w:rFonts w:eastAsia="Times New Roman"/>
          <w:b/>
          <w:lang w:val="en-US" w:eastAsia="ru-RU"/>
        </w:rPr>
        <w:instrText>Hinke</w:instrText>
      </w:r>
      <w:r w:rsidR="002C441B" w:rsidRPr="002470CB">
        <w:rPr>
          <w:rFonts w:eastAsia="Times New Roman"/>
          <w:b/>
          <w:lang w:eastAsia="ru-RU"/>
        </w:rPr>
        <w:instrText>","</w:instrText>
      </w:r>
      <w:r w:rsidR="002C441B">
        <w:rPr>
          <w:rFonts w:eastAsia="Times New Roman"/>
          <w:b/>
          <w:lang w:val="en-US" w:eastAsia="ru-RU"/>
        </w:rPr>
        <w:instrText>given</w:instrText>
      </w:r>
      <w:r w:rsidR="002C441B" w:rsidRPr="002470CB">
        <w:rPr>
          <w:rFonts w:eastAsia="Times New Roman"/>
          <w:b/>
          <w:lang w:eastAsia="ru-RU"/>
        </w:rPr>
        <w:instrText>":"</w:instrText>
      </w:r>
      <w:r w:rsidR="002C441B">
        <w:rPr>
          <w:rFonts w:eastAsia="Times New Roman"/>
          <w:b/>
          <w:lang w:val="en-US" w:eastAsia="ru-RU"/>
        </w:rPr>
        <w:instrText>Axel</w:instrText>
      </w:r>
      <w:r w:rsidR="002C441B" w:rsidRPr="002470CB">
        <w:rPr>
          <w:rFonts w:eastAsia="Times New Roman"/>
          <w:b/>
          <w:lang w:eastAsia="ru-RU"/>
        </w:rPr>
        <w:instrText>","</w:instrText>
      </w:r>
      <w:r w:rsidR="002C441B">
        <w:rPr>
          <w:rFonts w:eastAsia="Times New Roman"/>
          <w:b/>
          <w:lang w:val="en-US" w:eastAsia="ru-RU"/>
        </w:rPr>
        <w:instrText>non</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parse</w:instrText>
      </w:r>
      <w:r w:rsidR="002C441B" w:rsidRPr="002470CB">
        <w:rPr>
          <w:rFonts w:eastAsia="Times New Roman"/>
          <w:b/>
          <w:lang w:eastAsia="ru-RU"/>
        </w:rPr>
        <w:instrText>-</w:instrText>
      </w:r>
      <w:r w:rsidR="002C441B">
        <w:rPr>
          <w:rFonts w:eastAsia="Times New Roman"/>
          <w:b/>
          <w:lang w:val="en-US" w:eastAsia="ru-RU"/>
        </w:rPr>
        <w:instrText>names</w:instrText>
      </w:r>
      <w:r w:rsidR="002C441B" w:rsidRPr="002470CB">
        <w:rPr>
          <w:rFonts w:eastAsia="Times New Roman"/>
          <w:b/>
          <w:lang w:eastAsia="ru-RU"/>
        </w:rPr>
        <w:instrText>":</w:instrText>
      </w:r>
      <w:r w:rsidR="002C441B">
        <w:rPr>
          <w:rFonts w:eastAsia="Times New Roman"/>
          <w:b/>
          <w:lang w:val="en-US" w:eastAsia="ru-RU"/>
        </w:rPr>
        <w:instrText>false</w:instrText>
      </w:r>
      <w:r w:rsidR="002C441B" w:rsidRPr="002470CB">
        <w:rPr>
          <w:rFonts w:eastAsia="Times New Roman"/>
          <w:b/>
          <w:lang w:eastAsia="ru-RU"/>
        </w:rPr>
        <w:instrText>,"</w:instrText>
      </w:r>
      <w:r w:rsidR="002C441B">
        <w:rPr>
          <w:rFonts w:eastAsia="Times New Roman"/>
          <w:b/>
          <w:lang w:val="en-US" w:eastAsia="ru-RU"/>
        </w:rPr>
        <w:instrText>suffix</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family</w:instrText>
      </w:r>
      <w:r w:rsidR="002C441B" w:rsidRPr="002470CB">
        <w:rPr>
          <w:rFonts w:eastAsia="Times New Roman"/>
          <w:b/>
          <w:lang w:eastAsia="ru-RU"/>
        </w:rPr>
        <w:instrText>":"</w:instrText>
      </w:r>
      <w:r w:rsidR="002C441B">
        <w:rPr>
          <w:rFonts w:eastAsia="Times New Roman"/>
          <w:b/>
          <w:lang w:val="en-US" w:eastAsia="ru-RU"/>
        </w:rPr>
        <w:instrText>Brugger</w:instrText>
      </w:r>
      <w:r w:rsidR="002C441B" w:rsidRPr="002470CB">
        <w:rPr>
          <w:rFonts w:eastAsia="Times New Roman"/>
          <w:b/>
          <w:lang w:eastAsia="ru-RU"/>
        </w:rPr>
        <w:instrText>","</w:instrText>
      </w:r>
      <w:r w:rsidR="002C441B">
        <w:rPr>
          <w:rFonts w:eastAsia="Times New Roman"/>
          <w:b/>
          <w:lang w:val="en-US" w:eastAsia="ru-RU"/>
        </w:rPr>
        <w:instrText>given</w:instrText>
      </w:r>
      <w:r w:rsidR="002C441B" w:rsidRPr="002470CB">
        <w:rPr>
          <w:rFonts w:eastAsia="Times New Roman"/>
          <w:b/>
          <w:lang w:eastAsia="ru-RU"/>
        </w:rPr>
        <w:instrText>":"</w:instrText>
      </w:r>
      <w:r w:rsidR="002C441B">
        <w:rPr>
          <w:rFonts w:eastAsia="Times New Roman"/>
          <w:b/>
          <w:lang w:val="en-US" w:eastAsia="ru-RU"/>
        </w:rPr>
        <w:instrText>Wolfram</w:instrText>
      </w:r>
      <w:r w:rsidR="002C441B" w:rsidRPr="002470CB">
        <w:rPr>
          <w:rFonts w:eastAsia="Times New Roman"/>
          <w:b/>
          <w:lang w:eastAsia="ru-RU"/>
        </w:rPr>
        <w:instrText>","</w:instrText>
      </w:r>
      <w:r w:rsidR="002C441B">
        <w:rPr>
          <w:rFonts w:eastAsia="Times New Roman"/>
          <w:b/>
          <w:lang w:val="en-US" w:eastAsia="ru-RU"/>
        </w:rPr>
        <w:instrText>non</w:instrText>
      </w:r>
      <w:r w:rsidR="002C441B" w:rsidRPr="002470CB">
        <w:rPr>
          <w:rFonts w:eastAsia="Times New Roman"/>
          <w:b/>
          <w:lang w:eastAsia="ru-RU"/>
        </w:rPr>
        <w:instrText>-</w:instrText>
      </w:r>
      <w:r w:rsidR="002C441B">
        <w:rPr>
          <w:rFonts w:eastAsia="Times New Roman"/>
          <w:b/>
          <w:lang w:val="en-US" w:eastAsia="ru-RU"/>
        </w:rPr>
        <w:instrText>dropping</w:instrText>
      </w:r>
      <w:r w:rsidR="002C441B" w:rsidRPr="002470CB">
        <w:rPr>
          <w:rFonts w:eastAsia="Times New Roman"/>
          <w:b/>
          <w:lang w:eastAsia="ru-RU"/>
        </w:rPr>
        <w:instrText>-</w:instrText>
      </w:r>
      <w:r w:rsidR="002C441B">
        <w:rPr>
          <w:rFonts w:eastAsia="Times New Roman"/>
          <w:b/>
          <w:lang w:val="en-US" w:eastAsia="ru-RU"/>
        </w:rPr>
        <w:instrText>particle</w:instrText>
      </w:r>
      <w:r w:rsidR="002C441B" w:rsidRPr="002470CB">
        <w:rPr>
          <w:rFonts w:eastAsia="Times New Roman"/>
          <w:b/>
          <w:lang w:eastAsia="ru-RU"/>
        </w:rPr>
        <w:instrText>":"","</w:instrText>
      </w:r>
      <w:r w:rsidR="002C441B">
        <w:rPr>
          <w:rFonts w:eastAsia="Times New Roman"/>
          <w:b/>
          <w:lang w:val="en-US" w:eastAsia="ru-RU"/>
        </w:rPr>
        <w:instrText>parse</w:instrText>
      </w:r>
      <w:r w:rsidR="002C441B" w:rsidRPr="002470CB">
        <w:rPr>
          <w:rFonts w:eastAsia="Times New Roman"/>
          <w:b/>
          <w:lang w:eastAsia="ru-RU"/>
        </w:rPr>
        <w:instrText>-</w:instrText>
      </w:r>
      <w:r w:rsidR="002C441B">
        <w:rPr>
          <w:rFonts w:eastAsia="Times New Roman"/>
          <w:b/>
          <w:lang w:val="en-US" w:eastAsia="ru-RU"/>
        </w:rPr>
        <w:instrText>names</w:instrText>
      </w:r>
      <w:r w:rsidR="002C441B" w:rsidRPr="002470CB">
        <w:rPr>
          <w:rFonts w:eastAsia="Times New Roman"/>
          <w:b/>
          <w:lang w:eastAsia="ru-RU"/>
        </w:rPr>
        <w:instrText>":</w:instrText>
      </w:r>
      <w:r w:rsidR="002C441B">
        <w:rPr>
          <w:rFonts w:eastAsia="Times New Roman"/>
          <w:b/>
          <w:lang w:val="en-US" w:eastAsia="ru-RU"/>
        </w:rPr>
        <w:instrText>false</w:instrText>
      </w:r>
      <w:r w:rsidR="002C441B" w:rsidRPr="002470CB">
        <w:rPr>
          <w:rFonts w:eastAsia="Times New Roman"/>
          <w:b/>
          <w:lang w:eastAsia="ru-RU"/>
        </w:rPr>
        <w:instrText>,"</w:instrText>
      </w:r>
      <w:r w:rsidR="002C441B">
        <w:rPr>
          <w:rFonts w:eastAsia="Times New Roman"/>
          <w:b/>
          <w:lang w:val="en-US" w:eastAsia="ru-RU"/>
        </w:rPr>
        <w:instrText>suffix</w:instrText>
      </w:r>
      <w:r w:rsidR="002C441B" w:rsidRPr="002470CB">
        <w:rPr>
          <w:rFonts w:eastAsia="Times New Roman"/>
          <w:b/>
          <w:lang w:eastAsia="ru-RU"/>
        </w:rPr>
        <w:instrText>":""}],"</w:instrText>
      </w:r>
      <w:r w:rsidR="002C441B">
        <w:rPr>
          <w:rFonts w:eastAsia="Times New Roman"/>
          <w:b/>
          <w:lang w:val="en-US" w:eastAsia="ru-RU"/>
        </w:rPr>
        <w:instrText>container</w:instrText>
      </w:r>
      <w:r w:rsidR="002C441B" w:rsidRPr="002470CB">
        <w:rPr>
          <w:rFonts w:eastAsia="Times New Roman"/>
          <w:b/>
          <w:lang w:eastAsia="ru-RU"/>
        </w:rPr>
        <w:instrText>-</w:instrText>
      </w:r>
      <w:r w:rsidR="002C441B">
        <w:rPr>
          <w:rFonts w:eastAsia="Times New Roman"/>
          <w:b/>
          <w:lang w:val="en-US" w:eastAsia="ru-RU"/>
        </w:rPr>
        <w:instrText>title</w:instrText>
      </w:r>
      <w:r w:rsidR="002C441B" w:rsidRPr="002470CB">
        <w:rPr>
          <w:rFonts w:eastAsia="Times New Roman"/>
          <w:b/>
          <w:lang w:eastAsia="ru-RU"/>
        </w:rPr>
        <w:instrText>":"</w:instrText>
      </w:r>
      <w:r w:rsidR="002C441B">
        <w:rPr>
          <w:rFonts w:eastAsia="Times New Roman"/>
          <w:b/>
          <w:lang w:val="en-US" w:eastAsia="ru-RU"/>
        </w:rPr>
        <w:instrText>The</w:instrText>
      </w:r>
      <w:r w:rsidR="002C441B" w:rsidRPr="002470CB">
        <w:rPr>
          <w:rFonts w:eastAsia="Times New Roman"/>
          <w:b/>
          <w:lang w:eastAsia="ru-RU"/>
        </w:rPr>
        <w:instrText xml:space="preserve"> </w:instrText>
      </w:r>
      <w:r w:rsidR="002C441B">
        <w:rPr>
          <w:rFonts w:eastAsia="Times New Roman"/>
          <w:b/>
          <w:lang w:val="en-US" w:eastAsia="ru-RU"/>
        </w:rPr>
        <w:instrText>Lancet</w:instrText>
      </w:r>
      <w:r w:rsidR="002C441B" w:rsidRPr="002470CB">
        <w:rPr>
          <w:rFonts w:eastAsia="Times New Roman"/>
          <w:b/>
          <w:lang w:eastAsia="ru-RU"/>
        </w:rPr>
        <w:instrText>","</w:instrText>
      </w:r>
      <w:r w:rsidR="002C441B">
        <w:rPr>
          <w:rFonts w:eastAsia="Times New Roman"/>
          <w:b/>
          <w:lang w:val="en-US" w:eastAsia="ru-RU"/>
        </w:rPr>
        <w:instrText>id</w:instrText>
      </w:r>
      <w:r w:rsidR="002C441B" w:rsidRPr="002470CB">
        <w:rPr>
          <w:rFonts w:eastAsia="Times New Roman"/>
          <w:b/>
          <w:lang w:eastAsia="ru-RU"/>
        </w:rPr>
        <w:instrText>":"</w:instrText>
      </w:r>
      <w:r w:rsidR="002C441B">
        <w:rPr>
          <w:rFonts w:eastAsia="Times New Roman"/>
          <w:b/>
          <w:lang w:val="en-US" w:eastAsia="ru-RU"/>
        </w:rPr>
        <w:instrText>ITEM</w:instrText>
      </w:r>
      <w:r w:rsidR="002C441B" w:rsidRPr="002470CB">
        <w:rPr>
          <w:rFonts w:eastAsia="Times New Roman"/>
          <w:b/>
          <w:lang w:eastAsia="ru-RU"/>
        </w:rPr>
        <w:instrText>-1","</w:instrText>
      </w:r>
      <w:r w:rsidR="002C441B">
        <w:rPr>
          <w:rFonts w:eastAsia="Times New Roman"/>
          <w:b/>
          <w:lang w:val="en-US" w:eastAsia="ru-RU"/>
        </w:rPr>
        <w:instrText>issue</w:instrText>
      </w:r>
      <w:r w:rsidR="002C441B" w:rsidRPr="002470CB">
        <w:rPr>
          <w:rFonts w:eastAsia="Times New Roman"/>
          <w:b/>
          <w:lang w:eastAsia="ru-RU"/>
        </w:rPr>
        <w:instrText>":"9873","</w:instrText>
      </w:r>
      <w:r w:rsidR="002C441B">
        <w:rPr>
          <w:rFonts w:eastAsia="Times New Roman"/>
          <w:b/>
          <w:lang w:val="en-US" w:eastAsia="ru-RU"/>
        </w:rPr>
        <w:instrText>issued</w:instrText>
      </w:r>
      <w:r w:rsidR="002C441B" w:rsidRPr="002470CB">
        <w:rPr>
          <w:rFonts w:eastAsia="Times New Roman"/>
          <w:b/>
          <w:lang w:eastAsia="ru-RU"/>
        </w:rPr>
        <w:instrText>":{"</w:instrText>
      </w:r>
      <w:r w:rsidR="002C441B">
        <w:rPr>
          <w:rFonts w:eastAsia="Times New Roman"/>
          <w:b/>
          <w:lang w:val="en-US" w:eastAsia="ru-RU"/>
        </w:rPr>
        <w:instrText>date</w:instrText>
      </w:r>
      <w:r w:rsidR="002C441B" w:rsidRPr="002470CB">
        <w:rPr>
          <w:rFonts w:eastAsia="Times New Roman"/>
          <w:b/>
          <w:lang w:eastAsia="ru-RU"/>
        </w:rPr>
        <w:instrText>-</w:instrText>
      </w:r>
      <w:r w:rsidR="002C441B">
        <w:rPr>
          <w:rFonts w:eastAsia="Times New Roman"/>
          <w:b/>
          <w:lang w:val="en-US" w:eastAsia="ru-RU"/>
        </w:rPr>
        <w:instrText>parts</w:instrText>
      </w:r>
      <w:r w:rsidR="002C441B" w:rsidRPr="002470CB">
        <w:rPr>
          <w:rFonts w:eastAsia="Times New Roman"/>
          <w:b/>
          <w:lang w:eastAsia="ru-RU"/>
        </w:rPr>
        <w:instrText>":[["2013"]]},"</w:instrText>
      </w:r>
      <w:r w:rsidR="002C441B">
        <w:rPr>
          <w:rFonts w:eastAsia="Times New Roman"/>
          <w:b/>
          <w:lang w:val="en-US" w:eastAsia="ru-RU"/>
        </w:rPr>
        <w:instrText>page</w:instrText>
      </w:r>
      <w:r w:rsidR="002C441B" w:rsidRPr="002470CB">
        <w:rPr>
          <w:rFonts w:eastAsia="Times New Roman"/>
          <w:b/>
          <w:lang w:eastAsia="ru-RU"/>
        </w:rPr>
        <w:instrText>":"1203-1210","</w:instrText>
      </w:r>
      <w:r w:rsidR="002C441B">
        <w:rPr>
          <w:rFonts w:eastAsia="Times New Roman"/>
          <w:b/>
          <w:lang w:val="en-US" w:eastAsia="ru-RU"/>
        </w:rPr>
        <w:instrText>publisher</w:instrText>
      </w:r>
      <w:r w:rsidR="002C441B" w:rsidRPr="002470CB">
        <w:rPr>
          <w:rFonts w:eastAsia="Times New Roman"/>
          <w:b/>
          <w:lang w:eastAsia="ru-RU"/>
        </w:rPr>
        <w:instrText>":"</w:instrText>
      </w:r>
      <w:r w:rsidR="002C441B">
        <w:rPr>
          <w:rFonts w:eastAsia="Times New Roman"/>
          <w:b/>
          <w:lang w:val="en-US" w:eastAsia="ru-RU"/>
        </w:rPr>
        <w:instrText>Lancet</w:instrText>
      </w:r>
      <w:r w:rsidR="002C441B" w:rsidRPr="002470CB">
        <w:rPr>
          <w:rFonts w:eastAsia="Times New Roman"/>
          <w:b/>
          <w:lang w:eastAsia="ru-RU"/>
        </w:rPr>
        <w:instrText xml:space="preserve"> </w:instrText>
      </w:r>
      <w:r w:rsidR="002C441B">
        <w:rPr>
          <w:rFonts w:eastAsia="Times New Roman"/>
          <w:b/>
          <w:lang w:val="en-US" w:eastAsia="ru-RU"/>
        </w:rPr>
        <w:instrText>Publishing</w:instrText>
      </w:r>
      <w:r w:rsidR="002C441B" w:rsidRPr="002470CB">
        <w:rPr>
          <w:rFonts w:eastAsia="Times New Roman"/>
          <w:b/>
          <w:lang w:eastAsia="ru-RU"/>
        </w:rPr>
        <w:instrText xml:space="preserve"> </w:instrText>
      </w:r>
      <w:r w:rsidR="002C441B">
        <w:rPr>
          <w:rFonts w:eastAsia="Times New Roman"/>
          <w:b/>
          <w:lang w:val="en-US" w:eastAsia="ru-RU"/>
        </w:rPr>
        <w:instrText>Group</w:instrText>
      </w:r>
      <w:r w:rsidR="002C441B" w:rsidRPr="002470CB">
        <w:rPr>
          <w:rFonts w:eastAsia="Times New Roman"/>
          <w:b/>
          <w:lang w:eastAsia="ru-RU"/>
        </w:rPr>
        <w:instrText>","</w:instrText>
      </w:r>
      <w:r w:rsidR="002C441B">
        <w:rPr>
          <w:rFonts w:eastAsia="Times New Roman"/>
          <w:b/>
          <w:lang w:val="en-US" w:eastAsia="ru-RU"/>
        </w:rPr>
        <w:instrText>title</w:instrText>
      </w:r>
      <w:r w:rsidR="002C441B" w:rsidRPr="002470CB">
        <w:rPr>
          <w:rFonts w:eastAsia="Times New Roman"/>
          <w:b/>
          <w:lang w:eastAsia="ru-RU"/>
        </w:rPr>
        <w:instrText>":"</w:instrText>
      </w:r>
      <w:r w:rsidR="002C441B">
        <w:rPr>
          <w:rFonts w:eastAsia="Times New Roman"/>
          <w:b/>
          <w:lang w:val="en-US" w:eastAsia="ru-RU"/>
        </w:rPr>
        <w:instrText>Bendamustine</w:instrText>
      </w:r>
      <w:r w:rsidR="002C441B" w:rsidRPr="002470CB">
        <w:rPr>
          <w:rFonts w:eastAsia="Times New Roman"/>
          <w:b/>
          <w:lang w:eastAsia="ru-RU"/>
        </w:rPr>
        <w:instrText xml:space="preserve"> </w:instrText>
      </w:r>
      <w:r w:rsidR="002C441B">
        <w:rPr>
          <w:rFonts w:eastAsia="Times New Roman"/>
          <w:b/>
          <w:lang w:val="en-US" w:eastAsia="ru-RU"/>
        </w:rPr>
        <w:instrText>plus</w:instrText>
      </w:r>
      <w:r w:rsidR="002C441B" w:rsidRPr="002470CB">
        <w:rPr>
          <w:rFonts w:eastAsia="Times New Roman"/>
          <w:b/>
          <w:lang w:eastAsia="ru-RU"/>
        </w:rPr>
        <w:instrText xml:space="preserve"> </w:instrText>
      </w:r>
      <w:r w:rsidR="002C441B">
        <w:rPr>
          <w:rFonts w:eastAsia="Times New Roman"/>
          <w:b/>
          <w:lang w:val="en-US" w:eastAsia="ru-RU"/>
        </w:rPr>
        <w:instrText>rituximab</w:instrText>
      </w:r>
      <w:r w:rsidR="002C441B" w:rsidRPr="002470CB">
        <w:rPr>
          <w:rFonts w:eastAsia="Times New Roman"/>
          <w:b/>
          <w:lang w:eastAsia="ru-RU"/>
        </w:rPr>
        <w:instrText xml:space="preserve"> </w:instrText>
      </w:r>
      <w:r w:rsidR="002C441B">
        <w:rPr>
          <w:rFonts w:eastAsia="Times New Roman"/>
          <w:b/>
          <w:lang w:val="en-US" w:eastAsia="ru-RU"/>
        </w:rPr>
        <w:instrText>versus</w:instrText>
      </w:r>
      <w:r w:rsidR="002C441B" w:rsidRPr="002470CB">
        <w:rPr>
          <w:rFonts w:eastAsia="Times New Roman"/>
          <w:b/>
          <w:lang w:eastAsia="ru-RU"/>
        </w:rPr>
        <w:instrText xml:space="preserve"> </w:instrText>
      </w:r>
      <w:r w:rsidR="002C441B">
        <w:rPr>
          <w:rFonts w:eastAsia="Times New Roman"/>
          <w:b/>
          <w:lang w:val="en-US" w:eastAsia="ru-RU"/>
        </w:rPr>
        <w:instrText>CHOP</w:instrText>
      </w:r>
      <w:r w:rsidR="002C441B" w:rsidRPr="002470CB">
        <w:rPr>
          <w:rFonts w:eastAsia="Times New Roman"/>
          <w:b/>
          <w:lang w:eastAsia="ru-RU"/>
        </w:rPr>
        <w:instrText xml:space="preserve"> </w:instrText>
      </w:r>
      <w:r w:rsidR="002C441B">
        <w:rPr>
          <w:rFonts w:eastAsia="Times New Roman"/>
          <w:b/>
          <w:lang w:val="en-US" w:eastAsia="ru-RU"/>
        </w:rPr>
        <w:instrText>plus</w:instrText>
      </w:r>
      <w:r w:rsidR="002C441B" w:rsidRPr="002470CB">
        <w:rPr>
          <w:rFonts w:eastAsia="Times New Roman"/>
          <w:b/>
          <w:lang w:eastAsia="ru-RU"/>
        </w:rPr>
        <w:instrText xml:space="preserve"> </w:instrText>
      </w:r>
      <w:r w:rsidR="002C441B">
        <w:rPr>
          <w:rFonts w:eastAsia="Times New Roman"/>
          <w:b/>
          <w:lang w:val="en-US" w:eastAsia="ru-RU"/>
        </w:rPr>
        <w:instrText>rituximab</w:instrText>
      </w:r>
      <w:r w:rsidR="002C441B" w:rsidRPr="002470CB">
        <w:rPr>
          <w:rFonts w:eastAsia="Times New Roman"/>
          <w:b/>
          <w:lang w:eastAsia="ru-RU"/>
        </w:rPr>
        <w:instrText xml:space="preserve"> </w:instrText>
      </w:r>
      <w:r w:rsidR="002C441B">
        <w:rPr>
          <w:rFonts w:eastAsia="Times New Roman"/>
          <w:b/>
          <w:lang w:val="en-US" w:eastAsia="ru-RU"/>
        </w:rPr>
        <w:instrText>as</w:instrText>
      </w:r>
      <w:r w:rsidR="002C441B" w:rsidRPr="002470CB">
        <w:rPr>
          <w:rFonts w:eastAsia="Times New Roman"/>
          <w:b/>
          <w:lang w:eastAsia="ru-RU"/>
        </w:rPr>
        <w:instrText xml:space="preserve"> </w:instrText>
      </w:r>
      <w:r w:rsidR="002C441B">
        <w:rPr>
          <w:rFonts w:eastAsia="Times New Roman"/>
          <w:b/>
          <w:lang w:val="en-US" w:eastAsia="ru-RU"/>
        </w:rPr>
        <w:instrText>first</w:instrText>
      </w:r>
      <w:r w:rsidR="002C441B" w:rsidRPr="002470CB">
        <w:rPr>
          <w:rFonts w:eastAsia="Times New Roman"/>
          <w:b/>
          <w:lang w:eastAsia="ru-RU"/>
        </w:rPr>
        <w:instrText>-</w:instrText>
      </w:r>
      <w:r w:rsidR="002C441B">
        <w:rPr>
          <w:rFonts w:eastAsia="Times New Roman"/>
          <w:b/>
          <w:lang w:val="en-US" w:eastAsia="ru-RU"/>
        </w:rPr>
        <w:instrText>line</w:instrText>
      </w:r>
      <w:r w:rsidR="002C441B" w:rsidRPr="002470CB">
        <w:rPr>
          <w:rFonts w:eastAsia="Times New Roman"/>
          <w:b/>
          <w:lang w:eastAsia="ru-RU"/>
        </w:rPr>
        <w:instrText xml:space="preserve"> </w:instrText>
      </w:r>
      <w:r w:rsidR="002C441B">
        <w:rPr>
          <w:rFonts w:eastAsia="Times New Roman"/>
          <w:b/>
          <w:lang w:val="en-US" w:eastAsia="ru-RU"/>
        </w:rPr>
        <w:instrText>treatment</w:instrText>
      </w:r>
      <w:r w:rsidR="002C441B" w:rsidRPr="002470CB">
        <w:rPr>
          <w:rFonts w:eastAsia="Times New Roman"/>
          <w:b/>
          <w:lang w:eastAsia="ru-RU"/>
        </w:rPr>
        <w:instrText xml:space="preserve"> </w:instrText>
      </w:r>
      <w:r w:rsidR="002C441B">
        <w:rPr>
          <w:rFonts w:eastAsia="Times New Roman"/>
          <w:b/>
          <w:lang w:val="en-US" w:eastAsia="ru-RU"/>
        </w:rPr>
        <w:instrText>for</w:instrText>
      </w:r>
      <w:r w:rsidR="002C441B" w:rsidRPr="002470CB">
        <w:rPr>
          <w:rFonts w:eastAsia="Times New Roman"/>
          <w:b/>
          <w:lang w:eastAsia="ru-RU"/>
        </w:rPr>
        <w:instrText xml:space="preserve"> </w:instrText>
      </w:r>
      <w:r w:rsidR="002C441B">
        <w:rPr>
          <w:rFonts w:eastAsia="Times New Roman"/>
          <w:b/>
          <w:lang w:val="en-US" w:eastAsia="ru-RU"/>
        </w:rPr>
        <w:instrText>patients</w:instrText>
      </w:r>
      <w:r w:rsidR="002C441B" w:rsidRPr="002470CB">
        <w:rPr>
          <w:rFonts w:eastAsia="Times New Roman"/>
          <w:b/>
          <w:lang w:eastAsia="ru-RU"/>
        </w:rPr>
        <w:instrText xml:space="preserve"> </w:instrText>
      </w:r>
      <w:r w:rsidR="002C441B">
        <w:rPr>
          <w:rFonts w:eastAsia="Times New Roman"/>
          <w:b/>
          <w:lang w:val="en-US" w:eastAsia="ru-RU"/>
        </w:rPr>
        <w:instrText>with</w:instrText>
      </w:r>
      <w:r w:rsidR="002C441B" w:rsidRPr="002470CB">
        <w:rPr>
          <w:rFonts w:eastAsia="Times New Roman"/>
          <w:b/>
          <w:lang w:eastAsia="ru-RU"/>
        </w:rPr>
        <w:instrText xml:space="preserve"> </w:instrText>
      </w:r>
      <w:r w:rsidR="002C441B">
        <w:rPr>
          <w:rFonts w:eastAsia="Times New Roman"/>
          <w:b/>
          <w:lang w:val="en-US" w:eastAsia="ru-RU"/>
        </w:rPr>
        <w:instrText>indolent</w:instrText>
      </w:r>
      <w:r w:rsidR="002C441B" w:rsidRPr="002470CB">
        <w:rPr>
          <w:rFonts w:eastAsia="Times New Roman"/>
          <w:b/>
          <w:lang w:eastAsia="ru-RU"/>
        </w:rPr>
        <w:instrText xml:space="preserve"> </w:instrText>
      </w:r>
      <w:r w:rsidR="002C441B">
        <w:rPr>
          <w:rFonts w:eastAsia="Times New Roman"/>
          <w:b/>
          <w:lang w:val="en-US" w:eastAsia="ru-RU"/>
        </w:rPr>
        <w:instrText>and</w:instrText>
      </w:r>
      <w:r w:rsidR="002C441B" w:rsidRPr="002470CB">
        <w:rPr>
          <w:rFonts w:eastAsia="Times New Roman"/>
          <w:b/>
          <w:lang w:eastAsia="ru-RU"/>
        </w:rPr>
        <w:instrText xml:space="preserve"> </w:instrText>
      </w:r>
      <w:r w:rsidR="002C441B">
        <w:rPr>
          <w:rFonts w:eastAsia="Times New Roman"/>
          <w:b/>
          <w:lang w:val="en-US" w:eastAsia="ru-RU"/>
        </w:rPr>
        <w:instrText>mantle</w:instrText>
      </w:r>
      <w:r w:rsidR="002C441B" w:rsidRPr="002470CB">
        <w:rPr>
          <w:rFonts w:eastAsia="Times New Roman"/>
          <w:b/>
          <w:lang w:eastAsia="ru-RU"/>
        </w:rPr>
        <w:instrText>-</w:instrText>
      </w:r>
      <w:r w:rsidR="002C441B">
        <w:rPr>
          <w:rFonts w:eastAsia="Times New Roman"/>
          <w:b/>
          <w:lang w:val="en-US" w:eastAsia="ru-RU"/>
        </w:rPr>
        <w:instrText>cell</w:instrText>
      </w:r>
      <w:r w:rsidR="002C441B" w:rsidRPr="002470CB">
        <w:rPr>
          <w:rFonts w:eastAsia="Times New Roman"/>
          <w:b/>
          <w:lang w:eastAsia="ru-RU"/>
        </w:rPr>
        <w:instrText xml:space="preserve"> </w:instrText>
      </w:r>
      <w:r w:rsidR="002C441B">
        <w:rPr>
          <w:rFonts w:eastAsia="Times New Roman"/>
          <w:b/>
          <w:lang w:val="en-US" w:eastAsia="ru-RU"/>
        </w:rPr>
        <w:instrText>lymphomas</w:instrText>
      </w:r>
      <w:r w:rsidR="002C441B" w:rsidRPr="002470CB">
        <w:rPr>
          <w:rFonts w:eastAsia="Times New Roman"/>
          <w:b/>
          <w:lang w:eastAsia="ru-RU"/>
        </w:rPr>
        <w:instrText xml:space="preserve">: </w:instrText>
      </w:r>
      <w:r w:rsidR="002C441B">
        <w:rPr>
          <w:rFonts w:eastAsia="Times New Roman"/>
          <w:b/>
          <w:lang w:val="en-US" w:eastAsia="ru-RU"/>
        </w:rPr>
        <w:instrText>An</w:instrText>
      </w:r>
      <w:r w:rsidR="002C441B" w:rsidRPr="002470CB">
        <w:rPr>
          <w:rFonts w:eastAsia="Times New Roman"/>
          <w:b/>
          <w:lang w:eastAsia="ru-RU"/>
        </w:rPr>
        <w:instrText xml:space="preserve"> </w:instrText>
      </w:r>
      <w:r w:rsidR="002C441B">
        <w:rPr>
          <w:rFonts w:eastAsia="Times New Roman"/>
          <w:b/>
          <w:lang w:val="en-US" w:eastAsia="ru-RU"/>
        </w:rPr>
        <w:instrText>open</w:instrText>
      </w:r>
      <w:r w:rsidR="002C441B" w:rsidRPr="002470CB">
        <w:rPr>
          <w:rFonts w:eastAsia="Times New Roman"/>
          <w:b/>
          <w:lang w:eastAsia="ru-RU"/>
        </w:rPr>
        <w:instrText>-</w:instrText>
      </w:r>
      <w:r w:rsidR="002C441B">
        <w:rPr>
          <w:rFonts w:eastAsia="Times New Roman"/>
          <w:b/>
          <w:lang w:val="en-US" w:eastAsia="ru-RU"/>
        </w:rPr>
        <w:instrText>label</w:instrText>
      </w:r>
      <w:r w:rsidR="002C441B" w:rsidRPr="002470CB">
        <w:rPr>
          <w:rFonts w:eastAsia="Times New Roman"/>
          <w:b/>
          <w:lang w:eastAsia="ru-RU"/>
        </w:rPr>
        <w:instrText xml:space="preserve">, </w:instrText>
      </w:r>
      <w:r w:rsidR="002C441B">
        <w:rPr>
          <w:rFonts w:eastAsia="Times New Roman"/>
          <w:b/>
          <w:lang w:val="en-US" w:eastAsia="ru-RU"/>
        </w:rPr>
        <w:instrText>multicentre</w:instrText>
      </w:r>
      <w:r w:rsidR="002C441B" w:rsidRPr="002470CB">
        <w:rPr>
          <w:rFonts w:eastAsia="Times New Roman"/>
          <w:b/>
          <w:lang w:eastAsia="ru-RU"/>
        </w:rPr>
        <w:instrText xml:space="preserve">, </w:instrText>
      </w:r>
      <w:r w:rsidR="002C441B">
        <w:rPr>
          <w:rFonts w:eastAsia="Times New Roman"/>
          <w:b/>
          <w:lang w:val="en-US" w:eastAsia="ru-RU"/>
        </w:rPr>
        <w:instrText>randomised</w:instrText>
      </w:r>
      <w:r w:rsidR="002C441B" w:rsidRPr="002470CB">
        <w:rPr>
          <w:rFonts w:eastAsia="Times New Roman"/>
          <w:b/>
          <w:lang w:eastAsia="ru-RU"/>
        </w:rPr>
        <w:instrText xml:space="preserve">, </w:instrText>
      </w:r>
      <w:r w:rsidR="002C441B">
        <w:rPr>
          <w:rFonts w:eastAsia="Times New Roman"/>
          <w:b/>
          <w:lang w:val="en-US" w:eastAsia="ru-RU"/>
        </w:rPr>
        <w:instrText>phase</w:instrText>
      </w:r>
      <w:r w:rsidR="002C441B" w:rsidRPr="002470CB">
        <w:rPr>
          <w:rFonts w:eastAsia="Times New Roman"/>
          <w:b/>
          <w:lang w:eastAsia="ru-RU"/>
        </w:rPr>
        <w:instrText xml:space="preserve"> 3 </w:instrText>
      </w:r>
      <w:r w:rsidR="002C441B">
        <w:rPr>
          <w:rFonts w:eastAsia="Times New Roman"/>
          <w:b/>
          <w:lang w:val="en-US" w:eastAsia="ru-RU"/>
        </w:rPr>
        <w:instrText>non</w:instrText>
      </w:r>
      <w:r w:rsidR="002C441B" w:rsidRPr="002470CB">
        <w:rPr>
          <w:rFonts w:eastAsia="Times New Roman"/>
          <w:b/>
          <w:lang w:eastAsia="ru-RU"/>
        </w:rPr>
        <w:instrText>-</w:instrText>
      </w:r>
      <w:r w:rsidR="002C441B">
        <w:rPr>
          <w:rFonts w:eastAsia="Times New Roman"/>
          <w:b/>
          <w:lang w:val="en-US" w:eastAsia="ru-RU"/>
        </w:rPr>
        <w:instrText>inferiority</w:instrText>
      </w:r>
      <w:r w:rsidR="002C441B" w:rsidRPr="002470CB">
        <w:rPr>
          <w:rFonts w:eastAsia="Times New Roman"/>
          <w:b/>
          <w:lang w:eastAsia="ru-RU"/>
        </w:rPr>
        <w:instrText xml:space="preserve"> </w:instrText>
      </w:r>
      <w:r w:rsidR="002C441B">
        <w:rPr>
          <w:rFonts w:eastAsia="Times New Roman"/>
          <w:b/>
          <w:lang w:val="en-US" w:eastAsia="ru-RU"/>
        </w:rPr>
        <w:instrText>trial</w:instrText>
      </w:r>
      <w:r w:rsidR="002C441B" w:rsidRPr="002470CB">
        <w:rPr>
          <w:rFonts w:eastAsia="Times New Roman"/>
          <w:b/>
          <w:lang w:eastAsia="ru-RU"/>
        </w:rPr>
        <w:instrText>","</w:instrText>
      </w:r>
      <w:r w:rsidR="002C441B">
        <w:rPr>
          <w:rFonts w:eastAsia="Times New Roman"/>
          <w:b/>
          <w:lang w:val="en-US" w:eastAsia="ru-RU"/>
        </w:rPr>
        <w:instrText>type</w:instrText>
      </w:r>
      <w:r w:rsidR="002C441B" w:rsidRPr="002470CB">
        <w:rPr>
          <w:rFonts w:eastAsia="Times New Roman"/>
          <w:b/>
          <w:lang w:eastAsia="ru-RU"/>
        </w:rPr>
        <w:instrText>":"</w:instrText>
      </w:r>
      <w:r w:rsidR="002C441B">
        <w:rPr>
          <w:rFonts w:eastAsia="Times New Roman"/>
          <w:b/>
          <w:lang w:val="en-US" w:eastAsia="ru-RU"/>
        </w:rPr>
        <w:instrText>article</w:instrText>
      </w:r>
      <w:r w:rsidR="002C441B" w:rsidRPr="002470CB">
        <w:rPr>
          <w:rFonts w:eastAsia="Times New Roman"/>
          <w:b/>
          <w:lang w:eastAsia="ru-RU"/>
        </w:rPr>
        <w:instrText>-</w:instrText>
      </w:r>
      <w:r w:rsidR="002C441B">
        <w:rPr>
          <w:rFonts w:eastAsia="Times New Roman"/>
          <w:b/>
          <w:lang w:val="en-US" w:eastAsia="ru-RU"/>
        </w:rPr>
        <w:instrText>journal</w:instrText>
      </w:r>
      <w:r w:rsidR="002C441B" w:rsidRPr="002470CB">
        <w:rPr>
          <w:rFonts w:eastAsia="Times New Roman"/>
          <w:b/>
          <w:lang w:eastAsia="ru-RU"/>
        </w:rPr>
        <w:instrText>","</w:instrText>
      </w:r>
      <w:r w:rsidR="002C441B">
        <w:rPr>
          <w:rFonts w:eastAsia="Times New Roman"/>
          <w:b/>
          <w:lang w:val="en-US" w:eastAsia="ru-RU"/>
        </w:rPr>
        <w:instrText>volume</w:instrText>
      </w:r>
      <w:r w:rsidR="002C441B" w:rsidRPr="002470CB">
        <w:rPr>
          <w:rFonts w:eastAsia="Times New Roman"/>
          <w:b/>
          <w:lang w:eastAsia="ru-RU"/>
        </w:rPr>
        <w:instrText>":"381"},"</w:instrText>
      </w:r>
      <w:r w:rsidR="002C441B">
        <w:rPr>
          <w:rFonts w:eastAsia="Times New Roman"/>
          <w:b/>
          <w:lang w:val="en-US" w:eastAsia="ru-RU"/>
        </w:rPr>
        <w:instrText>uris</w:instrText>
      </w:r>
      <w:r w:rsidR="002C441B" w:rsidRPr="002470CB">
        <w:rPr>
          <w:rFonts w:eastAsia="Times New Roman"/>
          <w:b/>
          <w:lang w:eastAsia="ru-RU"/>
        </w:rPr>
        <w:instrText>":["</w:instrText>
      </w:r>
      <w:r w:rsidR="002C441B">
        <w:rPr>
          <w:rFonts w:eastAsia="Times New Roman"/>
          <w:b/>
          <w:lang w:val="en-US" w:eastAsia="ru-RU"/>
        </w:rPr>
        <w:instrText>http</w:instrText>
      </w:r>
      <w:r w:rsidR="002C441B" w:rsidRPr="002470CB">
        <w:rPr>
          <w:rFonts w:eastAsia="Times New Roman"/>
          <w:b/>
          <w:lang w:eastAsia="ru-RU"/>
        </w:rPr>
        <w:instrText>://</w:instrText>
      </w:r>
      <w:r w:rsidR="002C441B">
        <w:rPr>
          <w:rFonts w:eastAsia="Times New Roman"/>
          <w:b/>
          <w:lang w:val="en-US" w:eastAsia="ru-RU"/>
        </w:rPr>
        <w:instrText>www</w:instrText>
      </w:r>
      <w:r w:rsidR="002C441B" w:rsidRPr="002470CB">
        <w:rPr>
          <w:rFonts w:eastAsia="Times New Roman"/>
          <w:b/>
          <w:lang w:eastAsia="ru-RU"/>
        </w:rPr>
        <w:instrText>.</w:instrText>
      </w:r>
      <w:r w:rsidR="002C441B">
        <w:rPr>
          <w:rFonts w:eastAsia="Times New Roman"/>
          <w:b/>
          <w:lang w:val="en-US" w:eastAsia="ru-RU"/>
        </w:rPr>
        <w:instrText>mendeley</w:instrText>
      </w:r>
      <w:r w:rsidR="002C441B" w:rsidRPr="002470CB">
        <w:rPr>
          <w:rFonts w:eastAsia="Times New Roman"/>
          <w:b/>
          <w:lang w:eastAsia="ru-RU"/>
        </w:rPr>
        <w:instrText>.</w:instrText>
      </w:r>
      <w:r w:rsidR="002C441B">
        <w:rPr>
          <w:rFonts w:eastAsia="Times New Roman"/>
          <w:b/>
          <w:lang w:val="en-US" w:eastAsia="ru-RU"/>
        </w:rPr>
        <w:instrText>com</w:instrText>
      </w:r>
      <w:r w:rsidR="002C441B" w:rsidRPr="002470CB">
        <w:rPr>
          <w:rFonts w:eastAsia="Times New Roman"/>
          <w:b/>
          <w:lang w:eastAsia="ru-RU"/>
        </w:rPr>
        <w:instrText>/</w:instrText>
      </w:r>
      <w:r w:rsidR="002C441B">
        <w:rPr>
          <w:rFonts w:eastAsia="Times New Roman"/>
          <w:b/>
          <w:lang w:val="en-US" w:eastAsia="ru-RU"/>
        </w:rPr>
        <w:instrText>documents</w:instrText>
      </w:r>
      <w:r w:rsidR="002C441B" w:rsidRPr="002470CB">
        <w:rPr>
          <w:rFonts w:eastAsia="Times New Roman"/>
          <w:b/>
          <w:lang w:eastAsia="ru-RU"/>
        </w:rPr>
        <w:instrText>/?</w:instrText>
      </w:r>
      <w:r w:rsidR="002C441B">
        <w:rPr>
          <w:rFonts w:eastAsia="Times New Roman"/>
          <w:b/>
          <w:lang w:val="en-US" w:eastAsia="ru-RU"/>
        </w:rPr>
        <w:instrText>uuid</w:instrText>
      </w:r>
      <w:r w:rsidR="002C441B" w:rsidRPr="002470CB">
        <w:rPr>
          <w:rFonts w:eastAsia="Times New Roman"/>
          <w:b/>
          <w:lang w:eastAsia="ru-RU"/>
        </w:rPr>
        <w:instrText>=</w:instrText>
      </w:r>
      <w:r w:rsidR="002C441B">
        <w:rPr>
          <w:rFonts w:eastAsia="Times New Roman"/>
          <w:b/>
          <w:lang w:val="en-US" w:eastAsia="ru-RU"/>
        </w:rPr>
        <w:instrText>f</w:instrText>
      </w:r>
      <w:r w:rsidR="002C441B" w:rsidRPr="002470CB">
        <w:rPr>
          <w:rFonts w:eastAsia="Times New Roman"/>
          <w:b/>
          <w:lang w:eastAsia="ru-RU"/>
        </w:rPr>
        <w:instrText>533</w:instrText>
      </w:r>
      <w:r w:rsidR="002C441B">
        <w:rPr>
          <w:rFonts w:eastAsia="Times New Roman"/>
          <w:b/>
          <w:lang w:val="en-US" w:eastAsia="ru-RU"/>
        </w:rPr>
        <w:instrText>b</w:instrText>
      </w:r>
      <w:r w:rsidR="002C441B" w:rsidRPr="002470CB">
        <w:rPr>
          <w:rFonts w:eastAsia="Times New Roman"/>
          <w:b/>
          <w:lang w:eastAsia="ru-RU"/>
        </w:rPr>
        <w:instrText>9</w:instrText>
      </w:r>
      <w:r w:rsidR="002C441B">
        <w:rPr>
          <w:rFonts w:eastAsia="Times New Roman"/>
          <w:b/>
          <w:lang w:val="en-US" w:eastAsia="ru-RU"/>
        </w:rPr>
        <w:instrText>ea</w:instrText>
      </w:r>
      <w:r w:rsidR="002C441B" w:rsidRPr="002470CB">
        <w:rPr>
          <w:rFonts w:eastAsia="Times New Roman"/>
          <w:b/>
          <w:lang w:eastAsia="ru-RU"/>
        </w:rPr>
        <w:instrText>-31</w:instrText>
      </w:r>
      <w:r w:rsidR="002C441B">
        <w:rPr>
          <w:rFonts w:eastAsia="Times New Roman"/>
          <w:b/>
          <w:lang w:val="en-US" w:eastAsia="ru-RU"/>
        </w:rPr>
        <w:instrText>f</w:instrText>
      </w:r>
      <w:r w:rsidR="002C441B" w:rsidRPr="002470CB">
        <w:rPr>
          <w:rFonts w:eastAsia="Times New Roman"/>
          <w:b/>
          <w:lang w:eastAsia="ru-RU"/>
        </w:rPr>
        <w:instrText>2-4</w:instrText>
      </w:r>
      <w:r w:rsidR="002C441B">
        <w:rPr>
          <w:rFonts w:eastAsia="Times New Roman"/>
          <w:b/>
          <w:lang w:val="en-US" w:eastAsia="ru-RU"/>
        </w:rPr>
        <w:instrText>af</w:instrText>
      </w:r>
      <w:r w:rsidR="002C441B" w:rsidRPr="002470CB">
        <w:rPr>
          <w:rFonts w:eastAsia="Times New Roman"/>
          <w:b/>
          <w:lang w:eastAsia="ru-RU"/>
        </w:rPr>
        <w:instrText>8-8</w:instrText>
      </w:r>
      <w:r w:rsidR="002C441B">
        <w:rPr>
          <w:rFonts w:eastAsia="Times New Roman"/>
          <w:b/>
          <w:lang w:val="en-US" w:eastAsia="ru-RU"/>
        </w:rPr>
        <w:instrText>f</w:instrText>
      </w:r>
      <w:r w:rsidR="002C441B" w:rsidRPr="002470CB">
        <w:rPr>
          <w:rFonts w:eastAsia="Times New Roman"/>
          <w:b/>
          <w:lang w:eastAsia="ru-RU"/>
        </w:rPr>
        <w:instrText>8</w:instrText>
      </w:r>
      <w:r w:rsidR="002C441B">
        <w:rPr>
          <w:rFonts w:eastAsia="Times New Roman"/>
          <w:b/>
          <w:lang w:val="en-US" w:eastAsia="ru-RU"/>
        </w:rPr>
        <w:instrText>f</w:instrText>
      </w:r>
      <w:r w:rsidR="002C441B" w:rsidRPr="002470CB">
        <w:rPr>
          <w:rFonts w:eastAsia="Times New Roman"/>
          <w:b/>
          <w:lang w:eastAsia="ru-RU"/>
        </w:rPr>
        <w:instrText>-7</w:instrText>
      </w:r>
      <w:r w:rsidR="002C441B">
        <w:rPr>
          <w:rFonts w:eastAsia="Times New Roman"/>
          <w:b/>
          <w:lang w:val="en-US" w:eastAsia="ru-RU"/>
        </w:rPr>
        <w:instrText>d</w:instrText>
      </w:r>
      <w:r w:rsidR="002C441B" w:rsidRPr="002470CB">
        <w:rPr>
          <w:rFonts w:eastAsia="Times New Roman"/>
          <w:b/>
          <w:lang w:eastAsia="ru-RU"/>
        </w:rPr>
        <w:instrText>497</w:instrText>
      </w:r>
      <w:r w:rsidR="002C441B">
        <w:rPr>
          <w:rFonts w:eastAsia="Times New Roman"/>
          <w:b/>
          <w:lang w:val="en-US" w:eastAsia="ru-RU"/>
        </w:rPr>
        <w:instrText>f</w:instrText>
      </w:r>
      <w:r w:rsidR="002C441B" w:rsidRPr="002470CB">
        <w:rPr>
          <w:rFonts w:eastAsia="Times New Roman"/>
          <w:b/>
          <w:lang w:eastAsia="ru-RU"/>
        </w:rPr>
        <w:instrText>5730</w:instrText>
      </w:r>
      <w:r w:rsidR="002C441B">
        <w:rPr>
          <w:rFonts w:eastAsia="Times New Roman"/>
          <w:b/>
          <w:lang w:val="en-US" w:eastAsia="ru-RU"/>
        </w:rPr>
        <w:instrText>cc</w:instrText>
      </w:r>
      <w:r w:rsidR="002C441B" w:rsidRPr="002470CB">
        <w:rPr>
          <w:rFonts w:eastAsia="Times New Roman"/>
          <w:b/>
          <w:lang w:eastAsia="ru-RU"/>
        </w:rPr>
        <w:instrText>"]}],"</w:instrText>
      </w:r>
      <w:r w:rsidR="002C441B">
        <w:rPr>
          <w:rFonts w:eastAsia="Times New Roman"/>
          <w:b/>
          <w:lang w:val="en-US" w:eastAsia="ru-RU"/>
        </w:rPr>
        <w:instrText>mendeley</w:instrText>
      </w:r>
      <w:r w:rsidR="002C441B" w:rsidRPr="002470CB">
        <w:rPr>
          <w:rFonts w:eastAsia="Times New Roman"/>
          <w:b/>
          <w:lang w:eastAsia="ru-RU"/>
        </w:rPr>
        <w:instrText>":{"</w:instrText>
      </w:r>
      <w:r w:rsidR="002C441B">
        <w:rPr>
          <w:rFonts w:eastAsia="Times New Roman"/>
          <w:b/>
          <w:lang w:val="en-US" w:eastAsia="ru-RU"/>
        </w:rPr>
        <w:instrText>formattedCitation</w:instrText>
      </w:r>
      <w:r w:rsidR="002C441B" w:rsidRPr="002470CB">
        <w:rPr>
          <w:rFonts w:eastAsia="Times New Roman"/>
          <w:b/>
          <w:lang w:eastAsia="ru-RU"/>
        </w:rPr>
        <w:instrText>":"[31]","</w:instrText>
      </w:r>
      <w:r w:rsidR="002C441B">
        <w:rPr>
          <w:rFonts w:eastAsia="Times New Roman"/>
          <w:b/>
          <w:lang w:val="en-US" w:eastAsia="ru-RU"/>
        </w:rPr>
        <w:instrText>plainTextFormattedCitation</w:instrText>
      </w:r>
      <w:r w:rsidR="002C441B" w:rsidRPr="002470CB">
        <w:rPr>
          <w:rFonts w:eastAsia="Times New Roman"/>
          <w:b/>
          <w:lang w:eastAsia="ru-RU"/>
        </w:rPr>
        <w:instrText>":"[31]","</w:instrText>
      </w:r>
      <w:r w:rsidR="002C441B">
        <w:rPr>
          <w:rFonts w:eastAsia="Times New Roman"/>
          <w:b/>
          <w:lang w:val="en-US" w:eastAsia="ru-RU"/>
        </w:rPr>
        <w:instrText>previouslyFormattedCitation</w:instrText>
      </w:r>
      <w:r w:rsidR="002C441B" w:rsidRPr="002470CB">
        <w:rPr>
          <w:rFonts w:eastAsia="Times New Roman"/>
          <w:b/>
          <w:lang w:eastAsia="ru-RU"/>
        </w:rPr>
        <w:instrText>":"[31]"},"</w:instrText>
      </w:r>
      <w:r w:rsidR="002C441B">
        <w:rPr>
          <w:rFonts w:eastAsia="Times New Roman"/>
          <w:b/>
          <w:lang w:val="en-US" w:eastAsia="ru-RU"/>
        </w:rPr>
        <w:instrText>properties</w:instrText>
      </w:r>
      <w:r w:rsidR="002C441B" w:rsidRPr="002470CB">
        <w:rPr>
          <w:rFonts w:eastAsia="Times New Roman"/>
          <w:b/>
          <w:lang w:eastAsia="ru-RU"/>
        </w:rPr>
        <w:instrText>":{"</w:instrText>
      </w:r>
      <w:r w:rsidR="002C441B">
        <w:rPr>
          <w:rFonts w:eastAsia="Times New Roman"/>
          <w:b/>
          <w:lang w:val="en-US" w:eastAsia="ru-RU"/>
        </w:rPr>
        <w:instrText>noteIndex</w:instrText>
      </w:r>
      <w:r w:rsidR="002C441B" w:rsidRPr="002470CB">
        <w:rPr>
          <w:rFonts w:eastAsia="Times New Roman"/>
          <w:b/>
          <w:lang w:eastAsia="ru-RU"/>
        </w:rPr>
        <w:instrText>":0},"</w:instrText>
      </w:r>
      <w:r w:rsidR="002C441B">
        <w:rPr>
          <w:rFonts w:eastAsia="Times New Roman"/>
          <w:b/>
          <w:lang w:val="en-US" w:eastAsia="ru-RU"/>
        </w:rPr>
        <w:instrText>schema</w:instrText>
      </w:r>
      <w:r w:rsidR="002C441B" w:rsidRPr="002470CB">
        <w:rPr>
          <w:rFonts w:eastAsia="Times New Roman"/>
          <w:b/>
          <w:lang w:eastAsia="ru-RU"/>
        </w:rPr>
        <w:instrText>":"</w:instrText>
      </w:r>
      <w:r w:rsidR="002C441B">
        <w:rPr>
          <w:rFonts w:eastAsia="Times New Roman"/>
          <w:b/>
          <w:lang w:val="en-US" w:eastAsia="ru-RU"/>
        </w:rPr>
        <w:instrText>https</w:instrText>
      </w:r>
      <w:r w:rsidR="002C441B" w:rsidRPr="002470CB">
        <w:rPr>
          <w:rFonts w:eastAsia="Times New Roman"/>
          <w:b/>
          <w:lang w:eastAsia="ru-RU"/>
        </w:rPr>
        <w:instrText>://</w:instrText>
      </w:r>
      <w:r w:rsidR="002C441B">
        <w:rPr>
          <w:rFonts w:eastAsia="Times New Roman"/>
          <w:b/>
          <w:lang w:val="en-US" w:eastAsia="ru-RU"/>
        </w:rPr>
        <w:instrText>github</w:instrText>
      </w:r>
      <w:r w:rsidR="002C441B" w:rsidRPr="002470CB">
        <w:rPr>
          <w:rFonts w:eastAsia="Times New Roman"/>
          <w:b/>
          <w:lang w:eastAsia="ru-RU"/>
        </w:rPr>
        <w:instrText>.</w:instrText>
      </w:r>
      <w:r w:rsidR="002C441B">
        <w:rPr>
          <w:rFonts w:eastAsia="Times New Roman"/>
          <w:b/>
          <w:lang w:val="en-US" w:eastAsia="ru-RU"/>
        </w:rPr>
        <w:instrText>com</w:instrText>
      </w:r>
      <w:r w:rsidR="002C441B" w:rsidRPr="002470CB">
        <w:rPr>
          <w:rFonts w:eastAsia="Times New Roman"/>
          <w:b/>
          <w:lang w:eastAsia="ru-RU"/>
        </w:rPr>
        <w:instrText>/</w:instrText>
      </w:r>
      <w:r w:rsidR="002C441B">
        <w:rPr>
          <w:rFonts w:eastAsia="Times New Roman"/>
          <w:b/>
          <w:lang w:val="en-US" w:eastAsia="ru-RU"/>
        </w:rPr>
        <w:instrText>citation</w:instrText>
      </w:r>
      <w:r w:rsidR="002C441B" w:rsidRPr="002470CB">
        <w:rPr>
          <w:rFonts w:eastAsia="Times New Roman"/>
          <w:b/>
          <w:lang w:eastAsia="ru-RU"/>
        </w:rPr>
        <w:instrText>-</w:instrText>
      </w:r>
      <w:r w:rsidR="002C441B">
        <w:rPr>
          <w:rFonts w:eastAsia="Times New Roman"/>
          <w:b/>
          <w:lang w:val="en-US" w:eastAsia="ru-RU"/>
        </w:rPr>
        <w:instrText>style</w:instrText>
      </w:r>
      <w:r w:rsidR="002C441B" w:rsidRPr="002470CB">
        <w:rPr>
          <w:rFonts w:eastAsia="Times New Roman"/>
          <w:b/>
          <w:lang w:eastAsia="ru-RU"/>
        </w:rPr>
        <w:instrText>-</w:instrText>
      </w:r>
      <w:r w:rsidR="002C441B">
        <w:rPr>
          <w:rFonts w:eastAsia="Times New Roman"/>
          <w:b/>
          <w:lang w:val="en-US" w:eastAsia="ru-RU"/>
        </w:rPr>
        <w:instrText>language</w:instrText>
      </w:r>
      <w:r w:rsidR="002C441B" w:rsidRPr="002470CB">
        <w:rPr>
          <w:rFonts w:eastAsia="Times New Roman"/>
          <w:b/>
          <w:lang w:eastAsia="ru-RU"/>
        </w:rPr>
        <w:instrText>/</w:instrText>
      </w:r>
      <w:r w:rsidR="002C441B">
        <w:rPr>
          <w:rFonts w:eastAsia="Times New Roman"/>
          <w:b/>
          <w:lang w:val="en-US" w:eastAsia="ru-RU"/>
        </w:rPr>
        <w:instrText>schema</w:instrText>
      </w:r>
      <w:r w:rsidR="002C441B" w:rsidRPr="002470CB">
        <w:rPr>
          <w:rFonts w:eastAsia="Times New Roman"/>
          <w:b/>
          <w:lang w:eastAsia="ru-RU"/>
        </w:rPr>
        <w:instrText>/</w:instrText>
      </w:r>
      <w:r w:rsidR="002C441B">
        <w:rPr>
          <w:rFonts w:eastAsia="Times New Roman"/>
          <w:b/>
          <w:lang w:val="en-US" w:eastAsia="ru-RU"/>
        </w:rPr>
        <w:instrText>raw</w:instrText>
      </w:r>
      <w:r w:rsidR="002C441B" w:rsidRPr="002470CB">
        <w:rPr>
          <w:rFonts w:eastAsia="Times New Roman"/>
          <w:b/>
          <w:lang w:eastAsia="ru-RU"/>
        </w:rPr>
        <w:instrText>/</w:instrText>
      </w:r>
      <w:r w:rsidR="002C441B">
        <w:rPr>
          <w:rFonts w:eastAsia="Times New Roman"/>
          <w:b/>
          <w:lang w:val="en-US" w:eastAsia="ru-RU"/>
        </w:rPr>
        <w:instrText>master</w:instrText>
      </w:r>
      <w:r w:rsidR="002C441B" w:rsidRPr="002470CB">
        <w:rPr>
          <w:rFonts w:eastAsia="Times New Roman"/>
          <w:b/>
          <w:lang w:eastAsia="ru-RU"/>
        </w:rPr>
        <w:instrText>/</w:instrText>
      </w:r>
      <w:r w:rsidR="002C441B">
        <w:rPr>
          <w:rFonts w:eastAsia="Times New Roman"/>
          <w:b/>
          <w:lang w:val="en-US" w:eastAsia="ru-RU"/>
        </w:rPr>
        <w:instrText>csl</w:instrText>
      </w:r>
      <w:r w:rsidR="002C441B" w:rsidRPr="002470CB">
        <w:rPr>
          <w:rFonts w:eastAsia="Times New Roman"/>
          <w:b/>
          <w:lang w:eastAsia="ru-RU"/>
        </w:rPr>
        <w:instrText>-</w:instrText>
      </w:r>
      <w:r w:rsidR="002C441B">
        <w:rPr>
          <w:rFonts w:eastAsia="Times New Roman"/>
          <w:b/>
          <w:lang w:val="en-US" w:eastAsia="ru-RU"/>
        </w:rPr>
        <w:instrText>citation</w:instrText>
      </w:r>
      <w:r w:rsidR="002C441B" w:rsidRPr="002470CB">
        <w:rPr>
          <w:rFonts w:eastAsia="Times New Roman"/>
          <w:b/>
          <w:lang w:eastAsia="ru-RU"/>
        </w:rPr>
        <w:instrText>.</w:instrText>
      </w:r>
      <w:r w:rsidR="002C441B">
        <w:rPr>
          <w:rFonts w:eastAsia="Times New Roman"/>
          <w:b/>
          <w:lang w:val="en-US" w:eastAsia="ru-RU"/>
        </w:rPr>
        <w:instrText>json</w:instrText>
      </w:r>
      <w:r w:rsidR="002C441B" w:rsidRPr="002470CB">
        <w:rPr>
          <w:rFonts w:eastAsia="Times New Roman"/>
          <w:b/>
          <w:lang w:eastAsia="ru-RU"/>
        </w:rPr>
        <w:instrText>"}</w:instrText>
      </w:r>
      <w:r w:rsidR="00576DF2" w:rsidRPr="00DE027F">
        <w:rPr>
          <w:rFonts w:eastAsia="Times New Roman"/>
          <w:b/>
          <w:lang w:val="en-US" w:eastAsia="ru-RU"/>
        </w:rPr>
        <w:fldChar w:fldCharType="separate"/>
      </w:r>
      <w:r w:rsidR="00087095" w:rsidRPr="002470CB">
        <w:rPr>
          <w:rFonts w:eastAsia="Times New Roman"/>
          <w:noProof/>
          <w:lang w:eastAsia="ru-RU"/>
        </w:rPr>
        <w:t>[31]</w:t>
      </w:r>
      <w:r w:rsidR="00576DF2" w:rsidRPr="00DE027F">
        <w:rPr>
          <w:rFonts w:eastAsia="Times New Roman"/>
          <w:b/>
          <w:lang w:val="en-US" w:eastAsia="ru-RU"/>
        </w:rPr>
        <w:fldChar w:fldCharType="end"/>
      </w:r>
    </w:p>
    <w:p w14:paraId="4E259FC7" w14:textId="77777777" w:rsidR="005B5BF1" w:rsidRPr="002470CB" w:rsidRDefault="005B5BF1" w:rsidP="004913BE">
      <w:pPr>
        <w:numPr>
          <w:ilvl w:val="0"/>
          <w:numId w:val="20"/>
        </w:numPr>
        <w:rPr>
          <w:rFonts w:eastAsia="Times New Roman"/>
          <w:lang w:eastAsia="ru-RU"/>
        </w:rPr>
      </w:pPr>
      <w:r w:rsidRPr="00DE027F">
        <w:rPr>
          <w:rFonts w:eastAsia="Times New Roman"/>
          <w:lang w:eastAsia="ru-RU"/>
        </w:rPr>
        <w:t>Ритуксимаб</w:t>
      </w:r>
      <w:r w:rsidRPr="002470CB">
        <w:t>**</w:t>
      </w:r>
      <w:r w:rsidR="00DC0A71" w:rsidRPr="002470CB">
        <w:rPr>
          <w:rFonts w:eastAsia="Times New Roman"/>
          <w:lang w:eastAsia="ru-RU"/>
        </w:rPr>
        <w:t>:</w:t>
      </w:r>
      <w:r w:rsidRPr="002470CB">
        <w:rPr>
          <w:rFonts w:eastAsia="Times New Roman"/>
          <w:lang w:eastAsia="ru-RU"/>
        </w:rPr>
        <w:t xml:space="preserve"> </w:t>
      </w:r>
    </w:p>
    <w:p w14:paraId="146F811F" w14:textId="77777777" w:rsidR="005B5BF1" w:rsidRPr="002470CB" w:rsidRDefault="005B5BF1" w:rsidP="004913BE">
      <w:pPr>
        <w:numPr>
          <w:ilvl w:val="1"/>
          <w:numId w:val="20"/>
        </w:numPr>
        <w:rPr>
          <w:rFonts w:eastAsia="Times New Roman"/>
          <w:lang w:eastAsia="ru-RU"/>
        </w:rPr>
      </w:pPr>
      <w:r w:rsidRPr="002470CB">
        <w:rPr>
          <w:rFonts w:eastAsia="Times New Roman"/>
          <w:lang w:eastAsia="ru-RU"/>
        </w:rPr>
        <w:t xml:space="preserve">375 </w:t>
      </w:r>
      <w:r w:rsidRPr="00DE027F">
        <w:rPr>
          <w:rFonts w:eastAsia="Times New Roman"/>
          <w:lang w:eastAsia="ru-RU"/>
        </w:rPr>
        <w:t>мг</w:t>
      </w:r>
      <w:r w:rsidRPr="002470CB">
        <w:rPr>
          <w:rFonts w:eastAsia="Times New Roman"/>
          <w:lang w:eastAsia="ru-RU"/>
        </w:rPr>
        <w:t>/</w:t>
      </w:r>
      <w:r w:rsidRPr="00DE027F">
        <w:rPr>
          <w:rFonts w:eastAsia="Times New Roman"/>
          <w:lang w:eastAsia="ru-RU"/>
        </w:rPr>
        <w:t>м</w:t>
      </w:r>
      <w:r w:rsidRPr="002470CB">
        <w:rPr>
          <w:rFonts w:eastAsia="Times New Roman"/>
          <w:vertAlign w:val="superscript"/>
          <w:lang w:eastAsia="ru-RU"/>
        </w:rPr>
        <w:t>2</w:t>
      </w:r>
      <w:r w:rsidRPr="002470CB">
        <w:rPr>
          <w:rFonts w:eastAsia="Times New Roman"/>
          <w:lang w:eastAsia="ru-RU"/>
        </w:rPr>
        <w:t xml:space="preserve"> </w:t>
      </w:r>
      <w:r w:rsidRPr="00DE027F">
        <w:rPr>
          <w:rFonts w:eastAsia="Times New Roman"/>
          <w:lang w:eastAsia="ru-RU"/>
        </w:rPr>
        <w:t>в</w:t>
      </w:r>
      <w:r w:rsidRPr="002470CB">
        <w:rPr>
          <w:rFonts w:eastAsia="Times New Roman"/>
          <w:lang w:eastAsia="ru-RU"/>
        </w:rPr>
        <w:t>/</w:t>
      </w:r>
      <w:r w:rsidRPr="00DE027F">
        <w:rPr>
          <w:rFonts w:eastAsia="Times New Roman"/>
          <w:lang w:eastAsia="ru-RU"/>
        </w:rPr>
        <w:t>в</w:t>
      </w:r>
      <w:r w:rsidRPr="002470CB">
        <w:rPr>
          <w:rFonts w:eastAsia="Times New Roman"/>
          <w:lang w:eastAsia="ru-RU"/>
        </w:rPr>
        <w:t xml:space="preserve"> </w:t>
      </w:r>
      <w:r w:rsidRPr="00DE027F">
        <w:rPr>
          <w:rFonts w:eastAsia="Times New Roman"/>
          <w:lang w:eastAsia="ru-RU"/>
        </w:rPr>
        <w:t>кап</w:t>
      </w:r>
      <w:r w:rsidRPr="002470CB">
        <w:rPr>
          <w:rFonts w:eastAsia="Times New Roman"/>
          <w:lang w:eastAsia="ru-RU"/>
        </w:rPr>
        <w:t xml:space="preserve">., </w:t>
      </w:r>
      <w:r w:rsidRPr="00DE027F">
        <w:rPr>
          <w:rFonts w:eastAsia="Times New Roman"/>
          <w:lang w:eastAsia="ru-RU"/>
        </w:rPr>
        <w:t>день</w:t>
      </w:r>
      <w:r w:rsidRPr="002470CB">
        <w:rPr>
          <w:rFonts w:eastAsia="Times New Roman"/>
          <w:lang w:eastAsia="ru-RU"/>
        </w:rPr>
        <w:t xml:space="preserve"> 0 </w:t>
      </w:r>
      <w:r w:rsidRPr="00DE027F">
        <w:rPr>
          <w:rFonts w:eastAsia="Times New Roman"/>
          <w:lang w:eastAsia="ru-RU"/>
        </w:rPr>
        <w:t>или</w:t>
      </w:r>
      <w:r w:rsidRPr="002470CB">
        <w:rPr>
          <w:rFonts w:eastAsia="Times New Roman"/>
          <w:lang w:eastAsia="ru-RU"/>
        </w:rPr>
        <w:t xml:space="preserve"> 1 </w:t>
      </w:r>
      <w:r w:rsidRPr="00DE027F">
        <w:rPr>
          <w:rFonts w:eastAsia="Times New Roman"/>
          <w:lang w:eastAsia="ru-RU"/>
        </w:rPr>
        <w:t>все</w:t>
      </w:r>
      <w:r w:rsidRPr="002470CB">
        <w:rPr>
          <w:rFonts w:eastAsia="Times New Roman"/>
          <w:lang w:eastAsia="ru-RU"/>
        </w:rPr>
        <w:t xml:space="preserve"> </w:t>
      </w:r>
      <w:r w:rsidRPr="00DE027F">
        <w:rPr>
          <w:rFonts w:eastAsia="Times New Roman"/>
          <w:lang w:eastAsia="ru-RU"/>
        </w:rPr>
        <w:t>циклы</w:t>
      </w:r>
      <w:r w:rsidRPr="002470CB">
        <w:rPr>
          <w:rFonts w:eastAsia="Times New Roman"/>
          <w:lang w:eastAsia="ru-RU"/>
        </w:rPr>
        <w:t xml:space="preserve"> </w:t>
      </w:r>
      <w:r w:rsidRPr="00DE027F">
        <w:rPr>
          <w:rFonts w:eastAsia="Times New Roman"/>
          <w:lang w:eastAsia="ru-RU"/>
        </w:rPr>
        <w:t>курса</w:t>
      </w:r>
    </w:p>
    <w:p w14:paraId="14B934FE" w14:textId="77777777" w:rsidR="005B5BF1" w:rsidRPr="002470CB" w:rsidRDefault="005B5BF1" w:rsidP="005B5BF1">
      <w:pPr>
        <w:ind w:left="1080" w:firstLine="336"/>
        <w:contextualSpacing/>
        <w:rPr>
          <w:rFonts w:eastAsia="Times New Roman"/>
          <w:lang w:eastAsia="ru-RU"/>
        </w:rPr>
      </w:pPr>
      <w:r w:rsidRPr="00DE027F">
        <w:rPr>
          <w:rFonts w:eastAsia="Times New Roman"/>
          <w:lang w:eastAsia="ru-RU"/>
        </w:rPr>
        <w:t>или</w:t>
      </w:r>
    </w:p>
    <w:p w14:paraId="2032A6A1" w14:textId="1F03C378" w:rsidR="005B5BF1" w:rsidRPr="00DE027F" w:rsidRDefault="005B5BF1" w:rsidP="004913BE">
      <w:pPr>
        <w:numPr>
          <w:ilvl w:val="1"/>
          <w:numId w:val="20"/>
        </w:numPr>
        <w:rPr>
          <w:rFonts w:eastAsia="Times New Roman"/>
          <w:lang w:eastAsia="ru-RU"/>
        </w:rPr>
      </w:pPr>
      <w:r w:rsidRPr="002470CB">
        <w:rPr>
          <w:rFonts w:eastAsia="Times New Roman"/>
          <w:lang w:eastAsia="ru-RU"/>
        </w:rPr>
        <w:t xml:space="preserve">375 </w:t>
      </w:r>
      <w:r w:rsidRPr="00DE027F">
        <w:rPr>
          <w:rFonts w:eastAsia="Times New Roman"/>
          <w:lang w:eastAsia="ru-RU"/>
        </w:rPr>
        <w:t>мг</w:t>
      </w:r>
      <w:r w:rsidRPr="002470CB">
        <w:rPr>
          <w:rFonts w:eastAsia="Times New Roman"/>
          <w:lang w:eastAsia="ru-RU"/>
        </w:rPr>
        <w:t>/</w:t>
      </w:r>
      <w:r w:rsidRPr="00DE027F">
        <w:rPr>
          <w:rFonts w:eastAsia="Times New Roman"/>
          <w:lang w:eastAsia="ru-RU"/>
        </w:rPr>
        <w:t>м</w:t>
      </w:r>
      <w:r w:rsidRPr="002470CB">
        <w:rPr>
          <w:rFonts w:eastAsia="Times New Roman"/>
          <w:vertAlign w:val="superscript"/>
          <w:lang w:eastAsia="ru-RU"/>
        </w:rPr>
        <w:t>2</w:t>
      </w:r>
      <w:r w:rsidRPr="002470CB">
        <w:rPr>
          <w:rFonts w:eastAsia="Times New Roman"/>
          <w:lang w:eastAsia="ru-RU"/>
        </w:rPr>
        <w:t xml:space="preserve"> </w:t>
      </w:r>
      <w:r w:rsidRPr="00DE027F">
        <w:rPr>
          <w:rFonts w:eastAsia="Times New Roman"/>
          <w:lang w:eastAsia="ru-RU"/>
        </w:rPr>
        <w:t>в</w:t>
      </w:r>
      <w:r w:rsidRPr="002470CB">
        <w:rPr>
          <w:rFonts w:eastAsia="Times New Roman"/>
          <w:lang w:eastAsia="ru-RU"/>
        </w:rPr>
        <w:t>/</w:t>
      </w:r>
      <w:r w:rsidRPr="00DE027F">
        <w:rPr>
          <w:rFonts w:eastAsia="Times New Roman"/>
          <w:lang w:eastAsia="ru-RU"/>
        </w:rPr>
        <w:t>в</w:t>
      </w:r>
      <w:r w:rsidRPr="002470CB">
        <w:rPr>
          <w:rFonts w:eastAsia="Times New Roman"/>
          <w:lang w:eastAsia="ru-RU"/>
        </w:rPr>
        <w:t xml:space="preserve"> </w:t>
      </w:r>
      <w:r w:rsidRPr="00DE027F">
        <w:rPr>
          <w:rFonts w:eastAsia="Times New Roman"/>
          <w:lang w:eastAsia="ru-RU"/>
        </w:rPr>
        <w:t>кап</w:t>
      </w:r>
      <w:r w:rsidRPr="002470CB">
        <w:rPr>
          <w:rFonts w:eastAsia="Times New Roman"/>
          <w:lang w:eastAsia="ru-RU"/>
        </w:rPr>
        <w:t xml:space="preserve">. 1 </w:t>
      </w:r>
      <w:r w:rsidRPr="00DE027F">
        <w:rPr>
          <w:rFonts w:eastAsia="Times New Roman"/>
          <w:lang w:eastAsia="ru-RU"/>
        </w:rPr>
        <w:t>цикл</w:t>
      </w:r>
      <w:r w:rsidRPr="002470CB">
        <w:rPr>
          <w:rFonts w:eastAsia="Times New Roman"/>
          <w:lang w:eastAsia="ru-RU"/>
        </w:rPr>
        <w:t>,</w:t>
      </w:r>
      <w:r w:rsidRPr="002470CB">
        <w:t xml:space="preserve"> </w:t>
      </w:r>
      <w:r w:rsidRPr="00DE027F">
        <w:t>далее</w:t>
      </w:r>
      <w:r w:rsidRPr="002470CB">
        <w:t xml:space="preserve"> #</w:t>
      </w:r>
      <w:r w:rsidRPr="00DE027F">
        <w:t>ритуксимаб</w:t>
      </w:r>
      <w:r w:rsidRPr="002470CB">
        <w:t xml:space="preserve">** 1400 </w:t>
      </w:r>
      <w:r w:rsidRPr="00DE027F">
        <w:t>мг</w:t>
      </w:r>
      <w:r w:rsidRPr="002470CB">
        <w:t xml:space="preserve"> </w:t>
      </w:r>
      <w:r w:rsidRPr="00DE027F">
        <w:t>п</w:t>
      </w:r>
      <w:r w:rsidRPr="002470CB">
        <w:t>/</w:t>
      </w:r>
      <w:r w:rsidRPr="00DE027F">
        <w:t>к</w:t>
      </w:r>
      <w:r w:rsidRPr="002470CB">
        <w:t>,</w:t>
      </w:r>
      <w:r w:rsidRPr="002470CB">
        <w:rPr>
          <w:rFonts w:eastAsia="Times New Roman"/>
          <w:lang w:eastAsia="ru-RU"/>
        </w:rPr>
        <w:t xml:space="preserve"> </w:t>
      </w:r>
      <w:r w:rsidRPr="00DE027F">
        <w:rPr>
          <w:rFonts w:eastAsia="Times New Roman"/>
          <w:lang w:eastAsia="ru-RU"/>
        </w:rPr>
        <w:t>день</w:t>
      </w:r>
      <w:r w:rsidRPr="002470CB">
        <w:rPr>
          <w:rFonts w:eastAsia="Times New Roman"/>
          <w:lang w:eastAsia="ru-RU"/>
        </w:rPr>
        <w:t xml:space="preserve"> 0 </w:t>
      </w:r>
      <w:r w:rsidRPr="00DE027F">
        <w:rPr>
          <w:rFonts w:eastAsia="Times New Roman"/>
          <w:lang w:eastAsia="ru-RU"/>
        </w:rPr>
        <w:t>или</w:t>
      </w:r>
      <w:r w:rsidRPr="002470CB">
        <w:rPr>
          <w:rFonts w:eastAsia="Times New Roman"/>
          <w:lang w:eastAsia="ru-RU"/>
        </w:rPr>
        <w:t xml:space="preserve"> 1</w:t>
      </w:r>
      <w:r w:rsidR="00576DF2" w:rsidRPr="002470CB">
        <w:rPr>
          <w:rFonts w:eastAsia="Times New Roman"/>
          <w:lang w:eastAsia="ru-RU"/>
        </w:rPr>
        <w:t xml:space="preserve"> </w:t>
      </w:r>
      <w:r w:rsidR="00576DF2" w:rsidRPr="00DE027F">
        <w:rPr>
          <w:lang w:val="en-US"/>
        </w:rPr>
        <w:fldChar w:fldCharType="begin" w:fldLock="1"/>
      </w:r>
      <w:r w:rsidR="005013A3">
        <w:rPr>
          <w:lang w:val="en-US"/>
        </w:rPr>
        <w:instrText>ADDIN</w:instrText>
      </w:r>
      <w:r w:rsidR="005013A3" w:rsidRPr="00E53C16">
        <w:instrText xml:space="preserve"> </w:instrText>
      </w:r>
      <w:r w:rsidR="005013A3">
        <w:rPr>
          <w:lang w:val="en-US"/>
        </w:rPr>
        <w:instrText>CSL</w:instrText>
      </w:r>
      <w:r w:rsidR="005013A3" w:rsidRPr="00E53C16">
        <w:instrText>_</w:instrText>
      </w:r>
      <w:r w:rsidR="005013A3">
        <w:rPr>
          <w:lang w:val="en-US"/>
        </w:rPr>
        <w:instrText>CITATION</w:instrText>
      </w:r>
      <w:r w:rsidR="005013A3" w:rsidRPr="00E53C16">
        <w:instrText xml:space="preserve"> {"</w:instrText>
      </w:r>
      <w:r w:rsidR="005013A3">
        <w:rPr>
          <w:lang w:val="en-US"/>
        </w:rPr>
        <w:instrText>citationItems</w:instrText>
      </w:r>
      <w:r w:rsidR="005013A3" w:rsidRPr="00E53C16">
        <w:instrText>":[{"</w:instrText>
      </w:r>
      <w:r w:rsidR="005013A3">
        <w:rPr>
          <w:lang w:val="en-US"/>
        </w:rPr>
        <w:instrText>id</w:instrText>
      </w:r>
      <w:r w:rsidR="005013A3" w:rsidRPr="00E53C16">
        <w:instrText>":"</w:instrText>
      </w:r>
      <w:r w:rsidR="005013A3">
        <w:rPr>
          <w:lang w:val="en-US"/>
        </w:rPr>
        <w:instrText>ITEM</w:instrText>
      </w:r>
      <w:r w:rsidR="005013A3" w:rsidRPr="00E53C16">
        <w:instrText>-1","</w:instrText>
      </w:r>
      <w:r w:rsidR="005013A3">
        <w:rPr>
          <w:lang w:val="en-US"/>
        </w:rPr>
        <w:instrText>itemData</w:instrText>
      </w:r>
      <w:r w:rsidR="005013A3" w:rsidRPr="00E53C16">
        <w:instrText>":{"</w:instrText>
      </w:r>
      <w:r w:rsidR="005013A3">
        <w:rPr>
          <w:lang w:val="en-US"/>
        </w:rPr>
        <w:instrText>ISSN</w:instrText>
      </w:r>
      <w:r w:rsidR="005013A3" w:rsidRPr="00E53C16">
        <w:instrText>":"2150-0878","</w:instrText>
      </w:r>
      <w:r w:rsidR="005013A3">
        <w:rPr>
          <w:lang w:val="en-US"/>
        </w:rPr>
        <w:instrText>PMID</w:instrText>
      </w:r>
      <w:r w:rsidR="005013A3" w:rsidRPr="00E53C16">
        <w:instrText>":"31086689","</w:instrText>
      </w:r>
      <w:r w:rsidR="005013A3">
        <w:rPr>
          <w:lang w:val="en-US"/>
        </w:rPr>
        <w:instrText>abstract</w:instrText>
      </w:r>
      <w:r w:rsidR="005013A3" w:rsidRPr="00E53C16">
        <w:instrText>":"</w:instrText>
      </w:r>
      <w:r w:rsidR="005013A3">
        <w:rPr>
          <w:lang w:val="en-US"/>
        </w:rPr>
        <w:instrText>Rituximab</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hyaluronidase</w:instrText>
      </w:r>
      <w:r w:rsidR="005013A3" w:rsidRPr="00E53C16">
        <w:instrText xml:space="preserve"> </w:instrText>
      </w:r>
      <w:r w:rsidR="005013A3">
        <w:rPr>
          <w:lang w:val="en-US"/>
        </w:rPr>
        <w:instrText>human</w:instrText>
      </w:r>
      <w:r w:rsidR="005013A3" w:rsidRPr="00E53C16">
        <w:instrText xml:space="preserve"> </w:instrText>
      </w:r>
      <w:r w:rsidR="005013A3">
        <w:rPr>
          <w:lang w:val="en-US"/>
        </w:rPr>
        <w:instrText>is</w:instrText>
      </w:r>
      <w:r w:rsidR="005013A3" w:rsidRPr="00E53C16">
        <w:instrText xml:space="preserve"> </w:instrText>
      </w:r>
      <w:r w:rsidR="005013A3">
        <w:rPr>
          <w:lang w:val="en-US"/>
        </w:rPr>
        <w:instrText>a</w:instrText>
      </w:r>
      <w:r w:rsidR="005013A3" w:rsidRPr="00E53C16">
        <w:instrText xml:space="preserve"> </w:instrText>
      </w:r>
      <w:r w:rsidR="005013A3">
        <w:rPr>
          <w:lang w:val="en-US"/>
        </w:rPr>
        <w:instrText>new</w:instrText>
      </w:r>
      <w:r w:rsidR="005013A3" w:rsidRPr="00E53C16">
        <w:instrText xml:space="preserve"> </w:instrText>
      </w:r>
      <w:r w:rsidR="005013A3">
        <w:rPr>
          <w:lang w:val="en-US"/>
        </w:rPr>
        <w:instrText>subcutaneous</w:instrText>
      </w:r>
      <w:r w:rsidR="005013A3" w:rsidRPr="00E53C16">
        <w:instrText xml:space="preserve"> </w:instrText>
      </w:r>
      <w:r w:rsidR="005013A3">
        <w:rPr>
          <w:lang w:val="en-US"/>
        </w:rPr>
        <w:instrText>formulation</w:instrText>
      </w:r>
      <w:r w:rsidR="005013A3" w:rsidRPr="00E53C16">
        <w:instrText xml:space="preserve"> </w:instrText>
      </w:r>
      <w:r w:rsidR="005013A3">
        <w:rPr>
          <w:lang w:val="en-US"/>
        </w:rPr>
        <w:instrText>of</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that</w:instrText>
      </w:r>
      <w:r w:rsidR="005013A3" w:rsidRPr="00E53C16">
        <w:instrText xml:space="preserve"> </w:instrText>
      </w:r>
      <w:r w:rsidR="005013A3">
        <w:rPr>
          <w:lang w:val="en-US"/>
        </w:rPr>
        <w:instrText>was</w:instrText>
      </w:r>
      <w:r w:rsidR="005013A3" w:rsidRPr="00E53C16">
        <w:instrText xml:space="preserve"> </w:instrText>
      </w:r>
      <w:r w:rsidR="005013A3">
        <w:rPr>
          <w:lang w:val="en-US"/>
        </w:rPr>
        <w:instrText>recently</w:instrText>
      </w:r>
      <w:r w:rsidR="005013A3" w:rsidRPr="00E53C16">
        <w:instrText xml:space="preserve"> </w:instrText>
      </w:r>
      <w:r w:rsidR="005013A3">
        <w:rPr>
          <w:lang w:val="en-US"/>
        </w:rPr>
        <w:instrText>approved</w:instrText>
      </w:r>
      <w:r w:rsidR="005013A3" w:rsidRPr="00E53C16">
        <w:instrText xml:space="preserve"> </w:instrText>
      </w:r>
      <w:r w:rsidR="005013A3">
        <w:rPr>
          <w:lang w:val="en-US"/>
        </w:rPr>
        <w:instrText>by</w:instrText>
      </w:r>
      <w:r w:rsidR="005013A3" w:rsidRPr="00E53C16">
        <w:instrText xml:space="preserve"> </w:instrText>
      </w:r>
      <w:r w:rsidR="005013A3">
        <w:rPr>
          <w:lang w:val="en-US"/>
        </w:rPr>
        <w:instrText>the</w:instrText>
      </w:r>
      <w:r w:rsidR="005013A3" w:rsidRPr="00E53C16">
        <w:instrText xml:space="preserve"> </w:instrText>
      </w:r>
      <w:r w:rsidR="005013A3">
        <w:rPr>
          <w:lang w:val="en-US"/>
        </w:rPr>
        <w:instrText>US</w:instrText>
      </w:r>
      <w:r w:rsidR="005013A3" w:rsidRPr="00E53C16">
        <w:instrText xml:space="preserve"> </w:instrText>
      </w:r>
      <w:r w:rsidR="005013A3">
        <w:rPr>
          <w:lang w:val="en-US"/>
        </w:rPr>
        <w:instrText>Food</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Drug</w:instrText>
      </w:r>
      <w:r w:rsidR="005013A3" w:rsidRPr="00E53C16">
        <w:instrText xml:space="preserve"> </w:instrText>
      </w:r>
      <w:r w:rsidR="005013A3">
        <w:rPr>
          <w:lang w:val="en-US"/>
        </w:rPr>
        <w:instrText>Administration</w:instrText>
      </w:r>
      <w:r w:rsidR="005013A3" w:rsidRPr="00E53C16">
        <w:instrText xml:space="preserve"> </w:instrText>
      </w:r>
      <w:r w:rsidR="005013A3">
        <w:rPr>
          <w:lang w:val="en-US"/>
        </w:rPr>
        <w:instrText>for</w:instrText>
      </w:r>
      <w:r w:rsidR="005013A3" w:rsidRPr="00E53C16">
        <w:instrText xml:space="preserve"> </w:instrText>
      </w:r>
      <w:r w:rsidR="005013A3">
        <w:rPr>
          <w:lang w:val="en-US"/>
        </w:rPr>
        <w:instrText>the</w:instrText>
      </w:r>
      <w:r w:rsidR="005013A3" w:rsidRPr="00E53C16">
        <w:instrText xml:space="preserve"> </w:instrText>
      </w:r>
      <w:r w:rsidR="005013A3">
        <w:rPr>
          <w:lang w:val="en-US"/>
        </w:rPr>
        <w:instrText>treatment</w:instrText>
      </w:r>
      <w:r w:rsidR="005013A3" w:rsidRPr="00E53C16">
        <w:instrText xml:space="preserve"> </w:instrText>
      </w:r>
      <w:r w:rsidR="005013A3">
        <w:rPr>
          <w:lang w:val="en-US"/>
        </w:rPr>
        <w:instrText>of</w:instrText>
      </w:r>
      <w:r w:rsidR="005013A3" w:rsidRPr="00E53C16">
        <w:instrText xml:space="preserve"> </w:instrText>
      </w:r>
      <w:r w:rsidR="005013A3">
        <w:rPr>
          <w:lang w:val="en-US"/>
        </w:rPr>
        <w:instrText>adults</w:instrText>
      </w:r>
      <w:r w:rsidR="005013A3" w:rsidRPr="00E53C16">
        <w:instrText xml:space="preserve"> </w:instrText>
      </w:r>
      <w:r w:rsidR="005013A3">
        <w:rPr>
          <w:lang w:val="en-US"/>
        </w:rPr>
        <w:instrText>with</w:instrText>
      </w:r>
      <w:r w:rsidR="005013A3" w:rsidRPr="00E53C16">
        <w:instrText xml:space="preserve"> </w:instrText>
      </w:r>
      <w:r w:rsidR="005013A3">
        <w:rPr>
          <w:lang w:val="en-US"/>
        </w:rPr>
        <w:instrText>follicular</w:instrText>
      </w:r>
      <w:r w:rsidR="005013A3" w:rsidRPr="00E53C16">
        <w:instrText xml:space="preserve"> </w:instrText>
      </w:r>
      <w:r w:rsidR="005013A3">
        <w:rPr>
          <w:lang w:val="en-US"/>
        </w:rPr>
        <w:instrText>lymphoma</w:instrText>
      </w:r>
      <w:r w:rsidR="005013A3" w:rsidRPr="00E53C16">
        <w:instrText xml:space="preserve">, </w:instrText>
      </w:r>
      <w:r w:rsidR="005013A3">
        <w:rPr>
          <w:lang w:val="en-US"/>
        </w:rPr>
        <w:instrText>diffuse</w:instrText>
      </w:r>
      <w:r w:rsidR="005013A3" w:rsidRPr="00E53C16">
        <w:instrText xml:space="preserve"> </w:instrText>
      </w:r>
      <w:r w:rsidR="005013A3">
        <w:rPr>
          <w:lang w:val="en-US"/>
        </w:rPr>
        <w:instrText>large</w:instrText>
      </w:r>
      <w:r w:rsidR="005013A3" w:rsidRPr="00E53C16">
        <w:instrText xml:space="preserve"> </w:instrText>
      </w:r>
      <w:r w:rsidR="005013A3">
        <w:rPr>
          <w:lang w:val="en-US"/>
        </w:rPr>
        <w:instrText>B</w:instrText>
      </w:r>
      <w:r w:rsidR="005013A3" w:rsidRPr="00E53C16">
        <w:instrText>-</w:instrText>
      </w:r>
      <w:r w:rsidR="005013A3">
        <w:rPr>
          <w:lang w:val="en-US"/>
        </w:rPr>
        <w:instrText>cell</w:instrText>
      </w:r>
      <w:r w:rsidR="005013A3" w:rsidRPr="00E53C16">
        <w:instrText xml:space="preserve"> </w:instrText>
      </w:r>
      <w:r w:rsidR="005013A3">
        <w:rPr>
          <w:lang w:val="en-US"/>
        </w:rPr>
        <w:instrText>lymphoma</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chronic</w:instrText>
      </w:r>
      <w:r w:rsidR="005013A3" w:rsidRPr="00E53C16">
        <w:instrText xml:space="preserve"> </w:instrText>
      </w:r>
      <w:r w:rsidR="005013A3">
        <w:rPr>
          <w:lang w:val="en-US"/>
        </w:rPr>
        <w:instrText>lymphocytic</w:instrText>
      </w:r>
      <w:r w:rsidR="005013A3" w:rsidRPr="00E53C16">
        <w:instrText xml:space="preserve"> </w:instrText>
      </w:r>
      <w:r w:rsidR="005013A3">
        <w:rPr>
          <w:lang w:val="en-US"/>
        </w:rPr>
        <w:instrText>leukemia</w:instrText>
      </w:r>
      <w:r w:rsidR="005013A3" w:rsidRPr="00E53C16">
        <w:instrText xml:space="preserve">. </w:instrText>
      </w:r>
      <w:r w:rsidR="005013A3">
        <w:rPr>
          <w:lang w:val="en-US"/>
        </w:rPr>
        <w:instrText>With</w:instrText>
      </w:r>
      <w:r w:rsidR="005013A3" w:rsidRPr="00E53C16">
        <w:instrText xml:space="preserve"> </w:instrText>
      </w:r>
      <w:r w:rsidR="005013A3">
        <w:rPr>
          <w:lang w:val="en-US"/>
        </w:rPr>
        <w:instrText>data</w:instrText>
      </w:r>
      <w:r w:rsidR="005013A3" w:rsidRPr="00E53C16">
        <w:instrText xml:space="preserve"> </w:instrText>
      </w:r>
      <w:r w:rsidR="005013A3">
        <w:rPr>
          <w:lang w:val="en-US"/>
        </w:rPr>
        <w:instrText>to</w:instrText>
      </w:r>
      <w:r w:rsidR="005013A3" w:rsidRPr="00E53C16">
        <w:instrText xml:space="preserve"> </w:instrText>
      </w:r>
      <w:r w:rsidR="005013A3">
        <w:rPr>
          <w:lang w:val="en-US"/>
        </w:rPr>
        <w:instrText>support</w:instrText>
      </w:r>
      <w:r w:rsidR="005013A3" w:rsidRPr="00E53C16">
        <w:instrText xml:space="preserve"> </w:instrText>
      </w:r>
      <w:r w:rsidR="005013A3">
        <w:rPr>
          <w:lang w:val="en-US"/>
        </w:rPr>
        <w:instrText>noninferior</w:instrText>
      </w:r>
      <w:r w:rsidR="005013A3" w:rsidRPr="00E53C16">
        <w:instrText xml:space="preserve"> </w:instrText>
      </w:r>
      <w:r w:rsidR="005013A3">
        <w:rPr>
          <w:lang w:val="en-US"/>
        </w:rPr>
        <w:instrText>pharmacokinetics</w:instrText>
      </w:r>
      <w:r w:rsidR="005013A3" w:rsidRPr="00E53C16">
        <w:instrText xml:space="preserve">, </w:instrText>
      </w:r>
      <w:r w:rsidR="005013A3">
        <w:rPr>
          <w:lang w:val="en-US"/>
        </w:rPr>
        <w:instrText>similar</w:instrText>
      </w:r>
      <w:r w:rsidR="005013A3" w:rsidRPr="00E53C16">
        <w:instrText xml:space="preserve"> </w:instrText>
      </w:r>
      <w:r w:rsidR="005013A3">
        <w:rPr>
          <w:lang w:val="en-US"/>
        </w:rPr>
        <w:instrText>outcomes</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comparable</w:instrText>
      </w:r>
      <w:r w:rsidR="005013A3" w:rsidRPr="00E53C16">
        <w:instrText xml:space="preserve"> </w:instrText>
      </w:r>
      <w:r w:rsidR="005013A3">
        <w:rPr>
          <w:lang w:val="en-US"/>
        </w:rPr>
        <w:instrText>adverse</w:instrText>
      </w:r>
      <w:r w:rsidR="005013A3" w:rsidRPr="00E53C16">
        <w:instrText xml:space="preserve"> </w:instrText>
      </w:r>
      <w:r w:rsidR="005013A3">
        <w:rPr>
          <w:lang w:val="en-US"/>
        </w:rPr>
        <w:instrText>events</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hyaluronidase</w:instrText>
      </w:r>
      <w:r w:rsidR="005013A3" w:rsidRPr="00E53C16">
        <w:instrText xml:space="preserve"> </w:instrText>
      </w:r>
      <w:r w:rsidR="005013A3">
        <w:rPr>
          <w:lang w:val="en-US"/>
        </w:rPr>
        <w:instrText>human</w:instrText>
      </w:r>
      <w:r w:rsidR="005013A3" w:rsidRPr="00E53C16">
        <w:instrText xml:space="preserve"> </w:instrText>
      </w:r>
      <w:r w:rsidR="005013A3">
        <w:rPr>
          <w:lang w:val="en-US"/>
        </w:rPr>
        <w:instrText>may</w:instrText>
      </w:r>
      <w:r w:rsidR="005013A3" w:rsidRPr="00E53C16">
        <w:instrText xml:space="preserve"> </w:instrText>
      </w:r>
      <w:r w:rsidR="005013A3">
        <w:rPr>
          <w:lang w:val="en-US"/>
        </w:rPr>
        <w:instrText>offer</w:instrText>
      </w:r>
      <w:r w:rsidR="005013A3" w:rsidRPr="00E53C16">
        <w:instrText xml:space="preserve"> </w:instrText>
      </w:r>
      <w:r w:rsidR="005013A3">
        <w:rPr>
          <w:lang w:val="en-US"/>
        </w:rPr>
        <w:instrText>a</w:instrText>
      </w:r>
      <w:r w:rsidR="005013A3" w:rsidRPr="00E53C16">
        <w:instrText xml:space="preserve"> </w:instrText>
      </w:r>
      <w:r w:rsidR="005013A3">
        <w:rPr>
          <w:lang w:val="en-US"/>
        </w:rPr>
        <w:instrText>suitable</w:instrText>
      </w:r>
      <w:r w:rsidR="005013A3" w:rsidRPr="00E53C16">
        <w:instrText xml:space="preserve"> </w:instrText>
      </w:r>
      <w:r w:rsidR="005013A3">
        <w:rPr>
          <w:lang w:val="en-US"/>
        </w:rPr>
        <w:instrText>alternative</w:instrText>
      </w:r>
      <w:r w:rsidR="005013A3" w:rsidRPr="00E53C16">
        <w:instrText xml:space="preserve"> </w:instrText>
      </w:r>
      <w:r w:rsidR="005013A3">
        <w:rPr>
          <w:lang w:val="en-US"/>
        </w:rPr>
        <w:instrText>to</w:instrText>
      </w:r>
      <w:r w:rsidR="005013A3" w:rsidRPr="00E53C16">
        <w:instrText xml:space="preserve"> </w:instrText>
      </w:r>
      <w:r w:rsidR="005013A3">
        <w:rPr>
          <w:lang w:val="en-US"/>
        </w:rPr>
        <w:instrText>intravenous</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that</w:instrText>
      </w:r>
      <w:r w:rsidR="005013A3" w:rsidRPr="00E53C16">
        <w:instrText xml:space="preserve"> </w:instrText>
      </w:r>
      <w:r w:rsidR="005013A3">
        <w:rPr>
          <w:lang w:val="en-US"/>
        </w:rPr>
        <w:instrText>could</w:instrText>
      </w:r>
      <w:r w:rsidR="005013A3" w:rsidRPr="00E53C16">
        <w:instrText xml:space="preserve"> </w:instrText>
      </w:r>
      <w:r w:rsidR="005013A3">
        <w:rPr>
          <w:lang w:val="en-US"/>
        </w:rPr>
        <w:instrText>improve</w:instrText>
      </w:r>
      <w:r w:rsidR="005013A3" w:rsidRPr="00E53C16">
        <w:instrText xml:space="preserve"> </w:instrText>
      </w:r>
      <w:r w:rsidR="005013A3">
        <w:rPr>
          <w:lang w:val="en-US"/>
        </w:rPr>
        <w:instrText>convenience</w:instrText>
      </w:r>
      <w:r w:rsidR="005013A3" w:rsidRPr="00E53C16">
        <w:instrText xml:space="preserve"> </w:instrText>
      </w:r>
      <w:r w:rsidR="005013A3">
        <w:rPr>
          <w:lang w:val="en-US"/>
        </w:rPr>
        <w:instrText>for</w:instrText>
      </w:r>
      <w:r w:rsidR="005013A3" w:rsidRPr="00E53C16">
        <w:instrText xml:space="preserve"> </w:instrText>
      </w:r>
      <w:r w:rsidR="005013A3">
        <w:rPr>
          <w:lang w:val="en-US"/>
        </w:rPr>
        <w:instrText>patients</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better</w:instrText>
      </w:r>
      <w:r w:rsidR="005013A3" w:rsidRPr="00E53C16">
        <w:instrText xml:space="preserve"> </w:instrText>
      </w:r>
      <w:r w:rsidR="005013A3">
        <w:rPr>
          <w:lang w:val="en-US"/>
        </w:rPr>
        <w:instrText>utilize</w:instrText>
      </w:r>
      <w:r w:rsidR="005013A3" w:rsidRPr="00E53C16">
        <w:instrText xml:space="preserve"> </w:instrText>
      </w:r>
      <w:r w:rsidR="005013A3">
        <w:rPr>
          <w:lang w:val="en-US"/>
        </w:rPr>
        <w:instrText>health</w:instrText>
      </w:r>
      <w:r w:rsidR="005013A3" w:rsidRPr="00E53C16">
        <w:instrText>-</w:instrText>
      </w:r>
      <w:r w:rsidR="005013A3">
        <w:rPr>
          <w:lang w:val="en-US"/>
        </w:rPr>
        <w:instrText>care</w:instrText>
      </w:r>
      <w:r w:rsidR="005013A3" w:rsidRPr="00E53C16">
        <w:instrText xml:space="preserve"> </w:instrText>
      </w:r>
      <w:r w:rsidR="005013A3">
        <w:rPr>
          <w:lang w:val="en-US"/>
        </w:rPr>
        <w:instrText>resources</w:instrText>
      </w:r>
      <w:r w:rsidR="005013A3" w:rsidRPr="00E53C16">
        <w:instrText>.","</w:instrText>
      </w:r>
      <w:r w:rsidR="005013A3">
        <w:rPr>
          <w:lang w:val="en-US"/>
        </w:rPr>
        <w:instrText>author</w:instrText>
      </w:r>
      <w:r w:rsidR="005013A3" w:rsidRPr="00E53C16">
        <w:instrText>":[{"</w:instrText>
      </w:r>
      <w:r w:rsidR="005013A3">
        <w:rPr>
          <w:lang w:val="en-US"/>
        </w:rPr>
        <w:instrText>dropping</w:instrText>
      </w:r>
      <w:r w:rsidR="005013A3" w:rsidRPr="00E53C16">
        <w:instrText>-</w:instrText>
      </w:r>
      <w:r w:rsidR="005013A3">
        <w:rPr>
          <w:lang w:val="en-US"/>
        </w:rPr>
        <w:instrText>particle</w:instrText>
      </w:r>
      <w:r w:rsidR="005013A3" w:rsidRPr="00E53C16">
        <w:instrText>":"","</w:instrText>
      </w:r>
      <w:r w:rsidR="005013A3">
        <w:rPr>
          <w:lang w:val="en-US"/>
        </w:rPr>
        <w:instrText>family</w:instrText>
      </w:r>
      <w:r w:rsidR="005013A3" w:rsidRPr="00E53C16">
        <w:instrText>":"</w:instrText>
      </w:r>
      <w:r w:rsidR="005013A3">
        <w:rPr>
          <w:lang w:val="en-US"/>
        </w:rPr>
        <w:instrText>Yelvington</w:instrText>
      </w:r>
      <w:r w:rsidR="005013A3" w:rsidRPr="00E53C16">
        <w:instrText>","</w:instrText>
      </w:r>
      <w:r w:rsidR="005013A3">
        <w:rPr>
          <w:lang w:val="en-US"/>
        </w:rPr>
        <w:instrText>given</w:instrText>
      </w:r>
      <w:r w:rsidR="005013A3" w:rsidRPr="00E53C16">
        <w:instrText>":"</w:instrText>
      </w:r>
      <w:r w:rsidR="005013A3">
        <w:rPr>
          <w:lang w:val="en-US"/>
        </w:rPr>
        <w:instrText>Bradley</w:instrText>
      </w:r>
      <w:r w:rsidR="005013A3" w:rsidRPr="00E53C16">
        <w:instrText xml:space="preserve"> </w:instrText>
      </w:r>
      <w:r w:rsidR="005013A3">
        <w:rPr>
          <w:lang w:val="en-US"/>
        </w:rPr>
        <w:instrText>J</w:instrText>
      </w:r>
      <w:r w:rsidR="005013A3" w:rsidRPr="00E53C16">
        <w:instrText>","</w:instrText>
      </w:r>
      <w:r w:rsidR="005013A3">
        <w:rPr>
          <w:lang w:val="en-US"/>
        </w:rPr>
        <w:instrText>non</w:instrText>
      </w:r>
      <w:r w:rsidR="005013A3" w:rsidRPr="00E53C16">
        <w:instrText>-</w:instrText>
      </w:r>
      <w:r w:rsidR="005013A3">
        <w:rPr>
          <w:lang w:val="en-US"/>
        </w:rPr>
        <w:instrText>dropping</w:instrText>
      </w:r>
      <w:r w:rsidR="005013A3" w:rsidRPr="00E53C16">
        <w:instrText>-</w:instrText>
      </w:r>
      <w:r w:rsidR="005013A3">
        <w:rPr>
          <w:lang w:val="en-US"/>
        </w:rPr>
        <w:instrText>particle</w:instrText>
      </w:r>
      <w:r w:rsidR="005013A3" w:rsidRPr="00E53C16">
        <w:instrText>":"","</w:instrText>
      </w:r>
      <w:r w:rsidR="005013A3">
        <w:rPr>
          <w:lang w:val="en-US"/>
        </w:rPr>
        <w:instrText>parse</w:instrText>
      </w:r>
      <w:r w:rsidR="005013A3" w:rsidRPr="00E53C16">
        <w:instrText>-</w:instrText>
      </w:r>
      <w:r w:rsidR="005013A3">
        <w:rPr>
          <w:lang w:val="en-US"/>
        </w:rPr>
        <w:instrText>names</w:instrText>
      </w:r>
      <w:r w:rsidR="005013A3" w:rsidRPr="00E53C16">
        <w:instrText>":</w:instrText>
      </w:r>
      <w:r w:rsidR="005013A3">
        <w:rPr>
          <w:lang w:val="en-US"/>
        </w:rPr>
        <w:instrText>false</w:instrText>
      </w:r>
      <w:r w:rsidR="005013A3" w:rsidRPr="00E53C16">
        <w:instrText>,"</w:instrText>
      </w:r>
      <w:r w:rsidR="005013A3">
        <w:rPr>
          <w:lang w:val="en-US"/>
        </w:rPr>
        <w:instrText>suffix</w:instrText>
      </w:r>
      <w:r w:rsidR="005013A3" w:rsidRPr="00E53C16">
        <w:instrText>":""}],"</w:instrText>
      </w:r>
      <w:r w:rsidR="005013A3">
        <w:rPr>
          <w:lang w:val="en-US"/>
        </w:rPr>
        <w:instrText>container</w:instrText>
      </w:r>
      <w:r w:rsidR="005013A3" w:rsidRPr="00E53C16">
        <w:instrText>-</w:instrText>
      </w:r>
      <w:r w:rsidR="005013A3">
        <w:rPr>
          <w:lang w:val="en-US"/>
        </w:rPr>
        <w:instrText>title</w:instrText>
      </w:r>
      <w:r w:rsidR="005013A3" w:rsidRPr="00E53C16">
        <w:instrText>":"</w:instrText>
      </w:r>
      <w:r w:rsidR="005013A3">
        <w:rPr>
          <w:lang w:val="en-US"/>
        </w:rPr>
        <w:instrText>Journal</w:instrText>
      </w:r>
      <w:r w:rsidR="005013A3" w:rsidRPr="00E53C16">
        <w:instrText xml:space="preserve"> </w:instrText>
      </w:r>
      <w:r w:rsidR="005013A3">
        <w:rPr>
          <w:lang w:val="en-US"/>
        </w:rPr>
        <w:instrText>of</w:instrText>
      </w:r>
      <w:r w:rsidR="005013A3" w:rsidRPr="00E53C16">
        <w:instrText xml:space="preserve"> </w:instrText>
      </w:r>
      <w:r w:rsidR="005013A3">
        <w:rPr>
          <w:lang w:val="en-US"/>
        </w:rPr>
        <w:instrText>the</w:instrText>
      </w:r>
      <w:r w:rsidR="005013A3" w:rsidRPr="00E53C16">
        <w:instrText xml:space="preserve"> </w:instrText>
      </w:r>
      <w:r w:rsidR="005013A3">
        <w:rPr>
          <w:lang w:val="en-US"/>
        </w:rPr>
        <w:instrText>advanced</w:instrText>
      </w:r>
      <w:r w:rsidR="005013A3" w:rsidRPr="00E53C16">
        <w:instrText xml:space="preserve"> </w:instrText>
      </w:r>
      <w:r w:rsidR="005013A3">
        <w:rPr>
          <w:lang w:val="en-US"/>
        </w:rPr>
        <w:instrText>practitioner</w:instrText>
      </w:r>
      <w:r w:rsidR="005013A3" w:rsidRPr="00E53C16">
        <w:instrText xml:space="preserve"> </w:instrText>
      </w:r>
      <w:r w:rsidR="005013A3">
        <w:rPr>
          <w:lang w:val="en-US"/>
        </w:rPr>
        <w:instrText>in</w:instrText>
      </w:r>
      <w:r w:rsidR="005013A3" w:rsidRPr="00E53C16">
        <w:instrText xml:space="preserve"> </w:instrText>
      </w:r>
      <w:r w:rsidR="005013A3">
        <w:rPr>
          <w:lang w:val="en-US"/>
        </w:rPr>
        <w:instrText>oncology</w:instrText>
      </w:r>
      <w:r w:rsidR="005013A3" w:rsidRPr="00E53C16">
        <w:instrText>","</w:instrText>
      </w:r>
      <w:r w:rsidR="005013A3">
        <w:rPr>
          <w:lang w:val="en-US"/>
        </w:rPr>
        <w:instrText>id</w:instrText>
      </w:r>
      <w:r w:rsidR="005013A3" w:rsidRPr="00E53C16">
        <w:instrText>":"</w:instrText>
      </w:r>
      <w:r w:rsidR="005013A3">
        <w:rPr>
          <w:lang w:val="en-US"/>
        </w:rPr>
        <w:instrText>ITEM</w:instrText>
      </w:r>
      <w:r w:rsidR="005013A3" w:rsidRPr="00E53C16">
        <w:instrText>-1","</w:instrText>
      </w:r>
      <w:r w:rsidR="005013A3">
        <w:rPr>
          <w:lang w:val="en-US"/>
        </w:rPr>
        <w:instrText>issue</w:instrText>
      </w:r>
      <w:r w:rsidR="005013A3" w:rsidRPr="00E53C16">
        <w:instrText>":"5","</w:instrText>
      </w:r>
      <w:r w:rsidR="005013A3">
        <w:rPr>
          <w:lang w:val="en-US"/>
        </w:rPr>
        <w:instrText>issued</w:instrText>
      </w:r>
      <w:r w:rsidR="005013A3" w:rsidRPr="00E53C16">
        <w:instrText>":{"</w:instrText>
      </w:r>
      <w:r w:rsidR="005013A3">
        <w:rPr>
          <w:lang w:val="en-US"/>
        </w:rPr>
        <w:instrText>date</w:instrText>
      </w:r>
      <w:r w:rsidR="005013A3" w:rsidRPr="00E53C16">
        <w:instrText>-</w:instrText>
      </w:r>
      <w:r w:rsidR="005013A3">
        <w:rPr>
          <w:lang w:val="en-US"/>
        </w:rPr>
        <w:instrText>parts</w:instrText>
      </w:r>
      <w:r w:rsidR="005013A3" w:rsidRPr="00E53C16">
        <w:instrText>":[["2018"]]},"</w:instrText>
      </w:r>
      <w:r w:rsidR="005013A3">
        <w:rPr>
          <w:lang w:val="en-US"/>
        </w:rPr>
        <w:instrText>page</w:instrText>
      </w:r>
      <w:r w:rsidR="005013A3" w:rsidRPr="00E53C16">
        <w:instrText>":"530-534","</w:instrText>
      </w:r>
      <w:r w:rsidR="005013A3">
        <w:rPr>
          <w:lang w:val="en-US"/>
        </w:rPr>
        <w:instrText>publisher</w:instrText>
      </w:r>
      <w:r w:rsidR="005013A3" w:rsidRPr="00E53C16">
        <w:instrText>":"</w:instrText>
      </w:r>
      <w:r w:rsidR="005013A3">
        <w:rPr>
          <w:lang w:val="en-US"/>
        </w:rPr>
        <w:instrText>Harborside</w:instrText>
      </w:r>
      <w:r w:rsidR="005013A3" w:rsidRPr="00E53C16">
        <w:instrText xml:space="preserve"> </w:instrText>
      </w:r>
      <w:r w:rsidR="005013A3">
        <w:rPr>
          <w:lang w:val="en-US"/>
        </w:rPr>
        <w:instrText>Press</w:instrText>
      </w:r>
      <w:r w:rsidR="005013A3" w:rsidRPr="00E53C16">
        <w:instrText>","</w:instrText>
      </w:r>
      <w:r w:rsidR="005013A3">
        <w:rPr>
          <w:lang w:val="en-US"/>
        </w:rPr>
        <w:instrText>title</w:instrText>
      </w:r>
      <w:r w:rsidR="005013A3" w:rsidRPr="00E53C16">
        <w:instrText>":"</w:instrText>
      </w:r>
      <w:r w:rsidR="005013A3">
        <w:rPr>
          <w:lang w:val="en-US"/>
        </w:rPr>
        <w:instrText>Subcutaneous</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in</w:instrText>
      </w:r>
      <w:r w:rsidR="005013A3" w:rsidRPr="00E53C16">
        <w:instrText xml:space="preserve"> </w:instrText>
      </w:r>
      <w:r w:rsidR="005013A3">
        <w:rPr>
          <w:lang w:val="en-US"/>
        </w:rPr>
        <w:instrText>Follicular</w:instrText>
      </w:r>
      <w:r w:rsidR="005013A3" w:rsidRPr="00E53C16">
        <w:instrText xml:space="preserve"> </w:instrText>
      </w:r>
      <w:r w:rsidR="005013A3">
        <w:rPr>
          <w:lang w:val="en-US"/>
        </w:rPr>
        <w:instrText>Lymphoma</w:instrText>
      </w:r>
      <w:r w:rsidR="005013A3" w:rsidRPr="00E53C16">
        <w:instrText xml:space="preserve">, </w:instrText>
      </w:r>
      <w:r w:rsidR="005013A3">
        <w:rPr>
          <w:lang w:val="en-US"/>
        </w:rPr>
        <w:instrText>Chronic</w:instrText>
      </w:r>
      <w:r w:rsidR="005013A3" w:rsidRPr="00E53C16">
        <w:instrText xml:space="preserve"> </w:instrText>
      </w:r>
      <w:r w:rsidR="005013A3">
        <w:rPr>
          <w:lang w:val="en-US"/>
        </w:rPr>
        <w:instrText>Lymphocytic</w:instrText>
      </w:r>
      <w:r w:rsidR="005013A3" w:rsidRPr="00E53C16">
        <w:instrText xml:space="preserve"> </w:instrText>
      </w:r>
      <w:r w:rsidR="005013A3">
        <w:rPr>
          <w:lang w:val="en-US"/>
        </w:rPr>
        <w:instrText>Leukemia</w:instrText>
      </w:r>
      <w:r w:rsidR="005013A3" w:rsidRPr="00E53C16">
        <w:instrText xml:space="preserve">, </w:instrText>
      </w:r>
      <w:r w:rsidR="005013A3">
        <w:rPr>
          <w:lang w:val="en-US"/>
        </w:rPr>
        <w:instrText>and</w:instrText>
      </w:r>
      <w:r w:rsidR="005013A3" w:rsidRPr="00E53C16">
        <w:instrText xml:space="preserve"> </w:instrText>
      </w:r>
      <w:r w:rsidR="005013A3">
        <w:rPr>
          <w:lang w:val="en-US"/>
        </w:rPr>
        <w:instrText>Diffuse</w:instrText>
      </w:r>
      <w:r w:rsidR="005013A3" w:rsidRPr="00E53C16">
        <w:instrText xml:space="preserve"> </w:instrText>
      </w:r>
      <w:r w:rsidR="005013A3">
        <w:rPr>
          <w:lang w:val="en-US"/>
        </w:rPr>
        <w:instrText>Large</w:instrText>
      </w:r>
      <w:r w:rsidR="005013A3" w:rsidRPr="00E53C16">
        <w:instrText xml:space="preserve"> </w:instrText>
      </w:r>
      <w:r w:rsidR="005013A3">
        <w:rPr>
          <w:lang w:val="en-US"/>
        </w:rPr>
        <w:instrText>B</w:instrText>
      </w:r>
      <w:r w:rsidR="005013A3" w:rsidRPr="00E53C16">
        <w:instrText>-</w:instrText>
      </w:r>
      <w:r w:rsidR="005013A3">
        <w:rPr>
          <w:lang w:val="en-US"/>
        </w:rPr>
        <w:instrText>Cell</w:instrText>
      </w:r>
      <w:r w:rsidR="005013A3" w:rsidRPr="00E53C16">
        <w:instrText xml:space="preserve"> </w:instrText>
      </w:r>
      <w:r w:rsidR="005013A3">
        <w:rPr>
          <w:lang w:val="en-US"/>
        </w:rPr>
        <w:instrText>Lymphoma</w:instrText>
      </w:r>
      <w:r w:rsidR="005013A3" w:rsidRPr="00E53C16">
        <w:instrText>.","</w:instrText>
      </w:r>
      <w:r w:rsidR="005013A3">
        <w:rPr>
          <w:lang w:val="en-US"/>
        </w:rPr>
        <w:instrText>type</w:instrText>
      </w:r>
      <w:r w:rsidR="005013A3" w:rsidRPr="00E53C16">
        <w:instrText>":"</w:instrText>
      </w:r>
      <w:r w:rsidR="005013A3">
        <w:rPr>
          <w:lang w:val="en-US"/>
        </w:rPr>
        <w:instrText>article</w:instrText>
      </w:r>
      <w:r w:rsidR="005013A3" w:rsidRPr="00E53C16">
        <w:instrText>-</w:instrText>
      </w:r>
      <w:r w:rsidR="005013A3">
        <w:rPr>
          <w:lang w:val="en-US"/>
        </w:rPr>
        <w:instrText>journal</w:instrText>
      </w:r>
      <w:r w:rsidR="005013A3" w:rsidRPr="00E53C16">
        <w:instrText>","</w:instrText>
      </w:r>
      <w:r w:rsidR="005013A3">
        <w:rPr>
          <w:lang w:val="en-US"/>
        </w:rPr>
        <w:instrText>volume</w:instrText>
      </w:r>
      <w:r w:rsidR="005013A3" w:rsidRPr="00E53C16">
        <w:instrText>":"9"},"</w:instrText>
      </w:r>
      <w:r w:rsidR="005013A3">
        <w:rPr>
          <w:lang w:val="en-US"/>
        </w:rPr>
        <w:instrText>uris</w:instrText>
      </w:r>
      <w:r w:rsidR="005013A3" w:rsidRPr="00E53C16">
        <w:instrText>":["</w:instrText>
      </w:r>
      <w:r w:rsidR="005013A3">
        <w:rPr>
          <w:lang w:val="en-US"/>
        </w:rPr>
        <w:instrText>http</w:instrText>
      </w:r>
      <w:r w:rsidR="005013A3" w:rsidRPr="00E53C16">
        <w:instrText>://</w:instrText>
      </w:r>
      <w:r w:rsidR="005013A3">
        <w:rPr>
          <w:lang w:val="en-US"/>
        </w:rPr>
        <w:instrText>www</w:instrText>
      </w:r>
      <w:r w:rsidR="005013A3" w:rsidRPr="00E53C16">
        <w:instrText>.</w:instrText>
      </w:r>
      <w:r w:rsidR="005013A3">
        <w:rPr>
          <w:lang w:val="en-US"/>
        </w:rPr>
        <w:instrText>mendeley</w:instrText>
      </w:r>
      <w:r w:rsidR="005013A3" w:rsidRPr="00E53C16">
        <w:instrText>.</w:instrText>
      </w:r>
      <w:r w:rsidR="005013A3">
        <w:rPr>
          <w:lang w:val="en-US"/>
        </w:rPr>
        <w:instrText>com</w:instrText>
      </w:r>
      <w:r w:rsidR="005013A3" w:rsidRPr="00E53C16">
        <w:instrText>/</w:instrText>
      </w:r>
      <w:r w:rsidR="005013A3">
        <w:rPr>
          <w:lang w:val="en-US"/>
        </w:rPr>
        <w:instrText>documents</w:instrText>
      </w:r>
      <w:r w:rsidR="005013A3" w:rsidRPr="00E53C16">
        <w:instrText>/?</w:instrText>
      </w:r>
      <w:r w:rsidR="005013A3">
        <w:rPr>
          <w:lang w:val="en-US"/>
        </w:rPr>
        <w:instrText>uuid</w:instrText>
      </w:r>
      <w:r w:rsidR="005013A3" w:rsidRPr="00E53C16">
        <w:instrText>=</w:instrText>
      </w:r>
      <w:r w:rsidR="005013A3">
        <w:rPr>
          <w:lang w:val="en-US"/>
        </w:rPr>
        <w:instrText>fbb</w:instrText>
      </w:r>
      <w:r w:rsidR="005013A3" w:rsidRPr="00E53C16">
        <w:instrText>0</w:instrText>
      </w:r>
      <w:r w:rsidR="005013A3">
        <w:rPr>
          <w:lang w:val="en-US"/>
        </w:rPr>
        <w:instrText>b</w:instrText>
      </w:r>
      <w:r w:rsidR="005013A3" w:rsidRPr="00E53C16">
        <w:instrText>8</w:instrText>
      </w:r>
      <w:r w:rsidR="005013A3">
        <w:rPr>
          <w:lang w:val="en-US"/>
        </w:rPr>
        <w:instrText>f</w:instrText>
      </w:r>
      <w:r w:rsidR="005013A3" w:rsidRPr="00E53C16">
        <w:instrText>4-6</w:instrText>
      </w:r>
      <w:r w:rsidR="005013A3">
        <w:rPr>
          <w:lang w:val="en-US"/>
        </w:rPr>
        <w:instrText>b</w:instrText>
      </w:r>
      <w:r w:rsidR="005013A3" w:rsidRPr="00E53C16">
        <w:instrText>58-3</w:instrText>
      </w:r>
      <w:r w:rsidR="005013A3">
        <w:rPr>
          <w:lang w:val="en-US"/>
        </w:rPr>
        <w:instrText>a</w:instrText>
      </w:r>
      <w:r w:rsidR="005013A3" w:rsidRPr="00E53C16">
        <w:instrText>10-</w:instrText>
      </w:r>
      <w:r w:rsidR="005013A3">
        <w:rPr>
          <w:lang w:val="en-US"/>
        </w:rPr>
        <w:instrText>b</w:instrText>
      </w:r>
      <w:r w:rsidR="005013A3" w:rsidRPr="00E53C16">
        <w:instrText>7</w:instrText>
      </w:r>
      <w:r w:rsidR="005013A3">
        <w:rPr>
          <w:lang w:val="en-US"/>
        </w:rPr>
        <w:instrText>d</w:instrText>
      </w:r>
      <w:r w:rsidR="005013A3" w:rsidRPr="00E53C16">
        <w:instrText>6-</w:instrText>
      </w:r>
      <w:r w:rsidR="005013A3">
        <w:rPr>
          <w:lang w:val="en-US"/>
        </w:rPr>
        <w:instrText>af</w:instrText>
      </w:r>
      <w:r w:rsidR="005013A3" w:rsidRPr="00E53C16">
        <w:instrText>3854030</w:instrText>
      </w:r>
      <w:r w:rsidR="005013A3">
        <w:rPr>
          <w:lang w:val="en-US"/>
        </w:rPr>
        <w:instrText>be</w:instrText>
      </w:r>
      <w:r w:rsidR="005013A3" w:rsidRPr="00E53C16">
        <w:instrText>8"]},{"</w:instrText>
      </w:r>
      <w:r w:rsidR="005013A3">
        <w:rPr>
          <w:lang w:val="en-US"/>
        </w:rPr>
        <w:instrText>id</w:instrText>
      </w:r>
      <w:r w:rsidR="005013A3" w:rsidRPr="00E53C16">
        <w:instrText>":"</w:instrText>
      </w:r>
      <w:r w:rsidR="005013A3">
        <w:rPr>
          <w:lang w:val="en-US"/>
        </w:rPr>
        <w:instrText>ITEM</w:instrText>
      </w:r>
      <w:r w:rsidR="005013A3" w:rsidRPr="00E53C16">
        <w:instrText>-2","</w:instrText>
      </w:r>
      <w:r w:rsidR="005013A3">
        <w:rPr>
          <w:lang w:val="en-US"/>
        </w:rPr>
        <w:instrText>itemData</w:instrText>
      </w:r>
      <w:r w:rsidR="005013A3" w:rsidRPr="00E53C16">
        <w:instrText>":{"</w:instrText>
      </w:r>
      <w:r w:rsidR="005013A3">
        <w:rPr>
          <w:lang w:val="en-US"/>
        </w:rPr>
        <w:instrText>DOI</w:instrText>
      </w:r>
      <w:r w:rsidR="005013A3" w:rsidRPr="00E53C16">
        <w:instrText>":"10.1007/</w:instrText>
      </w:r>
      <w:r w:rsidR="005013A3">
        <w:rPr>
          <w:lang w:val="en-US"/>
        </w:rPr>
        <w:instrText>s</w:instrText>
      </w:r>
      <w:r w:rsidR="005013A3" w:rsidRPr="00E53C16">
        <w:instrText>12325-017-0610-</w:instrText>
      </w:r>
      <w:r w:rsidR="005013A3">
        <w:rPr>
          <w:lang w:val="en-US"/>
        </w:rPr>
        <w:instrText>z</w:instrText>
      </w:r>
      <w:r w:rsidR="005013A3" w:rsidRPr="00E53C16">
        <w:instrText>","</w:instrText>
      </w:r>
      <w:r w:rsidR="005013A3">
        <w:rPr>
          <w:lang w:val="en-US"/>
        </w:rPr>
        <w:instrText>ISSN</w:instrText>
      </w:r>
      <w:r w:rsidR="005013A3" w:rsidRPr="00E53C16">
        <w:instrText>":"18658652","</w:instrText>
      </w:r>
      <w:r w:rsidR="005013A3">
        <w:rPr>
          <w:lang w:val="en-US"/>
        </w:rPr>
        <w:instrText>abstract</w:instrText>
      </w:r>
      <w:r w:rsidR="005013A3" w:rsidRPr="00E53C16">
        <w:instrText>":"</w:instrText>
      </w:r>
      <w:r w:rsidR="005013A3">
        <w:rPr>
          <w:lang w:val="en-US"/>
        </w:rPr>
        <w:instrText>Abstract</w:instrText>
      </w:r>
      <w:r w:rsidR="005013A3" w:rsidRPr="00E53C16">
        <w:instrText xml:space="preserve">: </w:instrText>
      </w:r>
      <w:r w:rsidR="005013A3">
        <w:rPr>
          <w:lang w:val="en-US"/>
        </w:rPr>
        <w:instrText>Rituximab</w:instrText>
      </w:r>
      <w:r w:rsidR="005013A3" w:rsidRPr="00E53C16">
        <w:instrText xml:space="preserve"> (</w:instrText>
      </w:r>
      <w:r w:rsidR="005013A3">
        <w:rPr>
          <w:lang w:val="en-US"/>
        </w:rPr>
        <w:instrText>MabThera</w:instrText>
      </w:r>
      <w:r w:rsidR="005013A3" w:rsidRPr="00E53C16">
        <w:instrText>®/</w:instrText>
      </w:r>
      <w:r w:rsidR="005013A3">
        <w:rPr>
          <w:lang w:val="en-US"/>
        </w:rPr>
        <w:instrText>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DC0A71" w:rsidRPr="00DE027F">
        <w:rPr>
          <w:rFonts w:eastAsia="Times New Roman"/>
          <w:lang w:eastAsia="ru-RU"/>
        </w:rPr>
        <w:t>.</w:t>
      </w:r>
    </w:p>
    <w:p w14:paraId="522F245C" w14:textId="42526FD6" w:rsidR="005B5BF1" w:rsidRPr="00DE027F" w:rsidRDefault="005B5BF1" w:rsidP="004913BE">
      <w:pPr>
        <w:numPr>
          <w:ilvl w:val="0"/>
          <w:numId w:val="20"/>
        </w:numPr>
        <w:rPr>
          <w:rFonts w:eastAsia="Times New Roman"/>
          <w:lang w:eastAsia="ru-RU"/>
        </w:rPr>
      </w:pPr>
      <w:r w:rsidRPr="00DE027F">
        <w:rPr>
          <w:rFonts w:eastAsia="Times New Roman"/>
          <w:lang w:eastAsia="ru-RU"/>
        </w:rPr>
        <w:t>Бендамустин** 90 мг/м</w:t>
      </w:r>
      <w:r w:rsidRPr="00DE027F">
        <w:rPr>
          <w:rFonts w:eastAsia="Times New Roman"/>
          <w:vertAlign w:val="superscript"/>
          <w:lang w:eastAsia="ru-RU"/>
        </w:rPr>
        <w:t>2</w:t>
      </w:r>
      <w:r w:rsidRPr="00DE027F">
        <w:rPr>
          <w:rFonts w:eastAsia="Times New Roman"/>
          <w:lang w:eastAsia="ru-RU"/>
        </w:rPr>
        <w:t xml:space="preserve"> в/в кап., дни 1, 2</w:t>
      </w:r>
      <w:r w:rsidR="00DC0A71" w:rsidRPr="00DE027F">
        <w:rPr>
          <w:rFonts w:eastAsia="Times New Roman"/>
          <w:lang w:eastAsia="ru-RU"/>
        </w:rPr>
        <w:t>.</w:t>
      </w:r>
    </w:p>
    <w:p w14:paraId="7592CE43" w14:textId="71490457" w:rsidR="005B5BF1" w:rsidRPr="00DE027F" w:rsidRDefault="005B5BF1" w:rsidP="005B5BF1">
      <w:pPr>
        <w:ind w:left="360"/>
        <w:rPr>
          <w:rFonts w:eastAsia="Times New Roman"/>
          <w:lang w:eastAsia="ru-RU"/>
        </w:rPr>
      </w:pPr>
      <w:r w:rsidRPr="00DE027F">
        <w:rPr>
          <w:rFonts w:eastAsia="Times New Roman"/>
          <w:lang w:eastAsia="ru-RU"/>
        </w:rPr>
        <w:t>Лечение возобновляется на 2</w:t>
      </w:r>
      <w:r w:rsidR="00576DF2" w:rsidRPr="00DE027F">
        <w:rPr>
          <w:rFonts w:eastAsia="Times New Roman"/>
          <w:lang w:eastAsia="ru-RU"/>
        </w:rPr>
        <w:t>9</w:t>
      </w:r>
      <w:r w:rsidRPr="00DE027F">
        <w:rPr>
          <w:rFonts w:eastAsia="Times New Roman"/>
          <w:lang w:eastAsia="ru-RU"/>
        </w:rPr>
        <w:t xml:space="preserve"> день</w:t>
      </w:r>
      <w:r w:rsidR="000C237C" w:rsidRPr="00DE027F">
        <w:rPr>
          <w:rFonts w:eastAsia="Times New Roman"/>
          <w:lang w:eastAsia="ru-RU"/>
        </w:rPr>
        <w:t>.</w:t>
      </w:r>
    </w:p>
    <w:p w14:paraId="1BFFCF50" w14:textId="77777777" w:rsidR="005B5BF1" w:rsidRPr="00DE027F" w:rsidRDefault="005B5BF1" w:rsidP="005B5BF1">
      <w:pPr>
        <w:ind w:left="360"/>
        <w:rPr>
          <w:rFonts w:eastAsia="Times New Roman"/>
          <w:lang w:eastAsia="ru-RU"/>
        </w:rPr>
      </w:pPr>
    </w:p>
    <w:p w14:paraId="3FC0E3FD" w14:textId="6E351BA6" w:rsidR="005B5BF1" w:rsidRPr="00E53C16" w:rsidRDefault="005B5BF1" w:rsidP="005B5BF1">
      <w:pPr>
        <w:rPr>
          <w:rFonts w:eastAsia="Times New Roman"/>
          <w:b/>
          <w:lang w:val="en-US"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BAC</w:t>
      </w:r>
      <w:r w:rsidR="00576DF2" w:rsidRPr="00DE027F">
        <w:rPr>
          <w:rFonts w:eastAsia="Times New Roman"/>
          <w:b/>
          <w:lang w:eastAsia="ru-RU"/>
        </w:rPr>
        <w:t xml:space="preserve"> </w:t>
      </w:r>
      <w:r w:rsidR="00576DF2" w:rsidRPr="00DE027F">
        <w:rPr>
          <w:rFonts w:eastAsia="Times New Roman"/>
          <w:b/>
          <w:lang w:val="en-US" w:eastAsia="ru-RU"/>
        </w:rPr>
        <w:fldChar w:fldCharType="begin" w:fldLock="1"/>
      </w:r>
      <w:r w:rsidR="002C441B">
        <w:rPr>
          <w:rFonts w:eastAsia="Times New Roman"/>
          <w:b/>
          <w:lang w:val="en-US" w:eastAsia="ru-RU"/>
        </w:rPr>
        <w:instrText>ADDIN</w:instrText>
      </w:r>
      <w:r w:rsidR="002C441B" w:rsidRPr="002D7615">
        <w:rPr>
          <w:rFonts w:eastAsia="Times New Roman"/>
          <w:b/>
          <w:lang w:eastAsia="ru-RU"/>
        </w:rPr>
        <w:instrText xml:space="preserve"> </w:instrText>
      </w:r>
      <w:r w:rsidR="002C441B">
        <w:rPr>
          <w:rFonts w:eastAsia="Times New Roman"/>
          <w:b/>
          <w:lang w:val="en-US" w:eastAsia="ru-RU"/>
        </w:rPr>
        <w:instrText>CSL</w:instrText>
      </w:r>
      <w:r w:rsidR="002C441B" w:rsidRPr="002D7615">
        <w:rPr>
          <w:rFonts w:eastAsia="Times New Roman"/>
          <w:b/>
          <w:lang w:eastAsia="ru-RU"/>
        </w:rPr>
        <w:instrText>_</w:instrText>
      </w:r>
      <w:r w:rsidR="002C441B">
        <w:rPr>
          <w:rFonts w:eastAsia="Times New Roman"/>
          <w:b/>
          <w:lang w:val="en-US" w:eastAsia="ru-RU"/>
        </w:rPr>
        <w:instrText>CITATION</w:instrText>
      </w:r>
      <w:r w:rsidR="002C441B" w:rsidRPr="002D7615">
        <w:rPr>
          <w:rFonts w:eastAsia="Times New Roman"/>
          <w:b/>
          <w:lang w:eastAsia="ru-RU"/>
        </w:rPr>
        <w:instrText xml:space="preserve"> {"</w:instrText>
      </w:r>
      <w:r w:rsidR="002C441B">
        <w:rPr>
          <w:rFonts w:eastAsia="Times New Roman"/>
          <w:b/>
          <w:lang w:val="en-US" w:eastAsia="ru-RU"/>
        </w:rPr>
        <w:instrText>citationItems</w:instrText>
      </w:r>
      <w:r w:rsidR="002C441B" w:rsidRPr="002D7615">
        <w:rPr>
          <w:rFonts w:eastAsia="Times New Roman"/>
          <w:b/>
          <w:lang w:eastAsia="ru-RU"/>
        </w:rPr>
        <w:instrText>":[{"</w:instrText>
      </w:r>
      <w:r w:rsidR="002C441B">
        <w:rPr>
          <w:rFonts w:eastAsia="Times New Roman"/>
          <w:b/>
          <w:lang w:val="en-US" w:eastAsia="ru-RU"/>
        </w:rPr>
        <w:instrText>id</w:instrText>
      </w:r>
      <w:r w:rsidR="002C441B" w:rsidRPr="002D7615">
        <w:rPr>
          <w:rFonts w:eastAsia="Times New Roman"/>
          <w:b/>
          <w:lang w:eastAsia="ru-RU"/>
        </w:rPr>
        <w:instrText>":"</w:instrText>
      </w:r>
      <w:r w:rsidR="002C441B">
        <w:rPr>
          <w:rFonts w:eastAsia="Times New Roman"/>
          <w:b/>
          <w:lang w:val="en-US" w:eastAsia="ru-RU"/>
        </w:rPr>
        <w:instrText>ITEM</w:instrText>
      </w:r>
      <w:r w:rsidR="002C441B" w:rsidRPr="002D7615">
        <w:rPr>
          <w:rFonts w:eastAsia="Times New Roman"/>
          <w:b/>
          <w:lang w:eastAsia="ru-RU"/>
        </w:rPr>
        <w:instrText>-1","</w:instrText>
      </w:r>
      <w:r w:rsidR="002C441B">
        <w:rPr>
          <w:rFonts w:eastAsia="Times New Roman"/>
          <w:b/>
          <w:lang w:val="en-US" w:eastAsia="ru-RU"/>
        </w:rPr>
        <w:instrText>itemData</w:instrText>
      </w:r>
      <w:r w:rsidR="002C441B" w:rsidRPr="002D7615">
        <w:rPr>
          <w:rFonts w:eastAsia="Times New Roman"/>
          <w:b/>
          <w:lang w:eastAsia="ru-RU"/>
        </w:rPr>
        <w:instrText>":{"</w:instrText>
      </w:r>
      <w:r w:rsidR="002C441B">
        <w:rPr>
          <w:rFonts w:eastAsia="Times New Roman"/>
          <w:b/>
          <w:lang w:val="en-US" w:eastAsia="ru-RU"/>
        </w:rPr>
        <w:instrText>DOI</w:instrText>
      </w:r>
      <w:r w:rsidR="002C441B" w:rsidRPr="002D7615">
        <w:rPr>
          <w:rFonts w:eastAsia="Times New Roman"/>
          <w:b/>
          <w:lang w:eastAsia="ru-RU"/>
        </w:rPr>
        <w:instrText>":"10.1200/</w:instrText>
      </w:r>
      <w:r w:rsidR="002C441B">
        <w:rPr>
          <w:rFonts w:eastAsia="Times New Roman"/>
          <w:b/>
          <w:lang w:val="en-US" w:eastAsia="ru-RU"/>
        </w:rPr>
        <w:instrText>JCO</w:instrText>
      </w:r>
      <w:r w:rsidR="002C441B" w:rsidRPr="002D7615">
        <w:rPr>
          <w:rFonts w:eastAsia="Times New Roman"/>
          <w:b/>
          <w:lang w:eastAsia="ru-RU"/>
        </w:rPr>
        <w:instrText>.2012.45.9842","</w:instrText>
      </w:r>
      <w:r w:rsidR="002C441B">
        <w:rPr>
          <w:rFonts w:eastAsia="Times New Roman"/>
          <w:b/>
          <w:lang w:val="en-US" w:eastAsia="ru-RU"/>
        </w:rPr>
        <w:instrText>ISSN</w:instrText>
      </w:r>
      <w:r w:rsidR="002C441B" w:rsidRPr="002D7615">
        <w:rPr>
          <w:rFonts w:eastAsia="Times New Roman"/>
          <w:b/>
          <w:lang w:eastAsia="ru-RU"/>
        </w:rPr>
        <w:instrText>":"0732183</w:instrText>
      </w:r>
      <w:r w:rsidR="002C441B">
        <w:rPr>
          <w:rFonts w:eastAsia="Times New Roman"/>
          <w:b/>
          <w:lang w:val="en-US" w:eastAsia="ru-RU"/>
        </w:rPr>
        <w:instrText>X</w:instrText>
      </w:r>
      <w:r w:rsidR="002C441B" w:rsidRPr="002D7615">
        <w:rPr>
          <w:rFonts w:eastAsia="Times New Roman"/>
          <w:b/>
          <w:lang w:eastAsia="ru-RU"/>
        </w:rPr>
        <w:instrText>","</w:instrText>
      </w:r>
      <w:r w:rsidR="002C441B">
        <w:rPr>
          <w:rFonts w:eastAsia="Times New Roman"/>
          <w:b/>
          <w:lang w:val="en-US" w:eastAsia="ru-RU"/>
        </w:rPr>
        <w:instrText>abstract</w:instrText>
      </w:r>
      <w:r w:rsidR="002C441B" w:rsidRPr="002D7615">
        <w:rPr>
          <w:rFonts w:eastAsia="Times New Roman"/>
          <w:b/>
          <w:lang w:eastAsia="ru-RU"/>
        </w:rPr>
        <w:instrText>":"</w:instrText>
      </w:r>
      <w:r w:rsidR="002C441B">
        <w:rPr>
          <w:rFonts w:eastAsia="Times New Roman"/>
          <w:b/>
          <w:lang w:val="en-US" w:eastAsia="ru-RU"/>
        </w:rPr>
        <w:instrText>Purpose</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combination</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bendamustine</w:instrText>
      </w:r>
      <w:r w:rsidR="002C441B" w:rsidRPr="002D7615">
        <w:rPr>
          <w:rFonts w:eastAsia="Times New Roman"/>
          <w:b/>
          <w:lang w:eastAsia="ru-RU"/>
        </w:rPr>
        <w:instrText xml:space="preserve"> (</w:instrText>
      </w:r>
      <w:r w:rsidR="002C441B">
        <w:rPr>
          <w:rFonts w:eastAsia="Times New Roman"/>
          <w:b/>
          <w:lang w:val="en-US" w:eastAsia="ru-RU"/>
        </w:rPr>
        <w:instrText>B</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rituximab</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 xml:space="preserve">) </w:instrText>
      </w:r>
      <w:r w:rsidR="002C441B">
        <w:rPr>
          <w:rFonts w:eastAsia="Times New Roman"/>
          <w:b/>
          <w:lang w:val="en-US" w:eastAsia="ru-RU"/>
        </w:rPr>
        <w:instrText>is</w:instrText>
      </w:r>
      <w:r w:rsidR="002C441B" w:rsidRPr="002D7615">
        <w:rPr>
          <w:rFonts w:eastAsia="Times New Roman"/>
          <w:b/>
          <w:lang w:eastAsia="ru-RU"/>
        </w:rPr>
        <w:instrText xml:space="preserve"> </w:instrText>
      </w:r>
      <w:r w:rsidR="002C441B">
        <w:rPr>
          <w:rFonts w:eastAsia="Times New Roman"/>
          <w:b/>
          <w:lang w:val="en-US" w:eastAsia="ru-RU"/>
        </w:rPr>
        <w:instrText>efficacious</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favorable</w:instrText>
      </w:r>
      <w:r w:rsidR="002C441B" w:rsidRPr="002D7615">
        <w:rPr>
          <w:rFonts w:eastAsia="Times New Roman"/>
          <w:b/>
          <w:lang w:eastAsia="ru-RU"/>
        </w:rPr>
        <w:instrText xml:space="preserve"> </w:instrText>
      </w:r>
      <w:r w:rsidR="002C441B">
        <w:rPr>
          <w:rFonts w:eastAsia="Times New Roman"/>
          <w:b/>
          <w:lang w:val="en-US" w:eastAsia="ru-RU"/>
        </w:rPr>
        <w:instrText>toxicity</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mantle</w:instrText>
      </w:r>
      <w:r w:rsidR="002C441B" w:rsidRPr="002D7615">
        <w:rPr>
          <w:rFonts w:eastAsia="Times New Roman"/>
          <w:b/>
          <w:lang w:eastAsia="ru-RU"/>
        </w:rPr>
        <w:instrText>-</w:instrText>
      </w:r>
      <w:r w:rsidR="002C441B">
        <w:rPr>
          <w:rFonts w:eastAsia="Times New Roman"/>
          <w:b/>
          <w:lang w:val="en-US" w:eastAsia="ru-RU"/>
        </w:rPr>
        <w:instrText>cell</w:instrText>
      </w:r>
      <w:r w:rsidR="002C441B" w:rsidRPr="002D7615">
        <w:rPr>
          <w:rFonts w:eastAsia="Times New Roman"/>
          <w:b/>
          <w:lang w:eastAsia="ru-RU"/>
        </w:rPr>
        <w:instrText xml:space="preserve"> </w:instrText>
      </w:r>
      <w:r w:rsidR="002C441B">
        <w:rPr>
          <w:rFonts w:eastAsia="Times New Roman"/>
          <w:b/>
          <w:lang w:val="en-US" w:eastAsia="ru-RU"/>
        </w:rPr>
        <w:instrText>lymphoma</w:instrText>
      </w:r>
      <w:r w:rsidR="002C441B" w:rsidRPr="002D7615">
        <w:rPr>
          <w:rFonts w:eastAsia="Times New Roman"/>
          <w:b/>
          <w:lang w:eastAsia="ru-RU"/>
        </w:rPr>
        <w:instrText xml:space="preserve"> (</w:instrText>
      </w:r>
      <w:r w:rsidR="002C441B">
        <w:rPr>
          <w:rFonts w:eastAsia="Times New Roman"/>
          <w:b/>
          <w:lang w:val="en-US" w:eastAsia="ru-RU"/>
        </w:rPr>
        <w:instrText>MCL</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this</w:instrText>
      </w:r>
      <w:r w:rsidR="002C441B" w:rsidRPr="002D7615">
        <w:rPr>
          <w:rFonts w:eastAsia="Times New Roman"/>
          <w:b/>
          <w:lang w:eastAsia="ru-RU"/>
        </w:rPr>
        <w:instrText xml:space="preserve"> </w:instrText>
      </w:r>
      <w:r w:rsidR="002C441B">
        <w:rPr>
          <w:rFonts w:eastAsia="Times New Roman"/>
          <w:b/>
          <w:lang w:val="en-US" w:eastAsia="ru-RU"/>
        </w:rPr>
        <w:instrText>phase</w:instrText>
      </w:r>
      <w:r w:rsidR="002C441B" w:rsidRPr="002D7615">
        <w:rPr>
          <w:rFonts w:eastAsia="Times New Roman"/>
          <w:b/>
          <w:lang w:eastAsia="ru-RU"/>
        </w:rPr>
        <w:instrText xml:space="preserve"> </w:instrText>
      </w:r>
      <w:r w:rsidR="002C441B">
        <w:rPr>
          <w:rFonts w:eastAsia="Times New Roman"/>
          <w:b/>
          <w:lang w:val="en-US" w:eastAsia="ru-RU"/>
        </w:rPr>
        <w:instrText>II</w:instrText>
      </w:r>
      <w:r w:rsidR="002C441B" w:rsidRPr="002D7615">
        <w:rPr>
          <w:rFonts w:eastAsia="Times New Roman"/>
          <w:b/>
          <w:lang w:eastAsia="ru-RU"/>
        </w:rPr>
        <w:instrText xml:space="preserve"> </w:instrText>
      </w:r>
      <w:r w:rsidR="002C441B">
        <w:rPr>
          <w:rFonts w:eastAsia="Times New Roman"/>
          <w:b/>
          <w:lang w:val="en-US" w:eastAsia="ru-RU"/>
        </w:rPr>
        <w:instrText>study</w:instrText>
      </w:r>
      <w:r w:rsidR="002C441B" w:rsidRPr="002D7615">
        <w:rPr>
          <w:rFonts w:eastAsia="Times New Roman"/>
          <w:b/>
          <w:lang w:eastAsia="ru-RU"/>
        </w:rPr>
        <w:instrText xml:space="preserve">, </w:instrText>
      </w:r>
      <w:r w:rsidR="002C441B">
        <w:rPr>
          <w:rFonts w:eastAsia="Times New Roman"/>
          <w:b/>
          <w:lang w:val="en-US" w:eastAsia="ru-RU"/>
        </w:rPr>
        <w:instrText>we</w:instrText>
      </w:r>
      <w:r w:rsidR="002C441B" w:rsidRPr="002D7615">
        <w:rPr>
          <w:rFonts w:eastAsia="Times New Roman"/>
          <w:b/>
          <w:lang w:eastAsia="ru-RU"/>
        </w:rPr>
        <w:instrText xml:space="preserve"> </w:instrText>
      </w:r>
      <w:r w:rsidR="002C441B">
        <w:rPr>
          <w:rFonts w:eastAsia="Times New Roman"/>
          <w:b/>
          <w:lang w:val="en-US" w:eastAsia="ru-RU"/>
        </w:rPr>
        <w:instrText>combined</w:instrText>
      </w:r>
      <w:r w:rsidR="002C441B" w:rsidRPr="002D7615">
        <w:rPr>
          <w:rFonts w:eastAsia="Times New Roman"/>
          <w:b/>
          <w:lang w:eastAsia="ru-RU"/>
        </w:rPr>
        <w:instrText xml:space="preserve"> </w:instrText>
      </w:r>
      <w:r w:rsidR="002C441B">
        <w:rPr>
          <w:rFonts w:eastAsia="Times New Roman"/>
          <w:b/>
          <w:lang w:val="en-US" w:eastAsia="ru-RU"/>
        </w:rPr>
        <w:instrText>cytarabine</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B</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BAC</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MCL</w:instrText>
      </w:r>
      <w:r w:rsidR="002C441B" w:rsidRPr="002D7615">
        <w:rPr>
          <w:rFonts w:eastAsia="Times New Roman"/>
          <w:b/>
          <w:lang w:eastAsia="ru-RU"/>
        </w:rPr>
        <w:instrText xml:space="preserve"> </w:instrText>
      </w:r>
      <w:r w:rsidR="002C441B">
        <w:rPr>
          <w:rFonts w:eastAsia="Times New Roman"/>
          <w:b/>
          <w:lang w:val="en-US" w:eastAsia="ru-RU"/>
        </w:rPr>
        <w:instrText>age</w:instrText>
      </w:r>
      <w:r w:rsidR="002C441B" w:rsidRPr="002D7615">
        <w:rPr>
          <w:rFonts w:eastAsia="Times New Roman"/>
          <w:b/>
          <w:lang w:eastAsia="ru-RU"/>
        </w:rPr>
        <w:instrText xml:space="preserve"> ≥ 65 </w:instrText>
      </w:r>
      <w:r w:rsidR="002C441B">
        <w:rPr>
          <w:rFonts w:eastAsia="Times New Roman"/>
          <w:b/>
          <w:lang w:val="en-US" w:eastAsia="ru-RU"/>
        </w:rPr>
        <w:instrText>years</w:instrText>
      </w:r>
      <w:r w:rsidR="002C441B" w:rsidRPr="002D7615">
        <w:rPr>
          <w:rFonts w:eastAsia="Times New Roman"/>
          <w:b/>
          <w:lang w:eastAsia="ru-RU"/>
        </w:rPr>
        <w:instrText xml:space="preserve"> </w:instrText>
      </w:r>
      <w:r w:rsidR="002C441B">
        <w:rPr>
          <w:rFonts w:eastAsia="Times New Roman"/>
          <w:b/>
          <w:lang w:val="en-US" w:eastAsia="ru-RU"/>
        </w:rPr>
        <w:instrText>who</w:instrText>
      </w:r>
      <w:r w:rsidR="002C441B" w:rsidRPr="002D7615">
        <w:rPr>
          <w:rFonts w:eastAsia="Times New Roman"/>
          <w:b/>
          <w:lang w:eastAsia="ru-RU"/>
        </w:rPr>
        <w:instrText xml:space="preserve"> </w:instrText>
      </w:r>
      <w:r w:rsidR="002C441B">
        <w:rPr>
          <w:rFonts w:eastAsia="Times New Roman"/>
          <w:b/>
          <w:lang w:val="en-US" w:eastAsia="ru-RU"/>
        </w:rPr>
        <w:instrText>were</w:instrText>
      </w:r>
      <w:r w:rsidR="002C441B" w:rsidRPr="002D7615">
        <w:rPr>
          <w:rFonts w:eastAsia="Times New Roman"/>
          <w:b/>
          <w:lang w:eastAsia="ru-RU"/>
        </w:rPr>
        <w:instrText xml:space="preserve"> </w:instrText>
      </w:r>
      <w:r w:rsidR="002C441B">
        <w:rPr>
          <w:rFonts w:eastAsia="Times New Roman"/>
          <w:b/>
          <w:lang w:val="en-US" w:eastAsia="ru-RU"/>
        </w:rPr>
        <w:instrText>previously</w:instrText>
      </w:r>
      <w:r w:rsidR="002C441B" w:rsidRPr="002D7615">
        <w:rPr>
          <w:rFonts w:eastAsia="Times New Roman"/>
          <w:b/>
          <w:lang w:eastAsia="ru-RU"/>
        </w:rPr>
        <w:instrText xml:space="preserve"> </w:instrText>
      </w:r>
      <w:r w:rsidR="002C441B">
        <w:rPr>
          <w:rFonts w:eastAsia="Times New Roman"/>
          <w:b/>
          <w:lang w:val="en-US" w:eastAsia="ru-RU"/>
        </w:rPr>
        <w:instrText>untreated</w:instrText>
      </w:r>
      <w:r w:rsidR="002C441B" w:rsidRPr="002D7615">
        <w:rPr>
          <w:rFonts w:eastAsia="Times New Roman"/>
          <w:b/>
          <w:lang w:eastAsia="ru-RU"/>
        </w:rPr>
        <w:instrText xml:space="preserve"> </w:instrText>
      </w:r>
      <w:r w:rsidR="002C441B">
        <w:rPr>
          <w:rFonts w:eastAsia="Times New Roman"/>
          <w:b/>
          <w:lang w:val="en-US" w:eastAsia="ru-RU"/>
        </w:rPr>
        <w:instrText>or</w:instrText>
      </w:r>
      <w:r w:rsidR="002C441B" w:rsidRPr="002D7615">
        <w:rPr>
          <w:rFonts w:eastAsia="Times New Roman"/>
          <w:b/>
          <w:lang w:eastAsia="ru-RU"/>
        </w:rPr>
        <w:instrText xml:space="preserve"> </w:instrText>
      </w:r>
      <w:r w:rsidR="002C441B">
        <w:rPr>
          <w:rFonts w:eastAsia="Times New Roman"/>
          <w:b/>
          <w:lang w:val="en-US" w:eastAsia="ru-RU"/>
        </w:rPr>
        <w:instrText>relapsed</w:instrText>
      </w:r>
      <w:r w:rsidR="002C441B" w:rsidRPr="002D7615">
        <w:rPr>
          <w:rFonts w:eastAsia="Times New Roman"/>
          <w:b/>
          <w:lang w:eastAsia="ru-RU"/>
        </w:rPr>
        <w:instrText xml:space="preserve"> </w:instrText>
      </w:r>
      <w:r w:rsidR="002C441B">
        <w:rPr>
          <w:rFonts w:eastAsia="Times New Roman"/>
          <w:b/>
          <w:lang w:val="en-US" w:eastAsia="ru-RU"/>
        </w:rPr>
        <w:instrText>or</w:instrText>
      </w:r>
      <w:r w:rsidR="002C441B" w:rsidRPr="002D7615">
        <w:rPr>
          <w:rFonts w:eastAsia="Times New Roman"/>
          <w:b/>
          <w:lang w:eastAsia="ru-RU"/>
        </w:rPr>
        <w:instrText xml:space="preserve"> </w:instrText>
      </w:r>
      <w:r w:rsidR="002C441B">
        <w:rPr>
          <w:rFonts w:eastAsia="Times New Roman"/>
          <w:b/>
          <w:lang w:val="en-US" w:eastAsia="ru-RU"/>
        </w:rPr>
        <w:instrText>refractory</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R</w:instrText>
      </w:r>
      <w:r w:rsidR="002C441B" w:rsidRPr="002D7615">
        <w:rPr>
          <w:rFonts w:eastAsia="Times New Roman"/>
          <w:b/>
          <w:lang w:eastAsia="ru-RU"/>
        </w:rPr>
        <w:instrText xml:space="preserve">) </w:instrText>
      </w:r>
      <w:r w:rsidR="002C441B">
        <w:rPr>
          <w:rFonts w:eastAsia="Times New Roman"/>
          <w:b/>
          <w:lang w:val="en-US" w:eastAsia="ru-RU"/>
        </w:rPr>
        <w:instrText>after</w:instrText>
      </w:r>
      <w:r w:rsidR="002C441B" w:rsidRPr="002D7615">
        <w:rPr>
          <w:rFonts w:eastAsia="Times New Roman"/>
          <w:b/>
          <w:lang w:eastAsia="ru-RU"/>
        </w:rPr>
        <w:instrText xml:space="preserve"> </w:instrText>
      </w:r>
      <w:r w:rsidR="002C441B">
        <w:rPr>
          <w:rFonts w:eastAsia="Times New Roman"/>
          <w:b/>
          <w:lang w:val="en-US" w:eastAsia="ru-RU"/>
        </w:rPr>
        <w:instrText>one</w:instrText>
      </w:r>
      <w:r w:rsidR="002C441B" w:rsidRPr="002D7615">
        <w:rPr>
          <w:rFonts w:eastAsia="Times New Roman"/>
          <w:b/>
          <w:lang w:eastAsia="ru-RU"/>
        </w:rPr>
        <w:instrText xml:space="preserve"> </w:instrText>
      </w:r>
      <w:r w:rsidR="002C441B">
        <w:rPr>
          <w:rFonts w:eastAsia="Times New Roman"/>
          <w:b/>
          <w:lang w:val="en-US" w:eastAsia="ru-RU"/>
        </w:rPr>
        <w:instrText>prior</w:instrText>
      </w:r>
      <w:r w:rsidR="002C441B" w:rsidRPr="002D7615">
        <w:rPr>
          <w:rFonts w:eastAsia="Times New Roman"/>
          <w:b/>
          <w:lang w:eastAsia="ru-RU"/>
        </w:rPr>
        <w:instrText xml:space="preserve"> </w:instrText>
      </w:r>
      <w:r w:rsidR="002C441B">
        <w:rPr>
          <w:rFonts w:eastAsia="Times New Roman"/>
          <w:b/>
          <w:lang w:val="en-US" w:eastAsia="ru-RU"/>
        </w:rPr>
        <w:instrText>immunochemotherapy</w:instrText>
      </w:r>
      <w:r w:rsidR="002C441B" w:rsidRPr="002D7615">
        <w:rPr>
          <w:rFonts w:eastAsia="Times New Roman"/>
          <w:b/>
          <w:lang w:eastAsia="ru-RU"/>
        </w:rPr>
        <w:instrText xml:space="preserve"> </w:instrText>
      </w:r>
      <w:r w:rsidR="002C441B">
        <w:rPr>
          <w:rFonts w:eastAsia="Times New Roman"/>
          <w:b/>
          <w:lang w:val="en-US" w:eastAsia="ru-RU"/>
        </w:rPr>
        <w:instrText>treatment</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Methods</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stage</w:instrText>
      </w:r>
      <w:r w:rsidR="002C441B" w:rsidRPr="002D7615">
        <w:rPr>
          <w:rFonts w:eastAsia="Times New Roman"/>
          <w:b/>
          <w:lang w:eastAsia="ru-RU"/>
        </w:rPr>
        <w:instrText xml:space="preserve"> </w:instrText>
      </w:r>
      <w:r w:rsidR="002C441B">
        <w:rPr>
          <w:rFonts w:eastAsia="Times New Roman"/>
          <w:b/>
          <w:lang w:val="en-US" w:eastAsia="ru-RU"/>
        </w:rPr>
        <w:instrText>one</w:instrText>
      </w:r>
      <w:r w:rsidR="002C441B" w:rsidRPr="002D7615">
        <w:rPr>
          <w:rFonts w:eastAsia="Times New Roman"/>
          <w:b/>
          <w:lang w:eastAsia="ru-RU"/>
        </w:rPr>
        <w:instrText xml:space="preserve">, </w:instrText>
      </w:r>
      <w:r w:rsidR="002C441B">
        <w:rPr>
          <w:rFonts w:eastAsia="Times New Roman"/>
          <w:b/>
          <w:lang w:val="en-US" w:eastAsia="ru-RU"/>
        </w:rPr>
        <w:instrText>we</w:instrText>
      </w:r>
      <w:r w:rsidR="002C441B" w:rsidRPr="002D7615">
        <w:rPr>
          <w:rFonts w:eastAsia="Times New Roman"/>
          <w:b/>
          <w:lang w:eastAsia="ru-RU"/>
        </w:rPr>
        <w:instrText xml:space="preserve"> </w:instrText>
      </w:r>
      <w:r w:rsidR="002C441B">
        <w:rPr>
          <w:rFonts w:eastAsia="Times New Roman"/>
          <w:b/>
          <w:lang w:val="en-US" w:eastAsia="ru-RU"/>
        </w:rPr>
        <w:instrText>established</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maximum</w:instrText>
      </w:r>
      <w:r w:rsidR="002C441B" w:rsidRPr="002D7615">
        <w:rPr>
          <w:rFonts w:eastAsia="Times New Roman"/>
          <w:b/>
          <w:lang w:eastAsia="ru-RU"/>
        </w:rPr>
        <w:instrText>-</w:instrText>
      </w:r>
      <w:r w:rsidR="002C441B">
        <w:rPr>
          <w:rFonts w:eastAsia="Times New Roman"/>
          <w:b/>
          <w:lang w:val="en-US" w:eastAsia="ru-RU"/>
        </w:rPr>
        <w:instrText>tolerated</w:instrText>
      </w:r>
      <w:r w:rsidR="002C441B" w:rsidRPr="002D7615">
        <w:rPr>
          <w:rFonts w:eastAsia="Times New Roman"/>
          <w:b/>
          <w:lang w:eastAsia="ru-RU"/>
        </w:rPr>
        <w:instrText xml:space="preserve"> </w:instrText>
      </w:r>
      <w:r w:rsidR="002C441B">
        <w:rPr>
          <w:rFonts w:eastAsia="Times New Roman"/>
          <w:b/>
          <w:lang w:val="en-US" w:eastAsia="ru-RU"/>
        </w:rPr>
        <w:instrText>dose</w:instrText>
      </w:r>
      <w:r w:rsidR="002C441B" w:rsidRPr="002D7615">
        <w:rPr>
          <w:rFonts w:eastAsia="Times New Roman"/>
          <w:b/>
          <w:lang w:eastAsia="ru-RU"/>
        </w:rPr>
        <w:instrText xml:space="preserve"> (</w:instrText>
      </w:r>
      <w:r w:rsidR="002C441B">
        <w:rPr>
          <w:rFonts w:eastAsia="Times New Roman"/>
          <w:b/>
          <w:lang w:val="en-US" w:eastAsia="ru-RU"/>
        </w:rPr>
        <w:instrText>MTD</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cytarabine</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BAC</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stage</w:instrText>
      </w:r>
      <w:r w:rsidR="002C441B" w:rsidRPr="002D7615">
        <w:rPr>
          <w:rFonts w:eastAsia="Times New Roman"/>
          <w:b/>
          <w:lang w:eastAsia="ru-RU"/>
        </w:rPr>
        <w:instrText xml:space="preserve"> </w:instrText>
      </w:r>
      <w:r w:rsidR="002C441B">
        <w:rPr>
          <w:rFonts w:eastAsia="Times New Roman"/>
          <w:b/>
          <w:lang w:val="en-US" w:eastAsia="ru-RU"/>
        </w:rPr>
        <w:instrText>two</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received</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 xml:space="preserve"> (375 </w:instrText>
      </w:r>
      <w:r w:rsidR="002C441B">
        <w:rPr>
          <w:rFonts w:eastAsia="Times New Roman"/>
          <w:b/>
          <w:lang w:val="en-US" w:eastAsia="ru-RU"/>
        </w:rPr>
        <w:instrText>mg</w:instrText>
      </w:r>
      <w:r w:rsidR="002C441B" w:rsidRPr="002D7615">
        <w:rPr>
          <w:rFonts w:eastAsia="Times New Roman"/>
          <w:b/>
          <w:lang w:eastAsia="ru-RU"/>
        </w:rPr>
        <w:instrText>/</w:instrText>
      </w:r>
      <w:r w:rsidR="002C441B">
        <w:rPr>
          <w:rFonts w:eastAsia="Times New Roman"/>
          <w:b/>
          <w:lang w:val="en-US" w:eastAsia="ru-RU"/>
        </w:rPr>
        <w:instrText>m</w:instrText>
      </w:r>
      <w:r w:rsidR="002C441B" w:rsidRPr="002D7615">
        <w:rPr>
          <w:rFonts w:eastAsia="Times New Roman"/>
          <w:b/>
          <w:lang w:eastAsia="ru-RU"/>
        </w:rPr>
        <w:instrText xml:space="preserve">2 </w:instrText>
      </w:r>
      <w:r w:rsidR="002C441B">
        <w:rPr>
          <w:rFonts w:eastAsia="Times New Roman"/>
          <w:b/>
          <w:lang w:val="en-US" w:eastAsia="ru-RU"/>
        </w:rPr>
        <w:instrText>intravenously</w:instrText>
      </w:r>
      <w:r w:rsidR="002C441B" w:rsidRPr="002D7615">
        <w:rPr>
          <w:rFonts w:eastAsia="Times New Roman"/>
          <w:b/>
          <w:lang w:eastAsia="ru-RU"/>
        </w:rPr>
        <w:instrText xml:space="preserve"> [</w:instrText>
      </w:r>
      <w:r w:rsidR="002C441B">
        <w:rPr>
          <w:rFonts w:eastAsia="Times New Roman"/>
          <w:b/>
          <w:lang w:val="en-US" w:eastAsia="ru-RU"/>
        </w:rPr>
        <w:instrText>IV</w:instrText>
      </w:r>
      <w:r w:rsidR="002C441B" w:rsidRPr="002D7615">
        <w:rPr>
          <w:rFonts w:eastAsia="Times New Roman"/>
          <w:b/>
          <w:lang w:eastAsia="ru-RU"/>
        </w:rPr>
        <w:instrText xml:space="preserve">] </w:instrText>
      </w:r>
      <w:r w:rsidR="002C441B">
        <w:rPr>
          <w:rFonts w:eastAsia="Times New Roman"/>
          <w:b/>
          <w:lang w:val="en-US" w:eastAsia="ru-RU"/>
        </w:rPr>
        <w:instrText>on</w:instrText>
      </w:r>
      <w:r w:rsidR="002C441B" w:rsidRPr="002D7615">
        <w:rPr>
          <w:rFonts w:eastAsia="Times New Roman"/>
          <w:b/>
          <w:lang w:eastAsia="ru-RU"/>
        </w:rPr>
        <w:instrText xml:space="preserve"> </w:instrText>
      </w:r>
      <w:r w:rsidR="002C441B">
        <w:rPr>
          <w:rFonts w:eastAsia="Times New Roman"/>
          <w:b/>
          <w:lang w:val="en-US" w:eastAsia="ru-RU"/>
        </w:rPr>
        <w:instrText>day</w:instrText>
      </w:r>
      <w:r w:rsidR="002C441B" w:rsidRPr="002D7615">
        <w:rPr>
          <w:rFonts w:eastAsia="Times New Roman"/>
          <w:b/>
          <w:lang w:eastAsia="ru-RU"/>
        </w:rPr>
        <w:instrText xml:space="preserve"> 1), </w:instrText>
      </w:r>
      <w:r w:rsidR="002C441B">
        <w:rPr>
          <w:rFonts w:eastAsia="Times New Roman"/>
          <w:b/>
          <w:lang w:val="en-US" w:eastAsia="ru-RU"/>
        </w:rPr>
        <w:instrText>B</w:instrText>
      </w:r>
      <w:r w:rsidR="002C441B" w:rsidRPr="002D7615">
        <w:rPr>
          <w:rFonts w:eastAsia="Times New Roman"/>
          <w:b/>
          <w:lang w:eastAsia="ru-RU"/>
        </w:rPr>
        <w:instrText xml:space="preserve"> (70 </w:instrText>
      </w:r>
      <w:r w:rsidR="002C441B">
        <w:rPr>
          <w:rFonts w:eastAsia="Times New Roman"/>
          <w:b/>
          <w:lang w:val="en-US" w:eastAsia="ru-RU"/>
        </w:rPr>
        <w:instrText>mg</w:instrText>
      </w:r>
      <w:r w:rsidR="002C441B" w:rsidRPr="002D7615">
        <w:rPr>
          <w:rFonts w:eastAsia="Times New Roman"/>
          <w:b/>
          <w:lang w:eastAsia="ru-RU"/>
        </w:rPr>
        <w:instrText>/</w:instrText>
      </w:r>
      <w:r w:rsidR="002C441B">
        <w:rPr>
          <w:rFonts w:eastAsia="Times New Roman"/>
          <w:b/>
          <w:lang w:val="en-US" w:eastAsia="ru-RU"/>
        </w:rPr>
        <w:instrText>m</w:instrText>
      </w:r>
      <w:r w:rsidR="002C441B" w:rsidRPr="002D7615">
        <w:rPr>
          <w:rFonts w:eastAsia="Times New Roman"/>
          <w:b/>
          <w:lang w:eastAsia="ru-RU"/>
        </w:rPr>
        <w:instrText xml:space="preserve">2 </w:instrText>
      </w:r>
      <w:r w:rsidR="002C441B">
        <w:rPr>
          <w:rFonts w:eastAsia="Times New Roman"/>
          <w:b/>
          <w:lang w:val="en-US" w:eastAsia="ru-RU"/>
        </w:rPr>
        <w:instrText>IV</w:instrText>
      </w:r>
      <w:r w:rsidR="002C441B" w:rsidRPr="002D7615">
        <w:rPr>
          <w:rFonts w:eastAsia="Times New Roman"/>
          <w:b/>
          <w:lang w:eastAsia="ru-RU"/>
        </w:rPr>
        <w:instrText xml:space="preserve"> </w:instrText>
      </w:r>
      <w:r w:rsidR="002C441B">
        <w:rPr>
          <w:rFonts w:eastAsia="Times New Roman"/>
          <w:b/>
          <w:lang w:val="en-US" w:eastAsia="ru-RU"/>
        </w:rPr>
        <w:instrText>on</w:instrText>
      </w:r>
      <w:r w:rsidR="002C441B" w:rsidRPr="002D7615">
        <w:rPr>
          <w:rFonts w:eastAsia="Times New Roman"/>
          <w:b/>
          <w:lang w:eastAsia="ru-RU"/>
        </w:rPr>
        <w:instrText xml:space="preserve"> </w:instrText>
      </w:r>
      <w:r w:rsidR="002C441B">
        <w:rPr>
          <w:rFonts w:eastAsia="Times New Roman"/>
          <w:b/>
          <w:lang w:val="en-US" w:eastAsia="ru-RU"/>
        </w:rPr>
        <w:instrText>days</w:instrText>
      </w:r>
      <w:r w:rsidR="002C441B" w:rsidRPr="002D7615">
        <w:rPr>
          <w:rFonts w:eastAsia="Times New Roman"/>
          <w:b/>
          <w:lang w:eastAsia="ru-RU"/>
        </w:rPr>
        <w:instrText xml:space="preserve"> 2 </w:instrText>
      </w:r>
      <w:r w:rsidR="002C441B">
        <w:rPr>
          <w:rFonts w:eastAsia="Times New Roman"/>
          <w:b/>
          <w:lang w:val="en-US" w:eastAsia="ru-RU"/>
        </w:rPr>
        <w:instrText>and</w:instrText>
      </w:r>
      <w:r w:rsidR="002C441B" w:rsidRPr="002D7615">
        <w:rPr>
          <w:rFonts w:eastAsia="Times New Roman"/>
          <w:b/>
          <w:lang w:eastAsia="ru-RU"/>
        </w:rPr>
        <w:instrText xml:space="preserve"> 3),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cytarabine</w:instrText>
      </w:r>
      <w:r w:rsidR="002C441B" w:rsidRPr="002D7615">
        <w:rPr>
          <w:rFonts w:eastAsia="Times New Roman"/>
          <w:b/>
          <w:lang w:eastAsia="ru-RU"/>
        </w:rPr>
        <w:instrText xml:space="preserve"> (</w:instrText>
      </w:r>
      <w:r w:rsidR="002C441B">
        <w:rPr>
          <w:rFonts w:eastAsia="Times New Roman"/>
          <w:b/>
          <w:lang w:val="en-US" w:eastAsia="ru-RU"/>
        </w:rPr>
        <w:instrText>MTD</w:instrText>
      </w:r>
      <w:r w:rsidR="002C441B" w:rsidRPr="002D7615">
        <w:rPr>
          <w:rFonts w:eastAsia="Times New Roman"/>
          <w:b/>
          <w:lang w:eastAsia="ru-RU"/>
        </w:rPr>
        <w:instrText xml:space="preserve"> </w:instrText>
      </w:r>
      <w:r w:rsidR="002C441B">
        <w:rPr>
          <w:rFonts w:eastAsia="Times New Roman"/>
          <w:b/>
          <w:lang w:val="en-US" w:eastAsia="ru-RU"/>
        </w:rPr>
        <w:instrText>IV</w:instrText>
      </w:r>
      <w:r w:rsidR="002C441B" w:rsidRPr="002D7615">
        <w:rPr>
          <w:rFonts w:eastAsia="Times New Roman"/>
          <w:b/>
          <w:lang w:eastAsia="ru-RU"/>
        </w:rPr>
        <w:instrText xml:space="preserve"> </w:instrText>
      </w:r>
      <w:r w:rsidR="002C441B">
        <w:rPr>
          <w:rFonts w:eastAsia="Times New Roman"/>
          <w:b/>
          <w:lang w:val="en-US" w:eastAsia="ru-RU"/>
        </w:rPr>
        <w:instrText>on</w:instrText>
      </w:r>
      <w:r w:rsidR="002C441B" w:rsidRPr="002D7615">
        <w:rPr>
          <w:rFonts w:eastAsia="Times New Roman"/>
          <w:b/>
          <w:lang w:eastAsia="ru-RU"/>
        </w:rPr>
        <w:instrText xml:space="preserve"> </w:instrText>
      </w:r>
      <w:r w:rsidR="002C441B">
        <w:rPr>
          <w:rFonts w:eastAsia="Times New Roman"/>
          <w:b/>
          <w:lang w:val="en-US" w:eastAsia="ru-RU"/>
        </w:rPr>
        <w:instrText>days</w:instrText>
      </w:r>
      <w:r w:rsidR="002C441B" w:rsidRPr="002D7615">
        <w:rPr>
          <w:rFonts w:eastAsia="Times New Roman"/>
          <w:b/>
          <w:lang w:eastAsia="ru-RU"/>
        </w:rPr>
        <w:instrText xml:space="preserve"> 2 </w:instrText>
      </w:r>
      <w:r w:rsidR="002C441B">
        <w:rPr>
          <w:rFonts w:eastAsia="Times New Roman"/>
          <w:b/>
          <w:lang w:val="en-US" w:eastAsia="ru-RU"/>
        </w:rPr>
        <w:instrText>to</w:instrText>
      </w:r>
      <w:r w:rsidR="002C441B" w:rsidRPr="002D7615">
        <w:rPr>
          <w:rFonts w:eastAsia="Times New Roman"/>
          <w:b/>
          <w:lang w:eastAsia="ru-RU"/>
        </w:rPr>
        <w:instrText xml:space="preserve"> 4) </w:instrText>
      </w:r>
      <w:r w:rsidR="002C441B">
        <w:rPr>
          <w:rFonts w:eastAsia="Times New Roman"/>
          <w:b/>
          <w:lang w:val="en-US" w:eastAsia="ru-RU"/>
        </w:rPr>
        <w:instrText>every</w:instrText>
      </w:r>
      <w:r w:rsidR="002C441B" w:rsidRPr="002D7615">
        <w:rPr>
          <w:rFonts w:eastAsia="Times New Roman"/>
          <w:b/>
          <w:lang w:eastAsia="ru-RU"/>
        </w:rPr>
        <w:instrText xml:space="preserve"> 28 </w:instrText>
      </w:r>
      <w:r w:rsidR="002C441B">
        <w:rPr>
          <w:rFonts w:eastAsia="Times New Roman"/>
          <w:b/>
          <w:lang w:val="en-US" w:eastAsia="ru-RU"/>
        </w:rPr>
        <w:instrText>days</w:instrText>
      </w:r>
      <w:r w:rsidR="002C441B" w:rsidRPr="002D7615">
        <w:rPr>
          <w:rFonts w:eastAsia="Times New Roman"/>
          <w:b/>
          <w:lang w:eastAsia="ru-RU"/>
        </w:rPr>
        <w:instrText xml:space="preserve"> </w:instrText>
      </w:r>
      <w:r w:rsidR="002C441B">
        <w:rPr>
          <w:rFonts w:eastAsia="Times New Roman"/>
          <w:b/>
          <w:lang w:val="en-US" w:eastAsia="ru-RU"/>
        </w:rPr>
        <w:instrText>for</w:instrText>
      </w:r>
      <w:r w:rsidR="002C441B" w:rsidRPr="002D7615">
        <w:rPr>
          <w:rFonts w:eastAsia="Times New Roman"/>
          <w:b/>
          <w:lang w:eastAsia="ru-RU"/>
        </w:rPr>
        <w:instrText xml:space="preserve"> </w:instrText>
      </w:r>
      <w:r w:rsidR="002C441B">
        <w:rPr>
          <w:rFonts w:eastAsia="Times New Roman"/>
          <w:b/>
          <w:lang w:val="en-US" w:eastAsia="ru-RU"/>
        </w:rPr>
        <w:instrText>four</w:instrText>
      </w:r>
      <w:r w:rsidR="002C441B" w:rsidRPr="002D7615">
        <w:rPr>
          <w:rFonts w:eastAsia="Times New Roman"/>
          <w:b/>
          <w:lang w:eastAsia="ru-RU"/>
        </w:rPr>
        <w:instrText xml:space="preserve"> </w:instrText>
      </w:r>
      <w:r w:rsidR="002C441B">
        <w:rPr>
          <w:rFonts w:eastAsia="Times New Roman"/>
          <w:b/>
          <w:lang w:val="en-US" w:eastAsia="ru-RU"/>
        </w:rPr>
        <w:instrText>to</w:instrText>
      </w:r>
      <w:r w:rsidR="002C441B" w:rsidRPr="002D7615">
        <w:rPr>
          <w:rFonts w:eastAsia="Times New Roman"/>
          <w:b/>
          <w:lang w:eastAsia="ru-RU"/>
        </w:rPr>
        <w:instrText xml:space="preserve"> </w:instrText>
      </w:r>
      <w:r w:rsidR="002C441B">
        <w:rPr>
          <w:rFonts w:eastAsia="Times New Roman"/>
          <w:b/>
          <w:lang w:val="en-US" w:eastAsia="ru-RU"/>
        </w:rPr>
        <w:instrText>six</w:instrText>
      </w:r>
      <w:r w:rsidR="002C441B" w:rsidRPr="002D7615">
        <w:rPr>
          <w:rFonts w:eastAsia="Times New Roman"/>
          <w:b/>
          <w:lang w:eastAsia="ru-RU"/>
        </w:rPr>
        <w:instrText xml:space="preserve"> </w:instrText>
      </w:r>
      <w:r w:rsidR="002C441B">
        <w:rPr>
          <w:rFonts w:eastAsia="Times New Roman"/>
          <w:b/>
          <w:lang w:val="en-US" w:eastAsia="ru-RU"/>
        </w:rPr>
        <w:instrText>cycles</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primary</w:instrText>
      </w:r>
      <w:r w:rsidR="002C441B" w:rsidRPr="002D7615">
        <w:rPr>
          <w:rFonts w:eastAsia="Times New Roman"/>
          <w:b/>
          <w:lang w:eastAsia="ru-RU"/>
        </w:rPr>
        <w:instrText xml:space="preserve"> </w:instrText>
      </w:r>
      <w:r w:rsidR="002C441B">
        <w:rPr>
          <w:rFonts w:eastAsia="Times New Roman"/>
          <w:b/>
          <w:lang w:val="en-US" w:eastAsia="ru-RU"/>
        </w:rPr>
        <w:instrText>end</w:instrText>
      </w:r>
      <w:r w:rsidR="002C441B" w:rsidRPr="002D7615">
        <w:rPr>
          <w:rFonts w:eastAsia="Times New Roman"/>
          <w:b/>
          <w:lang w:eastAsia="ru-RU"/>
        </w:rPr>
        <w:instrText xml:space="preserve"> </w:instrText>
      </w:r>
      <w:r w:rsidR="002C441B">
        <w:rPr>
          <w:rFonts w:eastAsia="Times New Roman"/>
          <w:b/>
          <w:lang w:val="en-US" w:eastAsia="ru-RU"/>
        </w:rPr>
        <w:instrText>point</w:instrText>
      </w:r>
      <w:r w:rsidR="002C441B" w:rsidRPr="002D7615">
        <w:rPr>
          <w:rFonts w:eastAsia="Times New Roman"/>
          <w:b/>
          <w:lang w:eastAsia="ru-RU"/>
        </w:rPr>
        <w:instrText xml:space="preserve"> (</w:instrText>
      </w:r>
      <w:r w:rsidR="002C441B">
        <w:rPr>
          <w:rFonts w:eastAsia="Times New Roman"/>
          <w:b/>
          <w:lang w:val="en-US" w:eastAsia="ru-RU"/>
        </w:rPr>
        <w:instrText>overall</w:instrText>
      </w:r>
      <w:r w:rsidR="002C441B" w:rsidRPr="002D7615">
        <w:rPr>
          <w:rFonts w:eastAsia="Times New Roman"/>
          <w:b/>
          <w:lang w:eastAsia="ru-RU"/>
        </w:rPr>
        <w:instrText xml:space="preserve"> </w:instrText>
      </w:r>
      <w:r w:rsidR="002C441B">
        <w:rPr>
          <w:rFonts w:eastAsia="Times New Roman"/>
          <w:b/>
          <w:lang w:val="en-US" w:eastAsia="ru-RU"/>
        </w:rPr>
        <w:instrText>response</w:instrText>
      </w:r>
      <w:r w:rsidR="002C441B" w:rsidRPr="002D7615">
        <w:rPr>
          <w:rFonts w:eastAsia="Times New Roman"/>
          <w:b/>
          <w:lang w:eastAsia="ru-RU"/>
        </w:rPr>
        <w:instrText xml:space="preserve"> </w:instrText>
      </w:r>
      <w:r w:rsidR="002C441B">
        <w:rPr>
          <w:rFonts w:eastAsia="Times New Roman"/>
          <w:b/>
          <w:lang w:val="en-US" w:eastAsia="ru-RU"/>
        </w:rPr>
        <w:instrText>rate</w:instrText>
      </w:r>
      <w:r w:rsidR="002C441B" w:rsidRPr="002D7615">
        <w:rPr>
          <w:rFonts w:eastAsia="Times New Roman"/>
          <w:b/>
          <w:lang w:eastAsia="ru-RU"/>
        </w:rPr>
        <w:instrText xml:space="preserve"> [</w:instrText>
      </w:r>
      <w:r w:rsidR="002C441B">
        <w:rPr>
          <w:rFonts w:eastAsia="Times New Roman"/>
          <w:b/>
          <w:lang w:val="en-US" w:eastAsia="ru-RU"/>
        </w:rPr>
        <w:instrText>ORR</w:instrText>
      </w:r>
      <w:r w:rsidR="002C441B" w:rsidRPr="002D7615">
        <w:rPr>
          <w:rFonts w:eastAsia="Times New Roman"/>
          <w:b/>
          <w:lang w:eastAsia="ru-RU"/>
        </w:rPr>
        <w:instrText xml:space="preserve">]) </w:instrText>
      </w:r>
      <w:r w:rsidR="002C441B">
        <w:rPr>
          <w:rFonts w:eastAsia="Times New Roman"/>
          <w:b/>
          <w:lang w:val="en-US" w:eastAsia="ru-RU"/>
        </w:rPr>
        <w:instrText>was</w:instrText>
      </w:r>
      <w:r w:rsidR="002C441B" w:rsidRPr="002D7615">
        <w:rPr>
          <w:rFonts w:eastAsia="Times New Roman"/>
          <w:b/>
          <w:lang w:eastAsia="ru-RU"/>
        </w:rPr>
        <w:instrText xml:space="preserve"> </w:instrText>
      </w:r>
      <w:r w:rsidR="002C441B">
        <w:rPr>
          <w:rFonts w:eastAsia="Times New Roman"/>
          <w:b/>
          <w:lang w:val="en-US" w:eastAsia="ru-RU"/>
        </w:rPr>
        <w:instrText>evaluated</w:instrText>
      </w:r>
      <w:r w:rsidR="002C441B" w:rsidRPr="002D7615">
        <w:rPr>
          <w:rFonts w:eastAsia="Times New Roman"/>
          <w:b/>
          <w:lang w:eastAsia="ru-RU"/>
        </w:rPr>
        <w:instrText xml:space="preserve"> </w:instrText>
      </w:r>
      <w:r w:rsidR="002C441B">
        <w:rPr>
          <w:rFonts w:eastAsia="Times New Roman"/>
          <w:b/>
          <w:lang w:val="en-US" w:eastAsia="ru-RU"/>
        </w:rPr>
        <w:instrText>by</w:instrText>
      </w:r>
      <w:r w:rsidR="002C441B" w:rsidRPr="002D7615">
        <w:rPr>
          <w:rFonts w:eastAsia="Times New Roman"/>
          <w:b/>
          <w:lang w:eastAsia="ru-RU"/>
        </w:rPr>
        <w:instrText xml:space="preserve"> </w:instrText>
      </w:r>
      <w:r w:rsidR="002C441B">
        <w:rPr>
          <w:rFonts w:eastAsia="Times New Roman"/>
          <w:b/>
          <w:lang w:val="en-US" w:eastAsia="ru-RU"/>
        </w:rPr>
        <w:instrText>positron</w:instrText>
      </w:r>
      <w:r w:rsidR="002C441B" w:rsidRPr="002D7615">
        <w:rPr>
          <w:rFonts w:eastAsia="Times New Roman"/>
          <w:b/>
          <w:lang w:eastAsia="ru-RU"/>
        </w:rPr>
        <w:instrText xml:space="preserve"> </w:instrText>
      </w:r>
      <w:r w:rsidR="002C441B">
        <w:rPr>
          <w:rFonts w:eastAsia="Times New Roman"/>
          <w:b/>
          <w:lang w:val="en-US" w:eastAsia="ru-RU"/>
        </w:rPr>
        <w:instrText>emission</w:instrText>
      </w:r>
      <w:r w:rsidR="002C441B" w:rsidRPr="002D7615">
        <w:rPr>
          <w:rFonts w:eastAsia="Times New Roman"/>
          <w:b/>
          <w:lang w:eastAsia="ru-RU"/>
        </w:rPr>
        <w:instrText xml:space="preserve"> </w:instrText>
      </w:r>
      <w:r w:rsidR="002C441B">
        <w:rPr>
          <w:rFonts w:eastAsia="Times New Roman"/>
          <w:b/>
          <w:lang w:val="en-US" w:eastAsia="ru-RU"/>
        </w:rPr>
        <w:instrText>tomography</w:instrText>
      </w:r>
      <w:r w:rsidR="002C441B" w:rsidRPr="002D7615">
        <w:rPr>
          <w:rFonts w:eastAsia="Times New Roman"/>
          <w:b/>
          <w:lang w:eastAsia="ru-RU"/>
        </w:rPr>
        <w:instrText xml:space="preserve">. </w:instrText>
      </w:r>
      <w:r w:rsidR="002C441B">
        <w:rPr>
          <w:rFonts w:eastAsia="Times New Roman"/>
          <w:b/>
          <w:lang w:val="en-US" w:eastAsia="ru-RU"/>
        </w:rPr>
        <w:instrText>Secondary</w:instrText>
      </w:r>
      <w:r w:rsidR="002C441B" w:rsidRPr="002D7615">
        <w:rPr>
          <w:rFonts w:eastAsia="Times New Roman"/>
          <w:b/>
          <w:lang w:eastAsia="ru-RU"/>
        </w:rPr>
        <w:instrText xml:space="preserve"> </w:instrText>
      </w:r>
      <w:r w:rsidR="002C441B">
        <w:rPr>
          <w:rFonts w:eastAsia="Times New Roman"/>
          <w:b/>
          <w:lang w:val="en-US" w:eastAsia="ru-RU"/>
        </w:rPr>
        <w:instrText>end</w:instrText>
      </w:r>
      <w:r w:rsidR="002C441B" w:rsidRPr="002D7615">
        <w:rPr>
          <w:rFonts w:eastAsia="Times New Roman"/>
          <w:b/>
          <w:lang w:eastAsia="ru-RU"/>
        </w:rPr>
        <w:instrText xml:space="preserve"> </w:instrText>
      </w:r>
      <w:r w:rsidR="002C441B">
        <w:rPr>
          <w:rFonts w:eastAsia="Times New Roman"/>
          <w:b/>
          <w:lang w:val="en-US" w:eastAsia="ru-RU"/>
        </w:rPr>
        <w:instrText>points</w:instrText>
      </w:r>
      <w:r w:rsidR="002C441B" w:rsidRPr="002D7615">
        <w:rPr>
          <w:rFonts w:eastAsia="Times New Roman"/>
          <w:b/>
          <w:lang w:eastAsia="ru-RU"/>
        </w:rPr>
        <w:instrText xml:space="preserve"> </w:instrText>
      </w:r>
      <w:r w:rsidR="002C441B">
        <w:rPr>
          <w:rFonts w:eastAsia="Times New Roman"/>
          <w:b/>
          <w:lang w:val="en-US" w:eastAsia="ru-RU"/>
        </w:rPr>
        <w:instrText>included</w:instrText>
      </w:r>
      <w:r w:rsidR="002C441B" w:rsidRPr="002D7615">
        <w:rPr>
          <w:rFonts w:eastAsia="Times New Roman"/>
          <w:b/>
          <w:lang w:eastAsia="ru-RU"/>
        </w:rPr>
        <w:instrText xml:space="preserve"> </w:instrText>
      </w:r>
      <w:r w:rsidR="002C441B">
        <w:rPr>
          <w:rFonts w:eastAsia="Times New Roman"/>
          <w:b/>
          <w:lang w:val="en-US" w:eastAsia="ru-RU"/>
        </w:rPr>
        <w:instrText>safety</w:instrText>
      </w:r>
      <w:r w:rsidR="002C441B" w:rsidRPr="002D7615">
        <w:rPr>
          <w:rFonts w:eastAsia="Times New Roman"/>
          <w:b/>
          <w:lang w:eastAsia="ru-RU"/>
        </w:rPr>
        <w:instrText xml:space="preserve">, </w:instrText>
      </w:r>
      <w:r w:rsidR="002C441B">
        <w:rPr>
          <w:rFonts w:eastAsia="Times New Roman"/>
          <w:b/>
          <w:lang w:val="en-US" w:eastAsia="ru-RU"/>
        </w:rPr>
        <w:instrText>progression</w:instrText>
      </w:r>
      <w:r w:rsidR="002C441B" w:rsidRPr="002D7615">
        <w:rPr>
          <w:rFonts w:eastAsia="Times New Roman"/>
          <w:b/>
          <w:lang w:eastAsia="ru-RU"/>
        </w:rPr>
        <w:instrText>-</w:instrText>
      </w:r>
      <w:r w:rsidR="002C441B">
        <w:rPr>
          <w:rFonts w:eastAsia="Times New Roman"/>
          <w:b/>
          <w:lang w:val="en-US" w:eastAsia="ru-RU"/>
        </w:rPr>
        <w:instrText>free</w:instrText>
      </w:r>
      <w:r w:rsidR="002C441B" w:rsidRPr="002D7615">
        <w:rPr>
          <w:rFonts w:eastAsia="Times New Roman"/>
          <w:b/>
          <w:lang w:eastAsia="ru-RU"/>
        </w:rPr>
        <w:instrText xml:space="preserve"> </w:instrText>
      </w:r>
      <w:r w:rsidR="002C441B">
        <w:rPr>
          <w:rFonts w:eastAsia="Times New Roman"/>
          <w:b/>
          <w:lang w:val="en-US" w:eastAsia="ru-RU"/>
        </w:rPr>
        <w:instrText>survival</w:instrText>
      </w:r>
      <w:r w:rsidR="002C441B" w:rsidRPr="002D7615">
        <w:rPr>
          <w:rFonts w:eastAsia="Times New Roman"/>
          <w:b/>
          <w:lang w:eastAsia="ru-RU"/>
        </w:rPr>
        <w:instrText xml:space="preserve"> (</w:instrText>
      </w:r>
      <w:r w:rsidR="002C441B">
        <w:rPr>
          <w:rFonts w:eastAsia="Times New Roman"/>
          <w:b/>
          <w:lang w:val="en-US" w:eastAsia="ru-RU"/>
        </w:rPr>
        <w:instrText>PFS</w:instrText>
      </w:r>
      <w:r w:rsidR="002C441B" w:rsidRPr="002D7615">
        <w:rPr>
          <w:rFonts w:eastAsia="Times New Roman"/>
          <w:b/>
          <w:lang w:eastAsia="ru-RU"/>
        </w:rPr>
        <w:instrText xml:space="preserve">), </w:instrText>
      </w:r>
      <w:r w:rsidR="002C441B">
        <w:rPr>
          <w:rFonts w:eastAsia="Times New Roman"/>
          <w:b/>
          <w:lang w:val="en-US" w:eastAsia="ru-RU"/>
        </w:rPr>
        <w:instrText>response</w:instrText>
      </w:r>
      <w:r w:rsidR="002C441B" w:rsidRPr="002D7615">
        <w:rPr>
          <w:rFonts w:eastAsia="Times New Roman"/>
          <w:b/>
          <w:lang w:eastAsia="ru-RU"/>
        </w:rPr>
        <w:instrText xml:space="preserve"> </w:instrText>
      </w:r>
      <w:r w:rsidR="002C441B">
        <w:rPr>
          <w:rFonts w:eastAsia="Times New Roman"/>
          <w:b/>
          <w:lang w:val="en-US" w:eastAsia="ru-RU"/>
        </w:rPr>
        <w:instrText>duration</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overall</w:instrText>
      </w:r>
      <w:r w:rsidR="002C441B" w:rsidRPr="002D7615">
        <w:rPr>
          <w:rFonts w:eastAsia="Times New Roman"/>
          <w:b/>
          <w:lang w:eastAsia="ru-RU"/>
        </w:rPr>
        <w:instrText xml:space="preserve"> </w:instrText>
      </w:r>
      <w:r w:rsidR="002C441B">
        <w:rPr>
          <w:rFonts w:eastAsia="Times New Roman"/>
          <w:b/>
          <w:lang w:val="en-US" w:eastAsia="ru-RU"/>
        </w:rPr>
        <w:instrText>survival</w:instrText>
      </w:r>
      <w:r w:rsidR="002C441B" w:rsidRPr="002D7615">
        <w:rPr>
          <w:rFonts w:eastAsia="Times New Roman"/>
          <w:b/>
          <w:lang w:eastAsia="ru-RU"/>
        </w:rPr>
        <w:instrText xml:space="preserve">. </w:instrText>
      </w:r>
      <w:r w:rsidR="002C441B">
        <w:rPr>
          <w:rFonts w:eastAsia="Times New Roman"/>
          <w:b/>
          <w:lang w:val="en-US" w:eastAsia="ru-RU"/>
        </w:rPr>
        <w:instrText>Results</w:instrText>
      </w:r>
      <w:r w:rsidR="002C441B" w:rsidRPr="002D7615">
        <w:rPr>
          <w:rFonts w:eastAsia="Times New Roman"/>
          <w:b/>
          <w:lang w:eastAsia="ru-RU"/>
        </w:rPr>
        <w:instrText xml:space="preserve">: </w:instrText>
      </w:r>
      <w:r w:rsidR="002C441B">
        <w:rPr>
          <w:rFonts w:eastAsia="Times New Roman"/>
          <w:b/>
          <w:lang w:val="en-US" w:eastAsia="ru-RU"/>
        </w:rPr>
        <w:instrText>Forty</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median</w:instrText>
      </w:r>
      <w:r w:rsidR="002C441B" w:rsidRPr="002D7615">
        <w:rPr>
          <w:rFonts w:eastAsia="Times New Roman"/>
          <w:b/>
          <w:lang w:eastAsia="ru-RU"/>
        </w:rPr>
        <w:instrText xml:space="preserve"> </w:instrText>
      </w:r>
      <w:r w:rsidR="002C441B">
        <w:rPr>
          <w:rFonts w:eastAsia="Times New Roman"/>
          <w:b/>
          <w:lang w:val="en-US" w:eastAsia="ru-RU"/>
        </w:rPr>
        <w:instrText>age</w:instrText>
      </w:r>
      <w:r w:rsidR="002C441B" w:rsidRPr="002D7615">
        <w:rPr>
          <w:rFonts w:eastAsia="Times New Roman"/>
          <w:b/>
          <w:lang w:eastAsia="ru-RU"/>
        </w:rPr>
        <w:instrText xml:space="preserve">, 70 </w:instrText>
      </w:r>
      <w:r w:rsidR="002C441B">
        <w:rPr>
          <w:rFonts w:eastAsia="Times New Roman"/>
          <w:b/>
          <w:lang w:val="en-US" w:eastAsia="ru-RU"/>
        </w:rPr>
        <w:instrText>years</w:instrText>
      </w:r>
      <w:r w:rsidR="002C441B" w:rsidRPr="002D7615">
        <w:rPr>
          <w:rFonts w:eastAsia="Times New Roman"/>
          <w:b/>
          <w:lang w:eastAsia="ru-RU"/>
        </w:rPr>
        <w:instrText xml:space="preserve">; 20 </w:instrText>
      </w:r>
      <w:r w:rsidR="002C441B">
        <w:rPr>
          <w:rFonts w:eastAsia="Times New Roman"/>
          <w:b/>
          <w:lang w:val="en-US" w:eastAsia="ru-RU"/>
        </w:rPr>
        <w:instrText>previously</w:instrText>
      </w:r>
      <w:r w:rsidR="002C441B" w:rsidRPr="002D7615">
        <w:rPr>
          <w:rFonts w:eastAsia="Times New Roman"/>
          <w:b/>
          <w:lang w:eastAsia="ru-RU"/>
        </w:rPr>
        <w:instrText xml:space="preserve"> </w:instrText>
      </w:r>
      <w:r w:rsidR="002C441B">
        <w:rPr>
          <w:rFonts w:eastAsia="Times New Roman"/>
          <w:b/>
          <w:lang w:val="en-US" w:eastAsia="ru-RU"/>
        </w:rPr>
        <w:instrText>untreated</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were</w:instrText>
      </w:r>
      <w:r w:rsidR="002C441B" w:rsidRPr="002D7615">
        <w:rPr>
          <w:rFonts w:eastAsia="Times New Roman"/>
          <w:b/>
          <w:lang w:eastAsia="ru-RU"/>
        </w:rPr>
        <w:instrText xml:space="preserve"> </w:instrText>
      </w:r>
      <w:r w:rsidR="002C441B">
        <w:rPr>
          <w:rFonts w:eastAsia="Times New Roman"/>
          <w:b/>
          <w:lang w:val="en-US" w:eastAsia="ru-RU"/>
        </w:rPr>
        <w:instrText>enrolled</w:instrText>
      </w:r>
      <w:r w:rsidR="002C441B" w:rsidRPr="002D7615">
        <w:rPr>
          <w:rFonts w:eastAsia="Times New Roman"/>
          <w:b/>
          <w:lang w:eastAsia="ru-RU"/>
        </w:rPr>
        <w:instrText xml:space="preserve">; 93% </w:instrText>
      </w:r>
      <w:r w:rsidR="002C441B">
        <w:rPr>
          <w:rFonts w:eastAsia="Times New Roman"/>
          <w:b/>
          <w:lang w:val="en-US" w:eastAsia="ru-RU"/>
        </w:rPr>
        <w:instrText>had</w:instrText>
      </w:r>
      <w:r w:rsidR="002C441B" w:rsidRPr="002D7615">
        <w:rPr>
          <w:rFonts w:eastAsia="Times New Roman"/>
          <w:b/>
          <w:lang w:eastAsia="ru-RU"/>
        </w:rPr>
        <w:instrText xml:space="preserve"> </w:instrText>
      </w:r>
      <w:r w:rsidR="002C441B">
        <w:rPr>
          <w:rFonts w:eastAsia="Times New Roman"/>
          <w:b/>
          <w:lang w:val="en-US" w:eastAsia="ru-RU"/>
        </w:rPr>
        <w:instrText>Ann</w:instrText>
      </w:r>
      <w:r w:rsidR="002C441B" w:rsidRPr="002D7615">
        <w:rPr>
          <w:rFonts w:eastAsia="Times New Roman"/>
          <w:b/>
          <w:lang w:eastAsia="ru-RU"/>
        </w:rPr>
        <w:instrText xml:space="preserve"> </w:instrText>
      </w:r>
      <w:r w:rsidR="002C441B">
        <w:rPr>
          <w:rFonts w:eastAsia="Times New Roman"/>
          <w:b/>
          <w:lang w:val="en-US" w:eastAsia="ru-RU"/>
        </w:rPr>
        <w:instrText>Arbor</w:instrText>
      </w:r>
      <w:r w:rsidR="002C441B" w:rsidRPr="002D7615">
        <w:rPr>
          <w:rFonts w:eastAsia="Times New Roman"/>
          <w:b/>
          <w:lang w:eastAsia="ru-RU"/>
        </w:rPr>
        <w:instrText xml:space="preserve"> </w:instrText>
      </w:r>
      <w:r w:rsidR="002C441B">
        <w:rPr>
          <w:rFonts w:eastAsia="Times New Roman"/>
          <w:b/>
          <w:lang w:val="en-US" w:eastAsia="ru-RU"/>
        </w:rPr>
        <w:instrText>stage</w:instrText>
      </w:r>
      <w:r w:rsidR="002C441B" w:rsidRPr="002D7615">
        <w:rPr>
          <w:rFonts w:eastAsia="Times New Roman"/>
          <w:b/>
          <w:lang w:eastAsia="ru-RU"/>
        </w:rPr>
        <w:instrText xml:space="preserve"> </w:instrText>
      </w:r>
      <w:r w:rsidR="002C441B">
        <w:rPr>
          <w:rFonts w:eastAsia="Times New Roman"/>
          <w:b/>
          <w:lang w:val="en-US" w:eastAsia="ru-RU"/>
        </w:rPr>
        <w:instrText>III</w:instrText>
      </w:r>
      <w:r w:rsidR="002C441B" w:rsidRPr="002D7615">
        <w:rPr>
          <w:rFonts w:eastAsia="Times New Roman"/>
          <w:b/>
          <w:lang w:eastAsia="ru-RU"/>
        </w:rPr>
        <w:instrText>/</w:instrText>
      </w:r>
      <w:r w:rsidR="002C441B">
        <w:rPr>
          <w:rFonts w:eastAsia="Times New Roman"/>
          <w:b/>
          <w:lang w:val="en-US" w:eastAsia="ru-RU"/>
        </w:rPr>
        <w:instrText>IV</w:instrText>
      </w:r>
      <w:r w:rsidR="002C441B" w:rsidRPr="002D7615">
        <w:rPr>
          <w:rFonts w:eastAsia="Times New Roman"/>
          <w:b/>
          <w:lang w:eastAsia="ru-RU"/>
        </w:rPr>
        <w:instrText xml:space="preserve"> </w:instrText>
      </w:r>
      <w:r w:rsidR="002C441B">
        <w:rPr>
          <w:rFonts w:eastAsia="Times New Roman"/>
          <w:b/>
          <w:lang w:val="en-US" w:eastAsia="ru-RU"/>
        </w:rPr>
        <w:instrText>disease</w:instrText>
      </w:r>
      <w:r w:rsidR="002C441B" w:rsidRPr="002D7615">
        <w:rPr>
          <w:rFonts w:eastAsia="Times New Roman"/>
          <w:b/>
          <w:lang w:eastAsia="ru-RU"/>
        </w:rPr>
        <w:instrText xml:space="preserve">; 49% </w:instrText>
      </w:r>
      <w:r w:rsidR="002C441B">
        <w:rPr>
          <w:rFonts w:eastAsia="Times New Roman"/>
          <w:b/>
          <w:lang w:val="en-US" w:eastAsia="ru-RU"/>
        </w:rPr>
        <w:instrText>had</w:instrText>
      </w:r>
      <w:r w:rsidR="002C441B" w:rsidRPr="002D7615">
        <w:rPr>
          <w:rFonts w:eastAsia="Times New Roman"/>
          <w:b/>
          <w:lang w:eastAsia="ru-RU"/>
        </w:rPr>
        <w:instrText xml:space="preserve"> </w:instrText>
      </w:r>
      <w:r w:rsidR="002C441B">
        <w:rPr>
          <w:rFonts w:eastAsia="Times New Roman"/>
          <w:b/>
          <w:lang w:val="en-US" w:eastAsia="ru-RU"/>
        </w:rPr>
        <w:instrText>high</w:instrText>
      </w:r>
      <w:r w:rsidR="002C441B" w:rsidRPr="002D7615">
        <w:rPr>
          <w:rFonts w:eastAsia="Times New Roman"/>
          <w:b/>
          <w:lang w:eastAsia="ru-RU"/>
        </w:rPr>
        <w:instrText xml:space="preserve"> </w:instrText>
      </w:r>
      <w:r w:rsidR="002C441B">
        <w:rPr>
          <w:rFonts w:eastAsia="Times New Roman"/>
          <w:b/>
          <w:lang w:val="en-US" w:eastAsia="ru-RU"/>
        </w:rPr>
        <w:instrText>Mantle</w:instrText>
      </w:r>
      <w:r w:rsidR="002C441B" w:rsidRPr="002D7615">
        <w:rPr>
          <w:rFonts w:eastAsia="Times New Roman"/>
          <w:b/>
          <w:lang w:eastAsia="ru-RU"/>
        </w:rPr>
        <w:instrText xml:space="preserve"> </w:instrText>
      </w:r>
      <w:r w:rsidR="002C441B">
        <w:rPr>
          <w:rFonts w:eastAsia="Times New Roman"/>
          <w:b/>
          <w:lang w:val="en-US" w:eastAsia="ru-RU"/>
        </w:rPr>
        <w:instrText>Cell</w:instrText>
      </w:r>
      <w:r w:rsidR="002C441B" w:rsidRPr="002D7615">
        <w:rPr>
          <w:rFonts w:eastAsia="Times New Roman"/>
          <w:b/>
          <w:lang w:eastAsia="ru-RU"/>
        </w:rPr>
        <w:instrText xml:space="preserve"> </w:instrText>
      </w:r>
      <w:r w:rsidR="002C441B">
        <w:rPr>
          <w:rFonts w:eastAsia="Times New Roman"/>
          <w:b/>
          <w:lang w:val="en-US" w:eastAsia="ru-RU"/>
        </w:rPr>
        <w:instrText>International</w:instrText>
      </w:r>
      <w:r w:rsidR="002C441B" w:rsidRPr="002D7615">
        <w:rPr>
          <w:rFonts w:eastAsia="Times New Roman"/>
          <w:b/>
          <w:lang w:eastAsia="ru-RU"/>
        </w:rPr>
        <w:instrText xml:space="preserve"> </w:instrText>
      </w:r>
      <w:r w:rsidR="002C441B">
        <w:rPr>
          <w:rFonts w:eastAsia="Times New Roman"/>
          <w:b/>
          <w:lang w:val="en-US" w:eastAsia="ru-RU"/>
        </w:rPr>
        <w:instrText>Prognostic</w:instrText>
      </w:r>
      <w:r w:rsidR="002C441B" w:rsidRPr="002D7615">
        <w:rPr>
          <w:rFonts w:eastAsia="Times New Roman"/>
          <w:b/>
          <w:lang w:eastAsia="ru-RU"/>
        </w:rPr>
        <w:instrText xml:space="preserve"> </w:instrText>
      </w:r>
      <w:r w:rsidR="002C441B">
        <w:rPr>
          <w:rFonts w:eastAsia="Times New Roman"/>
          <w:b/>
          <w:lang w:val="en-US" w:eastAsia="ru-RU"/>
        </w:rPr>
        <w:instrText>Index</w:instrText>
      </w:r>
      <w:r w:rsidR="002C441B" w:rsidRPr="002D7615">
        <w:rPr>
          <w:rFonts w:eastAsia="Times New Roman"/>
          <w:b/>
          <w:lang w:eastAsia="ru-RU"/>
        </w:rPr>
        <w:instrText xml:space="preserve"> </w:instrText>
      </w:r>
      <w:r w:rsidR="002C441B">
        <w:rPr>
          <w:rFonts w:eastAsia="Times New Roman"/>
          <w:b/>
          <w:lang w:val="en-US" w:eastAsia="ru-RU"/>
        </w:rPr>
        <w:instrText>scores</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15% </w:instrText>
      </w:r>
      <w:r w:rsidR="002C441B">
        <w:rPr>
          <w:rFonts w:eastAsia="Times New Roman"/>
          <w:b/>
          <w:lang w:val="en-US" w:eastAsia="ru-RU"/>
        </w:rPr>
        <w:instrText>blastoid</w:instrText>
      </w:r>
      <w:r w:rsidR="002C441B" w:rsidRPr="002D7615">
        <w:rPr>
          <w:rFonts w:eastAsia="Times New Roman"/>
          <w:b/>
          <w:lang w:eastAsia="ru-RU"/>
        </w:rPr>
        <w:instrText xml:space="preserve"> </w:instrText>
      </w:r>
      <w:r w:rsidR="002C441B">
        <w:rPr>
          <w:rFonts w:eastAsia="Times New Roman"/>
          <w:b/>
          <w:lang w:val="en-US" w:eastAsia="ru-RU"/>
        </w:rPr>
        <w:instrText>histology</w:instrText>
      </w:r>
      <w:r w:rsidR="002C441B" w:rsidRPr="002D7615">
        <w:rPr>
          <w:rFonts w:eastAsia="Times New Roman"/>
          <w:b/>
          <w:lang w:eastAsia="ru-RU"/>
        </w:rPr>
        <w:instrText xml:space="preserve">. </w:instrText>
      </w:r>
      <w:r w:rsidR="002C441B">
        <w:rPr>
          <w:rFonts w:eastAsia="Times New Roman"/>
          <w:b/>
          <w:lang w:val="en-US" w:eastAsia="ru-RU"/>
        </w:rPr>
        <w:instrText>All</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R</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(35% </w:instrText>
      </w:r>
      <w:r w:rsidR="002C441B">
        <w:rPr>
          <w:rFonts w:eastAsia="Times New Roman"/>
          <w:b/>
          <w:lang w:val="en-US" w:eastAsia="ru-RU"/>
        </w:rPr>
        <w:instrText>refractory</w:instrText>
      </w:r>
      <w:r w:rsidR="002C441B" w:rsidRPr="002D7615">
        <w:rPr>
          <w:rFonts w:eastAsia="Times New Roman"/>
          <w:b/>
          <w:lang w:eastAsia="ru-RU"/>
        </w:rPr>
        <w:instrText xml:space="preserve">) </w:instrText>
      </w:r>
      <w:r w:rsidR="002C441B">
        <w:rPr>
          <w:rFonts w:eastAsia="Times New Roman"/>
          <w:b/>
          <w:lang w:val="en-US" w:eastAsia="ru-RU"/>
        </w:rPr>
        <w:instrText>had</w:instrText>
      </w:r>
      <w:r w:rsidR="002C441B" w:rsidRPr="002D7615">
        <w:rPr>
          <w:rFonts w:eastAsia="Times New Roman"/>
          <w:b/>
          <w:lang w:eastAsia="ru-RU"/>
        </w:rPr>
        <w:instrText xml:space="preserve"> </w:instrText>
      </w:r>
      <w:r w:rsidR="002C441B">
        <w:rPr>
          <w:rFonts w:eastAsia="Times New Roman"/>
          <w:b/>
          <w:lang w:val="en-US" w:eastAsia="ru-RU"/>
        </w:rPr>
        <w:instrText>previously</w:instrText>
      </w:r>
      <w:r w:rsidR="002C441B" w:rsidRPr="002D7615">
        <w:rPr>
          <w:rFonts w:eastAsia="Times New Roman"/>
          <w:b/>
          <w:lang w:eastAsia="ru-RU"/>
        </w:rPr>
        <w:instrText xml:space="preserve"> </w:instrText>
      </w:r>
      <w:r w:rsidR="002C441B">
        <w:rPr>
          <w:rFonts w:eastAsia="Times New Roman"/>
          <w:b/>
          <w:lang w:val="en-US" w:eastAsia="ru-RU"/>
        </w:rPr>
        <w:instrText>received</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containing</w:instrText>
      </w:r>
      <w:r w:rsidR="002C441B" w:rsidRPr="002D7615">
        <w:rPr>
          <w:rFonts w:eastAsia="Times New Roman"/>
          <w:b/>
          <w:lang w:eastAsia="ru-RU"/>
        </w:rPr>
        <w:instrText xml:space="preserve"> </w:instrText>
      </w:r>
      <w:r w:rsidR="002C441B">
        <w:rPr>
          <w:rFonts w:eastAsia="Times New Roman"/>
          <w:b/>
          <w:lang w:val="en-US" w:eastAsia="ru-RU"/>
        </w:rPr>
        <w:instrText>regimens</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cytarabine</w:instrText>
      </w:r>
      <w:r w:rsidR="002C441B" w:rsidRPr="002D7615">
        <w:rPr>
          <w:rFonts w:eastAsia="Times New Roman"/>
          <w:b/>
          <w:lang w:eastAsia="ru-RU"/>
        </w:rPr>
        <w:instrText xml:space="preserve"> </w:instrText>
      </w:r>
      <w:r w:rsidR="002C441B">
        <w:rPr>
          <w:rFonts w:eastAsia="Times New Roman"/>
          <w:b/>
          <w:lang w:val="en-US" w:eastAsia="ru-RU"/>
        </w:rPr>
        <w:instrText>MTD</w:instrText>
      </w:r>
      <w:r w:rsidR="002C441B" w:rsidRPr="002D7615">
        <w:rPr>
          <w:rFonts w:eastAsia="Times New Roman"/>
          <w:b/>
          <w:lang w:eastAsia="ru-RU"/>
        </w:rPr>
        <w:instrText xml:space="preserve"> </w:instrText>
      </w:r>
      <w:r w:rsidR="002C441B">
        <w:rPr>
          <w:rFonts w:eastAsia="Times New Roman"/>
          <w:b/>
          <w:lang w:val="en-US" w:eastAsia="ru-RU"/>
        </w:rPr>
        <w:instrText>used</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stage</w:instrText>
      </w:r>
      <w:r w:rsidR="002C441B" w:rsidRPr="002D7615">
        <w:rPr>
          <w:rFonts w:eastAsia="Times New Roman"/>
          <w:b/>
          <w:lang w:eastAsia="ru-RU"/>
        </w:rPr>
        <w:instrText xml:space="preserve"> </w:instrText>
      </w:r>
      <w:r w:rsidR="002C441B">
        <w:rPr>
          <w:rFonts w:eastAsia="Times New Roman"/>
          <w:b/>
          <w:lang w:val="en-US" w:eastAsia="ru-RU"/>
        </w:rPr>
        <w:instrText>two</w:instrText>
      </w:r>
      <w:r w:rsidR="002C441B" w:rsidRPr="002D7615">
        <w:rPr>
          <w:rFonts w:eastAsia="Times New Roman"/>
          <w:b/>
          <w:lang w:eastAsia="ru-RU"/>
        </w:rPr>
        <w:instrText xml:space="preserve"> </w:instrText>
      </w:r>
      <w:r w:rsidR="002C441B">
        <w:rPr>
          <w:rFonts w:eastAsia="Times New Roman"/>
          <w:b/>
          <w:lang w:val="en-US" w:eastAsia="ru-RU"/>
        </w:rPr>
        <w:instrText>was</w:instrText>
      </w:r>
      <w:r w:rsidR="002C441B" w:rsidRPr="002D7615">
        <w:rPr>
          <w:rFonts w:eastAsia="Times New Roman"/>
          <w:b/>
          <w:lang w:eastAsia="ru-RU"/>
        </w:rPr>
        <w:instrText xml:space="preserve"> 800 </w:instrText>
      </w:r>
      <w:r w:rsidR="002C441B">
        <w:rPr>
          <w:rFonts w:eastAsia="Times New Roman"/>
          <w:b/>
          <w:lang w:val="en-US" w:eastAsia="ru-RU"/>
        </w:rPr>
        <w:instrText>mg</w:instrText>
      </w:r>
      <w:r w:rsidR="002C441B" w:rsidRPr="002D7615">
        <w:rPr>
          <w:rFonts w:eastAsia="Times New Roman"/>
          <w:b/>
          <w:lang w:eastAsia="ru-RU"/>
        </w:rPr>
        <w:instrText>/</w:instrText>
      </w:r>
      <w:r w:rsidR="002C441B">
        <w:rPr>
          <w:rFonts w:eastAsia="Times New Roman"/>
          <w:b/>
          <w:lang w:val="en-US" w:eastAsia="ru-RU"/>
        </w:rPr>
        <w:instrText>m</w:instrText>
      </w:r>
      <w:r w:rsidR="002C441B" w:rsidRPr="002D7615">
        <w:rPr>
          <w:rFonts w:eastAsia="Times New Roman"/>
          <w:b/>
          <w:lang w:eastAsia="ru-RU"/>
        </w:rPr>
        <w:instrText xml:space="preserve">2,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BAC</w:instrText>
      </w:r>
      <w:r w:rsidR="002C441B" w:rsidRPr="002D7615">
        <w:rPr>
          <w:rFonts w:eastAsia="Times New Roman"/>
          <w:b/>
          <w:lang w:eastAsia="ru-RU"/>
        </w:rPr>
        <w:instrText xml:space="preserve"> </w:instrText>
      </w:r>
      <w:r w:rsidR="002C441B">
        <w:rPr>
          <w:rFonts w:eastAsia="Times New Roman"/>
          <w:b/>
          <w:lang w:val="en-US" w:eastAsia="ru-RU"/>
        </w:rPr>
        <w:instrText>was</w:instrText>
      </w:r>
      <w:r w:rsidR="002C441B" w:rsidRPr="002D7615">
        <w:rPr>
          <w:rFonts w:eastAsia="Times New Roman"/>
          <w:b/>
          <w:lang w:eastAsia="ru-RU"/>
        </w:rPr>
        <w:instrText xml:space="preserve"> </w:instrText>
      </w:r>
      <w:r w:rsidR="002C441B">
        <w:rPr>
          <w:rFonts w:eastAsia="Times New Roman"/>
          <w:b/>
          <w:lang w:val="en-US" w:eastAsia="ru-RU"/>
        </w:rPr>
        <w:instrText>well</w:instrText>
      </w:r>
      <w:r w:rsidR="002C441B" w:rsidRPr="002D7615">
        <w:rPr>
          <w:rFonts w:eastAsia="Times New Roman"/>
          <w:b/>
          <w:lang w:eastAsia="ru-RU"/>
        </w:rPr>
        <w:instrText xml:space="preserve"> </w:instrText>
      </w:r>
      <w:r w:rsidR="002C441B">
        <w:rPr>
          <w:rFonts w:eastAsia="Times New Roman"/>
          <w:b/>
          <w:lang w:val="en-US" w:eastAsia="ru-RU"/>
        </w:rPr>
        <w:instrText>tolerated</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an</w:instrText>
      </w:r>
      <w:r w:rsidR="002C441B" w:rsidRPr="002D7615">
        <w:rPr>
          <w:rFonts w:eastAsia="Times New Roman"/>
          <w:b/>
          <w:lang w:eastAsia="ru-RU"/>
        </w:rPr>
        <w:instrText xml:space="preserve"> 85% </w:instrText>
      </w:r>
      <w:r w:rsidR="002C441B">
        <w:rPr>
          <w:rFonts w:eastAsia="Times New Roman"/>
          <w:b/>
          <w:lang w:val="en-US" w:eastAsia="ru-RU"/>
        </w:rPr>
        <w:instrText>treatment</w:instrText>
      </w:r>
      <w:r w:rsidR="002C441B" w:rsidRPr="002D7615">
        <w:rPr>
          <w:rFonts w:eastAsia="Times New Roman"/>
          <w:b/>
          <w:lang w:eastAsia="ru-RU"/>
        </w:rPr>
        <w:instrText xml:space="preserve"> </w:instrText>
      </w:r>
      <w:r w:rsidR="002C441B">
        <w:rPr>
          <w:rFonts w:eastAsia="Times New Roman"/>
          <w:b/>
          <w:lang w:val="en-US" w:eastAsia="ru-RU"/>
        </w:rPr>
        <w:instrText>completion</w:instrText>
      </w:r>
      <w:r w:rsidR="002C441B" w:rsidRPr="002D7615">
        <w:rPr>
          <w:rFonts w:eastAsia="Times New Roman"/>
          <w:b/>
          <w:lang w:eastAsia="ru-RU"/>
        </w:rPr>
        <w:instrText xml:space="preserve"> </w:instrText>
      </w:r>
      <w:r w:rsidR="002C441B">
        <w:rPr>
          <w:rFonts w:eastAsia="Times New Roman"/>
          <w:b/>
          <w:lang w:val="en-US" w:eastAsia="ru-RU"/>
        </w:rPr>
        <w:instrText>rate</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major</w:instrText>
      </w:r>
      <w:r w:rsidR="002C441B" w:rsidRPr="002D7615">
        <w:rPr>
          <w:rFonts w:eastAsia="Times New Roman"/>
          <w:b/>
          <w:lang w:eastAsia="ru-RU"/>
        </w:rPr>
        <w:instrText xml:space="preserve"> </w:instrText>
      </w:r>
      <w:r w:rsidR="002C441B">
        <w:rPr>
          <w:rFonts w:eastAsia="Times New Roman"/>
          <w:b/>
          <w:lang w:val="en-US" w:eastAsia="ru-RU"/>
        </w:rPr>
        <w:instrText>toxicity</w:instrText>
      </w:r>
      <w:r w:rsidR="002C441B" w:rsidRPr="002D7615">
        <w:rPr>
          <w:rFonts w:eastAsia="Times New Roman"/>
          <w:b/>
          <w:lang w:eastAsia="ru-RU"/>
        </w:rPr>
        <w:instrText xml:space="preserve"> </w:instrText>
      </w:r>
      <w:r w:rsidR="002C441B">
        <w:rPr>
          <w:rFonts w:eastAsia="Times New Roman"/>
          <w:b/>
          <w:lang w:val="en-US" w:eastAsia="ru-RU"/>
        </w:rPr>
        <w:instrText>was</w:instrText>
      </w:r>
      <w:r w:rsidR="002C441B" w:rsidRPr="002D7615">
        <w:rPr>
          <w:rFonts w:eastAsia="Times New Roman"/>
          <w:b/>
          <w:lang w:eastAsia="ru-RU"/>
        </w:rPr>
        <w:instrText xml:space="preserve"> </w:instrText>
      </w:r>
      <w:r w:rsidR="002C441B">
        <w:rPr>
          <w:rFonts w:eastAsia="Times New Roman"/>
          <w:b/>
          <w:lang w:val="en-US" w:eastAsia="ru-RU"/>
        </w:rPr>
        <w:instrText>transient</w:instrText>
      </w:r>
      <w:r w:rsidR="002C441B" w:rsidRPr="002D7615">
        <w:rPr>
          <w:rFonts w:eastAsia="Times New Roman"/>
          <w:b/>
          <w:lang w:eastAsia="ru-RU"/>
        </w:rPr>
        <w:instrText xml:space="preserve"> </w:instrText>
      </w:r>
      <w:r w:rsidR="002C441B">
        <w:rPr>
          <w:rFonts w:eastAsia="Times New Roman"/>
          <w:b/>
          <w:lang w:val="en-US" w:eastAsia="ru-RU"/>
        </w:rPr>
        <w:instrText>grades</w:instrText>
      </w:r>
      <w:r w:rsidR="002C441B" w:rsidRPr="002D7615">
        <w:rPr>
          <w:rFonts w:eastAsia="Times New Roman"/>
          <w:b/>
          <w:lang w:eastAsia="ru-RU"/>
        </w:rPr>
        <w:instrText xml:space="preserve"> 3 </w:instrText>
      </w:r>
      <w:r w:rsidR="002C441B">
        <w:rPr>
          <w:rFonts w:eastAsia="Times New Roman"/>
          <w:b/>
          <w:lang w:val="en-US" w:eastAsia="ru-RU"/>
        </w:rPr>
        <w:instrText>to</w:instrText>
      </w:r>
      <w:r w:rsidR="002C441B" w:rsidRPr="002D7615">
        <w:rPr>
          <w:rFonts w:eastAsia="Times New Roman"/>
          <w:b/>
          <w:lang w:eastAsia="ru-RU"/>
        </w:rPr>
        <w:instrText xml:space="preserve"> 4 </w:instrText>
      </w:r>
      <w:r w:rsidR="002C441B">
        <w:rPr>
          <w:rFonts w:eastAsia="Times New Roman"/>
          <w:b/>
          <w:lang w:val="en-US" w:eastAsia="ru-RU"/>
        </w:rPr>
        <w:instrText>thrombocytopenia</w:instrText>
      </w:r>
      <w:r w:rsidR="002C441B" w:rsidRPr="002D7615">
        <w:rPr>
          <w:rFonts w:eastAsia="Times New Roman"/>
          <w:b/>
          <w:lang w:eastAsia="ru-RU"/>
        </w:rPr>
        <w:instrText xml:space="preserve"> (87%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febrile</w:instrText>
      </w:r>
      <w:r w:rsidR="002C441B" w:rsidRPr="002D7615">
        <w:rPr>
          <w:rFonts w:eastAsia="Times New Roman"/>
          <w:b/>
          <w:lang w:eastAsia="ru-RU"/>
        </w:rPr>
        <w:instrText xml:space="preserve"> </w:instrText>
      </w:r>
      <w:r w:rsidR="002C441B">
        <w:rPr>
          <w:rFonts w:eastAsia="Times New Roman"/>
          <w:b/>
          <w:lang w:val="en-US" w:eastAsia="ru-RU"/>
        </w:rPr>
        <w:instrText>neutropenia</w:instrText>
      </w:r>
      <w:r w:rsidR="002C441B" w:rsidRPr="002D7615">
        <w:rPr>
          <w:rFonts w:eastAsia="Times New Roman"/>
          <w:b/>
          <w:lang w:eastAsia="ru-RU"/>
        </w:rPr>
        <w:instrText xml:space="preserve"> </w:instrText>
      </w:r>
      <w:r w:rsidR="002C441B">
        <w:rPr>
          <w:rFonts w:eastAsia="Times New Roman"/>
          <w:b/>
          <w:lang w:val="en-US" w:eastAsia="ru-RU"/>
        </w:rPr>
        <w:instrText>occurred</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12%.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ORR</w:instrText>
      </w:r>
      <w:r w:rsidR="002C441B" w:rsidRPr="002D7615">
        <w:rPr>
          <w:rFonts w:eastAsia="Times New Roman"/>
          <w:b/>
          <w:lang w:eastAsia="ru-RU"/>
        </w:rPr>
        <w:instrText xml:space="preserve"> </w:instrText>
      </w:r>
      <w:r w:rsidR="002C441B">
        <w:rPr>
          <w:rFonts w:eastAsia="Times New Roman"/>
          <w:b/>
          <w:lang w:val="en-US" w:eastAsia="ru-RU"/>
        </w:rPr>
        <w:instrText>was</w:instrText>
      </w:r>
      <w:r w:rsidR="002C441B" w:rsidRPr="002D7615">
        <w:rPr>
          <w:rFonts w:eastAsia="Times New Roman"/>
          <w:b/>
          <w:lang w:eastAsia="ru-RU"/>
        </w:rPr>
        <w:instrText xml:space="preserve"> 100% (95% </w:instrText>
      </w:r>
      <w:r w:rsidR="002C441B">
        <w:rPr>
          <w:rFonts w:eastAsia="Times New Roman"/>
          <w:b/>
          <w:lang w:val="en-US" w:eastAsia="ru-RU"/>
        </w:rPr>
        <w:instrText>complete</w:instrText>
      </w:r>
      <w:r w:rsidR="002C441B" w:rsidRPr="002D7615">
        <w:rPr>
          <w:rFonts w:eastAsia="Times New Roman"/>
          <w:b/>
          <w:lang w:eastAsia="ru-RU"/>
        </w:rPr>
        <w:instrText xml:space="preserve"> </w:instrText>
      </w:r>
      <w:r w:rsidR="002C441B">
        <w:rPr>
          <w:rFonts w:eastAsia="Times New Roman"/>
          <w:b/>
          <w:lang w:val="en-US" w:eastAsia="ru-RU"/>
        </w:rPr>
        <w:instrText>response</w:instrText>
      </w:r>
      <w:r w:rsidR="002C441B" w:rsidRPr="002D7615">
        <w:rPr>
          <w:rFonts w:eastAsia="Times New Roman"/>
          <w:b/>
          <w:lang w:eastAsia="ru-RU"/>
        </w:rPr>
        <w:instrText xml:space="preserve"> [</w:instrText>
      </w:r>
      <w:r w:rsidR="002C441B">
        <w:rPr>
          <w:rFonts w:eastAsia="Times New Roman"/>
          <w:b/>
          <w:lang w:val="en-US" w:eastAsia="ru-RU"/>
        </w:rPr>
        <w:instrText>CR</w:instrText>
      </w:r>
      <w:r w:rsidR="002C441B" w:rsidRPr="002D7615">
        <w:rPr>
          <w:rFonts w:eastAsia="Times New Roman"/>
          <w:b/>
          <w:lang w:eastAsia="ru-RU"/>
        </w:rPr>
        <w:instrText xml:space="preserve">]) </w:instrText>
      </w:r>
      <w:r w:rsidR="002C441B">
        <w:rPr>
          <w:rFonts w:eastAsia="Times New Roman"/>
          <w:b/>
          <w:lang w:val="en-US" w:eastAsia="ru-RU"/>
        </w:rPr>
        <w:instrText>for</w:instrText>
      </w:r>
      <w:r w:rsidR="002C441B" w:rsidRPr="002D7615">
        <w:rPr>
          <w:rFonts w:eastAsia="Times New Roman"/>
          <w:b/>
          <w:lang w:eastAsia="ru-RU"/>
        </w:rPr>
        <w:instrText xml:space="preserve"> </w:instrText>
      </w:r>
      <w:r w:rsidR="002C441B">
        <w:rPr>
          <w:rFonts w:eastAsia="Times New Roman"/>
          <w:b/>
          <w:lang w:val="en-US" w:eastAsia="ru-RU"/>
        </w:rPr>
        <w:instrText>previously</w:instrText>
      </w:r>
      <w:r w:rsidR="002C441B" w:rsidRPr="002D7615">
        <w:rPr>
          <w:rFonts w:eastAsia="Times New Roman"/>
          <w:b/>
          <w:lang w:eastAsia="ru-RU"/>
        </w:rPr>
        <w:instrText xml:space="preserve"> </w:instrText>
      </w:r>
      <w:r w:rsidR="002C441B">
        <w:rPr>
          <w:rFonts w:eastAsia="Times New Roman"/>
          <w:b/>
          <w:lang w:val="en-US" w:eastAsia="ru-RU"/>
        </w:rPr>
        <w:instrText>untreated</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80% (70% </w:instrText>
      </w:r>
      <w:r w:rsidR="002C441B">
        <w:rPr>
          <w:rFonts w:eastAsia="Times New Roman"/>
          <w:b/>
          <w:lang w:val="en-US" w:eastAsia="ru-RU"/>
        </w:rPr>
        <w:instrText>CR</w:instrText>
      </w:r>
      <w:r w:rsidR="002C441B" w:rsidRPr="002D7615">
        <w:rPr>
          <w:rFonts w:eastAsia="Times New Roman"/>
          <w:b/>
          <w:lang w:eastAsia="ru-RU"/>
        </w:rPr>
        <w:instrText xml:space="preserve">) </w:instrText>
      </w:r>
      <w:r w:rsidR="002C441B">
        <w:rPr>
          <w:rFonts w:eastAsia="Times New Roman"/>
          <w:b/>
          <w:lang w:val="en-US" w:eastAsia="ru-RU"/>
        </w:rPr>
        <w:instrText>for</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R</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2-</w:instrText>
      </w:r>
      <w:r w:rsidR="002C441B">
        <w:rPr>
          <w:rFonts w:eastAsia="Times New Roman"/>
          <w:b/>
          <w:lang w:val="en-US" w:eastAsia="ru-RU"/>
        </w:rPr>
        <w:instrText>year</w:instrText>
      </w:r>
      <w:r w:rsidR="002C441B" w:rsidRPr="002D7615">
        <w:rPr>
          <w:rFonts w:eastAsia="Times New Roman"/>
          <w:b/>
          <w:lang w:eastAsia="ru-RU"/>
        </w:rPr>
        <w:instrText xml:space="preserve"> </w:instrText>
      </w:r>
      <w:r w:rsidR="002C441B">
        <w:rPr>
          <w:rFonts w:eastAsia="Times New Roman"/>
          <w:b/>
          <w:lang w:val="en-US" w:eastAsia="ru-RU"/>
        </w:rPr>
        <w:instrText>PFS</w:instrText>
      </w:r>
      <w:r w:rsidR="002C441B" w:rsidRPr="002D7615">
        <w:rPr>
          <w:rFonts w:eastAsia="Times New Roman"/>
          <w:b/>
          <w:lang w:eastAsia="ru-RU"/>
        </w:rPr>
        <w:instrText xml:space="preserve"> </w:instrText>
      </w:r>
      <w:r w:rsidR="002C441B">
        <w:rPr>
          <w:rFonts w:eastAsia="Times New Roman"/>
          <w:b/>
          <w:lang w:val="en-US" w:eastAsia="ru-RU"/>
        </w:rPr>
        <w:instrText>rate</w:instrText>
      </w:r>
      <w:r w:rsidR="002C441B" w:rsidRPr="002D7615">
        <w:rPr>
          <w:rFonts w:eastAsia="Times New Roman"/>
          <w:b/>
          <w:lang w:eastAsia="ru-RU"/>
        </w:rPr>
        <w:instrText xml:space="preserve"> (± </w:instrText>
      </w:r>
      <w:r w:rsidR="002C441B">
        <w:rPr>
          <w:rFonts w:eastAsia="Times New Roman"/>
          <w:b/>
          <w:lang w:val="en-US" w:eastAsia="ru-RU"/>
        </w:rPr>
        <w:instrText>standard</w:instrText>
      </w:r>
      <w:r w:rsidR="002C441B" w:rsidRPr="002D7615">
        <w:rPr>
          <w:rFonts w:eastAsia="Times New Roman"/>
          <w:b/>
          <w:lang w:eastAsia="ru-RU"/>
        </w:rPr>
        <w:instrText xml:space="preserve"> </w:instrText>
      </w:r>
      <w:r w:rsidR="002C441B">
        <w:rPr>
          <w:rFonts w:eastAsia="Times New Roman"/>
          <w:b/>
          <w:lang w:val="en-US" w:eastAsia="ru-RU"/>
        </w:rPr>
        <w:instrText>deviation</w:instrText>
      </w:r>
      <w:r w:rsidR="002C441B" w:rsidRPr="002D7615">
        <w:rPr>
          <w:rFonts w:eastAsia="Times New Roman"/>
          <w:b/>
          <w:lang w:eastAsia="ru-RU"/>
        </w:rPr>
        <w:instrText xml:space="preserve">) </w:instrText>
      </w:r>
      <w:r w:rsidR="002C441B">
        <w:rPr>
          <w:rFonts w:eastAsia="Times New Roman"/>
          <w:b/>
          <w:lang w:val="en-US" w:eastAsia="ru-RU"/>
        </w:rPr>
        <w:instrText>was</w:instrText>
      </w:r>
      <w:r w:rsidR="002C441B" w:rsidRPr="002D7615">
        <w:rPr>
          <w:rFonts w:eastAsia="Times New Roman"/>
          <w:b/>
          <w:lang w:eastAsia="ru-RU"/>
        </w:rPr>
        <w:instrText xml:space="preserve"> 95% ± 5% </w:instrText>
      </w:r>
      <w:r w:rsidR="002C441B">
        <w:rPr>
          <w:rFonts w:eastAsia="Times New Roman"/>
          <w:b/>
          <w:lang w:val="en-US" w:eastAsia="ru-RU"/>
        </w:rPr>
        <w:instrText>for</w:instrText>
      </w:r>
      <w:r w:rsidR="002C441B" w:rsidRPr="002D7615">
        <w:rPr>
          <w:rFonts w:eastAsia="Times New Roman"/>
          <w:b/>
          <w:lang w:eastAsia="ru-RU"/>
        </w:rPr>
        <w:instrText xml:space="preserve"> </w:instrText>
      </w:r>
      <w:r w:rsidR="002C441B">
        <w:rPr>
          <w:rFonts w:eastAsia="Times New Roman"/>
          <w:b/>
          <w:lang w:val="en-US" w:eastAsia="ru-RU"/>
        </w:rPr>
        <w:instrText>untreated</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70% ± 10% </w:instrText>
      </w:r>
      <w:r w:rsidR="002C441B">
        <w:rPr>
          <w:rFonts w:eastAsia="Times New Roman"/>
          <w:b/>
          <w:lang w:val="en-US" w:eastAsia="ru-RU"/>
        </w:rPr>
        <w:instrText>for</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R</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Conclusion</w:instrText>
      </w:r>
      <w:r w:rsidR="002C441B" w:rsidRPr="002D7615">
        <w:rPr>
          <w:rFonts w:eastAsia="Times New Roman"/>
          <w:b/>
          <w:lang w:eastAsia="ru-RU"/>
        </w:rPr>
        <w:instrText xml:space="preserve">: </w:instrText>
      </w:r>
      <w:r w:rsidR="002C441B">
        <w:rPr>
          <w:rFonts w:eastAsia="Times New Roman"/>
          <w:b/>
          <w:lang w:val="en-US" w:eastAsia="ru-RU"/>
        </w:rPr>
        <w:instrText>R</w:instrText>
      </w:r>
      <w:r w:rsidR="002C441B" w:rsidRPr="002D7615">
        <w:rPr>
          <w:rFonts w:eastAsia="Times New Roman"/>
          <w:b/>
          <w:lang w:eastAsia="ru-RU"/>
        </w:rPr>
        <w:instrText>-</w:instrText>
      </w:r>
      <w:r w:rsidR="002C441B">
        <w:rPr>
          <w:rFonts w:eastAsia="Times New Roman"/>
          <w:b/>
          <w:lang w:val="en-US" w:eastAsia="ru-RU"/>
        </w:rPr>
        <w:instrText>BAC</w:instrText>
      </w:r>
      <w:r w:rsidR="002C441B" w:rsidRPr="002D7615">
        <w:rPr>
          <w:rFonts w:eastAsia="Times New Roman"/>
          <w:b/>
          <w:lang w:eastAsia="ru-RU"/>
        </w:rPr>
        <w:instrText xml:space="preserve"> </w:instrText>
      </w:r>
      <w:r w:rsidR="002C441B">
        <w:rPr>
          <w:rFonts w:eastAsia="Times New Roman"/>
          <w:b/>
          <w:lang w:val="en-US" w:eastAsia="ru-RU"/>
        </w:rPr>
        <w:instrText>is</w:instrText>
      </w:r>
      <w:r w:rsidR="002C441B" w:rsidRPr="002D7615">
        <w:rPr>
          <w:rFonts w:eastAsia="Times New Roman"/>
          <w:b/>
          <w:lang w:eastAsia="ru-RU"/>
        </w:rPr>
        <w:instrText xml:space="preserve"> </w:instrText>
      </w:r>
      <w:r w:rsidR="002C441B">
        <w:rPr>
          <w:rFonts w:eastAsia="Times New Roman"/>
          <w:b/>
          <w:lang w:val="en-US" w:eastAsia="ru-RU"/>
        </w:rPr>
        <w:instrText>well</w:instrText>
      </w:r>
      <w:r w:rsidR="002C441B" w:rsidRPr="002D7615">
        <w:rPr>
          <w:rFonts w:eastAsia="Times New Roman"/>
          <w:b/>
          <w:lang w:eastAsia="ru-RU"/>
        </w:rPr>
        <w:instrText xml:space="preserve"> </w:instrText>
      </w:r>
      <w:r w:rsidR="002C441B">
        <w:rPr>
          <w:rFonts w:eastAsia="Times New Roman"/>
          <w:b/>
          <w:lang w:val="en-US" w:eastAsia="ru-RU"/>
        </w:rPr>
        <w:instrText>tolerated</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active</w:instrText>
      </w:r>
      <w:r w:rsidR="002C441B" w:rsidRPr="002D7615">
        <w:rPr>
          <w:rFonts w:eastAsia="Times New Roman"/>
          <w:b/>
          <w:lang w:eastAsia="ru-RU"/>
        </w:rPr>
        <w:instrText xml:space="preserve"> </w:instrText>
      </w:r>
      <w:r w:rsidR="002C441B">
        <w:rPr>
          <w:rFonts w:eastAsia="Times New Roman"/>
          <w:b/>
          <w:lang w:val="en-US" w:eastAsia="ru-RU"/>
        </w:rPr>
        <w:instrText>against</w:instrText>
      </w:r>
      <w:r w:rsidR="002C441B" w:rsidRPr="002D7615">
        <w:rPr>
          <w:rFonts w:eastAsia="Times New Roman"/>
          <w:b/>
          <w:lang w:eastAsia="ru-RU"/>
        </w:rPr>
        <w:instrText xml:space="preserve"> </w:instrText>
      </w:r>
      <w:r w:rsidR="002C441B">
        <w:rPr>
          <w:rFonts w:eastAsia="Times New Roman"/>
          <w:b/>
          <w:lang w:val="en-US" w:eastAsia="ru-RU"/>
        </w:rPr>
        <w:instrText>MCL</w:instrText>
      </w:r>
      <w:r w:rsidR="002C441B" w:rsidRPr="002D7615">
        <w:rPr>
          <w:rFonts w:eastAsia="Times New Roman"/>
          <w:b/>
          <w:lang w:eastAsia="ru-RU"/>
        </w:rPr>
        <w:instrText xml:space="preserve">. © 2013 </w:instrText>
      </w:r>
      <w:r w:rsidR="002C441B">
        <w:rPr>
          <w:rFonts w:eastAsia="Times New Roman"/>
          <w:b/>
          <w:lang w:val="en-US" w:eastAsia="ru-RU"/>
        </w:rPr>
        <w:instrText>by</w:instrText>
      </w:r>
      <w:r w:rsidR="002C441B" w:rsidRPr="002D7615">
        <w:rPr>
          <w:rFonts w:eastAsia="Times New Roman"/>
          <w:b/>
          <w:lang w:eastAsia="ru-RU"/>
        </w:rPr>
        <w:instrText xml:space="preserve"> </w:instrText>
      </w:r>
      <w:r w:rsidR="002C441B">
        <w:rPr>
          <w:rFonts w:eastAsia="Times New Roman"/>
          <w:b/>
          <w:lang w:val="en-US" w:eastAsia="ru-RU"/>
        </w:rPr>
        <w:instrText>American</w:instrText>
      </w:r>
      <w:r w:rsidR="002C441B" w:rsidRPr="002D7615">
        <w:rPr>
          <w:rFonts w:eastAsia="Times New Roman"/>
          <w:b/>
          <w:lang w:eastAsia="ru-RU"/>
        </w:rPr>
        <w:instrText xml:space="preserve"> </w:instrText>
      </w:r>
      <w:r w:rsidR="002C441B">
        <w:rPr>
          <w:rFonts w:eastAsia="Times New Roman"/>
          <w:b/>
          <w:lang w:val="en-US" w:eastAsia="ru-RU"/>
        </w:rPr>
        <w:instrText>Society</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Clinical</w:instrText>
      </w:r>
      <w:r w:rsidR="002C441B" w:rsidRPr="002D7615">
        <w:rPr>
          <w:rFonts w:eastAsia="Times New Roman"/>
          <w:b/>
          <w:lang w:eastAsia="ru-RU"/>
        </w:rPr>
        <w:instrText xml:space="preserve"> </w:instrText>
      </w:r>
      <w:r w:rsidR="002C441B">
        <w:rPr>
          <w:rFonts w:eastAsia="Times New Roman"/>
          <w:b/>
          <w:lang w:val="en-US" w:eastAsia="ru-RU"/>
        </w:rPr>
        <w:instrText>Oncology</w:instrText>
      </w:r>
      <w:r w:rsidR="002C441B" w:rsidRPr="002D7615">
        <w:rPr>
          <w:rFonts w:eastAsia="Times New Roman"/>
          <w:b/>
          <w:lang w:eastAsia="ru-RU"/>
        </w:rPr>
        <w:instrText>.","</w:instrText>
      </w:r>
      <w:r w:rsidR="002C441B">
        <w:rPr>
          <w:rFonts w:eastAsia="Times New Roman"/>
          <w:b/>
          <w:lang w:val="en-US" w:eastAsia="ru-RU"/>
        </w:rPr>
        <w:instrText>author</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Visco</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Carlo</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Finotto</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Silvia</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Zambello</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Renato</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Paolini</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Rossella</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Menin</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E53C16">
        <w:rPr>
          <w:rFonts w:eastAsia="Times New Roman"/>
          <w:b/>
          <w:lang w:val="en-US" w:eastAsia="ru-RU"/>
        </w:rPr>
        <w:instrText>":"</w:instrText>
      </w:r>
      <w:r w:rsidR="002C441B">
        <w:rPr>
          <w:rFonts w:eastAsia="Times New Roman"/>
          <w:b/>
          <w:lang w:val="en-US" w:eastAsia="ru-RU"/>
        </w:rPr>
        <w:instrText>Andrea</w:instrText>
      </w:r>
      <w:r w:rsidR="002C441B" w:rsidRPr="00E53C16">
        <w:rPr>
          <w:rFonts w:eastAsia="Times New Roman"/>
          <w:b/>
          <w:lang w:val="en-US" w:eastAsia="ru-RU"/>
        </w:rPr>
        <w:instrText>","</w:instrText>
      </w:r>
      <w:r w:rsidR="002C441B">
        <w:rPr>
          <w:rFonts w:eastAsia="Times New Roman"/>
          <w:b/>
          <w:lang w:val="en-US" w:eastAsia="ru-RU"/>
        </w:rPr>
        <w:instrText>non</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parse</w:instrText>
      </w:r>
      <w:r w:rsidR="002C441B" w:rsidRPr="00E53C16">
        <w:rPr>
          <w:rFonts w:eastAsia="Times New Roman"/>
          <w:b/>
          <w:lang w:val="en-US" w:eastAsia="ru-RU"/>
        </w:rPr>
        <w:instrText>-</w:instrText>
      </w:r>
      <w:r w:rsidR="002C441B">
        <w:rPr>
          <w:rFonts w:eastAsia="Times New Roman"/>
          <w:b/>
          <w:lang w:val="en-US" w:eastAsia="ru-RU"/>
        </w:rPr>
        <w:instrText>names</w:instrText>
      </w:r>
      <w:r w:rsidR="002C441B" w:rsidRPr="00E53C16">
        <w:rPr>
          <w:rFonts w:eastAsia="Times New Roman"/>
          <w:b/>
          <w:lang w:val="en-US" w:eastAsia="ru-RU"/>
        </w:rPr>
        <w:instrText>":</w:instrText>
      </w:r>
      <w:r w:rsidR="002C441B">
        <w:rPr>
          <w:rFonts w:eastAsia="Times New Roman"/>
          <w:b/>
          <w:lang w:val="en-US" w:eastAsia="ru-RU"/>
        </w:rPr>
        <w:instrText>false</w:instrText>
      </w:r>
      <w:r w:rsidR="002C441B" w:rsidRPr="00E53C16">
        <w:rPr>
          <w:rFonts w:eastAsia="Times New Roman"/>
          <w:b/>
          <w:lang w:val="en-US" w:eastAsia="ru-RU"/>
        </w:rPr>
        <w:instrText>,"</w:instrText>
      </w:r>
      <w:r w:rsidR="002C441B">
        <w:rPr>
          <w:rFonts w:eastAsia="Times New Roman"/>
          <w:b/>
          <w:lang w:val="en-US" w:eastAsia="ru-RU"/>
        </w:rPr>
        <w:instrText>suffix</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family</w:instrText>
      </w:r>
      <w:r w:rsidR="002C441B" w:rsidRPr="00E53C16">
        <w:rPr>
          <w:rFonts w:eastAsia="Times New Roman"/>
          <w:b/>
          <w:lang w:val="en-US" w:eastAsia="ru-RU"/>
        </w:rPr>
        <w:instrText>":"</w:instrText>
      </w:r>
      <w:r w:rsidR="002C441B">
        <w:rPr>
          <w:rFonts w:eastAsia="Times New Roman"/>
          <w:b/>
          <w:lang w:val="en-US" w:eastAsia="ru-RU"/>
        </w:rPr>
        <w:instrText>Zanotti</w:instrText>
      </w:r>
      <w:r w:rsidR="002C441B" w:rsidRPr="00E53C16">
        <w:rPr>
          <w:rFonts w:eastAsia="Times New Roman"/>
          <w:b/>
          <w:lang w:val="en-US" w:eastAsia="ru-RU"/>
        </w:rPr>
        <w:instrText>","</w:instrText>
      </w:r>
      <w:r w:rsidR="002C441B">
        <w:rPr>
          <w:rFonts w:eastAsia="Times New Roman"/>
          <w:b/>
          <w:lang w:val="en-US" w:eastAsia="ru-RU"/>
        </w:rPr>
        <w:instrText>given</w:instrText>
      </w:r>
      <w:r w:rsidR="002C441B" w:rsidRPr="00E53C16">
        <w:rPr>
          <w:rFonts w:eastAsia="Times New Roman"/>
          <w:b/>
          <w:lang w:val="en-US" w:eastAsia="ru-RU"/>
        </w:rPr>
        <w:instrText>":"</w:instrText>
      </w:r>
      <w:r w:rsidR="002C441B">
        <w:rPr>
          <w:rFonts w:eastAsia="Times New Roman"/>
          <w:b/>
          <w:lang w:val="en-US" w:eastAsia="ru-RU"/>
        </w:rPr>
        <w:instrText>Roberta</w:instrText>
      </w:r>
      <w:r w:rsidR="002C441B" w:rsidRPr="00E53C16">
        <w:rPr>
          <w:rFonts w:eastAsia="Times New Roman"/>
          <w:b/>
          <w:lang w:val="en-US" w:eastAsia="ru-RU"/>
        </w:rPr>
        <w:instrText>","</w:instrText>
      </w:r>
      <w:r w:rsidR="002C441B">
        <w:rPr>
          <w:rFonts w:eastAsia="Times New Roman"/>
          <w:b/>
          <w:lang w:val="en-US" w:eastAsia="ru-RU"/>
        </w:rPr>
        <w:instrText>non</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parse</w:instrText>
      </w:r>
      <w:r w:rsidR="002C441B" w:rsidRPr="00E53C16">
        <w:rPr>
          <w:rFonts w:eastAsia="Times New Roman"/>
          <w:b/>
          <w:lang w:val="en-US" w:eastAsia="ru-RU"/>
        </w:rPr>
        <w:instrText>-</w:instrText>
      </w:r>
      <w:r w:rsidR="002C441B">
        <w:rPr>
          <w:rFonts w:eastAsia="Times New Roman"/>
          <w:b/>
          <w:lang w:val="en-US" w:eastAsia="ru-RU"/>
        </w:rPr>
        <w:instrText>names</w:instrText>
      </w:r>
      <w:r w:rsidR="002C441B" w:rsidRPr="00E53C16">
        <w:rPr>
          <w:rFonts w:eastAsia="Times New Roman"/>
          <w:b/>
          <w:lang w:val="en-US" w:eastAsia="ru-RU"/>
        </w:rPr>
        <w:instrText>":</w:instrText>
      </w:r>
      <w:r w:rsidR="002C441B">
        <w:rPr>
          <w:rFonts w:eastAsia="Times New Roman"/>
          <w:b/>
          <w:lang w:val="en-US" w:eastAsia="ru-RU"/>
        </w:rPr>
        <w:instrText>false</w:instrText>
      </w:r>
      <w:r w:rsidR="002C441B" w:rsidRPr="00E53C16">
        <w:rPr>
          <w:rFonts w:eastAsia="Times New Roman"/>
          <w:b/>
          <w:lang w:val="en-US" w:eastAsia="ru-RU"/>
        </w:rPr>
        <w:instrText>,"</w:instrText>
      </w:r>
      <w:r w:rsidR="002C441B">
        <w:rPr>
          <w:rFonts w:eastAsia="Times New Roman"/>
          <w:b/>
          <w:lang w:val="en-US" w:eastAsia="ru-RU"/>
        </w:rPr>
        <w:instrText>suffix</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family</w:instrText>
      </w:r>
      <w:r w:rsidR="002C441B" w:rsidRPr="00E53C16">
        <w:rPr>
          <w:rFonts w:eastAsia="Times New Roman"/>
          <w:b/>
          <w:lang w:val="en-US" w:eastAsia="ru-RU"/>
        </w:rPr>
        <w:instrText>":"</w:instrText>
      </w:r>
      <w:r w:rsidR="002C441B">
        <w:rPr>
          <w:rFonts w:eastAsia="Times New Roman"/>
          <w:b/>
          <w:lang w:val="en-US" w:eastAsia="ru-RU"/>
        </w:rPr>
        <w:instrText>Zaja</w:instrText>
      </w:r>
      <w:r w:rsidR="002C441B" w:rsidRPr="00E53C16">
        <w:rPr>
          <w:rFonts w:eastAsia="Times New Roman"/>
          <w:b/>
          <w:lang w:val="en-US" w:eastAsia="ru-RU"/>
        </w:rPr>
        <w:instrText>","</w:instrText>
      </w:r>
      <w:r w:rsidR="002C441B">
        <w:rPr>
          <w:rFonts w:eastAsia="Times New Roman"/>
          <w:b/>
          <w:lang w:val="en-US" w:eastAsia="ru-RU"/>
        </w:rPr>
        <w:instrText>given</w:instrText>
      </w:r>
      <w:r w:rsidR="002C441B" w:rsidRPr="00E53C16">
        <w:rPr>
          <w:rFonts w:eastAsia="Times New Roman"/>
          <w:b/>
          <w:lang w:val="en-US" w:eastAsia="ru-RU"/>
        </w:rPr>
        <w:instrText>":"</w:instrText>
      </w:r>
      <w:r w:rsidR="002C441B">
        <w:rPr>
          <w:rFonts w:eastAsia="Times New Roman"/>
          <w:b/>
          <w:lang w:val="en-US" w:eastAsia="ru-RU"/>
        </w:rPr>
        <w:instrText>Francesco</w:instrText>
      </w:r>
      <w:r w:rsidR="002C441B" w:rsidRPr="00E53C16">
        <w:rPr>
          <w:rFonts w:eastAsia="Times New Roman"/>
          <w:b/>
          <w:lang w:val="en-US" w:eastAsia="ru-RU"/>
        </w:rPr>
        <w:instrText>","</w:instrText>
      </w:r>
      <w:r w:rsidR="002C441B">
        <w:rPr>
          <w:rFonts w:eastAsia="Times New Roman"/>
          <w:b/>
          <w:lang w:val="en-US" w:eastAsia="ru-RU"/>
        </w:rPr>
        <w:instrText>non</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parse</w:instrText>
      </w:r>
      <w:r w:rsidR="002C441B" w:rsidRPr="00E53C16">
        <w:rPr>
          <w:rFonts w:eastAsia="Times New Roman"/>
          <w:b/>
          <w:lang w:val="en-US" w:eastAsia="ru-RU"/>
        </w:rPr>
        <w:instrText>-</w:instrText>
      </w:r>
      <w:r w:rsidR="002C441B">
        <w:rPr>
          <w:rFonts w:eastAsia="Times New Roman"/>
          <w:b/>
          <w:lang w:val="en-US" w:eastAsia="ru-RU"/>
        </w:rPr>
        <w:instrText>names</w:instrText>
      </w:r>
      <w:r w:rsidR="002C441B" w:rsidRPr="00E53C16">
        <w:rPr>
          <w:rFonts w:eastAsia="Times New Roman"/>
          <w:b/>
          <w:lang w:val="en-US" w:eastAsia="ru-RU"/>
        </w:rPr>
        <w:instrText>":</w:instrText>
      </w:r>
      <w:r w:rsidR="002C441B">
        <w:rPr>
          <w:rFonts w:eastAsia="Times New Roman"/>
          <w:b/>
          <w:lang w:val="en-US" w:eastAsia="ru-RU"/>
        </w:rPr>
        <w:instrText>false</w:instrText>
      </w:r>
      <w:r w:rsidR="002C441B" w:rsidRPr="00E53C16">
        <w:rPr>
          <w:rFonts w:eastAsia="Times New Roman"/>
          <w:b/>
          <w:lang w:val="en-US" w:eastAsia="ru-RU"/>
        </w:rPr>
        <w:instrText>,"</w:instrText>
      </w:r>
      <w:r w:rsidR="002C441B">
        <w:rPr>
          <w:rFonts w:eastAsia="Times New Roman"/>
          <w:b/>
          <w:lang w:val="en-US" w:eastAsia="ru-RU"/>
        </w:rPr>
        <w:instrText>suffix</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family</w:instrText>
      </w:r>
      <w:r w:rsidR="002C441B" w:rsidRPr="00E53C16">
        <w:rPr>
          <w:rFonts w:eastAsia="Times New Roman"/>
          <w:b/>
          <w:lang w:val="en-US" w:eastAsia="ru-RU"/>
        </w:rPr>
        <w:instrText>":"</w:instrText>
      </w:r>
      <w:r w:rsidR="002C441B">
        <w:rPr>
          <w:rFonts w:eastAsia="Times New Roman"/>
          <w:b/>
          <w:lang w:val="en-US" w:eastAsia="ru-RU"/>
        </w:rPr>
        <w:instrText>Semenzato</w:instrText>
      </w:r>
      <w:r w:rsidR="002C441B" w:rsidRPr="00E53C16">
        <w:rPr>
          <w:rFonts w:eastAsia="Times New Roman"/>
          <w:b/>
          <w:lang w:val="en-US" w:eastAsia="ru-RU"/>
        </w:rPr>
        <w:instrText>","</w:instrText>
      </w:r>
      <w:r w:rsidR="002C441B">
        <w:rPr>
          <w:rFonts w:eastAsia="Times New Roman"/>
          <w:b/>
          <w:lang w:val="en-US" w:eastAsia="ru-RU"/>
        </w:rPr>
        <w:instrText>given</w:instrText>
      </w:r>
      <w:r w:rsidR="002C441B" w:rsidRPr="00E53C16">
        <w:rPr>
          <w:rFonts w:eastAsia="Times New Roman"/>
          <w:b/>
          <w:lang w:val="en-US" w:eastAsia="ru-RU"/>
        </w:rPr>
        <w:instrText>":"</w:instrText>
      </w:r>
      <w:r w:rsidR="002C441B">
        <w:rPr>
          <w:rFonts w:eastAsia="Times New Roman"/>
          <w:b/>
          <w:lang w:val="en-US" w:eastAsia="ru-RU"/>
        </w:rPr>
        <w:instrText>Gianpietro</w:instrText>
      </w:r>
      <w:r w:rsidR="002C441B" w:rsidRPr="00E53C16">
        <w:rPr>
          <w:rFonts w:eastAsia="Times New Roman"/>
          <w:b/>
          <w:lang w:val="en-US" w:eastAsia="ru-RU"/>
        </w:rPr>
        <w:instrText>","</w:instrText>
      </w:r>
      <w:r w:rsidR="002C441B">
        <w:rPr>
          <w:rFonts w:eastAsia="Times New Roman"/>
          <w:b/>
          <w:lang w:val="en-US" w:eastAsia="ru-RU"/>
        </w:rPr>
        <w:instrText>non</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parse</w:instrText>
      </w:r>
      <w:r w:rsidR="002C441B" w:rsidRPr="00E53C16">
        <w:rPr>
          <w:rFonts w:eastAsia="Times New Roman"/>
          <w:b/>
          <w:lang w:val="en-US" w:eastAsia="ru-RU"/>
        </w:rPr>
        <w:instrText>-</w:instrText>
      </w:r>
      <w:r w:rsidR="002C441B">
        <w:rPr>
          <w:rFonts w:eastAsia="Times New Roman"/>
          <w:b/>
          <w:lang w:val="en-US" w:eastAsia="ru-RU"/>
        </w:rPr>
        <w:instrText>names</w:instrText>
      </w:r>
      <w:r w:rsidR="002C441B" w:rsidRPr="00E53C16">
        <w:rPr>
          <w:rFonts w:eastAsia="Times New Roman"/>
          <w:b/>
          <w:lang w:val="en-US" w:eastAsia="ru-RU"/>
        </w:rPr>
        <w:instrText>":</w:instrText>
      </w:r>
      <w:r w:rsidR="002C441B">
        <w:rPr>
          <w:rFonts w:eastAsia="Times New Roman"/>
          <w:b/>
          <w:lang w:val="en-US" w:eastAsia="ru-RU"/>
        </w:rPr>
        <w:instrText>false</w:instrText>
      </w:r>
      <w:r w:rsidR="002C441B" w:rsidRPr="00E53C16">
        <w:rPr>
          <w:rFonts w:eastAsia="Times New Roman"/>
          <w:b/>
          <w:lang w:val="en-US" w:eastAsia="ru-RU"/>
        </w:rPr>
        <w:instrText>,"</w:instrText>
      </w:r>
      <w:r w:rsidR="002C441B">
        <w:rPr>
          <w:rFonts w:eastAsia="Times New Roman"/>
          <w:b/>
          <w:lang w:val="en-US" w:eastAsia="ru-RU"/>
        </w:rPr>
        <w:instrText>suffix</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family</w:instrText>
      </w:r>
      <w:r w:rsidR="002C441B" w:rsidRPr="00E53C16">
        <w:rPr>
          <w:rFonts w:eastAsia="Times New Roman"/>
          <w:b/>
          <w:lang w:val="en-US" w:eastAsia="ru-RU"/>
        </w:rPr>
        <w:instrText>":"</w:instrText>
      </w:r>
      <w:r w:rsidR="002C441B">
        <w:rPr>
          <w:rFonts w:eastAsia="Times New Roman"/>
          <w:b/>
          <w:lang w:val="en-US" w:eastAsia="ru-RU"/>
        </w:rPr>
        <w:instrText>Pizzolo</w:instrText>
      </w:r>
      <w:r w:rsidR="002C441B" w:rsidRPr="00E53C16">
        <w:rPr>
          <w:rFonts w:eastAsia="Times New Roman"/>
          <w:b/>
          <w:lang w:val="en-US" w:eastAsia="ru-RU"/>
        </w:rPr>
        <w:instrText>","</w:instrText>
      </w:r>
      <w:r w:rsidR="002C441B">
        <w:rPr>
          <w:rFonts w:eastAsia="Times New Roman"/>
          <w:b/>
          <w:lang w:val="en-US" w:eastAsia="ru-RU"/>
        </w:rPr>
        <w:instrText>given</w:instrText>
      </w:r>
      <w:r w:rsidR="002C441B" w:rsidRPr="00E53C16">
        <w:rPr>
          <w:rFonts w:eastAsia="Times New Roman"/>
          <w:b/>
          <w:lang w:val="en-US" w:eastAsia="ru-RU"/>
        </w:rPr>
        <w:instrText>":"</w:instrText>
      </w:r>
      <w:r w:rsidR="002C441B">
        <w:rPr>
          <w:rFonts w:eastAsia="Times New Roman"/>
          <w:b/>
          <w:lang w:val="en-US" w:eastAsia="ru-RU"/>
        </w:rPr>
        <w:instrText>Giovanni</w:instrText>
      </w:r>
      <w:r w:rsidR="002C441B" w:rsidRPr="00E53C16">
        <w:rPr>
          <w:rFonts w:eastAsia="Times New Roman"/>
          <w:b/>
          <w:lang w:val="en-US" w:eastAsia="ru-RU"/>
        </w:rPr>
        <w:instrText>","</w:instrText>
      </w:r>
      <w:r w:rsidR="002C441B">
        <w:rPr>
          <w:rFonts w:eastAsia="Times New Roman"/>
          <w:b/>
          <w:lang w:val="en-US" w:eastAsia="ru-RU"/>
        </w:rPr>
        <w:instrText>non</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parse</w:instrText>
      </w:r>
      <w:r w:rsidR="002C441B" w:rsidRPr="00E53C16">
        <w:rPr>
          <w:rFonts w:eastAsia="Times New Roman"/>
          <w:b/>
          <w:lang w:val="en-US" w:eastAsia="ru-RU"/>
        </w:rPr>
        <w:instrText>-</w:instrText>
      </w:r>
      <w:r w:rsidR="002C441B">
        <w:rPr>
          <w:rFonts w:eastAsia="Times New Roman"/>
          <w:b/>
          <w:lang w:val="en-US" w:eastAsia="ru-RU"/>
        </w:rPr>
        <w:instrText>names</w:instrText>
      </w:r>
      <w:r w:rsidR="002C441B" w:rsidRPr="00E53C16">
        <w:rPr>
          <w:rFonts w:eastAsia="Times New Roman"/>
          <w:b/>
          <w:lang w:val="en-US" w:eastAsia="ru-RU"/>
        </w:rPr>
        <w:instrText>":</w:instrText>
      </w:r>
      <w:r w:rsidR="002C441B">
        <w:rPr>
          <w:rFonts w:eastAsia="Times New Roman"/>
          <w:b/>
          <w:lang w:val="en-US" w:eastAsia="ru-RU"/>
        </w:rPr>
        <w:instrText>false</w:instrText>
      </w:r>
      <w:r w:rsidR="002C441B" w:rsidRPr="00E53C16">
        <w:rPr>
          <w:rFonts w:eastAsia="Times New Roman"/>
          <w:b/>
          <w:lang w:val="en-US" w:eastAsia="ru-RU"/>
        </w:rPr>
        <w:instrText>,"</w:instrText>
      </w:r>
      <w:r w:rsidR="002C441B">
        <w:rPr>
          <w:rFonts w:eastAsia="Times New Roman"/>
          <w:b/>
          <w:lang w:val="en-US" w:eastAsia="ru-RU"/>
        </w:rPr>
        <w:instrText>suffix</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family</w:instrText>
      </w:r>
      <w:r w:rsidR="002C441B" w:rsidRPr="00E53C16">
        <w:rPr>
          <w:rFonts w:eastAsia="Times New Roman"/>
          <w:b/>
          <w:lang w:val="en-US" w:eastAsia="ru-RU"/>
        </w:rPr>
        <w:instrText>":"</w:instrText>
      </w:r>
      <w:r w:rsidR="002C441B">
        <w:rPr>
          <w:rFonts w:eastAsia="Times New Roman"/>
          <w:b/>
          <w:lang w:val="en-US" w:eastAsia="ru-RU"/>
        </w:rPr>
        <w:instrText>D</w:instrText>
      </w:r>
      <w:r w:rsidR="002C441B" w:rsidRPr="00E53C16">
        <w:rPr>
          <w:rFonts w:eastAsia="Times New Roman"/>
          <w:b/>
          <w:lang w:val="en-US" w:eastAsia="ru-RU"/>
        </w:rPr>
        <w:instrText>'</w:instrText>
      </w:r>
      <w:r w:rsidR="002C441B">
        <w:rPr>
          <w:rFonts w:eastAsia="Times New Roman"/>
          <w:b/>
          <w:lang w:val="en-US" w:eastAsia="ru-RU"/>
        </w:rPr>
        <w:instrText>Amore</w:instrText>
      </w:r>
      <w:r w:rsidR="002C441B" w:rsidRPr="00E53C16">
        <w:rPr>
          <w:rFonts w:eastAsia="Times New Roman"/>
          <w:b/>
          <w:lang w:val="en-US" w:eastAsia="ru-RU"/>
        </w:rPr>
        <w:instrText>","</w:instrText>
      </w:r>
      <w:r w:rsidR="002C441B">
        <w:rPr>
          <w:rFonts w:eastAsia="Times New Roman"/>
          <w:b/>
          <w:lang w:val="en-US" w:eastAsia="ru-RU"/>
        </w:rPr>
        <w:instrText>given</w:instrText>
      </w:r>
      <w:r w:rsidR="002C441B" w:rsidRPr="00E53C16">
        <w:rPr>
          <w:rFonts w:eastAsia="Times New Roman"/>
          <w:b/>
          <w:lang w:val="en-US" w:eastAsia="ru-RU"/>
        </w:rPr>
        <w:instrText>":"</w:instrText>
      </w:r>
      <w:r w:rsidR="002C441B">
        <w:rPr>
          <w:rFonts w:eastAsia="Times New Roman"/>
          <w:b/>
          <w:lang w:val="en-US" w:eastAsia="ru-RU"/>
        </w:rPr>
        <w:instrText>Emanuele</w:instrText>
      </w:r>
      <w:r w:rsidR="002C441B" w:rsidRPr="00E53C16">
        <w:rPr>
          <w:rFonts w:eastAsia="Times New Roman"/>
          <w:b/>
          <w:lang w:val="en-US" w:eastAsia="ru-RU"/>
        </w:rPr>
        <w:instrText xml:space="preserve"> </w:instrText>
      </w:r>
      <w:r w:rsidR="002C441B">
        <w:rPr>
          <w:rFonts w:eastAsia="Times New Roman"/>
          <w:b/>
          <w:lang w:val="en-US" w:eastAsia="ru-RU"/>
        </w:rPr>
        <w:instrText>S</w:instrText>
      </w:r>
      <w:r w:rsidR="002C441B" w:rsidRPr="00E53C16">
        <w:rPr>
          <w:rFonts w:eastAsia="Times New Roman"/>
          <w:b/>
          <w:lang w:val="en-US" w:eastAsia="ru-RU"/>
        </w:rPr>
        <w:instrText>.</w:instrText>
      </w:r>
      <w:r w:rsidR="002C441B">
        <w:rPr>
          <w:rFonts w:eastAsia="Times New Roman"/>
          <w:b/>
          <w:lang w:val="en-US" w:eastAsia="ru-RU"/>
        </w:rPr>
        <w:instrText>G</w:instrText>
      </w:r>
      <w:r w:rsidR="002C441B" w:rsidRPr="00E53C16">
        <w:rPr>
          <w:rFonts w:eastAsia="Times New Roman"/>
          <w:b/>
          <w:lang w:val="en-US" w:eastAsia="ru-RU"/>
        </w:rPr>
        <w:instrText>.","</w:instrText>
      </w:r>
      <w:r w:rsidR="002C441B">
        <w:rPr>
          <w:rFonts w:eastAsia="Times New Roman"/>
          <w:b/>
          <w:lang w:val="en-US" w:eastAsia="ru-RU"/>
        </w:rPr>
        <w:instrText>non</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parse</w:instrText>
      </w:r>
      <w:r w:rsidR="002C441B" w:rsidRPr="00E53C16">
        <w:rPr>
          <w:rFonts w:eastAsia="Times New Roman"/>
          <w:b/>
          <w:lang w:val="en-US" w:eastAsia="ru-RU"/>
        </w:rPr>
        <w:instrText>-</w:instrText>
      </w:r>
      <w:r w:rsidR="002C441B">
        <w:rPr>
          <w:rFonts w:eastAsia="Times New Roman"/>
          <w:b/>
          <w:lang w:val="en-US" w:eastAsia="ru-RU"/>
        </w:rPr>
        <w:instrText>names</w:instrText>
      </w:r>
      <w:r w:rsidR="002C441B" w:rsidRPr="00E53C16">
        <w:rPr>
          <w:rFonts w:eastAsia="Times New Roman"/>
          <w:b/>
          <w:lang w:val="en-US" w:eastAsia="ru-RU"/>
        </w:rPr>
        <w:instrText>":</w:instrText>
      </w:r>
      <w:r w:rsidR="002C441B">
        <w:rPr>
          <w:rFonts w:eastAsia="Times New Roman"/>
          <w:b/>
          <w:lang w:val="en-US" w:eastAsia="ru-RU"/>
        </w:rPr>
        <w:instrText>false</w:instrText>
      </w:r>
      <w:r w:rsidR="002C441B" w:rsidRPr="00E53C16">
        <w:rPr>
          <w:rFonts w:eastAsia="Times New Roman"/>
          <w:b/>
          <w:lang w:val="en-US" w:eastAsia="ru-RU"/>
        </w:rPr>
        <w:instrText>,"</w:instrText>
      </w:r>
      <w:r w:rsidR="002C441B">
        <w:rPr>
          <w:rFonts w:eastAsia="Times New Roman"/>
          <w:b/>
          <w:lang w:val="en-US" w:eastAsia="ru-RU"/>
        </w:rPr>
        <w:instrText>suffix</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family</w:instrText>
      </w:r>
      <w:r w:rsidR="002C441B" w:rsidRPr="00E53C16">
        <w:rPr>
          <w:rFonts w:eastAsia="Times New Roman"/>
          <w:b/>
          <w:lang w:val="en-US" w:eastAsia="ru-RU"/>
        </w:rPr>
        <w:instrText>":"</w:instrText>
      </w:r>
      <w:r w:rsidR="002C441B">
        <w:rPr>
          <w:rFonts w:eastAsia="Times New Roman"/>
          <w:b/>
          <w:lang w:val="en-US" w:eastAsia="ru-RU"/>
        </w:rPr>
        <w:instrText>Rodeghiero</w:instrText>
      </w:r>
      <w:r w:rsidR="002C441B" w:rsidRPr="00E53C16">
        <w:rPr>
          <w:rFonts w:eastAsia="Times New Roman"/>
          <w:b/>
          <w:lang w:val="en-US" w:eastAsia="ru-RU"/>
        </w:rPr>
        <w:instrText>","</w:instrText>
      </w:r>
      <w:r w:rsidR="002C441B">
        <w:rPr>
          <w:rFonts w:eastAsia="Times New Roman"/>
          <w:b/>
          <w:lang w:val="en-US" w:eastAsia="ru-RU"/>
        </w:rPr>
        <w:instrText>given</w:instrText>
      </w:r>
      <w:r w:rsidR="002C441B" w:rsidRPr="00E53C16">
        <w:rPr>
          <w:rFonts w:eastAsia="Times New Roman"/>
          <w:b/>
          <w:lang w:val="en-US" w:eastAsia="ru-RU"/>
        </w:rPr>
        <w:instrText>":"</w:instrText>
      </w:r>
      <w:r w:rsidR="002C441B">
        <w:rPr>
          <w:rFonts w:eastAsia="Times New Roman"/>
          <w:b/>
          <w:lang w:val="en-US" w:eastAsia="ru-RU"/>
        </w:rPr>
        <w:instrText>Francesco</w:instrText>
      </w:r>
      <w:r w:rsidR="002C441B" w:rsidRPr="00E53C16">
        <w:rPr>
          <w:rFonts w:eastAsia="Times New Roman"/>
          <w:b/>
          <w:lang w:val="en-US" w:eastAsia="ru-RU"/>
        </w:rPr>
        <w:instrText>","</w:instrText>
      </w:r>
      <w:r w:rsidR="002C441B">
        <w:rPr>
          <w:rFonts w:eastAsia="Times New Roman"/>
          <w:b/>
          <w:lang w:val="en-US" w:eastAsia="ru-RU"/>
        </w:rPr>
        <w:instrText>non</w:instrText>
      </w:r>
      <w:r w:rsidR="002C441B" w:rsidRPr="00E53C16">
        <w:rPr>
          <w:rFonts w:eastAsia="Times New Roman"/>
          <w:b/>
          <w:lang w:val="en-US" w:eastAsia="ru-RU"/>
        </w:rPr>
        <w:instrText>-</w:instrText>
      </w:r>
      <w:r w:rsidR="002C441B">
        <w:rPr>
          <w:rFonts w:eastAsia="Times New Roman"/>
          <w:b/>
          <w:lang w:val="en-US" w:eastAsia="ru-RU"/>
        </w:rPr>
        <w:instrText>dropping</w:instrText>
      </w:r>
      <w:r w:rsidR="002C441B" w:rsidRPr="00E53C16">
        <w:rPr>
          <w:rFonts w:eastAsia="Times New Roman"/>
          <w:b/>
          <w:lang w:val="en-US" w:eastAsia="ru-RU"/>
        </w:rPr>
        <w:instrText>-</w:instrText>
      </w:r>
      <w:r w:rsidR="002C441B">
        <w:rPr>
          <w:rFonts w:eastAsia="Times New Roman"/>
          <w:b/>
          <w:lang w:val="en-US" w:eastAsia="ru-RU"/>
        </w:rPr>
        <w:instrText>particle</w:instrText>
      </w:r>
      <w:r w:rsidR="002C441B" w:rsidRPr="00E53C16">
        <w:rPr>
          <w:rFonts w:eastAsia="Times New Roman"/>
          <w:b/>
          <w:lang w:val="en-US" w:eastAsia="ru-RU"/>
        </w:rPr>
        <w:instrText>":"","</w:instrText>
      </w:r>
      <w:r w:rsidR="002C441B">
        <w:rPr>
          <w:rFonts w:eastAsia="Times New Roman"/>
          <w:b/>
          <w:lang w:val="en-US" w:eastAsia="ru-RU"/>
        </w:rPr>
        <w:instrText>parse</w:instrText>
      </w:r>
      <w:r w:rsidR="002C441B" w:rsidRPr="00E53C16">
        <w:rPr>
          <w:rFonts w:eastAsia="Times New Roman"/>
          <w:b/>
          <w:lang w:val="en-US" w:eastAsia="ru-RU"/>
        </w:rPr>
        <w:instrText>-</w:instrText>
      </w:r>
      <w:r w:rsidR="002C441B">
        <w:rPr>
          <w:rFonts w:eastAsia="Times New Roman"/>
          <w:b/>
          <w:lang w:val="en-US" w:eastAsia="ru-RU"/>
        </w:rPr>
        <w:instrText>names</w:instrText>
      </w:r>
      <w:r w:rsidR="002C441B" w:rsidRPr="00E53C16">
        <w:rPr>
          <w:rFonts w:eastAsia="Times New Roman"/>
          <w:b/>
          <w:lang w:val="en-US" w:eastAsia="ru-RU"/>
        </w:rPr>
        <w:instrText>":</w:instrText>
      </w:r>
      <w:r w:rsidR="002C441B">
        <w:rPr>
          <w:rFonts w:eastAsia="Times New Roman"/>
          <w:b/>
          <w:lang w:val="en-US" w:eastAsia="ru-RU"/>
        </w:rPr>
        <w:instrText>false</w:instrText>
      </w:r>
      <w:r w:rsidR="002C441B" w:rsidRPr="00E53C16">
        <w:rPr>
          <w:rFonts w:eastAsia="Times New Roman"/>
          <w:b/>
          <w:lang w:val="en-US" w:eastAsia="ru-RU"/>
        </w:rPr>
        <w:instrText>,"</w:instrText>
      </w:r>
      <w:r w:rsidR="002C441B">
        <w:rPr>
          <w:rFonts w:eastAsia="Times New Roman"/>
          <w:b/>
          <w:lang w:val="en-US" w:eastAsia="ru-RU"/>
        </w:rPr>
        <w:instrText>suffix</w:instrText>
      </w:r>
      <w:r w:rsidR="002C441B" w:rsidRPr="00E53C16">
        <w:rPr>
          <w:rFonts w:eastAsia="Times New Roman"/>
          <w:b/>
          <w:lang w:val="en-US" w:eastAsia="ru-RU"/>
        </w:rPr>
        <w:instrText>":""}],"</w:instrText>
      </w:r>
      <w:r w:rsidR="002C441B">
        <w:rPr>
          <w:rFonts w:eastAsia="Times New Roman"/>
          <w:b/>
          <w:lang w:val="en-US" w:eastAsia="ru-RU"/>
        </w:rPr>
        <w:instrText>container</w:instrText>
      </w:r>
      <w:r w:rsidR="002C441B" w:rsidRPr="00E53C16">
        <w:rPr>
          <w:rFonts w:eastAsia="Times New Roman"/>
          <w:b/>
          <w:lang w:val="en-US" w:eastAsia="ru-RU"/>
        </w:rPr>
        <w:instrText>-</w:instrText>
      </w:r>
      <w:r w:rsidR="002C441B">
        <w:rPr>
          <w:rFonts w:eastAsia="Times New Roman"/>
          <w:b/>
          <w:lang w:val="en-US" w:eastAsia="ru-RU"/>
        </w:rPr>
        <w:instrText>title</w:instrText>
      </w:r>
      <w:r w:rsidR="002C441B" w:rsidRPr="00E53C16">
        <w:rPr>
          <w:rFonts w:eastAsia="Times New Roman"/>
          <w:b/>
          <w:lang w:val="en-US" w:eastAsia="ru-RU"/>
        </w:rPr>
        <w:instrText>":"</w:instrText>
      </w:r>
      <w:r w:rsidR="002C441B">
        <w:rPr>
          <w:rFonts w:eastAsia="Times New Roman"/>
          <w:b/>
          <w:lang w:val="en-US" w:eastAsia="ru-RU"/>
        </w:rPr>
        <w:instrText>Journal</w:instrText>
      </w:r>
      <w:r w:rsidR="002C441B" w:rsidRPr="00E53C16">
        <w:rPr>
          <w:rFonts w:eastAsia="Times New Roman"/>
          <w:b/>
          <w:lang w:val="en-US" w:eastAsia="ru-RU"/>
        </w:rPr>
        <w:instrText xml:space="preserve"> </w:instrText>
      </w:r>
      <w:r w:rsidR="002C441B">
        <w:rPr>
          <w:rFonts w:eastAsia="Times New Roman"/>
          <w:b/>
          <w:lang w:val="en-US" w:eastAsia="ru-RU"/>
        </w:rPr>
        <w:instrText>of</w:instrText>
      </w:r>
      <w:r w:rsidR="002C441B" w:rsidRPr="00E53C16">
        <w:rPr>
          <w:rFonts w:eastAsia="Times New Roman"/>
          <w:b/>
          <w:lang w:val="en-US" w:eastAsia="ru-RU"/>
        </w:rPr>
        <w:instrText xml:space="preserve"> </w:instrText>
      </w:r>
      <w:r w:rsidR="002C441B">
        <w:rPr>
          <w:rFonts w:eastAsia="Times New Roman"/>
          <w:b/>
          <w:lang w:val="en-US" w:eastAsia="ru-RU"/>
        </w:rPr>
        <w:instrText>Clinical</w:instrText>
      </w:r>
      <w:r w:rsidR="002C441B" w:rsidRPr="00E53C16">
        <w:rPr>
          <w:rFonts w:eastAsia="Times New Roman"/>
          <w:b/>
          <w:lang w:val="en-US" w:eastAsia="ru-RU"/>
        </w:rPr>
        <w:instrText xml:space="preserve"> </w:instrText>
      </w:r>
      <w:r w:rsidR="002C441B">
        <w:rPr>
          <w:rFonts w:eastAsia="Times New Roman"/>
          <w:b/>
          <w:lang w:val="en-US" w:eastAsia="ru-RU"/>
        </w:rPr>
        <w:instrText>Oncology</w:instrText>
      </w:r>
      <w:r w:rsidR="002C441B" w:rsidRPr="00E53C16">
        <w:rPr>
          <w:rFonts w:eastAsia="Times New Roman"/>
          <w:b/>
          <w:lang w:val="en-US" w:eastAsia="ru-RU"/>
        </w:rPr>
        <w:instrText>","</w:instrText>
      </w:r>
      <w:r w:rsidR="002C441B">
        <w:rPr>
          <w:rFonts w:eastAsia="Times New Roman"/>
          <w:b/>
          <w:lang w:val="en-US" w:eastAsia="ru-RU"/>
        </w:rPr>
        <w:instrText>id</w:instrText>
      </w:r>
      <w:r w:rsidR="002C441B" w:rsidRPr="00E53C16">
        <w:rPr>
          <w:rFonts w:eastAsia="Times New Roman"/>
          <w:b/>
          <w:lang w:val="en-US" w:eastAsia="ru-RU"/>
        </w:rPr>
        <w:instrText>":"</w:instrText>
      </w:r>
      <w:r w:rsidR="002C441B">
        <w:rPr>
          <w:rFonts w:eastAsia="Times New Roman"/>
          <w:b/>
          <w:lang w:val="en-US" w:eastAsia="ru-RU"/>
        </w:rPr>
        <w:instrText>ITEM</w:instrText>
      </w:r>
      <w:r w:rsidR="002C441B" w:rsidRPr="00E53C16">
        <w:rPr>
          <w:rFonts w:eastAsia="Times New Roman"/>
          <w:b/>
          <w:lang w:val="en-US" w:eastAsia="ru-RU"/>
        </w:rPr>
        <w:instrText>-1","</w:instrText>
      </w:r>
      <w:r w:rsidR="002C441B">
        <w:rPr>
          <w:rFonts w:eastAsia="Times New Roman"/>
          <w:b/>
          <w:lang w:val="en-US" w:eastAsia="ru-RU"/>
        </w:rPr>
        <w:instrText>issue</w:instrText>
      </w:r>
      <w:r w:rsidR="002C441B" w:rsidRPr="00E53C16">
        <w:rPr>
          <w:rFonts w:eastAsia="Times New Roman"/>
          <w:b/>
          <w:lang w:val="en-US" w:eastAsia="ru-RU"/>
        </w:rPr>
        <w:instrText>":"11","</w:instrText>
      </w:r>
      <w:r w:rsidR="002C441B">
        <w:rPr>
          <w:rFonts w:eastAsia="Times New Roman"/>
          <w:b/>
          <w:lang w:val="en-US" w:eastAsia="ru-RU"/>
        </w:rPr>
        <w:instrText>issued</w:instrText>
      </w:r>
      <w:r w:rsidR="002C441B" w:rsidRPr="00E53C16">
        <w:rPr>
          <w:rFonts w:eastAsia="Times New Roman"/>
          <w:b/>
          <w:lang w:val="en-US" w:eastAsia="ru-RU"/>
        </w:rPr>
        <w:instrText>":{"</w:instrText>
      </w:r>
      <w:r w:rsidR="002C441B">
        <w:rPr>
          <w:rFonts w:eastAsia="Times New Roman"/>
          <w:b/>
          <w:lang w:val="en-US" w:eastAsia="ru-RU"/>
        </w:rPr>
        <w:instrText>date</w:instrText>
      </w:r>
      <w:r w:rsidR="002C441B" w:rsidRPr="00E53C16">
        <w:rPr>
          <w:rFonts w:eastAsia="Times New Roman"/>
          <w:b/>
          <w:lang w:val="en-US" w:eastAsia="ru-RU"/>
        </w:rPr>
        <w:instrText>-</w:instrText>
      </w:r>
      <w:r w:rsidR="002C441B">
        <w:rPr>
          <w:rFonts w:eastAsia="Times New Roman"/>
          <w:b/>
          <w:lang w:val="en-US" w:eastAsia="ru-RU"/>
        </w:rPr>
        <w:instrText>parts</w:instrText>
      </w:r>
      <w:r w:rsidR="002C441B" w:rsidRPr="00E53C16">
        <w:rPr>
          <w:rFonts w:eastAsia="Times New Roman"/>
          <w:b/>
          <w:lang w:val="en-US" w:eastAsia="ru-RU"/>
        </w:rPr>
        <w:instrText>":[["2013","4","10"]]},"</w:instrText>
      </w:r>
      <w:r w:rsidR="002C441B">
        <w:rPr>
          <w:rFonts w:eastAsia="Times New Roman"/>
          <w:b/>
          <w:lang w:val="en-US" w:eastAsia="ru-RU"/>
        </w:rPr>
        <w:instrText>page</w:instrText>
      </w:r>
      <w:r w:rsidR="002C441B" w:rsidRPr="00E53C16">
        <w:rPr>
          <w:rFonts w:eastAsia="Times New Roman"/>
          <w:b/>
          <w:lang w:val="en-US" w:eastAsia="ru-RU"/>
        </w:rPr>
        <w:instrText>":"1442-1449","</w:instrText>
      </w:r>
      <w:r w:rsidR="002C441B">
        <w:rPr>
          <w:rFonts w:eastAsia="Times New Roman"/>
          <w:b/>
          <w:lang w:val="en-US" w:eastAsia="ru-RU"/>
        </w:rPr>
        <w:instrText>title</w:instrText>
      </w:r>
      <w:r w:rsidR="002C441B" w:rsidRPr="00E53C16">
        <w:rPr>
          <w:rFonts w:eastAsia="Times New Roman"/>
          <w:b/>
          <w:lang w:val="en-US" w:eastAsia="ru-RU"/>
        </w:rPr>
        <w:instrText>":"</w:instrText>
      </w:r>
      <w:r w:rsidR="002C441B">
        <w:rPr>
          <w:rFonts w:eastAsia="Times New Roman"/>
          <w:b/>
          <w:lang w:val="en-US" w:eastAsia="ru-RU"/>
        </w:rPr>
        <w:instrText>Combination</w:instrText>
      </w:r>
      <w:r w:rsidR="002C441B" w:rsidRPr="00E53C16">
        <w:rPr>
          <w:rFonts w:eastAsia="Times New Roman"/>
          <w:b/>
          <w:lang w:val="en-US" w:eastAsia="ru-RU"/>
        </w:rPr>
        <w:instrText xml:space="preserve"> </w:instrText>
      </w:r>
      <w:r w:rsidR="002C441B">
        <w:rPr>
          <w:rFonts w:eastAsia="Times New Roman"/>
          <w:b/>
          <w:lang w:val="en-US" w:eastAsia="ru-RU"/>
        </w:rPr>
        <w:instrText>of</w:instrText>
      </w:r>
      <w:r w:rsidR="002C441B" w:rsidRPr="00E53C16">
        <w:rPr>
          <w:rFonts w:eastAsia="Times New Roman"/>
          <w:b/>
          <w:lang w:val="en-US" w:eastAsia="ru-RU"/>
        </w:rPr>
        <w:instrText xml:space="preserve"> </w:instrText>
      </w:r>
      <w:r w:rsidR="002C441B">
        <w:rPr>
          <w:rFonts w:eastAsia="Times New Roman"/>
          <w:b/>
          <w:lang w:val="en-US" w:eastAsia="ru-RU"/>
        </w:rPr>
        <w:instrText>rituximab</w:instrText>
      </w:r>
      <w:r w:rsidR="002C441B" w:rsidRPr="00E53C16">
        <w:rPr>
          <w:rFonts w:eastAsia="Times New Roman"/>
          <w:b/>
          <w:lang w:val="en-US" w:eastAsia="ru-RU"/>
        </w:rPr>
        <w:instrText xml:space="preserve">, </w:instrText>
      </w:r>
      <w:r w:rsidR="002C441B">
        <w:rPr>
          <w:rFonts w:eastAsia="Times New Roman"/>
          <w:b/>
          <w:lang w:val="en-US" w:eastAsia="ru-RU"/>
        </w:rPr>
        <w:instrText>bendamustine</w:instrText>
      </w:r>
      <w:r w:rsidR="002C441B" w:rsidRPr="00E53C16">
        <w:rPr>
          <w:rFonts w:eastAsia="Times New Roman"/>
          <w:b/>
          <w:lang w:val="en-US" w:eastAsia="ru-RU"/>
        </w:rPr>
        <w:instrText xml:space="preserve">, </w:instrText>
      </w:r>
      <w:r w:rsidR="002C441B">
        <w:rPr>
          <w:rFonts w:eastAsia="Times New Roman"/>
          <w:b/>
          <w:lang w:val="en-US" w:eastAsia="ru-RU"/>
        </w:rPr>
        <w:instrText>and</w:instrText>
      </w:r>
      <w:r w:rsidR="002C441B" w:rsidRPr="00E53C16">
        <w:rPr>
          <w:rFonts w:eastAsia="Times New Roman"/>
          <w:b/>
          <w:lang w:val="en-US" w:eastAsia="ru-RU"/>
        </w:rPr>
        <w:instrText xml:space="preserve"> </w:instrText>
      </w:r>
      <w:r w:rsidR="002C441B">
        <w:rPr>
          <w:rFonts w:eastAsia="Times New Roman"/>
          <w:b/>
          <w:lang w:val="en-US" w:eastAsia="ru-RU"/>
        </w:rPr>
        <w:instrText>cytarabine</w:instrText>
      </w:r>
      <w:r w:rsidR="002C441B" w:rsidRPr="00E53C16">
        <w:rPr>
          <w:rFonts w:eastAsia="Times New Roman"/>
          <w:b/>
          <w:lang w:val="en-US" w:eastAsia="ru-RU"/>
        </w:rPr>
        <w:instrText xml:space="preserve"> </w:instrText>
      </w:r>
      <w:r w:rsidR="002C441B">
        <w:rPr>
          <w:rFonts w:eastAsia="Times New Roman"/>
          <w:b/>
          <w:lang w:val="en-US" w:eastAsia="ru-RU"/>
        </w:rPr>
        <w:instrText>for</w:instrText>
      </w:r>
      <w:r w:rsidR="002C441B" w:rsidRPr="00E53C16">
        <w:rPr>
          <w:rFonts w:eastAsia="Times New Roman"/>
          <w:b/>
          <w:lang w:val="en-US" w:eastAsia="ru-RU"/>
        </w:rPr>
        <w:instrText xml:space="preserve"> </w:instrText>
      </w:r>
      <w:r w:rsidR="002C441B">
        <w:rPr>
          <w:rFonts w:eastAsia="Times New Roman"/>
          <w:b/>
          <w:lang w:val="en-US" w:eastAsia="ru-RU"/>
        </w:rPr>
        <w:instrText>patients</w:instrText>
      </w:r>
      <w:r w:rsidR="002C441B" w:rsidRPr="00E53C16">
        <w:rPr>
          <w:rFonts w:eastAsia="Times New Roman"/>
          <w:b/>
          <w:lang w:val="en-US" w:eastAsia="ru-RU"/>
        </w:rPr>
        <w:instrText xml:space="preserve"> </w:instrText>
      </w:r>
      <w:r w:rsidR="002C441B">
        <w:rPr>
          <w:rFonts w:eastAsia="Times New Roman"/>
          <w:b/>
          <w:lang w:val="en-US" w:eastAsia="ru-RU"/>
        </w:rPr>
        <w:instrText>with</w:instrText>
      </w:r>
      <w:r w:rsidR="002C441B" w:rsidRPr="00E53C16">
        <w:rPr>
          <w:rFonts w:eastAsia="Times New Roman"/>
          <w:b/>
          <w:lang w:val="en-US" w:eastAsia="ru-RU"/>
        </w:rPr>
        <w:instrText xml:space="preserve"> </w:instrText>
      </w:r>
      <w:r w:rsidR="002C441B">
        <w:rPr>
          <w:rFonts w:eastAsia="Times New Roman"/>
          <w:b/>
          <w:lang w:val="en-US" w:eastAsia="ru-RU"/>
        </w:rPr>
        <w:instrText>mantle</w:instrText>
      </w:r>
      <w:r w:rsidR="002C441B" w:rsidRPr="00E53C16">
        <w:rPr>
          <w:rFonts w:eastAsia="Times New Roman"/>
          <w:b/>
          <w:lang w:val="en-US" w:eastAsia="ru-RU"/>
        </w:rPr>
        <w:instrText>-</w:instrText>
      </w:r>
      <w:r w:rsidR="002C441B">
        <w:rPr>
          <w:rFonts w:eastAsia="Times New Roman"/>
          <w:b/>
          <w:lang w:val="en-US" w:eastAsia="ru-RU"/>
        </w:rPr>
        <w:instrText>cell</w:instrText>
      </w:r>
      <w:r w:rsidR="002C441B" w:rsidRPr="00E53C16">
        <w:rPr>
          <w:rFonts w:eastAsia="Times New Roman"/>
          <w:b/>
          <w:lang w:val="en-US" w:eastAsia="ru-RU"/>
        </w:rPr>
        <w:instrText xml:space="preserve"> </w:instrText>
      </w:r>
      <w:r w:rsidR="002C441B">
        <w:rPr>
          <w:rFonts w:eastAsia="Times New Roman"/>
          <w:b/>
          <w:lang w:val="en-US" w:eastAsia="ru-RU"/>
        </w:rPr>
        <w:instrText>non</w:instrText>
      </w:r>
      <w:r w:rsidR="002C441B" w:rsidRPr="00E53C16">
        <w:rPr>
          <w:rFonts w:eastAsia="Times New Roman"/>
          <w:b/>
          <w:lang w:val="en-US" w:eastAsia="ru-RU"/>
        </w:rPr>
        <w:instrText>-</w:instrText>
      </w:r>
      <w:r w:rsidR="002C441B">
        <w:rPr>
          <w:rFonts w:eastAsia="Times New Roman"/>
          <w:b/>
          <w:lang w:val="en-US" w:eastAsia="ru-RU"/>
        </w:rPr>
        <w:instrText>Hodgkin</w:instrText>
      </w:r>
      <w:r w:rsidR="002C441B" w:rsidRPr="00E53C16">
        <w:rPr>
          <w:rFonts w:eastAsia="Times New Roman"/>
          <w:b/>
          <w:lang w:val="en-US" w:eastAsia="ru-RU"/>
        </w:rPr>
        <w:instrText xml:space="preserve"> </w:instrText>
      </w:r>
      <w:r w:rsidR="002C441B">
        <w:rPr>
          <w:rFonts w:eastAsia="Times New Roman"/>
          <w:b/>
          <w:lang w:val="en-US" w:eastAsia="ru-RU"/>
        </w:rPr>
        <w:instrText>lymphoma</w:instrText>
      </w:r>
      <w:r w:rsidR="002C441B" w:rsidRPr="00E53C16">
        <w:rPr>
          <w:rFonts w:eastAsia="Times New Roman"/>
          <w:b/>
          <w:lang w:val="en-US" w:eastAsia="ru-RU"/>
        </w:rPr>
        <w:instrText xml:space="preserve"> </w:instrText>
      </w:r>
      <w:r w:rsidR="002C441B">
        <w:rPr>
          <w:rFonts w:eastAsia="Times New Roman"/>
          <w:b/>
          <w:lang w:val="en-US" w:eastAsia="ru-RU"/>
        </w:rPr>
        <w:instrText>ineligible</w:instrText>
      </w:r>
      <w:r w:rsidR="002C441B" w:rsidRPr="00E53C16">
        <w:rPr>
          <w:rFonts w:eastAsia="Times New Roman"/>
          <w:b/>
          <w:lang w:val="en-US" w:eastAsia="ru-RU"/>
        </w:rPr>
        <w:instrText xml:space="preserve"> </w:instrText>
      </w:r>
      <w:r w:rsidR="002C441B">
        <w:rPr>
          <w:rFonts w:eastAsia="Times New Roman"/>
          <w:b/>
          <w:lang w:val="en-US" w:eastAsia="ru-RU"/>
        </w:rPr>
        <w:instrText>for</w:instrText>
      </w:r>
      <w:r w:rsidR="002C441B" w:rsidRPr="00E53C16">
        <w:rPr>
          <w:rFonts w:eastAsia="Times New Roman"/>
          <w:b/>
          <w:lang w:val="en-US" w:eastAsia="ru-RU"/>
        </w:rPr>
        <w:instrText xml:space="preserve"> </w:instrText>
      </w:r>
      <w:r w:rsidR="002C441B">
        <w:rPr>
          <w:rFonts w:eastAsia="Times New Roman"/>
          <w:b/>
          <w:lang w:val="en-US" w:eastAsia="ru-RU"/>
        </w:rPr>
        <w:instrText>intensive</w:instrText>
      </w:r>
      <w:r w:rsidR="002C441B" w:rsidRPr="00E53C16">
        <w:rPr>
          <w:rFonts w:eastAsia="Times New Roman"/>
          <w:b/>
          <w:lang w:val="en-US" w:eastAsia="ru-RU"/>
        </w:rPr>
        <w:instrText xml:space="preserve"> </w:instrText>
      </w:r>
      <w:r w:rsidR="002C441B">
        <w:rPr>
          <w:rFonts w:eastAsia="Times New Roman"/>
          <w:b/>
          <w:lang w:val="en-US" w:eastAsia="ru-RU"/>
        </w:rPr>
        <w:instrText>regimens</w:instrText>
      </w:r>
      <w:r w:rsidR="002C441B" w:rsidRPr="00E53C16">
        <w:rPr>
          <w:rFonts w:eastAsia="Times New Roman"/>
          <w:b/>
          <w:lang w:val="en-US" w:eastAsia="ru-RU"/>
        </w:rPr>
        <w:instrText xml:space="preserve"> </w:instrText>
      </w:r>
      <w:r w:rsidR="002C441B">
        <w:rPr>
          <w:rFonts w:eastAsia="Times New Roman"/>
          <w:b/>
          <w:lang w:val="en-US" w:eastAsia="ru-RU"/>
        </w:rPr>
        <w:instrText>or</w:instrText>
      </w:r>
      <w:r w:rsidR="002C441B" w:rsidRPr="00E53C16">
        <w:rPr>
          <w:rFonts w:eastAsia="Times New Roman"/>
          <w:b/>
          <w:lang w:val="en-US" w:eastAsia="ru-RU"/>
        </w:rPr>
        <w:instrText xml:space="preserve"> </w:instrText>
      </w:r>
      <w:r w:rsidR="002C441B">
        <w:rPr>
          <w:rFonts w:eastAsia="Times New Roman"/>
          <w:b/>
          <w:lang w:val="en-US" w:eastAsia="ru-RU"/>
        </w:rPr>
        <w:instrText>autologous</w:instrText>
      </w:r>
      <w:r w:rsidR="002C441B" w:rsidRPr="00E53C16">
        <w:rPr>
          <w:rFonts w:eastAsia="Times New Roman"/>
          <w:b/>
          <w:lang w:val="en-US" w:eastAsia="ru-RU"/>
        </w:rPr>
        <w:instrText xml:space="preserve"> </w:instrText>
      </w:r>
      <w:r w:rsidR="002C441B">
        <w:rPr>
          <w:rFonts w:eastAsia="Times New Roman"/>
          <w:b/>
          <w:lang w:val="en-US" w:eastAsia="ru-RU"/>
        </w:rPr>
        <w:instrText>transplantation</w:instrText>
      </w:r>
      <w:r w:rsidR="002C441B" w:rsidRPr="00E53C16">
        <w:rPr>
          <w:rFonts w:eastAsia="Times New Roman"/>
          <w:b/>
          <w:lang w:val="en-US" w:eastAsia="ru-RU"/>
        </w:rPr>
        <w:instrText>","</w:instrText>
      </w:r>
      <w:r w:rsidR="002C441B">
        <w:rPr>
          <w:rFonts w:eastAsia="Times New Roman"/>
          <w:b/>
          <w:lang w:val="en-US" w:eastAsia="ru-RU"/>
        </w:rPr>
        <w:instrText>type</w:instrText>
      </w:r>
      <w:r w:rsidR="002C441B" w:rsidRPr="00E53C16">
        <w:rPr>
          <w:rFonts w:eastAsia="Times New Roman"/>
          <w:b/>
          <w:lang w:val="en-US" w:eastAsia="ru-RU"/>
        </w:rPr>
        <w:instrText>":"</w:instrText>
      </w:r>
      <w:r w:rsidR="002C441B">
        <w:rPr>
          <w:rFonts w:eastAsia="Times New Roman"/>
          <w:b/>
          <w:lang w:val="en-US" w:eastAsia="ru-RU"/>
        </w:rPr>
        <w:instrText>article</w:instrText>
      </w:r>
      <w:r w:rsidR="002C441B" w:rsidRPr="00E53C16">
        <w:rPr>
          <w:rFonts w:eastAsia="Times New Roman"/>
          <w:b/>
          <w:lang w:val="en-US" w:eastAsia="ru-RU"/>
        </w:rPr>
        <w:instrText>-</w:instrText>
      </w:r>
      <w:r w:rsidR="002C441B">
        <w:rPr>
          <w:rFonts w:eastAsia="Times New Roman"/>
          <w:b/>
          <w:lang w:val="en-US" w:eastAsia="ru-RU"/>
        </w:rPr>
        <w:instrText>journal</w:instrText>
      </w:r>
      <w:r w:rsidR="002C441B" w:rsidRPr="00E53C16">
        <w:rPr>
          <w:rFonts w:eastAsia="Times New Roman"/>
          <w:b/>
          <w:lang w:val="en-US" w:eastAsia="ru-RU"/>
        </w:rPr>
        <w:instrText>","</w:instrText>
      </w:r>
      <w:r w:rsidR="002C441B">
        <w:rPr>
          <w:rFonts w:eastAsia="Times New Roman"/>
          <w:b/>
          <w:lang w:val="en-US" w:eastAsia="ru-RU"/>
        </w:rPr>
        <w:instrText>volume</w:instrText>
      </w:r>
      <w:r w:rsidR="002C441B" w:rsidRPr="00E53C16">
        <w:rPr>
          <w:rFonts w:eastAsia="Times New Roman"/>
          <w:b/>
          <w:lang w:val="en-US" w:eastAsia="ru-RU"/>
        </w:rPr>
        <w:instrText>":"31"},"</w:instrText>
      </w:r>
      <w:r w:rsidR="002C441B">
        <w:rPr>
          <w:rFonts w:eastAsia="Times New Roman"/>
          <w:b/>
          <w:lang w:val="en-US" w:eastAsia="ru-RU"/>
        </w:rPr>
        <w:instrText>uris</w:instrText>
      </w:r>
      <w:r w:rsidR="002C441B" w:rsidRPr="00E53C16">
        <w:rPr>
          <w:rFonts w:eastAsia="Times New Roman"/>
          <w:b/>
          <w:lang w:val="en-US" w:eastAsia="ru-RU"/>
        </w:rPr>
        <w:instrText>":["</w:instrText>
      </w:r>
      <w:r w:rsidR="002C441B">
        <w:rPr>
          <w:rFonts w:eastAsia="Times New Roman"/>
          <w:b/>
          <w:lang w:val="en-US" w:eastAsia="ru-RU"/>
        </w:rPr>
        <w:instrText>http</w:instrText>
      </w:r>
      <w:r w:rsidR="002C441B" w:rsidRPr="00E53C16">
        <w:rPr>
          <w:rFonts w:eastAsia="Times New Roman"/>
          <w:b/>
          <w:lang w:val="en-US" w:eastAsia="ru-RU"/>
        </w:rPr>
        <w:instrText>://</w:instrText>
      </w:r>
      <w:r w:rsidR="002C441B">
        <w:rPr>
          <w:rFonts w:eastAsia="Times New Roman"/>
          <w:b/>
          <w:lang w:val="en-US" w:eastAsia="ru-RU"/>
        </w:rPr>
        <w:instrText>www</w:instrText>
      </w:r>
      <w:r w:rsidR="002C441B" w:rsidRPr="00E53C16">
        <w:rPr>
          <w:rFonts w:eastAsia="Times New Roman"/>
          <w:b/>
          <w:lang w:val="en-US" w:eastAsia="ru-RU"/>
        </w:rPr>
        <w:instrText>.</w:instrText>
      </w:r>
      <w:r w:rsidR="002C441B">
        <w:rPr>
          <w:rFonts w:eastAsia="Times New Roman"/>
          <w:b/>
          <w:lang w:val="en-US" w:eastAsia="ru-RU"/>
        </w:rPr>
        <w:instrText>mendeley</w:instrText>
      </w:r>
      <w:r w:rsidR="002C441B" w:rsidRPr="00E53C16">
        <w:rPr>
          <w:rFonts w:eastAsia="Times New Roman"/>
          <w:b/>
          <w:lang w:val="en-US" w:eastAsia="ru-RU"/>
        </w:rPr>
        <w:instrText>.</w:instrText>
      </w:r>
      <w:r w:rsidR="002C441B">
        <w:rPr>
          <w:rFonts w:eastAsia="Times New Roman"/>
          <w:b/>
          <w:lang w:val="en-US" w:eastAsia="ru-RU"/>
        </w:rPr>
        <w:instrText>com</w:instrText>
      </w:r>
      <w:r w:rsidR="002C441B" w:rsidRPr="00E53C16">
        <w:rPr>
          <w:rFonts w:eastAsia="Times New Roman"/>
          <w:b/>
          <w:lang w:val="en-US" w:eastAsia="ru-RU"/>
        </w:rPr>
        <w:instrText>/</w:instrText>
      </w:r>
      <w:r w:rsidR="002C441B">
        <w:rPr>
          <w:rFonts w:eastAsia="Times New Roman"/>
          <w:b/>
          <w:lang w:val="en-US" w:eastAsia="ru-RU"/>
        </w:rPr>
        <w:instrText>documents</w:instrText>
      </w:r>
      <w:r w:rsidR="002C441B" w:rsidRPr="00E53C16">
        <w:rPr>
          <w:rFonts w:eastAsia="Times New Roman"/>
          <w:b/>
          <w:lang w:val="en-US" w:eastAsia="ru-RU"/>
        </w:rPr>
        <w:instrText>/?</w:instrText>
      </w:r>
      <w:r w:rsidR="002C441B">
        <w:rPr>
          <w:rFonts w:eastAsia="Times New Roman"/>
          <w:b/>
          <w:lang w:val="en-US" w:eastAsia="ru-RU"/>
        </w:rPr>
        <w:instrText>uuid</w:instrText>
      </w:r>
      <w:r w:rsidR="002C441B" w:rsidRPr="00E53C16">
        <w:rPr>
          <w:rFonts w:eastAsia="Times New Roman"/>
          <w:b/>
          <w:lang w:val="en-US" w:eastAsia="ru-RU"/>
        </w:rPr>
        <w:instrText>=3</w:instrText>
      </w:r>
      <w:r w:rsidR="002C441B">
        <w:rPr>
          <w:rFonts w:eastAsia="Times New Roman"/>
          <w:b/>
          <w:lang w:val="en-US" w:eastAsia="ru-RU"/>
        </w:rPr>
        <w:instrText>dcdf</w:instrText>
      </w:r>
      <w:r w:rsidR="002C441B" w:rsidRPr="00E53C16">
        <w:rPr>
          <w:rFonts w:eastAsia="Times New Roman"/>
          <w:b/>
          <w:lang w:val="en-US" w:eastAsia="ru-RU"/>
        </w:rPr>
        <w:instrText>77</w:instrText>
      </w:r>
      <w:r w:rsidR="002C441B">
        <w:rPr>
          <w:rFonts w:eastAsia="Times New Roman"/>
          <w:b/>
          <w:lang w:val="en-US" w:eastAsia="ru-RU"/>
        </w:rPr>
        <w:instrText>b</w:instrText>
      </w:r>
      <w:r w:rsidR="002C441B" w:rsidRPr="00E53C16">
        <w:rPr>
          <w:rFonts w:eastAsia="Times New Roman"/>
          <w:b/>
          <w:lang w:val="en-US" w:eastAsia="ru-RU"/>
        </w:rPr>
        <w:instrText>-75</w:instrText>
      </w:r>
      <w:r w:rsidR="002C441B">
        <w:rPr>
          <w:rFonts w:eastAsia="Times New Roman"/>
          <w:b/>
          <w:lang w:val="en-US" w:eastAsia="ru-RU"/>
        </w:rPr>
        <w:instrText>ed</w:instrText>
      </w:r>
      <w:r w:rsidR="002C441B" w:rsidRPr="00E53C16">
        <w:rPr>
          <w:rFonts w:eastAsia="Times New Roman"/>
          <w:b/>
          <w:lang w:val="en-US" w:eastAsia="ru-RU"/>
        </w:rPr>
        <w:instrText>-366</w:instrText>
      </w:r>
      <w:r w:rsidR="002C441B">
        <w:rPr>
          <w:rFonts w:eastAsia="Times New Roman"/>
          <w:b/>
          <w:lang w:val="en-US" w:eastAsia="ru-RU"/>
        </w:rPr>
        <w:instrText>d</w:instrText>
      </w:r>
      <w:r w:rsidR="002C441B" w:rsidRPr="00E53C16">
        <w:rPr>
          <w:rFonts w:eastAsia="Times New Roman"/>
          <w:b/>
          <w:lang w:val="en-US" w:eastAsia="ru-RU"/>
        </w:rPr>
        <w:instrText>-</w:instrText>
      </w:r>
      <w:r w:rsidR="002C441B">
        <w:rPr>
          <w:rFonts w:eastAsia="Times New Roman"/>
          <w:b/>
          <w:lang w:val="en-US" w:eastAsia="ru-RU"/>
        </w:rPr>
        <w:instrText>a</w:instrText>
      </w:r>
      <w:r w:rsidR="002C441B" w:rsidRPr="00E53C16">
        <w:rPr>
          <w:rFonts w:eastAsia="Times New Roman"/>
          <w:b/>
          <w:lang w:val="en-US" w:eastAsia="ru-RU"/>
        </w:rPr>
        <w:instrText>80</w:instrText>
      </w:r>
      <w:r w:rsidR="002C441B">
        <w:rPr>
          <w:rFonts w:eastAsia="Times New Roman"/>
          <w:b/>
          <w:lang w:val="en-US" w:eastAsia="ru-RU"/>
        </w:rPr>
        <w:instrText>f</w:instrText>
      </w:r>
      <w:r w:rsidR="002C441B" w:rsidRPr="00E53C16">
        <w:rPr>
          <w:rFonts w:eastAsia="Times New Roman"/>
          <w:b/>
          <w:lang w:val="en-US" w:eastAsia="ru-RU"/>
        </w:rPr>
        <w:instrText>-1</w:instrText>
      </w:r>
      <w:r w:rsidR="002C441B">
        <w:rPr>
          <w:rFonts w:eastAsia="Times New Roman"/>
          <w:b/>
          <w:lang w:val="en-US" w:eastAsia="ru-RU"/>
        </w:rPr>
        <w:instrText>bd</w:instrText>
      </w:r>
      <w:r w:rsidR="002C441B" w:rsidRPr="00E53C16">
        <w:rPr>
          <w:rFonts w:eastAsia="Times New Roman"/>
          <w:b/>
          <w:lang w:val="en-US" w:eastAsia="ru-RU"/>
        </w:rPr>
        <w:instrText>96</w:instrText>
      </w:r>
      <w:r w:rsidR="002C441B">
        <w:rPr>
          <w:rFonts w:eastAsia="Times New Roman"/>
          <w:b/>
          <w:lang w:val="en-US" w:eastAsia="ru-RU"/>
        </w:rPr>
        <w:instrText>e</w:instrText>
      </w:r>
      <w:r w:rsidR="002C441B" w:rsidRPr="00E53C16">
        <w:rPr>
          <w:rFonts w:eastAsia="Times New Roman"/>
          <w:b/>
          <w:lang w:val="en-US" w:eastAsia="ru-RU"/>
        </w:rPr>
        <w:instrText>8</w:instrText>
      </w:r>
      <w:r w:rsidR="002C441B">
        <w:rPr>
          <w:rFonts w:eastAsia="Times New Roman"/>
          <w:b/>
          <w:lang w:val="en-US" w:eastAsia="ru-RU"/>
        </w:rPr>
        <w:instrText>c</w:instrText>
      </w:r>
      <w:r w:rsidR="002C441B" w:rsidRPr="00E53C16">
        <w:rPr>
          <w:rFonts w:eastAsia="Times New Roman"/>
          <w:b/>
          <w:lang w:val="en-US" w:eastAsia="ru-RU"/>
        </w:rPr>
        <w:instrText>6</w:instrText>
      </w:r>
      <w:r w:rsidR="002C441B">
        <w:rPr>
          <w:rFonts w:eastAsia="Times New Roman"/>
          <w:b/>
          <w:lang w:val="en-US" w:eastAsia="ru-RU"/>
        </w:rPr>
        <w:instrText>b</w:instrText>
      </w:r>
      <w:r w:rsidR="002C441B" w:rsidRPr="00E53C16">
        <w:rPr>
          <w:rFonts w:eastAsia="Times New Roman"/>
          <w:b/>
          <w:lang w:val="en-US" w:eastAsia="ru-RU"/>
        </w:rPr>
        <w:instrText>24"]}],"</w:instrText>
      </w:r>
      <w:r w:rsidR="002C441B">
        <w:rPr>
          <w:rFonts w:eastAsia="Times New Roman"/>
          <w:b/>
          <w:lang w:val="en-US" w:eastAsia="ru-RU"/>
        </w:rPr>
        <w:instrText>mendeley</w:instrText>
      </w:r>
      <w:r w:rsidR="002C441B" w:rsidRPr="00E53C16">
        <w:rPr>
          <w:rFonts w:eastAsia="Times New Roman"/>
          <w:b/>
          <w:lang w:val="en-US" w:eastAsia="ru-RU"/>
        </w:rPr>
        <w:instrText>":{"</w:instrText>
      </w:r>
      <w:r w:rsidR="002C441B">
        <w:rPr>
          <w:rFonts w:eastAsia="Times New Roman"/>
          <w:b/>
          <w:lang w:val="en-US" w:eastAsia="ru-RU"/>
        </w:rPr>
        <w:instrText>formattedCitation</w:instrText>
      </w:r>
      <w:r w:rsidR="002C441B" w:rsidRPr="00E53C16">
        <w:rPr>
          <w:rFonts w:eastAsia="Times New Roman"/>
          <w:b/>
          <w:lang w:val="en-US" w:eastAsia="ru-RU"/>
        </w:rPr>
        <w:instrText>":"[30]","</w:instrText>
      </w:r>
      <w:r w:rsidR="002C441B">
        <w:rPr>
          <w:rFonts w:eastAsia="Times New Roman"/>
          <w:b/>
          <w:lang w:val="en-US" w:eastAsia="ru-RU"/>
        </w:rPr>
        <w:instrText>plainTextFormattedCitation</w:instrText>
      </w:r>
      <w:r w:rsidR="002C441B" w:rsidRPr="00E53C16">
        <w:rPr>
          <w:rFonts w:eastAsia="Times New Roman"/>
          <w:b/>
          <w:lang w:val="en-US" w:eastAsia="ru-RU"/>
        </w:rPr>
        <w:instrText>":"[30]","</w:instrText>
      </w:r>
      <w:r w:rsidR="002C441B">
        <w:rPr>
          <w:rFonts w:eastAsia="Times New Roman"/>
          <w:b/>
          <w:lang w:val="en-US" w:eastAsia="ru-RU"/>
        </w:rPr>
        <w:instrText>previouslyFormattedCitation</w:instrText>
      </w:r>
      <w:r w:rsidR="002C441B" w:rsidRPr="00E53C16">
        <w:rPr>
          <w:rFonts w:eastAsia="Times New Roman"/>
          <w:b/>
          <w:lang w:val="en-US" w:eastAsia="ru-RU"/>
        </w:rPr>
        <w:instrText>":"[30]"},"</w:instrText>
      </w:r>
      <w:r w:rsidR="002C441B">
        <w:rPr>
          <w:rFonts w:eastAsia="Times New Roman"/>
          <w:b/>
          <w:lang w:val="en-US" w:eastAsia="ru-RU"/>
        </w:rPr>
        <w:instrText>properties</w:instrText>
      </w:r>
      <w:r w:rsidR="002C441B" w:rsidRPr="00E53C16">
        <w:rPr>
          <w:rFonts w:eastAsia="Times New Roman"/>
          <w:b/>
          <w:lang w:val="en-US" w:eastAsia="ru-RU"/>
        </w:rPr>
        <w:instrText>":{"</w:instrText>
      </w:r>
      <w:r w:rsidR="002C441B">
        <w:rPr>
          <w:rFonts w:eastAsia="Times New Roman"/>
          <w:b/>
          <w:lang w:val="en-US" w:eastAsia="ru-RU"/>
        </w:rPr>
        <w:instrText>noteIndex</w:instrText>
      </w:r>
      <w:r w:rsidR="002C441B" w:rsidRPr="00E53C16">
        <w:rPr>
          <w:rFonts w:eastAsia="Times New Roman"/>
          <w:b/>
          <w:lang w:val="en-US" w:eastAsia="ru-RU"/>
        </w:rPr>
        <w:instrText>":0},"</w:instrText>
      </w:r>
      <w:r w:rsidR="002C441B">
        <w:rPr>
          <w:rFonts w:eastAsia="Times New Roman"/>
          <w:b/>
          <w:lang w:val="en-US" w:eastAsia="ru-RU"/>
        </w:rPr>
        <w:instrText>schema</w:instrText>
      </w:r>
      <w:r w:rsidR="002C441B" w:rsidRPr="00E53C16">
        <w:rPr>
          <w:rFonts w:eastAsia="Times New Roman"/>
          <w:b/>
          <w:lang w:val="en-US" w:eastAsia="ru-RU"/>
        </w:rPr>
        <w:instrText>":"</w:instrText>
      </w:r>
      <w:r w:rsidR="002C441B">
        <w:rPr>
          <w:rFonts w:eastAsia="Times New Roman"/>
          <w:b/>
          <w:lang w:val="en-US" w:eastAsia="ru-RU"/>
        </w:rPr>
        <w:instrText>https</w:instrText>
      </w:r>
      <w:r w:rsidR="002C441B" w:rsidRPr="00E53C16">
        <w:rPr>
          <w:rFonts w:eastAsia="Times New Roman"/>
          <w:b/>
          <w:lang w:val="en-US" w:eastAsia="ru-RU"/>
        </w:rPr>
        <w:instrText>://</w:instrText>
      </w:r>
      <w:r w:rsidR="002C441B">
        <w:rPr>
          <w:rFonts w:eastAsia="Times New Roman"/>
          <w:b/>
          <w:lang w:val="en-US" w:eastAsia="ru-RU"/>
        </w:rPr>
        <w:instrText>github</w:instrText>
      </w:r>
      <w:r w:rsidR="002C441B" w:rsidRPr="00E53C16">
        <w:rPr>
          <w:rFonts w:eastAsia="Times New Roman"/>
          <w:b/>
          <w:lang w:val="en-US" w:eastAsia="ru-RU"/>
        </w:rPr>
        <w:instrText>.</w:instrText>
      </w:r>
      <w:r w:rsidR="002C441B">
        <w:rPr>
          <w:rFonts w:eastAsia="Times New Roman"/>
          <w:b/>
          <w:lang w:val="en-US" w:eastAsia="ru-RU"/>
        </w:rPr>
        <w:instrText>com</w:instrText>
      </w:r>
      <w:r w:rsidR="002C441B" w:rsidRPr="00E53C16">
        <w:rPr>
          <w:rFonts w:eastAsia="Times New Roman"/>
          <w:b/>
          <w:lang w:val="en-US" w:eastAsia="ru-RU"/>
        </w:rPr>
        <w:instrText>/</w:instrText>
      </w:r>
      <w:r w:rsidR="002C441B">
        <w:rPr>
          <w:rFonts w:eastAsia="Times New Roman"/>
          <w:b/>
          <w:lang w:val="en-US" w:eastAsia="ru-RU"/>
        </w:rPr>
        <w:instrText>citation</w:instrText>
      </w:r>
      <w:r w:rsidR="002C441B" w:rsidRPr="00E53C16">
        <w:rPr>
          <w:rFonts w:eastAsia="Times New Roman"/>
          <w:b/>
          <w:lang w:val="en-US" w:eastAsia="ru-RU"/>
        </w:rPr>
        <w:instrText>-</w:instrText>
      </w:r>
      <w:r w:rsidR="002C441B">
        <w:rPr>
          <w:rFonts w:eastAsia="Times New Roman"/>
          <w:b/>
          <w:lang w:val="en-US" w:eastAsia="ru-RU"/>
        </w:rPr>
        <w:instrText>style</w:instrText>
      </w:r>
      <w:r w:rsidR="002C441B" w:rsidRPr="00E53C16">
        <w:rPr>
          <w:rFonts w:eastAsia="Times New Roman"/>
          <w:b/>
          <w:lang w:val="en-US" w:eastAsia="ru-RU"/>
        </w:rPr>
        <w:instrText>-</w:instrText>
      </w:r>
      <w:r w:rsidR="002C441B">
        <w:rPr>
          <w:rFonts w:eastAsia="Times New Roman"/>
          <w:b/>
          <w:lang w:val="en-US" w:eastAsia="ru-RU"/>
        </w:rPr>
        <w:instrText>language</w:instrText>
      </w:r>
      <w:r w:rsidR="002C441B" w:rsidRPr="00E53C16">
        <w:rPr>
          <w:rFonts w:eastAsia="Times New Roman"/>
          <w:b/>
          <w:lang w:val="en-US" w:eastAsia="ru-RU"/>
        </w:rPr>
        <w:instrText>/</w:instrText>
      </w:r>
      <w:r w:rsidR="002C441B">
        <w:rPr>
          <w:rFonts w:eastAsia="Times New Roman"/>
          <w:b/>
          <w:lang w:val="en-US" w:eastAsia="ru-RU"/>
        </w:rPr>
        <w:instrText>schema</w:instrText>
      </w:r>
      <w:r w:rsidR="002C441B" w:rsidRPr="00E53C16">
        <w:rPr>
          <w:rFonts w:eastAsia="Times New Roman"/>
          <w:b/>
          <w:lang w:val="en-US" w:eastAsia="ru-RU"/>
        </w:rPr>
        <w:instrText>/</w:instrText>
      </w:r>
      <w:r w:rsidR="002C441B">
        <w:rPr>
          <w:rFonts w:eastAsia="Times New Roman"/>
          <w:b/>
          <w:lang w:val="en-US" w:eastAsia="ru-RU"/>
        </w:rPr>
        <w:instrText>raw</w:instrText>
      </w:r>
      <w:r w:rsidR="002C441B" w:rsidRPr="00E53C16">
        <w:rPr>
          <w:rFonts w:eastAsia="Times New Roman"/>
          <w:b/>
          <w:lang w:val="en-US" w:eastAsia="ru-RU"/>
        </w:rPr>
        <w:instrText>/</w:instrText>
      </w:r>
      <w:r w:rsidR="002C441B">
        <w:rPr>
          <w:rFonts w:eastAsia="Times New Roman"/>
          <w:b/>
          <w:lang w:val="en-US" w:eastAsia="ru-RU"/>
        </w:rPr>
        <w:instrText>master</w:instrText>
      </w:r>
      <w:r w:rsidR="002C441B" w:rsidRPr="00E53C16">
        <w:rPr>
          <w:rFonts w:eastAsia="Times New Roman"/>
          <w:b/>
          <w:lang w:val="en-US" w:eastAsia="ru-RU"/>
        </w:rPr>
        <w:instrText>/</w:instrText>
      </w:r>
      <w:r w:rsidR="002C441B">
        <w:rPr>
          <w:rFonts w:eastAsia="Times New Roman"/>
          <w:b/>
          <w:lang w:val="en-US" w:eastAsia="ru-RU"/>
        </w:rPr>
        <w:instrText>csl</w:instrText>
      </w:r>
      <w:r w:rsidR="002C441B" w:rsidRPr="00E53C16">
        <w:rPr>
          <w:rFonts w:eastAsia="Times New Roman"/>
          <w:b/>
          <w:lang w:val="en-US" w:eastAsia="ru-RU"/>
        </w:rPr>
        <w:instrText>-</w:instrText>
      </w:r>
      <w:r w:rsidR="002C441B">
        <w:rPr>
          <w:rFonts w:eastAsia="Times New Roman"/>
          <w:b/>
          <w:lang w:val="en-US" w:eastAsia="ru-RU"/>
        </w:rPr>
        <w:instrText>citation</w:instrText>
      </w:r>
      <w:r w:rsidR="002C441B" w:rsidRPr="00E53C16">
        <w:rPr>
          <w:rFonts w:eastAsia="Times New Roman"/>
          <w:b/>
          <w:lang w:val="en-US" w:eastAsia="ru-RU"/>
        </w:rPr>
        <w:instrText>.</w:instrText>
      </w:r>
      <w:r w:rsidR="002C441B">
        <w:rPr>
          <w:rFonts w:eastAsia="Times New Roman"/>
          <w:b/>
          <w:lang w:val="en-US" w:eastAsia="ru-RU"/>
        </w:rPr>
        <w:instrText>json</w:instrText>
      </w:r>
      <w:r w:rsidR="002C441B" w:rsidRPr="00E53C16">
        <w:rPr>
          <w:rFonts w:eastAsia="Times New Roman"/>
          <w:b/>
          <w:lang w:val="en-US" w:eastAsia="ru-RU"/>
        </w:rPr>
        <w:instrText>"}</w:instrText>
      </w:r>
      <w:r w:rsidR="00576DF2" w:rsidRPr="00DE027F">
        <w:rPr>
          <w:rFonts w:eastAsia="Times New Roman"/>
          <w:b/>
          <w:lang w:val="en-US" w:eastAsia="ru-RU"/>
        </w:rPr>
        <w:fldChar w:fldCharType="separate"/>
      </w:r>
      <w:r w:rsidR="00087095" w:rsidRPr="00E53C16">
        <w:rPr>
          <w:rFonts w:eastAsia="Times New Roman"/>
          <w:noProof/>
          <w:lang w:val="en-US" w:eastAsia="ru-RU"/>
        </w:rPr>
        <w:t>[30]</w:t>
      </w:r>
      <w:r w:rsidR="00576DF2" w:rsidRPr="00DE027F">
        <w:rPr>
          <w:rFonts w:eastAsia="Times New Roman"/>
          <w:b/>
          <w:lang w:val="en-US" w:eastAsia="ru-RU"/>
        </w:rPr>
        <w:fldChar w:fldCharType="end"/>
      </w:r>
    </w:p>
    <w:p w14:paraId="65F73607" w14:textId="77777777" w:rsidR="005B5BF1" w:rsidRPr="00E53C16" w:rsidRDefault="005B5BF1" w:rsidP="004913BE">
      <w:pPr>
        <w:numPr>
          <w:ilvl w:val="0"/>
          <w:numId w:val="21"/>
        </w:numPr>
        <w:rPr>
          <w:rFonts w:eastAsia="Times New Roman"/>
          <w:lang w:val="en-US" w:eastAsia="ru-RU"/>
        </w:rPr>
      </w:pPr>
      <w:r w:rsidRPr="00DE027F">
        <w:rPr>
          <w:rFonts w:eastAsia="Times New Roman"/>
          <w:lang w:eastAsia="ru-RU"/>
        </w:rPr>
        <w:t>Ритуксимаб</w:t>
      </w:r>
      <w:r w:rsidRPr="00E53C16">
        <w:rPr>
          <w:lang w:val="en-US"/>
        </w:rPr>
        <w:t>**</w:t>
      </w:r>
      <w:r w:rsidR="00DC0A71" w:rsidRPr="00E53C16">
        <w:rPr>
          <w:rFonts w:eastAsia="Times New Roman"/>
          <w:lang w:val="en-US" w:eastAsia="ru-RU"/>
        </w:rPr>
        <w:t>:</w:t>
      </w:r>
      <w:r w:rsidRPr="00E53C16">
        <w:rPr>
          <w:rFonts w:eastAsia="Times New Roman"/>
          <w:lang w:val="en-US" w:eastAsia="ru-RU"/>
        </w:rPr>
        <w:t xml:space="preserve"> </w:t>
      </w:r>
    </w:p>
    <w:p w14:paraId="57E09191" w14:textId="5434298A" w:rsidR="005B5BF1" w:rsidRPr="00E53C16" w:rsidRDefault="005B5BF1" w:rsidP="004913BE">
      <w:pPr>
        <w:numPr>
          <w:ilvl w:val="1"/>
          <w:numId w:val="21"/>
        </w:numPr>
        <w:rPr>
          <w:rFonts w:eastAsia="Times New Roman"/>
          <w:lang w:val="en-US" w:eastAsia="ru-RU"/>
        </w:rPr>
      </w:pPr>
      <w:r w:rsidRPr="00E53C16">
        <w:rPr>
          <w:rFonts w:eastAsia="Times New Roman"/>
          <w:lang w:val="en-US" w:eastAsia="ru-RU"/>
        </w:rPr>
        <w:t xml:space="preserve">375 </w:t>
      </w:r>
      <w:r w:rsidRPr="00DE027F">
        <w:rPr>
          <w:rFonts w:eastAsia="Times New Roman"/>
          <w:lang w:eastAsia="ru-RU"/>
        </w:rPr>
        <w:t>мг</w:t>
      </w:r>
      <w:r w:rsidRPr="00E53C16">
        <w:rPr>
          <w:rFonts w:eastAsia="Times New Roman"/>
          <w:lang w:val="en-US" w:eastAsia="ru-RU"/>
        </w:rPr>
        <w:t>/</w:t>
      </w:r>
      <w:r w:rsidRPr="00DE027F">
        <w:rPr>
          <w:rFonts w:eastAsia="Times New Roman"/>
          <w:lang w:eastAsia="ru-RU"/>
        </w:rPr>
        <w:t>м</w:t>
      </w:r>
      <w:r w:rsidRPr="00E53C16">
        <w:rPr>
          <w:rFonts w:eastAsia="Times New Roman"/>
          <w:vertAlign w:val="superscript"/>
          <w:lang w:val="en-US" w:eastAsia="ru-RU"/>
        </w:rPr>
        <w:t>2</w:t>
      </w:r>
      <w:r w:rsidRPr="00E53C16">
        <w:rPr>
          <w:rFonts w:eastAsia="Times New Roman"/>
          <w:lang w:val="en-US" w:eastAsia="ru-RU"/>
        </w:rPr>
        <w:t xml:space="preserve"> </w:t>
      </w:r>
      <w:r w:rsidRPr="00DE027F">
        <w:rPr>
          <w:rFonts w:eastAsia="Times New Roman"/>
          <w:lang w:eastAsia="ru-RU"/>
        </w:rPr>
        <w:t>в</w:t>
      </w:r>
      <w:r w:rsidRPr="00E53C16">
        <w:rPr>
          <w:rFonts w:eastAsia="Times New Roman"/>
          <w:lang w:val="en-US" w:eastAsia="ru-RU"/>
        </w:rPr>
        <w:t>/</w:t>
      </w:r>
      <w:r w:rsidRPr="00DE027F">
        <w:rPr>
          <w:rFonts w:eastAsia="Times New Roman"/>
          <w:lang w:eastAsia="ru-RU"/>
        </w:rPr>
        <w:t>в</w:t>
      </w:r>
      <w:r w:rsidRPr="00E53C16">
        <w:rPr>
          <w:rFonts w:eastAsia="Times New Roman"/>
          <w:lang w:val="en-US" w:eastAsia="ru-RU"/>
        </w:rPr>
        <w:t xml:space="preserve"> </w:t>
      </w:r>
      <w:r w:rsidRPr="00DE027F">
        <w:rPr>
          <w:rFonts w:eastAsia="Times New Roman"/>
          <w:lang w:eastAsia="ru-RU"/>
        </w:rPr>
        <w:t>кап</w:t>
      </w:r>
      <w:r w:rsidRPr="00E53C16">
        <w:rPr>
          <w:rFonts w:eastAsia="Times New Roman"/>
          <w:lang w:val="en-US" w:eastAsia="ru-RU"/>
        </w:rPr>
        <w:t xml:space="preserve">., </w:t>
      </w:r>
      <w:r w:rsidRPr="00DE027F">
        <w:rPr>
          <w:rFonts w:eastAsia="Times New Roman"/>
          <w:lang w:eastAsia="ru-RU"/>
        </w:rPr>
        <w:t>день</w:t>
      </w:r>
      <w:r w:rsidRPr="00E53C16">
        <w:rPr>
          <w:rFonts w:eastAsia="Times New Roman"/>
          <w:lang w:val="en-US" w:eastAsia="ru-RU"/>
        </w:rPr>
        <w:t xml:space="preserve"> 1 </w:t>
      </w:r>
      <w:r w:rsidRPr="00DE027F">
        <w:rPr>
          <w:rFonts w:eastAsia="Times New Roman"/>
          <w:lang w:eastAsia="ru-RU"/>
        </w:rPr>
        <w:t>все</w:t>
      </w:r>
      <w:r w:rsidRPr="00E53C16">
        <w:rPr>
          <w:rFonts w:eastAsia="Times New Roman"/>
          <w:lang w:val="en-US" w:eastAsia="ru-RU"/>
        </w:rPr>
        <w:t xml:space="preserve"> </w:t>
      </w:r>
      <w:r w:rsidRPr="00DE027F">
        <w:rPr>
          <w:rFonts w:eastAsia="Times New Roman"/>
          <w:lang w:eastAsia="ru-RU"/>
        </w:rPr>
        <w:t>циклы</w:t>
      </w:r>
      <w:r w:rsidRPr="00E53C16">
        <w:rPr>
          <w:rFonts w:eastAsia="Times New Roman"/>
          <w:lang w:val="en-US" w:eastAsia="ru-RU"/>
        </w:rPr>
        <w:t xml:space="preserve"> </w:t>
      </w:r>
      <w:r w:rsidRPr="00DE027F">
        <w:rPr>
          <w:rFonts w:eastAsia="Times New Roman"/>
          <w:lang w:eastAsia="ru-RU"/>
        </w:rPr>
        <w:t>курса</w:t>
      </w:r>
    </w:p>
    <w:p w14:paraId="5D3D5E83" w14:textId="77777777" w:rsidR="005B5BF1" w:rsidRPr="00E53C16" w:rsidRDefault="005B5BF1" w:rsidP="005B5BF1">
      <w:pPr>
        <w:ind w:left="1080" w:firstLine="336"/>
        <w:contextualSpacing/>
        <w:rPr>
          <w:rFonts w:eastAsia="Times New Roman"/>
          <w:lang w:val="en-US" w:eastAsia="ru-RU"/>
        </w:rPr>
      </w:pPr>
      <w:r w:rsidRPr="00DE027F">
        <w:rPr>
          <w:rFonts w:eastAsia="Times New Roman"/>
          <w:lang w:eastAsia="ru-RU"/>
        </w:rPr>
        <w:t>или</w:t>
      </w:r>
    </w:p>
    <w:p w14:paraId="165FA494" w14:textId="335093C0" w:rsidR="005B5BF1" w:rsidRPr="00DE027F" w:rsidRDefault="005B5BF1" w:rsidP="004913BE">
      <w:pPr>
        <w:numPr>
          <w:ilvl w:val="1"/>
          <w:numId w:val="21"/>
        </w:numPr>
        <w:rPr>
          <w:rFonts w:eastAsia="Times New Roman"/>
          <w:lang w:eastAsia="ru-RU"/>
        </w:rPr>
      </w:pPr>
      <w:r w:rsidRPr="00E53C16">
        <w:rPr>
          <w:rFonts w:eastAsia="Times New Roman"/>
          <w:lang w:val="en-US" w:eastAsia="ru-RU"/>
        </w:rPr>
        <w:t xml:space="preserve">375 </w:t>
      </w:r>
      <w:r w:rsidRPr="00DE027F">
        <w:rPr>
          <w:rFonts w:eastAsia="Times New Roman"/>
          <w:lang w:eastAsia="ru-RU"/>
        </w:rPr>
        <w:t>мг</w:t>
      </w:r>
      <w:r w:rsidRPr="00E53C16">
        <w:rPr>
          <w:rFonts w:eastAsia="Times New Roman"/>
          <w:lang w:val="en-US" w:eastAsia="ru-RU"/>
        </w:rPr>
        <w:t>/</w:t>
      </w:r>
      <w:r w:rsidRPr="00DE027F">
        <w:rPr>
          <w:rFonts w:eastAsia="Times New Roman"/>
          <w:lang w:eastAsia="ru-RU"/>
        </w:rPr>
        <w:t>м</w:t>
      </w:r>
      <w:r w:rsidRPr="00E53C16">
        <w:rPr>
          <w:rFonts w:eastAsia="Times New Roman"/>
          <w:vertAlign w:val="superscript"/>
          <w:lang w:val="en-US" w:eastAsia="ru-RU"/>
        </w:rPr>
        <w:t>2</w:t>
      </w:r>
      <w:r w:rsidRPr="00E53C16">
        <w:rPr>
          <w:rFonts w:eastAsia="Times New Roman"/>
          <w:lang w:val="en-US" w:eastAsia="ru-RU"/>
        </w:rPr>
        <w:t xml:space="preserve"> </w:t>
      </w:r>
      <w:r w:rsidRPr="00DE027F">
        <w:rPr>
          <w:rFonts w:eastAsia="Times New Roman"/>
          <w:lang w:eastAsia="ru-RU"/>
        </w:rPr>
        <w:t>в</w:t>
      </w:r>
      <w:r w:rsidRPr="00E53C16">
        <w:rPr>
          <w:rFonts w:eastAsia="Times New Roman"/>
          <w:lang w:val="en-US" w:eastAsia="ru-RU"/>
        </w:rPr>
        <w:t>/</w:t>
      </w:r>
      <w:r w:rsidRPr="00DE027F">
        <w:rPr>
          <w:rFonts w:eastAsia="Times New Roman"/>
          <w:lang w:eastAsia="ru-RU"/>
        </w:rPr>
        <w:t>в</w:t>
      </w:r>
      <w:r w:rsidRPr="00E53C16">
        <w:rPr>
          <w:rFonts w:eastAsia="Times New Roman"/>
          <w:lang w:val="en-US" w:eastAsia="ru-RU"/>
        </w:rPr>
        <w:t xml:space="preserve"> </w:t>
      </w:r>
      <w:r w:rsidRPr="00DE027F">
        <w:rPr>
          <w:rFonts w:eastAsia="Times New Roman"/>
          <w:lang w:eastAsia="ru-RU"/>
        </w:rPr>
        <w:t>кап</w:t>
      </w:r>
      <w:r w:rsidRPr="00E53C16">
        <w:rPr>
          <w:rFonts w:eastAsia="Times New Roman"/>
          <w:lang w:val="en-US" w:eastAsia="ru-RU"/>
        </w:rPr>
        <w:t xml:space="preserve">. 1 </w:t>
      </w:r>
      <w:r w:rsidRPr="00DE027F">
        <w:rPr>
          <w:rFonts w:eastAsia="Times New Roman"/>
          <w:lang w:eastAsia="ru-RU"/>
        </w:rPr>
        <w:t>цикл</w:t>
      </w:r>
      <w:r w:rsidRPr="00E53C16">
        <w:rPr>
          <w:rFonts w:eastAsia="Times New Roman"/>
          <w:lang w:val="en-US" w:eastAsia="ru-RU"/>
        </w:rPr>
        <w:t>,</w:t>
      </w:r>
      <w:r w:rsidRPr="00E53C16">
        <w:rPr>
          <w:lang w:val="en-US"/>
        </w:rPr>
        <w:t xml:space="preserve"> </w:t>
      </w:r>
      <w:r w:rsidRPr="00DE027F">
        <w:t>далее</w:t>
      </w:r>
      <w:r w:rsidRPr="00E53C16">
        <w:rPr>
          <w:lang w:val="en-US"/>
        </w:rPr>
        <w:t xml:space="preserve"> #</w:t>
      </w:r>
      <w:r w:rsidRPr="00DE027F">
        <w:t>ритуксимаб</w:t>
      </w:r>
      <w:r w:rsidRPr="00E53C16">
        <w:rPr>
          <w:lang w:val="en-US"/>
        </w:rPr>
        <w:t xml:space="preserve">** 1400 </w:t>
      </w:r>
      <w:r w:rsidRPr="00DE027F">
        <w:t>мг</w:t>
      </w:r>
      <w:r w:rsidRPr="00E53C16">
        <w:rPr>
          <w:lang w:val="en-US"/>
        </w:rPr>
        <w:t xml:space="preserve"> </w:t>
      </w:r>
      <w:r w:rsidRPr="00DE027F">
        <w:t>п</w:t>
      </w:r>
      <w:r w:rsidRPr="00E53C16">
        <w:rPr>
          <w:lang w:val="en-US"/>
        </w:rPr>
        <w:t>/</w:t>
      </w:r>
      <w:r w:rsidRPr="00DE027F">
        <w:t>к</w:t>
      </w:r>
      <w:r w:rsidRPr="00E53C16">
        <w:rPr>
          <w:lang w:val="en-US"/>
        </w:rPr>
        <w:t>,</w:t>
      </w:r>
      <w:r w:rsidRPr="00E53C16">
        <w:rPr>
          <w:rFonts w:eastAsia="Times New Roman"/>
          <w:lang w:val="en-US" w:eastAsia="ru-RU"/>
        </w:rPr>
        <w:t xml:space="preserve"> </w:t>
      </w:r>
      <w:r w:rsidRPr="00DE027F">
        <w:rPr>
          <w:rFonts w:eastAsia="Times New Roman"/>
          <w:lang w:eastAsia="ru-RU"/>
        </w:rPr>
        <w:t>день</w:t>
      </w:r>
      <w:r w:rsidRPr="00E53C16">
        <w:rPr>
          <w:rFonts w:eastAsia="Times New Roman"/>
          <w:lang w:val="en-US" w:eastAsia="ru-RU"/>
        </w:rPr>
        <w:t xml:space="preserve"> 1</w:t>
      </w:r>
      <w:r w:rsidR="00576DF2" w:rsidRPr="00E53C16">
        <w:rPr>
          <w:rFonts w:eastAsia="Times New Roman"/>
          <w:lang w:val="en-US" w:eastAsia="ru-RU"/>
        </w:rPr>
        <w:t xml:space="preserve"> </w:t>
      </w:r>
      <w:r w:rsidR="00576DF2" w:rsidRPr="00DE027F">
        <w:rPr>
          <w:lang w:val="en-US"/>
        </w:rPr>
        <w:fldChar w:fldCharType="begin" w:fldLock="1"/>
      </w:r>
      <w:r w:rsidR="005013A3">
        <w:rPr>
          <w:lang w:val="en-US"/>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DC0A71" w:rsidRPr="00DE027F">
        <w:rPr>
          <w:rFonts w:eastAsia="Times New Roman"/>
          <w:lang w:eastAsia="ru-RU"/>
        </w:rPr>
        <w:t>.</w:t>
      </w:r>
    </w:p>
    <w:p w14:paraId="6E398533" w14:textId="55426956" w:rsidR="005B5BF1" w:rsidRPr="00DE027F" w:rsidRDefault="005B5BF1" w:rsidP="004913BE">
      <w:pPr>
        <w:numPr>
          <w:ilvl w:val="0"/>
          <w:numId w:val="21"/>
        </w:numPr>
        <w:rPr>
          <w:rFonts w:eastAsia="Times New Roman"/>
          <w:b/>
          <w:lang w:eastAsia="ru-RU"/>
        </w:rPr>
      </w:pPr>
      <w:r w:rsidRPr="00DE027F">
        <w:rPr>
          <w:rFonts w:eastAsia="Times New Roman"/>
          <w:lang w:eastAsia="ru-RU"/>
        </w:rPr>
        <w:t>Бендамустин** 70 мг/м</w:t>
      </w:r>
      <w:r w:rsidRPr="00DE027F">
        <w:rPr>
          <w:rFonts w:eastAsia="Times New Roman"/>
          <w:vertAlign w:val="superscript"/>
          <w:lang w:eastAsia="ru-RU"/>
        </w:rPr>
        <w:t>2</w:t>
      </w:r>
      <w:r w:rsidRPr="00DE027F">
        <w:rPr>
          <w:rFonts w:eastAsia="Times New Roman"/>
          <w:lang w:eastAsia="ru-RU"/>
        </w:rPr>
        <w:t xml:space="preserve"> в/в кап., дни </w:t>
      </w:r>
      <w:r w:rsidR="00194E5A" w:rsidRPr="00DE027F">
        <w:rPr>
          <w:rFonts w:eastAsia="Times New Roman"/>
          <w:lang w:eastAsia="ru-RU"/>
        </w:rPr>
        <w:t>2, 3</w:t>
      </w:r>
      <w:r w:rsidR="00DC0A71" w:rsidRPr="00DE027F">
        <w:rPr>
          <w:rFonts w:eastAsia="Times New Roman"/>
          <w:lang w:eastAsia="ru-RU"/>
        </w:rPr>
        <w:t>.</w:t>
      </w:r>
    </w:p>
    <w:p w14:paraId="2FB7E1A6" w14:textId="3588E7EC" w:rsidR="005B5BF1" w:rsidRPr="00DE027F" w:rsidRDefault="005B5BF1" w:rsidP="004913BE">
      <w:pPr>
        <w:numPr>
          <w:ilvl w:val="0"/>
          <w:numId w:val="21"/>
        </w:numPr>
        <w:rPr>
          <w:rFonts w:eastAsia="Times New Roman"/>
          <w:b/>
          <w:lang w:eastAsia="ru-RU"/>
        </w:rPr>
      </w:pPr>
      <w:r w:rsidRPr="00DE027F">
        <w:rPr>
          <w:rFonts w:eastAsia="Times New Roman"/>
          <w:lang w:eastAsia="ru-RU"/>
        </w:rPr>
        <w:t xml:space="preserve">Цитарабин** </w:t>
      </w:r>
      <w:r w:rsidR="00194E5A" w:rsidRPr="00DE027F">
        <w:rPr>
          <w:rFonts w:eastAsia="Times New Roman"/>
          <w:lang w:eastAsia="ru-RU"/>
        </w:rPr>
        <w:t>8</w:t>
      </w:r>
      <w:r w:rsidRPr="00DE027F">
        <w:rPr>
          <w:rFonts w:eastAsia="Times New Roman"/>
          <w:lang w:eastAsia="ru-RU"/>
        </w:rPr>
        <w:t>00 мг/м</w:t>
      </w:r>
      <w:r w:rsidRPr="00DE027F">
        <w:rPr>
          <w:rFonts w:eastAsia="Times New Roman"/>
          <w:vertAlign w:val="superscript"/>
          <w:lang w:eastAsia="ru-RU"/>
        </w:rPr>
        <w:t>2</w:t>
      </w:r>
      <w:r w:rsidRPr="00DE027F">
        <w:rPr>
          <w:rFonts w:eastAsia="Times New Roman"/>
          <w:lang w:eastAsia="ru-RU"/>
        </w:rPr>
        <w:t xml:space="preserve"> в/в кап., дни </w:t>
      </w:r>
      <w:r w:rsidR="00194E5A" w:rsidRPr="00DE027F">
        <w:rPr>
          <w:rFonts w:eastAsia="Times New Roman"/>
          <w:lang w:eastAsia="ru-RU"/>
        </w:rPr>
        <w:t>2-4</w:t>
      </w:r>
      <w:r w:rsidR="00DC0A71" w:rsidRPr="00DE027F">
        <w:rPr>
          <w:rFonts w:eastAsia="Times New Roman"/>
          <w:lang w:eastAsia="ru-RU"/>
        </w:rPr>
        <w:t>.</w:t>
      </w:r>
      <w:r w:rsidRPr="00DE027F">
        <w:rPr>
          <w:rFonts w:eastAsia="Times New Roman"/>
          <w:lang w:eastAsia="ru-RU"/>
        </w:rPr>
        <w:t xml:space="preserve"> </w:t>
      </w:r>
    </w:p>
    <w:p w14:paraId="3C587B57" w14:textId="5ABAA077" w:rsidR="005B5BF1" w:rsidRPr="00DE027F" w:rsidRDefault="005B5BF1" w:rsidP="005B5BF1">
      <w:pPr>
        <w:ind w:left="360"/>
        <w:rPr>
          <w:rFonts w:eastAsia="Times New Roman"/>
          <w:lang w:eastAsia="ru-RU"/>
        </w:rPr>
      </w:pPr>
      <w:r w:rsidRPr="00DE027F">
        <w:rPr>
          <w:rFonts w:eastAsia="Times New Roman"/>
          <w:lang w:eastAsia="ru-RU"/>
        </w:rPr>
        <w:t>Лечение возобновляется на 29 день</w:t>
      </w:r>
      <w:r w:rsidR="000C237C" w:rsidRPr="00DE027F">
        <w:rPr>
          <w:rFonts w:eastAsia="Times New Roman"/>
          <w:lang w:eastAsia="ru-RU"/>
        </w:rPr>
        <w:t>.</w:t>
      </w:r>
    </w:p>
    <w:p w14:paraId="2B348F6B" w14:textId="770294BF" w:rsidR="00576DF2" w:rsidRPr="00DE027F" w:rsidRDefault="00576DF2" w:rsidP="005B5BF1"/>
    <w:p w14:paraId="334D9C6A" w14:textId="4C3FC3BB" w:rsidR="00576DF2" w:rsidRPr="00FE10F9" w:rsidRDefault="00576DF2" w:rsidP="00576DF2">
      <w:pPr>
        <w:rPr>
          <w:rFonts w:eastAsia="Times New Roman"/>
          <w:b/>
          <w:lang w:eastAsia="ru-RU"/>
        </w:rPr>
      </w:pPr>
      <w:r w:rsidRPr="00DE027F">
        <w:rPr>
          <w:rFonts w:eastAsia="Times New Roman"/>
          <w:b/>
          <w:lang w:eastAsia="ru-RU"/>
        </w:rPr>
        <w:t xml:space="preserve">Бендамустин** + бортезомиб** + ритуксимаб** </w:t>
      </w:r>
      <w:r w:rsidRPr="00DE027F">
        <w:rPr>
          <w:rFonts w:eastAsia="Times New Roman"/>
          <w:b/>
          <w:lang w:val="en-US" w:eastAsia="ru-RU"/>
        </w:rPr>
        <w:fldChar w:fldCharType="begin" w:fldLock="1"/>
      </w:r>
      <w:r w:rsidR="002C441B">
        <w:rPr>
          <w:rFonts w:eastAsia="Times New Roman"/>
          <w:b/>
          <w:lang w:val="en-US" w:eastAsia="ru-RU"/>
        </w:rPr>
        <w:instrText>ADDIN</w:instrText>
      </w:r>
      <w:r w:rsidR="002C441B" w:rsidRPr="002D7615">
        <w:rPr>
          <w:rFonts w:eastAsia="Times New Roman"/>
          <w:b/>
          <w:lang w:eastAsia="ru-RU"/>
        </w:rPr>
        <w:instrText xml:space="preserve"> </w:instrText>
      </w:r>
      <w:r w:rsidR="002C441B">
        <w:rPr>
          <w:rFonts w:eastAsia="Times New Roman"/>
          <w:b/>
          <w:lang w:val="en-US" w:eastAsia="ru-RU"/>
        </w:rPr>
        <w:instrText>CSL</w:instrText>
      </w:r>
      <w:r w:rsidR="002C441B" w:rsidRPr="002D7615">
        <w:rPr>
          <w:rFonts w:eastAsia="Times New Roman"/>
          <w:b/>
          <w:lang w:eastAsia="ru-RU"/>
        </w:rPr>
        <w:instrText>_</w:instrText>
      </w:r>
      <w:r w:rsidR="002C441B">
        <w:rPr>
          <w:rFonts w:eastAsia="Times New Roman"/>
          <w:b/>
          <w:lang w:val="en-US" w:eastAsia="ru-RU"/>
        </w:rPr>
        <w:instrText>CITATION</w:instrText>
      </w:r>
      <w:r w:rsidR="002C441B" w:rsidRPr="002D7615">
        <w:rPr>
          <w:rFonts w:eastAsia="Times New Roman"/>
          <w:b/>
          <w:lang w:eastAsia="ru-RU"/>
        </w:rPr>
        <w:instrText xml:space="preserve"> {"</w:instrText>
      </w:r>
      <w:r w:rsidR="002C441B">
        <w:rPr>
          <w:rFonts w:eastAsia="Times New Roman"/>
          <w:b/>
          <w:lang w:val="en-US" w:eastAsia="ru-RU"/>
        </w:rPr>
        <w:instrText>citationItems</w:instrText>
      </w:r>
      <w:r w:rsidR="002C441B" w:rsidRPr="002D7615">
        <w:rPr>
          <w:rFonts w:eastAsia="Times New Roman"/>
          <w:b/>
          <w:lang w:eastAsia="ru-RU"/>
        </w:rPr>
        <w:instrText>":[{"</w:instrText>
      </w:r>
      <w:r w:rsidR="002C441B">
        <w:rPr>
          <w:rFonts w:eastAsia="Times New Roman"/>
          <w:b/>
          <w:lang w:val="en-US" w:eastAsia="ru-RU"/>
        </w:rPr>
        <w:instrText>id</w:instrText>
      </w:r>
      <w:r w:rsidR="002C441B" w:rsidRPr="002D7615">
        <w:rPr>
          <w:rFonts w:eastAsia="Times New Roman"/>
          <w:b/>
          <w:lang w:eastAsia="ru-RU"/>
        </w:rPr>
        <w:instrText>":"</w:instrText>
      </w:r>
      <w:r w:rsidR="002C441B">
        <w:rPr>
          <w:rFonts w:eastAsia="Times New Roman"/>
          <w:b/>
          <w:lang w:val="en-US" w:eastAsia="ru-RU"/>
        </w:rPr>
        <w:instrText>ITEM</w:instrText>
      </w:r>
      <w:r w:rsidR="002C441B" w:rsidRPr="002D7615">
        <w:rPr>
          <w:rFonts w:eastAsia="Times New Roman"/>
          <w:b/>
          <w:lang w:eastAsia="ru-RU"/>
        </w:rPr>
        <w:instrText>-1","</w:instrText>
      </w:r>
      <w:r w:rsidR="002C441B">
        <w:rPr>
          <w:rFonts w:eastAsia="Times New Roman"/>
          <w:b/>
          <w:lang w:val="en-US" w:eastAsia="ru-RU"/>
        </w:rPr>
        <w:instrText>itemData</w:instrText>
      </w:r>
      <w:r w:rsidR="002C441B" w:rsidRPr="002D7615">
        <w:rPr>
          <w:rFonts w:eastAsia="Times New Roman"/>
          <w:b/>
          <w:lang w:eastAsia="ru-RU"/>
        </w:rPr>
        <w:instrText>":{"</w:instrText>
      </w:r>
      <w:r w:rsidR="002C441B">
        <w:rPr>
          <w:rFonts w:eastAsia="Times New Roman"/>
          <w:b/>
          <w:lang w:val="en-US" w:eastAsia="ru-RU"/>
        </w:rPr>
        <w:instrText>DOI</w:instrText>
      </w:r>
      <w:r w:rsidR="002C441B" w:rsidRPr="002D7615">
        <w:rPr>
          <w:rFonts w:eastAsia="Times New Roman"/>
          <w:b/>
          <w:lang w:eastAsia="ru-RU"/>
        </w:rPr>
        <w:instrText>":"10.1182/</w:instrText>
      </w:r>
      <w:r w:rsidR="002C441B">
        <w:rPr>
          <w:rFonts w:eastAsia="Times New Roman"/>
          <w:b/>
          <w:lang w:val="en-US" w:eastAsia="ru-RU"/>
        </w:rPr>
        <w:instrText>blood</w:instrText>
      </w:r>
      <w:r w:rsidR="002C441B" w:rsidRPr="002D7615">
        <w:rPr>
          <w:rFonts w:eastAsia="Times New Roman"/>
          <w:b/>
          <w:lang w:eastAsia="ru-RU"/>
        </w:rPr>
        <w:instrText>-2010-11-314708","</w:instrText>
      </w:r>
      <w:r w:rsidR="002C441B">
        <w:rPr>
          <w:rFonts w:eastAsia="Times New Roman"/>
          <w:b/>
          <w:lang w:val="en-US" w:eastAsia="ru-RU"/>
        </w:rPr>
        <w:instrText>ISSN</w:instrText>
      </w:r>
      <w:r w:rsidR="002C441B" w:rsidRPr="002D7615">
        <w:rPr>
          <w:rFonts w:eastAsia="Times New Roman"/>
          <w:b/>
          <w:lang w:eastAsia="ru-RU"/>
        </w:rPr>
        <w:instrText>":"00064971","</w:instrText>
      </w:r>
      <w:r w:rsidR="002C441B">
        <w:rPr>
          <w:rFonts w:eastAsia="Times New Roman"/>
          <w:b/>
          <w:lang w:val="en-US" w:eastAsia="ru-RU"/>
        </w:rPr>
        <w:instrText>abstract</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significant</w:instrText>
      </w:r>
      <w:r w:rsidR="002C441B" w:rsidRPr="002D7615">
        <w:rPr>
          <w:rFonts w:eastAsia="Times New Roman"/>
          <w:b/>
          <w:lang w:eastAsia="ru-RU"/>
        </w:rPr>
        <w:instrText xml:space="preserve"> </w:instrText>
      </w:r>
      <w:r w:rsidR="002C441B">
        <w:rPr>
          <w:rFonts w:eastAsia="Times New Roman"/>
          <w:b/>
          <w:lang w:val="en-US" w:eastAsia="ru-RU"/>
        </w:rPr>
        <w:instrText>activity</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tolerability</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bendamustine</w:instrText>
      </w:r>
      <w:r w:rsidR="002C441B" w:rsidRPr="002D7615">
        <w:rPr>
          <w:rFonts w:eastAsia="Times New Roman"/>
          <w:b/>
          <w:lang w:eastAsia="ru-RU"/>
        </w:rPr>
        <w:instrText xml:space="preserve">, </w:instrText>
      </w:r>
      <w:r w:rsidR="002C441B">
        <w:rPr>
          <w:rFonts w:eastAsia="Times New Roman"/>
          <w:b/>
          <w:lang w:val="en-US" w:eastAsia="ru-RU"/>
        </w:rPr>
        <w:instrText>rituximab</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bortezomib</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relapsed</w:instrText>
      </w:r>
      <w:r w:rsidR="002C441B" w:rsidRPr="002D7615">
        <w:rPr>
          <w:rFonts w:eastAsia="Times New Roman"/>
          <w:b/>
          <w:lang w:eastAsia="ru-RU"/>
        </w:rPr>
        <w:instrText xml:space="preserve"> </w:instrText>
      </w:r>
      <w:r w:rsidR="002C441B">
        <w:rPr>
          <w:rFonts w:eastAsia="Times New Roman"/>
          <w:b/>
          <w:lang w:val="en-US" w:eastAsia="ru-RU"/>
        </w:rPr>
        <w:instrText>indolent</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mantle</w:instrText>
      </w:r>
      <w:r w:rsidR="002C441B" w:rsidRPr="002D7615">
        <w:rPr>
          <w:rFonts w:eastAsia="Times New Roman"/>
          <w:b/>
          <w:lang w:eastAsia="ru-RU"/>
        </w:rPr>
        <w:instrText xml:space="preserve"> </w:instrText>
      </w:r>
      <w:r w:rsidR="002C441B">
        <w:rPr>
          <w:rFonts w:eastAsia="Times New Roman"/>
          <w:b/>
          <w:lang w:val="en-US" w:eastAsia="ru-RU"/>
        </w:rPr>
        <w:instrText>cell</w:instrText>
      </w:r>
      <w:r w:rsidR="002C441B" w:rsidRPr="002D7615">
        <w:rPr>
          <w:rFonts w:eastAsia="Times New Roman"/>
          <w:b/>
          <w:lang w:eastAsia="ru-RU"/>
        </w:rPr>
        <w:instrText xml:space="preserve"> </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Hodgkin</w:instrText>
      </w:r>
      <w:r w:rsidR="002C441B" w:rsidRPr="002D7615">
        <w:rPr>
          <w:rFonts w:eastAsia="Times New Roman"/>
          <w:b/>
          <w:lang w:eastAsia="ru-RU"/>
        </w:rPr>
        <w:instrText xml:space="preserve"> </w:instrText>
      </w:r>
      <w:r w:rsidR="002C441B">
        <w:rPr>
          <w:rFonts w:eastAsia="Times New Roman"/>
          <w:b/>
          <w:lang w:val="en-US" w:eastAsia="ru-RU"/>
        </w:rPr>
        <w:instrText>lymphoma</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laboratory</w:instrText>
      </w:r>
      <w:r w:rsidR="002C441B" w:rsidRPr="002D7615">
        <w:rPr>
          <w:rFonts w:eastAsia="Times New Roman"/>
          <w:b/>
          <w:lang w:eastAsia="ru-RU"/>
        </w:rPr>
        <w:instrText xml:space="preserve"> </w:instrText>
      </w:r>
      <w:r w:rsidR="002C441B">
        <w:rPr>
          <w:rFonts w:eastAsia="Times New Roman"/>
          <w:b/>
          <w:lang w:val="en-US" w:eastAsia="ru-RU"/>
        </w:rPr>
        <w:instrText>studies</w:instrText>
      </w:r>
      <w:r w:rsidR="002C441B" w:rsidRPr="002D7615">
        <w:rPr>
          <w:rFonts w:eastAsia="Times New Roman"/>
          <w:b/>
          <w:lang w:eastAsia="ru-RU"/>
        </w:rPr>
        <w:instrText xml:space="preserve"> </w:instrText>
      </w:r>
      <w:r w:rsidR="002C441B">
        <w:rPr>
          <w:rFonts w:eastAsia="Times New Roman"/>
          <w:b/>
          <w:lang w:val="en-US" w:eastAsia="ru-RU"/>
        </w:rPr>
        <w:instrText>suggesting</w:instrText>
      </w:r>
      <w:r w:rsidR="002C441B" w:rsidRPr="002D7615">
        <w:rPr>
          <w:rFonts w:eastAsia="Times New Roman"/>
          <w:b/>
          <w:lang w:eastAsia="ru-RU"/>
        </w:rPr>
        <w:instrText xml:space="preserve"> </w:instrText>
      </w:r>
      <w:r w:rsidR="002C441B">
        <w:rPr>
          <w:rFonts w:eastAsia="Times New Roman"/>
          <w:b/>
          <w:lang w:val="en-US" w:eastAsia="ru-RU"/>
        </w:rPr>
        <w:instrText>synergistic</w:instrText>
      </w:r>
      <w:r w:rsidR="002C441B" w:rsidRPr="002D7615">
        <w:rPr>
          <w:rFonts w:eastAsia="Times New Roman"/>
          <w:b/>
          <w:lang w:eastAsia="ru-RU"/>
        </w:rPr>
        <w:instrText xml:space="preserve"> </w:instrText>
      </w:r>
      <w:r w:rsidR="002C441B">
        <w:rPr>
          <w:rFonts w:eastAsia="Times New Roman"/>
          <w:b/>
          <w:lang w:val="en-US" w:eastAsia="ru-RU"/>
        </w:rPr>
        <w:instrText>activity</w:instrText>
      </w:r>
      <w:r w:rsidR="002C441B" w:rsidRPr="002D7615">
        <w:rPr>
          <w:rFonts w:eastAsia="Times New Roman"/>
          <w:b/>
          <w:lang w:eastAsia="ru-RU"/>
        </w:rPr>
        <w:instrText xml:space="preserve">, </w:instrText>
      </w:r>
      <w:r w:rsidR="002C441B">
        <w:rPr>
          <w:rFonts w:eastAsia="Times New Roman"/>
          <w:b/>
          <w:lang w:val="en-US" w:eastAsia="ru-RU"/>
        </w:rPr>
        <w:instrText>we</w:instrText>
      </w:r>
      <w:r w:rsidR="002C441B" w:rsidRPr="002D7615">
        <w:rPr>
          <w:rFonts w:eastAsia="Times New Roman"/>
          <w:b/>
          <w:lang w:eastAsia="ru-RU"/>
        </w:rPr>
        <w:instrText xml:space="preserve"> </w:instrText>
      </w:r>
      <w:r w:rsidR="002C441B">
        <w:rPr>
          <w:rFonts w:eastAsia="Times New Roman"/>
          <w:b/>
          <w:lang w:val="en-US" w:eastAsia="ru-RU"/>
        </w:rPr>
        <w:instrText>conducted</w:instrText>
      </w:r>
      <w:r w:rsidR="002C441B" w:rsidRPr="002D7615">
        <w:rPr>
          <w:rFonts w:eastAsia="Times New Roman"/>
          <w:b/>
          <w:lang w:eastAsia="ru-RU"/>
        </w:rPr>
        <w:instrText xml:space="preserve"> </w:instrText>
      </w:r>
      <w:r w:rsidR="002C441B">
        <w:rPr>
          <w:rFonts w:eastAsia="Times New Roman"/>
          <w:b/>
          <w:lang w:val="en-US" w:eastAsia="ru-RU"/>
        </w:rPr>
        <w:instrText>a</w:instrText>
      </w:r>
      <w:r w:rsidR="002C441B" w:rsidRPr="002D7615">
        <w:rPr>
          <w:rFonts w:eastAsia="Times New Roman"/>
          <w:b/>
          <w:lang w:eastAsia="ru-RU"/>
        </w:rPr>
        <w:instrText xml:space="preserve"> </w:instrText>
      </w:r>
      <w:r w:rsidR="002C441B">
        <w:rPr>
          <w:rFonts w:eastAsia="Times New Roman"/>
          <w:b/>
          <w:lang w:val="en-US" w:eastAsia="ru-RU"/>
        </w:rPr>
        <w:instrText>multicenter</w:instrText>
      </w:r>
      <w:r w:rsidR="002C441B" w:rsidRPr="002D7615">
        <w:rPr>
          <w:rFonts w:eastAsia="Times New Roman"/>
          <w:b/>
          <w:lang w:eastAsia="ru-RU"/>
        </w:rPr>
        <w:instrText xml:space="preserve"> </w:instrText>
      </w:r>
      <w:r w:rsidR="002C441B">
        <w:rPr>
          <w:rFonts w:eastAsia="Times New Roman"/>
          <w:b/>
          <w:lang w:val="en-US" w:eastAsia="ru-RU"/>
        </w:rPr>
        <w:instrText>phase</w:instrText>
      </w:r>
      <w:r w:rsidR="002C441B" w:rsidRPr="002D7615">
        <w:rPr>
          <w:rFonts w:eastAsia="Times New Roman"/>
          <w:b/>
          <w:lang w:eastAsia="ru-RU"/>
        </w:rPr>
        <w:instrText xml:space="preserve"> 2 </w:instrText>
      </w:r>
      <w:r w:rsidR="002C441B">
        <w:rPr>
          <w:rFonts w:eastAsia="Times New Roman"/>
          <w:b/>
          <w:lang w:val="en-US" w:eastAsia="ru-RU"/>
        </w:rPr>
        <w:instrText>study</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bendamustine</w:instrText>
      </w:r>
      <w:r w:rsidR="002C441B" w:rsidRPr="002D7615">
        <w:rPr>
          <w:rFonts w:eastAsia="Times New Roman"/>
          <w:b/>
          <w:lang w:eastAsia="ru-RU"/>
        </w:rPr>
        <w:instrText>/</w:instrText>
      </w:r>
      <w:r w:rsidR="002C441B">
        <w:rPr>
          <w:rFonts w:eastAsia="Times New Roman"/>
          <w:b/>
          <w:lang w:val="en-US" w:eastAsia="ru-RU"/>
        </w:rPr>
        <w:instrText>bortezomib</w:instrText>
      </w:r>
      <w:r w:rsidR="002C441B" w:rsidRPr="002D7615">
        <w:rPr>
          <w:rFonts w:eastAsia="Times New Roman"/>
          <w:b/>
          <w:lang w:eastAsia="ru-RU"/>
        </w:rPr>
        <w:instrText>/</w:instrText>
      </w:r>
      <w:r w:rsidR="002C441B">
        <w:rPr>
          <w:rFonts w:eastAsia="Times New Roman"/>
          <w:b/>
          <w:lang w:val="en-US" w:eastAsia="ru-RU"/>
        </w:rPr>
        <w:instrText>rituximab</w:instrText>
      </w:r>
      <w:r w:rsidR="002C441B" w:rsidRPr="002D7615">
        <w:rPr>
          <w:rFonts w:eastAsia="Times New Roman"/>
          <w:b/>
          <w:lang w:eastAsia="ru-RU"/>
        </w:rPr>
        <w:instrText xml:space="preserve"> </w:instrText>
      </w:r>
      <w:r w:rsidR="002C441B">
        <w:rPr>
          <w:rFonts w:eastAsia="Times New Roman"/>
          <w:b/>
          <w:lang w:val="en-US" w:eastAsia="ru-RU"/>
        </w:rPr>
        <w:instrText>combination</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relapsed</w:instrText>
      </w:r>
      <w:r w:rsidR="002C441B" w:rsidRPr="002D7615">
        <w:rPr>
          <w:rFonts w:eastAsia="Times New Roman"/>
          <w:b/>
          <w:lang w:eastAsia="ru-RU"/>
        </w:rPr>
        <w:instrText xml:space="preserve"> </w:instrText>
      </w:r>
      <w:r w:rsidR="002C441B">
        <w:rPr>
          <w:rFonts w:eastAsia="Times New Roman"/>
          <w:b/>
          <w:lang w:val="en-US" w:eastAsia="ru-RU"/>
        </w:rPr>
        <w:instrText>or</w:instrText>
      </w:r>
      <w:r w:rsidR="002C441B" w:rsidRPr="002D7615">
        <w:rPr>
          <w:rFonts w:eastAsia="Times New Roman"/>
          <w:b/>
          <w:lang w:eastAsia="ru-RU"/>
        </w:rPr>
        <w:instrText xml:space="preserve"> </w:instrText>
      </w:r>
      <w:r w:rsidR="002C441B">
        <w:rPr>
          <w:rFonts w:eastAsia="Times New Roman"/>
          <w:b/>
          <w:lang w:val="en-US" w:eastAsia="ru-RU"/>
        </w:rPr>
        <w:instrText>refractory</w:instrText>
      </w:r>
      <w:r w:rsidR="002C441B" w:rsidRPr="002D7615">
        <w:rPr>
          <w:rFonts w:eastAsia="Times New Roman"/>
          <w:b/>
          <w:lang w:eastAsia="ru-RU"/>
        </w:rPr>
        <w:instrText xml:space="preserve"> </w:instrText>
      </w:r>
      <w:r w:rsidR="002C441B">
        <w:rPr>
          <w:rFonts w:eastAsia="Times New Roman"/>
          <w:b/>
          <w:lang w:val="en-US" w:eastAsia="ru-RU"/>
        </w:rPr>
        <w:instrText>indolent</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mantle</w:instrText>
      </w:r>
      <w:r w:rsidR="002C441B" w:rsidRPr="002D7615">
        <w:rPr>
          <w:rFonts w:eastAsia="Times New Roman"/>
          <w:b/>
          <w:lang w:eastAsia="ru-RU"/>
        </w:rPr>
        <w:instrText xml:space="preserve"> </w:instrText>
      </w:r>
      <w:r w:rsidR="002C441B">
        <w:rPr>
          <w:rFonts w:eastAsia="Times New Roman"/>
          <w:b/>
          <w:lang w:val="en-US" w:eastAsia="ru-RU"/>
        </w:rPr>
        <w:instrText>cell</w:instrText>
      </w:r>
      <w:r w:rsidR="002C441B" w:rsidRPr="002D7615">
        <w:rPr>
          <w:rFonts w:eastAsia="Times New Roman"/>
          <w:b/>
          <w:lang w:eastAsia="ru-RU"/>
        </w:rPr>
        <w:instrText xml:space="preserve"> </w:instrText>
      </w:r>
      <w:r w:rsidR="002C441B">
        <w:rPr>
          <w:rFonts w:eastAsia="Times New Roman"/>
          <w:b/>
          <w:lang w:val="en-US" w:eastAsia="ru-RU"/>
        </w:rPr>
        <w:instrText>lymphoma</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adequate</w:instrText>
      </w:r>
      <w:r w:rsidR="002C441B" w:rsidRPr="002D7615">
        <w:rPr>
          <w:rFonts w:eastAsia="Times New Roman"/>
          <w:b/>
          <w:lang w:eastAsia="ru-RU"/>
        </w:rPr>
        <w:instrText xml:space="preserve"> </w:instrText>
      </w:r>
      <w:r w:rsidR="002C441B">
        <w:rPr>
          <w:rFonts w:eastAsia="Times New Roman"/>
          <w:b/>
          <w:lang w:val="en-US" w:eastAsia="ru-RU"/>
        </w:rPr>
        <w:instrText>organ</w:instrText>
      </w:r>
      <w:r w:rsidR="002C441B" w:rsidRPr="002D7615">
        <w:rPr>
          <w:rFonts w:eastAsia="Times New Roman"/>
          <w:b/>
          <w:lang w:eastAsia="ru-RU"/>
        </w:rPr>
        <w:instrText xml:space="preserve"> </w:instrText>
      </w:r>
      <w:r w:rsidR="002C441B">
        <w:rPr>
          <w:rFonts w:eastAsia="Times New Roman"/>
          <w:b/>
          <w:lang w:val="en-US" w:eastAsia="ru-RU"/>
        </w:rPr>
        <w:instrText>function</w:instrText>
      </w:r>
      <w:r w:rsidR="002C441B" w:rsidRPr="002D7615">
        <w:rPr>
          <w:rFonts w:eastAsia="Times New Roman"/>
          <w:b/>
          <w:lang w:eastAsia="ru-RU"/>
        </w:rPr>
        <w:instrText xml:space="preserve"> </w:instrText>
      </w:r>
      <w:r w:rsidR="002C441B">
        <w:rPr>
          <w:rFonts w:eastAsia="Times New Roman"/>
          <w:b/>
          <w:lang w:val="en-US" w:eastAsia="ru-RU"/>
        </w:rPr>
        <w:instrText>were</w:instrText>
      </w:r>
      <w:r w:rsidR="002C441B" w:rsidRPr="002D7615">
        <w:rPr>
          <w:rFonts w:eastAsia="Times New Roman"/>
          <w:b/>
          <w:lang w:eastAsia="ru-RU"/>
        </w:rPr>
        <w:instrText xml:space="preserve"> </w:instrText>
      </w:r>
      <w:r w:rsidR="002C441B">
        <w:rPr>
          <w:rFonts w:eastAsia="Times New Roman"/>
          <w:b/>
          <w:lang w:val="en-US" w:eastAsia="ru-RU"/>
        </w:rPr>
        <w:instrText>treated</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bendamustine</w:instrText>
      </w:r>
      <w:r w:rsidR="002C441B" w:rsidRPr="002D7615">
        <w:rPr>
          <w:rFonts w:eastAsia="Times New Roman"/>
          <w:b/>
          <w:lang w:eastAsia="ru-RU"/>
        </w:rPr>
        <w:instrText xml:space="preserve"> 90 </w:instrText>
      </w:r>
      <w:r w:rsidR="002C441B">
        <w:rPr>
          <w:rFonts w:eastAsia="Times New Roman"/>
          <w:b/>
          <w:lang w:val="en-US" w:eastAsia="ru-RU"/>
        </w:rPr>
        <w:instrText>mg</w:instrText>
      </w:r>
      <w:r w:rsidR="002C441B" w:rsidRPr="002D7615">
        <w:rPr>
          <w:rFonts w:eastAsia="Times New Roman"/>
          <w:b/>
          <w:lang w:eastAsia="ru-RU"/>
        </w:rPr>
        <w:instrText>/</w:instrText>
      </w:r>
      <w:r w:rsidR="002C441B">
        <w:rPr>
          <w:rFonts w:eastAsia="Times New Roman"/>
          <w:b/>
          <w:lang w:val="en-US" w:eastAsia="ru-RU"/>
        </w:rPr>
        <w:instrText>m</w:instrText>
      </w:r>
      <w:r w:rsidR="002C441B" w:rsidRPr="002D7615">
        <w:rPr>
          <w:rFonts w:eastAsia="Times New Roman"/>
          <w:b/>
          <w:lang w:eastAsia="ru-RU"/>
        </w:rPr>
        <w:instrText xml:space="preserve">² </w:instrText>
      </w:r>
      <w:r w:rsidR="002C441B">
        <w:rPr>
          <w:rFonts w:eastAsia="Times New Roman"/>
          <w:b/>
          <w:lang w:val="en-US" w:eastAsia="ru-RU"/>
        </w:rPr>
        <w:instrText>days</w:instrText>
      </w:r>
      <w:r w:rsidR="002C441B" w:rsidRPr="002D7615">
        <w:rPr>
          <w:rFonts w:eastAsia="Times New Roman"/>
          <w:b/>
          <w:lang w:eastAsia="ru-RU"/>
        </w:rPr>
        <w:instrText xml:space="preserve"> 1 </w:instrText>
      </w:r>
      <w:r w:rsidR="002C441B">
        <w:rPr>
          <w:rFonts w:eastAsia="Times New Roman"/>
          <w:b/>
          <w:lang w:val="en-US" w:eastAsia="ru-RU"/>
        </w:rPr>
        <w:instrText>and</w:instrText>
      </w:r>
      <w:r w:rsidR="002C441B" w:rsidRPr="002D7615">
        <w:rPr>
          <w:rFonts w:eastAsia="Times New Roman"/>
          <w:b/>
          <w:lang w:eastAsia="ru-RU"/>
        </w:rPr>
        <w:instrText xml:space="preserve"> 4; </w:instrText>
      </w:r>
      <w:r w:rsidR="002C441B">
        <w:rPr>
          <w:rFonts w:eastAsia="Times New Roman"/>
          <w:b/>
          <w:lang w:val="en-US" w:eastAsia="ru-RU"/>
        </w:rPr>
        <w:instrText>rituximab</w:instrText>
      </w:r>
      <w:r w:rsidR="002C441B" w:rsidRPr="002D7615">
        <w:rPr>
          <w:rFonts w:eastAsia="Times New Roman"/>
          <w:b/>
          <w:lang w:eastAsia="ru-RU"/>
        </w:rPr>
        <w:instrText xml:space="preserve"> 375 </w:instrText>
      </w:r>
      <w:r w:rsidR="002C441B">
        <w:rPr>
          <w:rFonts w:eastAsia="Times New Roman"/>
          <w:b/>
          <w:lang w:val="en-US" w:eastAsia="ru-RU"/>
        </w:rPr>
        <w:instrText>mg</w:instrText>
      </w:r>
      <w:r w:rsidR="002C441B" w:rsidRPr="002D7615">
        <w:rPr>
          <w:rFonts w:eastAsia="Times New Roman"/>
          <w:b/>
          <w:lang w:eastAsia="ru-RU"/>
        </w:rPr>
        <w:instrText>/</w:instrText>
      </w:r>
      <w:r w:rsidR="002C441B">
        <w:rPr>
          <w:rFonts w:eastAsia="Times New Roman"/>
          <w:b/>
          <w:lang w:val="en-US" w:eastAsia="ru-RU"/>
        </w:rPr>
        <w:instrText>m</w:instrText>
      </w:r>
      <w:r w:rsidR="002C441B" w:rsidRPr="002D7615">
        <w:rPr>
          <w:rFonts w:eastAsia="Times New Roman"/>
          <w:b/>
          <w:lang w:eastAsia="ru-RU"/>
        </w:rPr>
        <w:instrText xml:space="preserve">² </w:instrText>
      </w:r>
      <w:r w:rsidR="002C441B">
        <w:rPr>
          <w:rFonts w:eastAsia="Times New Roman"/>
          <w:b/>
          <w:lang w:val="en-US" w:eastAsia="ru-RU"/>
        </w:rPr>
        <w:instrText>day</w:instrText>
      </w:r>
      <w:r w:rsidR="002C441B" w:rsidRPr="002D7615">
        <w:rPr>
          <w:rFonts w:eastAsia="Times New Roman"/>
          <w:b/>
          <w:lang w:eastAsia="ru-RU"/>
        </w:rPr>
        <w:instrText xml:space="preserve"> 1,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bortezomib</w:instrText>
      </w:r>
      <w:r w:rsidR="002C441B" w:rsidRPr="002D7615">
        <w:rPr>
          <w:rFonts w:eastAsia="Times New Roman"/>
          <w:b/>
          <w:lang w:eastAsia="ru-RU"/>
        </w:rPr>
        <w:instrText xml:space="preserve"> 1.3 </w:instrText>
      </w:r>
      <w:r w:rsidR="002C441B">
        <w:rPr>
          <w:rFonts w:eastAsia="Times New Roman"/>
          <w:b/>
          <w:lang w:val="en-US" w:eastAsia="ru-RU"/>
        </w:rPr>
        <w:instrText>mg</w:instrText>
      </w:r>
      <w:r w:rsidR="002C441B" w:rsidRPr="002D7615">
        <w:rPr>
          <w:rFonts w:eastAsia="Times New Roman"/>
          <w:b/>
          <w:lang w:eastAsia="ru-RU"/>
        </w:rPr>
        <w:instrText>/</w:instrText>
      </w:r>
      <w:r w:rsidR="002C441B">
        <w:rPr>
          <w:rFonts w:eastAsia="Times New Roman"/>
          <w:b/>
          <w:lang w:val="en-US" w:eastAsia="ru-RU"/>
        </w:rPr>
        <w:instrText>m</w:instrText>
      </w:r>
      <w:r w:rsidR="002C441B" w:rsidRPr="002D7615">
        <w:rPr>
          <w:rFonts w:eastAsia="Times New Roman"/>
          <w:b/>
          <w:lang w:eastAsia="ru-RU"/>
        </w:rPr>
        <w:instrText xml:space="preserve">² </w:instrText>
      </w:r>
      <w:r w:rsidR="002C441B">
        <w:rPr>
          <w:rFonts w:eastAsia="Times New Roman"/>
          <w:b/>
          <w:lang w:val="en-US" w:eastAsia="ru-RU"/>
        </w:rPr>
        <w:instrText>days</w:instrText>
      </w:r>
      <w:r w:rsidR="002C441B" w:rsidRPr="002D7615">
        <w:rPr>
          <w:rFonts w:eastAsia="Times New Roman"/>
          <w:b/>
          <w:lang w:eastAsia="ru-RU"/>
        </w:rPr>
        <w:instrText xml:space="preserve"> 1, 4, 8, 11. </w:instrText>
      </w:r>
      <w:r w:rsidR="002C441B">
        <w:rPr>
          <w:rFonts w:eastAsia="Times New Roman"/>
          <w:b/>
          <w:lang w:val="en-US" w:eastAsia="ru-RU"/>
        </w:rPr>
        <w:instrText>Six</w:instrText>
      </w:r>
      <w:r w:rsidR="002C441B" w:rsidRPr="002D7615">
        <w:rPr>
          <w:rFonts w:eastAsia="Times New Roman"/>
          <w:b/>
          <w:lang w:eastAsia="ru-RU"/>
        </w:rPr>
        <w:instrText xml:space="preserve"> 28-</w:instrText>
      </w:r>
      <w:r w:rsidR="002C441B">
        <w:rPr>
          <w:rFonts w:eastAsia="Times New Roman"/>
          <w:b/>
          <w:lang w:val="en-US" w:eastAsia="ru-RU"/>
        </w:rPr>
        <w:instrText>day</w:instrText>
      </w:r>
      <w:r w:rsidR="002C441B" w:rsidRPr="002D7615">
        <w:rPr>
          <w:rFonts w:eastAsia="Times New Roman"/>
          <w:b/>
          <w:lang w:eastAsia="ru-RU"/>
        </w:rPr>
        <w:instrText xml:space="preserve"> </w:instrText>
      </w:r>
      <w:r w:rsidR="002C441B">
        <w:rPr>
          <w:rFonts w:eastAsia="Times New Roman"/>
          <w:b/>
          <w:lang w:val="en-US" w:eastAsia="ru-RU"/>
        </w:rPr>
        <w:instrText>cycles</w:instrText>
      </w:r>
      <w:r w:rsidR="002C441B" w:rsidRPr="002D7615">
        <w:rPr>
          <w:rFonts w:eastAsia="Times New Roman"/>
          <w:b/>
          <w:lang w:eastAsia="ru-RU"/>
        </w:rPr>
        <w:instrText xml:space="preserve"> </w:instrText>
      </w:r>
      <w:r w:rsidR="002C441B">
        <w:rPr>
          <w:rFonts w:eastAsia="Times New Roman"/>
          <w:b/>
          <w:lang w:val="en-US" w:eastAsia="ru-RU"/>
        </w:rPr>
        <w:instrText>were</w:instrText>
      </w:r>
      <w:r w:rsidR="002C441B" w:rsidRPr="002D7615">
        <w:rPr>
          <w:rFonts w:eastAsia="Times New Roman"/>
          <w:b/>
          <w:lang w:eastAsia="ru-RU"/>
        </w:rPr>
        <w:instrText xml:space="preserve"> </w:instrText>
      </w:r>
      <w:r w:rsidR="002C441B">
        <w:rPr>
          <w:rFonts w:eastAsia="Times New Roman"/>
          <w:b/>
          <w:lang w:val="en-US" w:eastAsia="ru-RU"/>
        </w:rPr>
        <w:instrText>planned</w:instrText>
      </w:r>
      <w:r w:rsidR="002C441B" w:rsidRPr="002D7615">
        <w:rPr>
          <w:rFonts w:eastAsia="Times New Roman"/>
          <w:b/>
          <w:lang w:eastAsia="ru-RU"/>
        </w:rPr>
        <w:instrText xml:space="preserve">. </w:instrText>
      </w:r>
      <w:r w:rsidR="002C441B">
        <w:rPr>
          <w:rFonts w:eastAsia="Times New Roman"/>
          <w:b/>
          <w:lang w:val="en-US" w:eastAsia="ru-RU"/>
        </w:rPr>
        <w:instrText>Thirty</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(7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mantle</w:instrText>
      </w:r>
      <w:r w:rsidR="002C441B" w:rsidRPr="002D7615">
        <w:rPr>
          <w:rFonts w:eastAsia="Times New Roman"/>
          <w:b/>
          <w:lang w:eastAsia="ru-RU"/>
        </w:rPr>
        <w:instrText xml:space="preserve"> </w:instrText>
      </w:r>
      <w:r w:rsidR="002C441B">
        <w:rPr>
          <w:rFonts w:eastAsia="Times New Roman"/>
          <w:b/>
          <w:lang w:val="en-US" w:eastAsia="ru-RU"/>
        </w:rPr>
        <w:instrText>cell</w:instrText>
      </w:r>
      <w:r w:rsidR="002C441B" w:rsidRPr="002D7615">
        <w:rPr>
          <w:rFonts w:eastAsia="Times New Roman"/>
          <w:b/>
          <w:lang w:eastAsia="ru-RU"/>
        </w:rPr>
        <w:instrText xml:space="preserve"> </w:instrText>
      </w:r>
      <w:r w:rsidR="002C441B">
        <w:rPr>
          <w:rFonts w:eastAsia="Times New Roman"/>
          <w:b/>
          <w:lang w:val="en-US" w:eastAsia="ru-RU"/>
        </w:rPr>
        <w:instrText>lymphoma</w:instrText>
      </w:r>
      <w:r w:rsidR="002C441B" w:rsidRPr="002D7615">
        <w:rPr>
          <w:rFonts w:eastAsia="Times New Roman"/>
          <w:b/>
          <w:lang w:eastAsia="ru-RU"/>
        </w:rPr>
        <w:instrText xml:space="preserve">) </w:instrText>
      </w:r>
      <w:r w:rsidR="002C441B">
        <w:rPr>
          <w:rFonts w:eastAsia="Times New Roman"/>
          <w:b/>
          <w:lang w:val="en-US" w:eastAsia="ru-RU"/>
        </w:rPr>
        <w:instrText>were</w:instrText>
      </w:r>
      <w:r w:rsidR="002C441B" w:rsidRPr="002D7615">
        <w:rPr>
          <w:rFonts w:eastAsia="Times New Roman"/>
          <w:b/>
          <w:lang w:eastAsia="ru-RU"/>
        </w:rPr>
        <w:instrText xml:space="preserve"> </w:instrText>
      </w:r>
      <w:r w:rsidR="002C441B">
        <w:rPr>
          <w:rFonts w:eastAsia="Times New Roman"/>
          <w:b/>
          <w:lang w:val="en-US" w:eastAsia="ru-RU"/>
        </w:rPr>
        <w:instrText>enrolled</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treated</w:instrText>
      </w:r>
      <w:r w:rsidR="002C441B" w:rsidRPr="002D7615">
        <w:rPr>
          <w:rFonts w:eastAsia="Times New Roman"/>
          <w:b/>
          <w:lang w:eastAsia="ru-RU"/>
        </w:rPr>
        <w:instrText xml:space="preserve">. </w:instrText>
      </w:r>
      <w:r w:rsidR="002C441B">
        <w:rPr>
          <w:rFonts w:eastAsia="Times New Roman"/>
          <w:b/>
          <w:lang w:val="en-US" w:eastAsia="ru-RU"/>
        </w:rPr>
        <w:instrText>Eight</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experienced</w:instrText>
      </w:r>
      <w:r w:rsidR="002C441B" w:rsidRPr="002D7615">
        <w:rPr>
          <w:rFonts w:eastAsia="Times New Roman"/>
          <w:b/>
          <w:lang w:eastAsia="ru-RU"/>
        </w:rPr>
        <w:instrText xml:space="preserve"> </w:instrText>
      </w:r>
      <w:r w:rsidR="002C441B">
        <w:rPr>
          <w:rFonts w:eastAsia="Times New Roman"/>
          <w:b/>
          <w:lang w:val="en-US" w:eastAsia="ru-RU"/>
        </w:rPr>
        <w:instrText>serious</w:instrText>
      </w:r>
      <w:r w:rsidR="002C441B" w:rsidRPr="002D7615">
        <w:rPr>
          <w:rFonts w:eastAsia="Times New Roman"/>
          <w:b/>
          <w:lang w:eastAsia="ru-RU"/>
        </w:rPr>
        <w:instrText xml:space="preserve"> </w:instrText>
      </w:r>
      <w:r w:rsidR="002C441B">
        <w:rPr>
          <w:rFonts w:eastAsia="Times New Roman"/>
          <w:b/>
          <w:lang w:val="en-US" w:eastAsia="ru-RU"/>
        </w:rPr>
        <w:instrText>adverse</w:instrText>
      </w:r>
      <w:r w:rsidR="002C441B" w:rsidRPr="002D7615">
        <w:rPr>
          <w:rFonts w:eastAsia="Times New Roman"/>
          <w:b/>
          <w:lang w:eastAsia="ru-RU"/>
        </w:rPr>
        <w:instrText xml:space="preserve"> </w:instrText>
      </w:r>
      <w:r w:rsidR="002C441B">
        <w:rPr>
          <w:rFonts w:eastAsia="Times New Roman"/>
          <w:b/>
          <w:lang w:val="en-US" w:eastAsia="ru-RU"/>
        </w:rPr>
        <w:instrText>events</w:instrText>
      </w:r>
      <w:r w:rsidR="002C441B" w:rsidRPr="002D7615">
        <w:rPr>
          <w:rFonts w:eastAsia="Times New Roman"/>
          <w:b/>
          <w:lang w:eastAsia="ru-RU"/>
        </w:rPr>
        <w:instrText xml:space="preserve">, </w:instrText>
      </w:r>
      <w:r w:rsidR="002C441B">
        <w:rPr>
          <w:rFonts w:eastAsia="Times New Roman"/>
          <w:b/>
          <w:lang w:val="en-US" w:eastAsia="ru-RU"/>
        </w:rPr>
        <w:instrText>including</w:instrText>
      </w:r>
      <w:r w:rsidR="002C441B" w:rsidRPr="002D7615">
        <w:rPr>
          <w:rFonts w:eastAsia="Times New Roman"/>
          <w:b/>
          <w:lang w:eastAsia="ru-RU"/>
        </w:rPr>
        <w:instrText xml:space="preserve"> </w:instrText>
      </w:r>
      <w:r w:rsidR="002C441B">
        <w:rPr>
          <w:rFonts w:eastAsia="Times New Roman"/>
          <w:b/>
          <w:lang w:val="en-US" w:eastAsia="ru-RU"/>
        </w:rPr>
        <w:instrText>one</w:instrText>
      </w:r>
      <w:r w:rsidR="002C441B" w:rsidRPr="002D7615">
        <w:rPr>
          <w:rFonts w:eastAsia="Times New Roman"/>
          <w:b/>
          <w:lang w:eastAsia="ru-RU"/>
        </w:rPr>
        <w:instrText xml:space="preserve"> </w:instrText>
      </w:r>
      <w:r w:rsidR="002C441B">
        <w:rPr>
          <w:rFonts w:eastAsia="Times New Roman"/>
          <w:b/>
          <w:lang w:val="en-US" w:eastAsia="ru-RU"/>
        </w:rPr>
        <w:instrText>event</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grade</w:instrText>
      </w:r>
      <w:r w:rsidR="002C441B" w:rsidRPr="002D7615">
        <w:rPr>
          <w:rFonts w:eastAsia="Times New Roman"/>
          <w:b/>
          <w:lang w:eastAsia="ru-RU"/>
        </w:rPr>
        <w:instrText xml:space="preserve"> 5 </w:instrText>
      </w:r>
      <w:r w:rsidR="002C441B">
        <w:rPr>
          <w:rFonts w:eastAsia="Times New Roman"/>
          <w:b/>
          <w:lang w:val="en-US" w:eastAsia="ru-RU"/>
        </w:rPr>
        <w:instrText>sepsis</w:instrText>
      </w:r>
      <w:r w:rsidR="002C441B" w:rsidRPr="002D7615">
        <w:rPr>
          <w:rFonts w:eastAsia="Times New Roman"/>
          <w:b/>
          <w:lang w:eastAsia="ru-RU"/>
        </w:rPr>
        <w:instrText xml:space="preserve">. </w:instrText>
      </w:r>
      <w:r w:rsidR="002C441B">
        <w:rPr>
          <w:rFonts w:eastAsia="Times New Roman"/>
          <w:b/>
          <w:lang w:val="en-US" w:eastAsia="ru-RU"/>
        </w:rPr>
        <w:instrText>Common</w:instrText>
      </w:r>
      <w:r w:rsidR="002C441B" w:rsidRPr="002D7615">
        <w:rPr>
          <w:rFonts w:eastAsia="Times New Roman"/>
          <w:b/>
          <w:lang w:eastAsia="ru-RU"/>
        </w:rPr>
        <w:instrText xml:space="preserve"> </w:instrText>
      </w:r>
      <w:r w:rsidR="002C441B">
        <w:rPr>
          <w:rFonts w:eastAsia="Times New Roman"/>
          <w:b/>
          <w:lang w:val="en-US" w:eastAsia="ru-RU"/>
        </w:rPr>
        <w:instrText>nonhematologic</w:instrText>
      </w:r>
      <w:r w:rsidR="002C441B" w:rsidRPr="002D7615">
        <w:rPr>
          <w:rFonts w:eastAsia="Times New Roman"/>
          <w:b/>
          <w:lang w:eastAsia="ru-RU"/>
        </w:rPr>
        <w:instrText xml:space="preserve"> </w:instrText>
      </w:r>
      <w:r w:rsidR="002C441B">
        <w:rPr>
          <w:rFonts w:eastAsia="Times New Roman"/>
          <w:b/>
          <w:lang w:val="en-US" w:eastAsia="ru-RU"/>
        </w:rPr>
        <w:instrText>adverse</w:instrText>
      </w:r>
      <w:r w:rsidR="002C441B" w:rsidRPr="002D7615">
        <w:rPr>
          <w:rFonts w:eastAsia="Times New Roman"/>
          <w:b/>
          <w:lang w:eastAsia="ru-RU"/>
        </w:rPr>
        <w:instrText xml:space="preserve"> </w:instrText>
      </w:r>
      <w:r w:rsidR="002C441B">
        <w:rPr>
          <w:rFonts w:eastAsia="Times New Roman"/>
          <w:b/>
          <w:lang w:val="en-US" w:eastAsia="ru-RU"/>
        </w:rPr>
        <w:instrText>events</w:instrText>
      </w:r>
      <w:r w:rsidR="002C441B" w:rsidRPr="002D7615">
        <w:rPr>
          <w:rFonts w:eastAsia="Times New Roman"/>
          <w:b/>
          <w:lang w:eastAsia="ru-RU"/>
        </w:rPr>
        <w:instrText xml:space="preserve"> </w:instrText>
      </w:r>
      <w:r w:rsidR="002C441B">
        <w:rPr>
          <w:rFonts w:eastAsia="Times New Roman"/>
          <w:b/>
          <w:lang w:val="en-US" w:eastAsia="ru-RU"/>
        </w:rPr>
        <w:instrText>were</w:instrText>
      </w:r>
      <w:r w:rsidR="002C441B" w:rsidRPr="002D7615">
        <w:rPr>
          <w:rFonts w:eastAsia="Times New Roman"/>
          <w:b/>
          <w:lang w:eastAsia="ru-RU"/>
        </w:rPr>
        <w:instrText xml:space="preserve"> </w:instrText>
      </w:r>
      <w:r w:rsidR="002C441B">
        <w:rPr>
          <w:rFonts w:eastAsia="Times New Roman"/>
          <w:b/>
          <w:lang w:val="en-US" w:eastAsia="ru-RU"/>
        </w:rPr>
        <w:instrText>generally</w:instrText>
      </w:r>
      <w:r w:rsidR="002C441B" w:rsidRPr="002D7615">
        <w:rPr>
          <w:rFonts w:eastAsia="Times New Roman"/>
          <w:b/>
          <w:lang w:eastAsia="ru-RU"/>
        </w:rPr>
        <w:instrText xml:space="preserve"> </w:instrText>
      </w:r>
      <w:r w:rsidR="002C441B">
        <w:rPr>
          <w:rFonts w:eastAsia="Times New Roman"/>
          <w:b/>
          <w:lang w:val="en-US" w:eastAsia="ru-RU"/>
        </w:rPr>
        <w:instrText>grade</w:instrText>
      </w:r>
      <w:r w:rsidR="002C441B" w:rsidRPr="002D7615">
        <w:rPr>
          <w:rFonts w:eastAsia="Times New Roman"/>
          <w:b/>
          <w:lang w:eastAsia="ru-RU"/>
        </w:rPr>
        <w:instrText xml:space="preserve"> 1 </w:instrText>
      </w:r>
      <w:r w:rsidR="002C441B">
        <w:rPr>
          <w:rFonts w:eastAsia="Times New Roman"/>
          <w:b/>
          <w:lang w:val="en-US" w:eastAsia="ru-RU"/>
        </w:rPr>
        <w:instrText>or</w:instrText>
      </w:r>
      <w:r w:rsidR="002C441B" w:rsidRPr="002D7615">
        <w:rPr>
          <w:rFonts w:eastAsia="Times New Roman"/>
          <w:b/>
          <w:lang w:eastAsia="ru-RU"/>
        </w:rPr>
        <w:instrText xml:space="preserve"> </w:instrText>
      </w:r>
      <w:r w:rsidR="002C441B">
        <w:rPr>
          <w:rFonts w:eastAsia="Times New Roman"/>
          <w:b/>
          <w:lang w:val="en-US" w:eastAsia="ru-RU"/>
        </w:rPr>
        <w:instrText>grade</w:instrText>
      </w:r>
      <w:r w:rsidR="002C441B" w:rsidRPr="002D7615">
        <w:rPr>
          <w:rFonts w:eastAsia="Times New Roman"/>
          <w:b/>
          <w:lang w:eastAsia="ru-RU"/>
        </w:rPr>
        <w:instrText xml:space="preserve"> 2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included</w:instrText>
      </w:r>
      <w:r w:rsidR="002C441B" w:rsidRPr="002D7615">
        <w:rPr>
          <w:rFonts w:eastAsia="Times New Roman"/>
          <w:b/>
          <w:lang w:eastAsia="ru-RU"/>
        </w:rPr>
        <w:instrText xml:space="preserve"> </w:instrText>
      </w:r>
      <w:r w:rsidR="002C441B">
        <w:rPr>
          <w:rFonts w:eastAsia="Times New Roman"/>
          <w:b/>
          <w:lang w:val="en-US" w:eastAsia="ru-RU"/>
        </w:rPr>
        <w:instrText>nausea</w:instrText>
      </w:r>
      <w:r w:rsidR="002C441B" w:rsidRPr="002D7615">
        <w:rPr>
          <w:rFonts w:eastAsia="Times New Roman"/>
          <w:b/>
          <w:lang w:eastAsia="ru-RU"/>
        </w:rPr>
        <w:instrText xml:space="preserve"> (50%), </w:instrText>
      </w:r>
      <w:r w:rsidR="002C441B">
        <w:rPr>
          <w:rFonts w:eastAsia="Times New Roman"/>
          <w:b/>
          <w:lang w:val="en-US" w:eastAsia="ru-RU"/>
        </w:rPr>
        <w:instrText>neuropathy</w:instrText>
      </w:r>
      <w:r w:rsidR="002C441B" w:rsidRPr="002D7615">
        <w:rPr>
          <w:rFonts w:eastAsia="Times New Roman"/>
          <w:b/>
          <w:lang w:eastAsia="ru-RU"/>
        </w:rPr>
        <w:instrText xml:space="preserve"> (47%), </w:instrText>
      </w:r>
      <w:r w:rsidR="002C441B">
        <w:rPr>
          <w:rFonts w:eastAsia="Times New Roman"/>
          <w:b/>
          <w:lang w:val="en-US" w:eastAsia="ru-RU"/>
        </w:rPr>
        <w:instrText>fatigue</w:instrText>
      </w:r>
      <w:r w:rsidR="002C441B" w:rsidRPr="002D7615">
        <w:rPr>
          <w:rFonts w:eastAsia="Times New Roman"/>
          <w:b/>
          <w:lang w:eastAsia="ru-RU"/>
        </w:rPr>
        <w:instrText xml:space="preserve"> (47%), </w:instrText>
      </w:r>
      <w:r w:rsidR="002C441B">
        <w:rPr>
          <w:rFonts w:eastAsia="Times New Roman"/>
          <w:b/>
          <w:lang w:val="en-US" w:eastAsia="ru-RU"/>
        </w:rPr>
        <w:instrText>constipation</w:instrText>
      </w:r>
      <w:r w:rsidR="002C441B" w:rsidRPr="002D7615">
        <w:rPr>
          <w:rFonts w:eastAsia="Times New Roman"/>
          <w:b/>
          <w:lang w:eastAsia="ru-RU"/>
        </w:rPr>
        <w:instrText xml:space="preserve"> (40%),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fever</w:instrText>
      </w:r>
      <w:r w:rsidR="002C441B" w:rsidRPr="002D7615">
        <w:rPr>
          <w:rFonts w:eastAsia="Times New Roman"/>
          <w:b/>
          <w:lang w:eastAsia="ru-RU"/>
        </w:rPr>
        <w:instrText xml:space="preserve"> (40%). </w:instrText>
      </w:r>
      <w:r w:rsidR="002C441B">
        <w:rPr>
          <w:rFonts w:eastAsia="Times New Roman"/>
          <w:b/>
          <w:lang w:val="en-US" w:eastAsia="ru-RU"/>
        </w:rPr>
        <w:instrText>Of</w:instrText>
      </w:r>
      <w:r w:rsidR="002C441B" w:rsidRPr="002D7615">
        <w:rPr>
          <w:rFonts w:eastAsia="Times New Roman"/>
          <w:b/>
          <w:lang w:eastAsia="ru-RU"/>
        </w:rPr>
        <w:instrText xml:space="preserve"> 29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evaluable</w:instrText>
      </w:r>
      <w:r w:rsidR="002C441B" w:rsidRPr="002D7615">
        <w:rPr>
          <w:rFonts w:eastAsia="Times New Roman"/>
          <w:b/>
          <w:lang w:eastAsia="ru-RU"/>
        </w:rPr>
        <w:instrText xml:space="preserve"> </w:instrText>
      </w:r>
      <w:r w:rsidR="002C441B">
        <w:rPr>
          <w:rFonts w:eastAsia="Times New Roman"/>
          <w:b/>
          <w:lang w:val="en-US" w:eastAsia="ru-RU"/>
        </w:rPr>
        <w:instrText>for</w:instrText>
      </w:r>
      <w:r w:rsidR="002C441B" w:rsidRPr="002D7615">
        <w:rPr>
          <w:rFonts w:eastAsia="Times New Roman"/>
          <w:b/>
          <w:lang w:eastAsia="ru-RU"/>
        </w:rPr>
        <w:instrText xml:space="preserve"> </w:instrText>
      </w:r>
      <w:r w:rsidR="002C441B">
        <w:rPr>
          <w:rFonts w:eastAsia="Times New Roman"/>
          <w:b/>
          <w:lang w:val="en-US" w:eastAsia="ru-RU"/>
        </w:rPr>
        <w:instrText>efficacy</w:instrText>
      </w:r>
      <w:r w:rsidR="002C441B" w:rsidRPr="002D7615">
        <w:rPr>
          <w:rFonts w:eastAsia="Times New Roman"/>
          <w:b/>
          <w:lang w:eastAsia="ru-RU"/>
        </w:rPr>
        <w:instrText xml:space="preserve">, 24 (83%) </w:instrText>
      </w:r>
      <w:r w:rsidR="002C441B">
        <w:rPr>
          <w:rFonts w:eastAsia="Times New Roman"/>
          <w:b/>
          <w:lang w:val="en-US" w:eastAsia="ru-RU"/>
        </w:rPr>
        <w:instrText>achieved</w:instrText>
      </w:r>
      <w:r w:rsidR="002C441B" w:rsidRPr="002D7615">
        <w:rPr>
          <w:rFonts w:eastAsia="Times New Roman"/>
          <w:b/>
          <w:lang w:eastAsia="ru-RU"/>
        </w:rPr>
        <w:instrText xml:space="preserve"> </w:instrText>
      </w:r>
      <w:r w:rsidR="002C441B">
        <w:rPr>
          <w:rFonts w:eastAsia="Times New Roman"/>
          <w:b/>
          <w:lang w:val="en-US" w:eastAsia="ru-RU"/>
        </w:rPr>
        <w:instrText>an</w:instrText>
      </w:r>
      <w:r w:rsidR="002C441B" w:rsidRPr="002D7615">
        <w:rPr>
          <w:rFonts w:eastAsia="Times New Roman"/>
          <w:b/>
          <w:lang w:eastAsia="ru-RU"/>
        </w:rPr>
        <w:instrText xml:space="preserve"> </w:instrText>
      </w:r>
      <w:r w:rsidR="002C441B">
        <w:rPr>
          <w:rFonts w:eastAsia="Times New Roman"/>
          <w:b/>
          <w:lang w:val="en-US" w:eastAsia="ru-RU"/>
        </w:rPr>
        <w:instrText>objective</w:instrText>
      </w:r>
      <w:r w:rsidR="002C441B" w:rsidRPr="002D7615">
        <w:rPr>
          <w:rFonts w:eastAsia="Times New Roman"/>
          <w:b/>
          <w:lang w:eastAsia="ru-RU"/>
        </w:rPr>
        <w:instrText xml:space="preserve"> </w:instrText>
      </w:r>
      <w:r w:rsidR="002C441B">
        <w:rPr>
          <w:rFonts w:eastAsia="Times New Roman"/>
          <w:b/>
          <w:lang w:val="en-US" w:eastAsia="ru-RU"/>
        </w:rPr>
        <w:instrText>response</w:instrText>
      </w:r>
      <w:r w:rsidR="002C441B" w:rsidRPr="002D7615">
        <w:rPr>
          <w:rFonts w:eastAsia="Times New Roman"/>
          <w:b/>
          <w:lang w:eastAsia="ru-RU"/>
        </w:rPr>
        <w:instrText xml:space="preserve"> (</w:instrText>
      </w:r>
      <w:r w:rsidR="002C441B">
        <w:rPr>
          <w:rFonts w:eastAsia="Times New Roman"/>
          <w:b/>
          <w:lang w:val="en-US" w:eastAsia="ru-RU"/>
        </w:rPr>
        <w:instrText>including</w:instrText>
      </w:r>
      <w:r w:rsidR="002C441B" w:rsidRPr="002D7615">
        <w:rPr>
          <w:rFonts w:eastAsia="Times New Roman"/>
          <w:b/>
          <w:lang w:eastAsia="ru-RU"/>
        </w:rPr>
        <w:instrText xml:space="preserve"> 15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complete</w:instrText>
      </w:r>
      <w:r w:rsidR="002C441B" w:rsidRPr="002D7615">
        <w:rPr>
          <w:rFonts w:eastAsia="Times New Roman"/>
          <w:b/>
          <w:lang w:eastAsia="ru-RU"/>
        </w:rPr>
        <w:instrText xml:space="preserve"> </w:instrText>
      </w:r>
      <w:r w:rsidR="002C441B">
        <w:rPr>
          <w:rFonts w:eastAsia="Times New Roman"/>
          <w:b/>
          <w:lang w:val="en-US" w:eastAsia="ru-RU"/>
        </w:rPr>
        <w:instrText>response</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median</w:instrText>
      </w:r>
      <w:r w:rsidR="002C441B" w:rsidRPr="002D7615">
        <w:rPr>
          <w:rFonts w:eastAsia="Times New Roman"/>
          <w:b/>
          <w:lang w:eastAsia="ru-RU"/>
        </w:rPr>
        <w:instrText xml:space="preserve"> </w:instrText>
      </w:r>
      <w:r w:rsidR="002C441B">
        <w:rPr>
          <w:rFonts w:eastAsia="Times New Roman"/>
          <w:b/>
          <w:lang w:val="en-US" w:eastAsia="ru-RU"/>
        </w:rPr>
        <w:instrText>follow</w:instrText>
      </w:r>
      <w:r w:rsidR="002C441B" w:rsidRPr="002D7615">
        <w:rPr>
          <w:rFonts w:eastAsia="Times New Roman"/>
          <w:b/>
          <w:lang w:eastAsia="ru-RU"/>
        </w:rPr>
        <w:instrText>-</w:instrText>
      </w:r>
      <w:r w:rsidR="002C441B">
        <w:rPr>
          <w:rFonts w:eastAsia="Times New Roman"/>
          <w:b/>
          <w:lang w:val="en-US" w:eastAsia="ru-RU"/>
        </w:rPr>
        <w:instrText>up</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24 </w:instrText>
      </w:r>
      <w:r w:rsidR="002C441B">
        <w:rPr>
          <w:rFonts w:eastAsia="Times New Roman"/>
          <w:b/>
          <w:lang w:val="en-US" w:eastAsia="ru-RU"/>
        </w:rPr>
        <w:instrText>months</w:instrText>
      </w:r>
      <w:r w:rsidR="002C441B" w:rsidRPr="002D7615">
        <w:rPr>
          <w:rFonts w:eastAsia="Times New Roman"/>
          <w:b/>
          <w:lang w:eastAsia="ru-RU"/>
        </w:rPr>
        <w:instrText>, 2-</w:instrText>
      </w:r>
      <w:r w:rsidR="002C441B">
        <w:rPr>
          <w:rFonts w:eastAsia="Times New Roman"/>
          <w:b/>
          <w:lang w:val="en-US" w:eastAsia="ru-RU"/>
        </w:rPr>
        <w:instrText>year</w:instrText>
      </w:r>
      <w:r w:rsidR="002C441B" w:rsidRPr="002D7615">
        <w:rPr>
          <w:rFonts w:eastAsia="Times New Roman"/>
          <w:b/>
          <w:lang w:eastAsia="ru-RU"/>
        </w:rPr>
        <w:instrText xml:space="preserve"> </w:instrText>
      </w:r>
      <w:r w:rsidR="002C441B">
        <w:rPr>
          <w:rFonts w:eastAsia="Times New Roman"/>
          <w:b/>
          <w:lang w:val="en-US" w:eastAsia="ru-RU"/>
        </w:rPr>
        <w:instrText>progression</w:instrText>
      </w:r>
      <w:r w:rsidR="002C441B" w:rsidRPr="002D7615">
        <w:rPr>
          <w:rFonts w:eastAsia="Times New Roman"/>
          <w:b/>
          <w:lang w:eastAsia="ru-RU"/>
        </w:rPr>
        <w:instrText>-</w:instrText>
      </w:r>
      <w:r w:rsidR="002C441B">
        <w:rPr>
          <w:rFonts w:eastAsia="Times New Roman"/>
          <w:b/>
          <w:lang w:val="en-US" w:eastAsia="ru-RU"/>
        </w:rPr>
        <w:instrText>free</w:instrText>
      </w:r>
      <w:r w:rsidR="002C441B" w:rsidRPr="002D7615">
        <w:rPr>
          <w:rFonts w:eastAsia="Times New Roman"/>
          <w:b/>
          <w:lang w:eastAsia="ru-RU"/>
        </w:rPr>
        <w:instrText xml:space="preserve"> </w:instrText>
      </w:r>
      <w:r w:rsidR="002C441B">
        <w:rPr>
          <w:rFonts w:eastAsia="Times New Roman"/>
          <w:b/>
          <w:lang w:val="en-US" w:eastAsia="ru-RU"/>
        </w:rPr>
        <w:instrText>survival</w:instrText>
      </w:r>
      <w:r w:rsidR="002C441B" w:rsidRPr="002D7615">
        <w:rPr>
          <w:rFonts w:eastAsia="Times New Roman"/>
          <w:b/>
          <w:lang w:eastAsia="ru-RU"/>
        </w:rPr>
        <w:instrText xml:space="preserve"> </w:instrText>
      </w:r>
      <w:r w:rsidR="002C441B">
        <w:rPr>
          <w:rFonts w:eastAsia="Times New Roman"/>
          <w:b/>
          <w:lang w:val="en-US" w:eastAsia="ru-RU"/>
        </w:rPr>
        <w:instrText>is</w:instrText>
      </w:r>
      <w:r w:rsidR="002C441B" w:rsidRPr="002D7615">
        <w:rPr>
          <w:rFonts w:eastAsia="Times New Roman"/>
          <w:b/>
          <w:lang w:eastAsia="ru-RU"/>
        </w:rPr>
        <w:instrText xml:space="preserve"> 47% (95% </w:instrText>
      </w:r>
      <w:r w:rsidR="002C441B">
        <w:rPr>
          <w:rFonts w:eastAsia="Times New Roman"/>
          <w:b/>
          <w:lang w:val="en-US" w:eastAsia="ru-RU"/>
        </w:rPr>
        <w:instrText>confidence</w:instrText>
      </w:r>
      <w:r w:rsidR="002C441B" w:rsidRPr="002D7615">
        <w:rPr>
          <w:rFonts w:eastAsia="Times New Roman"/>
          <w:b/>
          <w:lang w:eastAsia="ru-RU"/>
        </w:rPr>
        <w:instrText xml:space="preserve"> </w:instrText>
      </w:r>
      <w:r w:rsidR="002C441B">
        <w:rPr>
          <w:rFonts w:eastAsia="Times New Roman"/>
          <w:b/>
          <w:lang w:val="en-US" w:eastAsia="ru-RU"/>
        </w:rPr>
        <w:instrText>interval</w:instrText>
      </w:r>
      <w:r w:rsidR="002C441B" w:rsidRPr="002D7615">
        <w:rPr>
          <w:rFonts w:eastAsia="Times New Roman"/>
          <w:b/>
          <w:lang w:eastAsia="ru-RU"/>
        </w:rPr>
        <w:instrText xml:space="preserve">, 25%-69%). </w:instrText>
      </w:r>
      <w:r w:rsidR="002C441B">
        <w:rPr>
          <w:rFonts w:eastAsia="Times New Roman"/>
          <w:b/>
          <w:lang w:val="en-US" w:eastAsia="ru-RU"/>
        </w:rPr>
        <w:instrText>On</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basis</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these</w:instrText>
      </w:r>
      <w:r w:rsidR="002C441B" w:rsidRPr="002D7615">
        <w:rPr>
          <w:rFonts w:eastAsia="Times New Roman"/>
          <w:b/>
          <w:lang w:eastAsia="ru-RU"/>
        </w:rPr>
        <w:instrText xml:space="preserve"> </w:instrText>
      </w:r>
      <w:r w:rsidR="002C441B">
        <w:rPr>
          <w:rFonts w:eastAsia="Times New Roman"/>
          <w:b/>
          <w:lang w:val="en-US" w:eastAsia="ru-RU"/>
        </w:rPr>
        <w:instrText>promising</w:instrText>
      </w:r>
      <w:r w:rsidR="002C441B" w:rsidRPr="002D7615">
        <w:rPr>
          <w:rFonts w:eastAsia="Times New Roman"/>
          <w:b/>
          <w:lang w:eastAsia="ru-RU"/>
        </w:rPr>
        <w:instrText xml:space="preserve"> </w:instrText>
      </w:r>
      <w:r w:rsidR="002C441B">
        <w:rPr>
          <w:rFonts w:eastAsia="Times New Roman"/>
          <w:b/>
          <w:lang w:val="en-US" w:eastAsia="ru-RU"/>
        </w:rPr>
        <w:instrText>results</w:instrText>
      </w:r>
      <w:r w:rsidR="002C441B" w:rsidRPr="002D7615">
        <w:rPr>
          <w:rFonts w:eastAsia="Times New Roman"/>
          <w:b/>
          <w:lang w:eastAsia="ru-RU"/>
        </w:rPr>
        <w:instrText xml:space="preserve">, </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US</w:instrText>
      </w:r>
      <w:r w:rsidR="002C441B" w:rsidRPr="002D7615">
        <w:rPr>
          <w:rFonts w:eastAsia="Times New Roman"/>
          <w:b/>
          <w:lang w:eastAsia="ru-RU"/>
        </w:rPr>
        <w:instrText xml:space="preserve"> </w:instrText>
      </w:r>
      <w:r w:rsidR="002C441B">
        <w:rPr>
          <w:rFonts w:eastAsia="Times New Roman"/>
          <w:b/>
          <w:lang w:val="en-US" w:eastAsia="ru-RU"/>
        </w:rPr>
        <w:instrText>cooperative</w:instrText>
      </w:r>
      <w:r w:rsidR="002C441B" w:rsidRPr="002D7615">
        <w:rPr>
          <w:rFonts w:eastAsia="Times New Roman"/>
          <w:b/>
          <w:lang w:eastAsia="ru-RU"/>
        </w:rPr>
        <w:instrText xml:space="preserve"> </w:instrText>
      </w:r>
      <w:r w:rsidR="002C441B">
        <w:rPr>
          <w:rFonts w:eastAsia="Times New Roman"/>
          <w:b/>
          <w:lang w:val="en-US" w:eastAsia="ru-RU"/>
        </w:rPr>
        <w:instrText>groups</w:instrText>
      </w:r>
      <w:r w:rsidR="002C441B" w:rsidRPr="002D7615">
        <w:rPr>
          <w:rFonts w:eastAsia="Times New Roman"/>
          <w:b/>
          <w:lang w:eastAsia="ru-RU"/>
        </w:rPr>
        <w:instrText xml:space="preserve"> </w:instrText>
      </w:r>
      <w:r w:rsidR="002C441B">
        <w:rPr>
          <w:rFonts w:eastAsia="Times New Roman"/>
          <w:b/>
          <w:lang w:val="en-US" w:eastAsia="ru-RU"/>
        </w:rPr>
        <w:instrText>have</w:instrText>
      </w:r>
      <w:r w:rsidR="002C441B" w:rsidRPr="002D7615">
        <w:rPr>
          <w:rFonts w:eastAsia="Times New Roman"/>
          <w:b/>
          <w:lang w:eastAsia="ru-RU"/>
        </w:rPr>
        <w:instrText xml:space="preserve"> </w:instrText>
      </w:r>
      <w:r w:rsidR="002C441B">
        <w:rPr>
          <w:rFonts w:eastAsia="Times New Roman"/>
          <w:b/>
          <w:lang w:val="en-US" w:eastAsia="ru-RU"/>
        </w:rPr>
        <w:instrText>initiated</w:instrText>
      </w:r>
      <w:r w:rsidR="002C441B" w:rsidRPr="002D7615">
        <w:rPr>
          <w:rFonts w:eastAsia="Times New Roman"/>
          <w:b/>
          <w:lang w:eastAsia="ru-RU"/>
        </w:rPr>
        <w:instrText xml:space="preserve"> </w:instrText>
      </w:r>
      <w:r w:rsidR="002C441B">
        <w:rPr>
          <w:rFonts w:eastAsia="Times New Roman"/>
          <w:b/>
          <w:lang w:val="en-US" w:eastAsia="ru-RU"/>
        </w:rPr>
        <w:instrText>randomized</w:instrText>
      </w:r>
      <w:r w:rsidR="002C441B" w:rsidRPr="002D7615">
        <w:rPr>
          <w:rFonts w:eastAsia="Times New Roman"/>
          <w:b/>
          <w:lang w:eastAsia="ru-RU"/>
        </w:rPr>
        <w:instrText xml:space="preserve"> </w:instrText>
      </w:r>
      <w:r w:rsidR="002C441B">
        <w:rPr>
          <w:rFonts w:eastAsia="Times New Roman"/>
          <w:b/>
          <w:lang w:val="en-US" w:eastAsia="ru-RU"/>
        </w:rPr>
        <w:instrText>trials</w:instrText>
      </w:r>
      <w:r w:rsidR="002C441B" w:rsidRPr="002D7615">
        <w:rPr>
          <w:rFonts w:eastAsia="Times New Roman"/>
          <w:b/>
          <w:lang w:eastAsia="ru-RU"/>
        </w:rPr>
        <w:instrText xml:space="preserve"> </w:instrText>
      </w:r>
      <w:r w:rsidR="002C441B">
        <w:rPr>
          <w:rFonts w:eastAsia="Times New Roman"/>
          <w:b/>
          <w:lang w:val="en-US" w:eastAsia="ru-RU"/>
        </w:rPr>
        <w:instrText>to</w:instrText>
      </w:r>
      <w:r w:rsidR="002C441B" w:rsidRPr="002D7615">
        <w:rPr>
          <w:rFonts w:eastAsia="Times New Roman"/>
          <w:b/>
          <w:lang w:eastAsia="ru-RU"/>
        </w:rPr>
        <w:instrText xml:space="preserve"> </w:instrText>
      </w:r>
      <w:r w:rsidR="002C441B">
        <w:rPr>
          <w:rFonts w:eastAsia="Times New Roman"/>
          <w:b/>
          <w:lang w:val="en-US" w:eastAsia="ru-RU"/>
        </w:rPr>
        <w:instrText>evaluate</w:instrText>
      </w:r>
      <w:r w:rsidR="002C441B" w:rsidRPr="002D7615">
        <w:rPr>
          <w:rFonts w:eastAsia="Times New Roman"/>
          <w:b/>
          <w:lang w:eastAsia="ru-RU"/>
        </w:rPr>
        <w:instrText xml:space="preserve"> </w:instrText>
      </w:r>
      <w:r w:rsidR="002C441B">
        <w:rPr>
          <w:rFonts w:eastAsia="Times New Roman"/>
          <w:b/>
          <w:lang w:val="en-US" w:eastAsia="ru-RU"/>
        </w:rPr>
        <w:instrText>this</w:instrText>
      </w:r>
      <w:r w:rsidR="002C441B" w:rsidRPr="002D7615">
        <w:rPr>
          <w:rFonts w:eastAsia="Times New Roman"/>
          <w:b/>
          <w:lang w:eastAsia="ru-RU"/>
        </w:rPr>
        <w:instrText xml:space="preserve"> </w:instrText>
      </w:r>
      <w:r w:rsidR="002C441B">
        <w:rPr>
          <w:rFonts w:eastAsia="Times New Roman"/>
          <w:b/>
          <w:lang w:val="en-US" w:eastAsia="ru-RU"/>
        </w:rPr>
        <w:instrText>regimen</w:instrText>
      </w:r>
      <w:r w:rsidR="002C441B" w:rsidRPr="002D7615">
        <w:rPr>
          <w:rFonts w:eastAsia="Times New Roman"/>
          <w:b/>
          <w:lang w:eastAsia="ru-RU"/>
        </w:rPr>
        <w:instrText xml:space="preserve"> </w:instrText>
      </w:r>
      <w:r w:rsidR="002C441B">
        <w:rPr>
          <w:rFonts w:eastAsia="Times New Roman"/>
          <w:b/>
          <w:lang w:val="en-US" w:eastAsia="ru-RU"/>
        </w:rPr>
        <w:instrText>in</w:instrText>
      </w:r>
      <w:r w:rsidR="002C441B" w:rsidRPr="002D7615">
        <w:rPr>
          <w:rFonts w:eastAsia="Times New Roman"/>
          <w:b/>
          <w:lang w:eastAsia="ru-RU"/>
        </w:rPr>
        <w:instrText xml:space="preserve"> </w:instrText>
      </w:r>
      <w:r w:rsidR="002C441B">
        <w:rPr>
          <w:rFonts w:eastAsia="Times New Roman"/>
          <w:b/>
          <w:lang w:val="en-US" w:eastAsia="ru-RU"/>
        </w:rPr>
        <w:instrText>follicular</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mantle</w:instrText>
      </w:r>
      <w:r w:rsidR="002C441B" w:rsidRPr="002D7615">
        <w:rPr>
          <w:rFonts w:eastAsia="Times New Roman"/>
          <w:b/>
          <w:lang w:eastAsia="ru-RU"/>
        </w:rPr>
        <w:instrText xml:space="preserve"> </w:instrText>
      </w:r>
      <w:r w:rsidR="002C441B">
        <w:rPr>
          <w:rFonts w:eastAsia="Times New Roman"/>
          <w:b/>
          <w:lang w:val="en-US" w:eastAsia="ru-RU"/>
        </w:rPr>
        <w:instrText>cell</w:instrText>
      </w:r>
      <w:r w:rsidR="002C441B" w:rsidRPr="002D7615">
        <w:rPr>
          <w:rFonts w:eastAsia="Times New Roman"/>
          <w:b/>
          <w:lang w:eastAsia="ru-RU"/>
        </w:rPr>
        <w:instrText xml:space="preserve"> </w:instrText>
      </w:r>
      <w:r w:rsidR="002C441B">
        <w:rPr>
          <w:rFonts w:eastAsia="Times New Roman"/>
          <w:b/>
          <w:lang w:val="en-US" w:eastAsia="ru-RU"/>
        </w:rPr>
        <w:instrText>lymphoma</w:instrText>
      </w:r>
      <w:r w:rsidR="002C441B" w:rsidRPr="002D7615">
        <w:rPr>
          <w:rFonts w:eastAsia="Times New Roman"/>
          <w:b/>
          <w:lang w:eastAsia="ru-RU"/>
        </w:rPr>
        <w:instrText xml:space="preserve">. </w:instrText>
      </w:r>
      <w:r w:rsidR="002C441B">
        <w:rPr>
          <w:rFonts w:eastAsia="Times New Roman"/>
          <w:b/>
          <w:lang w:val="en-US" w:eastAsia="ru-RU"/>
        </w:rPr>
        <w:instrText>This</w:instrText>
      </w:r>
      <w:r w:rsidR="002C441B" w:rsidRPr="002D7615">
        <w:rPr>
          <w:rFonts w:eastAsia="Times New Roman"/>
          <w:b/>
          <w:lang w:eastAsia="ru-RU"/>
        </w:rPr>
        <w:instrText xml:space="preserve"> </w:instrText>
      </w:r>
      <w:r w:rsidR="002C441B">
        <w:rPr>
          <w:rFonts w:eastAsia="Times New Roman"/>
          <w:b/>
          <w:lang w:val="en-US" w:eastAsia="ru-RU"/>
        </w:rPr>
        <w:instrText>trial</w:instrText>
      </w:r>
      <w:r w:rsidR="002C441B" w:rsidRPr="002D7615">
        <w:rPr>
          <w:rFonts w:eastAsia="Times New Roman"/>
          <w:b/>
          <w:lang w:eastAsia="ru-RU"/>
        </w:rPr>
        <w:instrText xml:space="preserve"> </w:instrText>
      </w:r>
      <w:r w:rsidR="002C441B">
        <w:rPr>
          <w:rFonts w:eastAsia="Times New Roman"/>
          <w:b/>
          <w:lang w:val="en-US" w:eastAsia="ru-RU"/>
        </w:rPr>
        <w:instrText>was</w:instrText>
      </w:r>
      <w:r w:rsidR="002C441B" w:rsidRPr="002D7615">
        <w:rPr>
          <w:rFonts w:eastAsia="Times New Roman"/>
          <w:b/>
          <w:lang w:eastAsia="ru-RU"/>
        </w:rPr>
        <w:instrText xml:space="preserve"> </w:instrText>
      </w:r>
      <w:r w:rsidR="002C441B">
        <w:rPr>
          <w:rFonts w:eastAsia="Times New Roman"/>
          <w:b/>
          <w:lang w:val="en-US" w:eastAsia="ru-RU"/>
        </w:rPr>
        <w:instrText>registered</w:instrText>
      </w:r>
      <w:r w:rsidR="002C441B" w:rsidRPr="002D7615">
        <w:rPr>
          <w:rFonts w:eastAsia="Times New Roman"/>
          <w:b/>
          <w:lang w:eastAsia="ru-RU"/>
        </w:rPr>
        <w:instrText xml:space="preserve"> </w:instrText>
      </w:r>
      <w:r w:rsidR="002C441B">
        <w:rPr>
          <w:rFonts w:eastAsia="Times New Roman"/>
          <w:b/>
          <w:lang w:val="en-US" w:eastAsia="ru-RU"/>
        </w:rPr>
        <w:instrText>at</w:instrText>
      </w:r>
      <w:r w:rsidR="002C441B" w:rsidRPr="002D7615">
        <w:rPr>
          <w:rFonts w:eastAsia="Times New Roman"/>
          <w:b/>
          <w:lang w:eastAsia="ru-RU"/>
        </w:rPr>
        <w:instrText xml:space="preserve"> </w:instrText>
      </w:r>
      <w:r w:rsidR="002C441B">
        <w:rPr>
          <w:rFonts w:eastAsia="Times New Roman"/>
          <w:b/>
          <w:lang w:val="en-US" w:eastAsia="ru-RU"/>
        </w:rPr>
        <w:instrText>www</w:instrText>
      </w:r>
      <w:r w:rsidR="002C441B" w:rsidRPr="002D7615">
        <w:rPr>
          <w:rFonts w:eastAsia="Times New Roman"/>
          <w:b/>
          <w:lang w:eastAsia="ru-RU"/>
        </w:rPr>
        <w:instrText>.</w:instrText>
      </w:r>
      <w:r w:rsidR="002C441B">
        <w:rPr>
          <w:rFonts w:eastAsia="Times New Roman"/>
          <w:b/>
          <w:lang w:val="en-US" w:eastAsia="ru-RU"/>
        </w:rPr>
        <w:instrText>clinicaltrials</w:instrText>
      </w:r>
      <w:r w:rsidR="002C441B" w:rsidRPr="002D7615">
        <w:rPr>
          <w:rFonts w:eastAsia="Times New Roman"/>
          <w:b/>
          <w:lang w:eastAsia="ru-RU"/>
        </w:rPr>
        <w:instrText>.</w:instrText>
      </w:r>
      <w:r w:rsidR="002C441B">
        <w:rPr>
          <w:rFonts w:eastAsia="Times New Roman"/>
          <w:b/>
          <w:lang w:val="en-US" w:eastAsia="ru-RU"/>
        </w:rPr>
        <w:instrText>gov</w:instrText>
      </w:r>
      <w:r w:rsidR="002C441B" w:rsidRPr="002D7615">
        <w:rPr>
          <w:rFonts w:eastAsia="Times New Roman"/>
          <w:b/>
          <w:lang w:eastAsia="ru-RU"/>
        </w:rPr>
        <w:instrText xml:space="preserve"> </w:instrText>
      </w:r>
      <w:r w:rsidR="002C441B">
        <w:rPr>
          <w:rFonts w:eastAsia="Times New Roman"/>
          <w:b/>
          <w:lang w:val="en-US" w:eastAsia="ru-RU"/>
        </w:rPr>
        <w:instrText>as</w:instrText>
      </w:r>
      <w:r w:rsidR="002C441B" w:rsidRPr="002D7615">
        <w:rPr>
          <w:rFonts w:eastAsia="Times New Roman"/>
          <w:b/>
          <w:lang w:eastAsia="ru-RU"/>
        </w:rPr>
        <w:instrText xml:space="preserve"> #</w:instrText>
      </w:r>
      <w:r w:rsidR="002C441B">
        <w:rPr>
          <w:rFonts w:eastAsia="Times New Roman"/>
          <w:b/>
          <w:lang w:val="en-US" w:eastAsia="ru-RU"/>
        </w:rPr>
        <w:instrText>NCT</w:instrText>
      </w:r>
      <w:r w:rsidR="002C441B" w:rsidRPr="002D7615">
        <w:rPr>
          <w:rFonts w:eastAsia="Times New Roman"/>
          <w:b/>
          <w:lang w:eastAsia="ru-RU"/>
        </w:rPr>
        <w:instrText>00547534.","</w:instrText>
      </w:r>
      <w:r w:rsidR="002C441B">
        <w:rPr>
          <w:rFonts w:eastAsia="Times New Roman"/>
          <w:b/>
          <w:lang w:val="en-US" w:eastAsia="ru-RU"/>
        </w:rPr>
        <w:instrText>author</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Friedberg</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Jonathan</w:instrText>
      </w:r>
      <w:r w:rsidR="002C441B" w:rsidRPr="002D7615">
        <w:rPr>
          <w:rFonts w:eastAsia="Times New Roman"/>
          <w:b/>
          <w:lang w:eastAsia="ru-RU"/>
        </w:rPr>
        <w:instrText xml:space="preserve"> </w:instrText>
      </w:r>
      <w:r w:rsidR="002C441B">
        <w:rPr>
          <w:rFonts w:eastAsia="Times New Roman"/>
          <w:b/>
          <w:lang w:val="en-US" w:eastAsia="ru-RU"/>
        </w:rPr>
        <w:instrText>W</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Vose</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Julie</w:instrText>
      </w:r>
      <w:r w:rsidR="002C441B" w:rsidRPr="002D7615">
        <w:rPr>
          <w:rFonts w:eastAsia="Times New Roman"/>
          <w:b/>
          <w:lang w:eastAsia="ru-RU"/>
        </w:rPr>
        <w:instrText xml:space="preserve"> </w:instrText>
      </w:r>
      <w:r w:rsidR="002C441B">
        <w:rPr>
          <w:rFonts w:eastAsia="Times New Roman"/>
          <w:b/>
          <w:lang w:val="en-US" w:eastAsia="ru-RU"/>
        </w:rPr>
        <w:instrText>M</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Kelly</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Jennifer</w:instrText>
      </w:r>
      <w:r w:rsidR="002C441B" w:rsidRPr="002D7615">
        <w:rPr>
          <w:rFonts w:eastAsia="Times New Roman"/>
          <w:b/>
          <w:lang w:eastAsia="ru-RU"/>
        </w:rPr>
        <w:instrText xml:space="preserve"> </w:instrText>
      </w:r>
      <w:r w:rsidR="002C441B">
        <w:rPr>
          <w:rFonts w:eastAsia="Times New Roman"/>
          <w:b/>
          <w:lang w:val="en-US" w:eastAsia="ru-RU"/>
        </w:rPr>
        <w:instrText>L</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Young</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Faith</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Bernstein</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Steven</w:instrText>
      </w:r>
      <w:r w:rsidR="002C441B" w:rsidRPr="002D7615">
        <w:rPr>
          <w:rFonts w:eastAsia="Times New Roman"/>
          <w:b/>
          <w:lang w:eastAsia="ru-RU"/>
        </w:rPr>
        <w:instrText xml:space="preserve"> </w:instrText>
      </w:r>
      <w:r w:rsidR="002C441B">
        <w:rPr>
          <w:rFonts w:eastAsia="Times New Roman"/>
          <w:b/>
          <w:lang w:val="en-US" w:eastAsia="ru-RU"/>
        </w:rPr>
        <w:instrText>H</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Peterson</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Derick</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Rich</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Lynn</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Blumel</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Susan</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Proia</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Nicole</w:instrText>
      </w:r>
      <w:r w:rsidR="002C441B" w:rsidRPr="002D7615">
        <w:rPr>
          <w:rFonts w:eastAsia="Times New Roman"/>
          <w:b/>
          <w:lang w:eastAsia="ru-RU"/>
        </w:rPr>
        <w:instrText xml:space="preserve"> </w:instrText>
      </w:r>
      <w:r w:rsidR="002C441B">
        <w:rPr>
          <w:rFonts w:eastAsia="Times New Roman"/>
          <w:b/>
          <w:lang w:val="en-US" w:eastAsia="ru-RU"/>
        </w:rPr>
        <w:instrText>K</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Liesveld</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Jane</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Fisher</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Richard</w:instrText>
      </w:r>
      <w:r w:rsidR="002C441B" w:rsidRPr="002D7615">
        <w:rPr>
          <w:rFonts w:eastAsia="Times New Roman"/>
          <w:b/>
          <w:lang w:eastAsia="ru-RU"/>
        </w:rPr>
        <w:instrText xml:space="preserve"> </w:instrText>
      </w:r>
      <w:r w:rsidR="002C441B">
        <w:rPr>
          <w:rFonts w:eastAsia="Times New Roman"/>
          <w:b/>
          <w:lang w:val="en-US" w:eastAsia="ru-RU"/>
        </w:rPr>
        <w:instrText>I</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Armitage</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James</w:instrText>
      </w:r>
      <w:r w:rsidR="002C441B" w:rsidRPr="002D7615">
        <w:rPr>
          <w:rFonts w:eastAsia="Times New Roman"/>
          <w:b/>
          <w:lang w:eastAsia="ru-RU"/>
        </w:rPr>
        <w:instrText xml:space="preserve"> </w:instrText>
      </w:r>
      <w:r w:rsidR="002C441B">
        <w:rPr>
          <w:rFonts w:eastAsia="Times New Roman"/>
          <w:b/>
          <w:lang w:val="en-US" w:eastAsia="ru-RU"/>
        </w:rPr>
        <w:instrText>O</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Grant</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Steven</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family</w:instrText>
      </w:r>
      <w:r w:rsidR="002C441B" w:rsidRPr="002D7615">
        <w:rPr>
          <w:rFonts w:eastAsia="Times New Roman"/>
          <w:b/>
          <w:lang w:eastAsia="ru-RU"/>
        </w:rPr>
        <w:instrText>":"</w:instrText>
      </w:r>
      <w:r w:rsidR="002C441B">
        <w:rPr>
          <w:rFonts w:eastAsia="Times New Roman"/>
          <w:b/>
          <w:lang w:val="en-US" w:eastAsia="ru-RU"/>
        </w:rPr>
        <w:instrText>Leonard</w:instrText>
      </w:r>
      <w:r w:rsidR="002C441B" w:rsidRPr="002D7615">
        <w:rPr>
          <w:rFonts w:eastAsia="Times New Roman"/>
          <w:b/>
          <w:lang w:eastAsia="ru-RU"/>
        </w:rPr>
        <w:instrText>","</w:instrText>
      </w:r>
      <w:r w:rsidR="002C441B">
        <w:rPr>
          <w:rFonts w:eastAsia="Times New Roman"/>
          <w:b/>
          <w:lang w:val="en-US" w:eastAsia="ru-RU"/>
        </w:rPr>
        <w:instrText>given</w:instrText>
      </w:r>
      <w:r w:rsidR="002C441B" w:rsidRPr="002D7615">
        <w:rPr>
          <w:rFonts w:eastAsia="Times New Roman"/>
          <w:b/>
          <w:lang w:eastAsia="ru-RU"/>
        </w:rPr>
        <w:instrText>":"</w:instrText>
      </w:r>
      <w:r w:rsidR="002C441B">
        <w:rPr>
          <w:rFonts w:eastAsia="Times New Roman"/>
          <w:b/>
          <w:lang w:val="en-US" w:eastAsia="ru-RU"/>
        </w:rPr>
        <w:instrText>John</w:instrText>
      </w:r>
      <w:r w:rsidR="002C441B" w:rsidRPr="002D7615">
        <w:rPr>
          <w:rFonts w:eastAsia="Times New Roman"/>
          <w:b/>
          <w:lang w:eastAsia="ru-RU"/>
        </w:rPr>
        <w:instrText xml:space="preserve"> </w:instrText>
      </w:r>
      <w:r w:rsidR="002C441B">
        <w:rPr>
          <w:rFonts w:eastAsia="Times New Roman"/>
          <w:b/>
          <w:lang w:val="en-US" w:eastAsia="ru-RU"/>
        </w:rPr>
        <w:instrText>P</w:instrText>
      </w:r>
      <w:r w:rsidR="002C441B" w:rsidRPr="002D7615">
        <w:rPr>
          <w:rFonts w:eastAsia="Times New Roman"/>
          <w:b/>
          <w:lang w:eastAsia="ru-RU"/>
        </w:rPr>
        <w:instrText>.","</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dropping</w:instrText>
      </w:r>
      <w:r w:rsidR="002C441B" w:rsidRPr="002D7615">
        <w:rPr>
          <w:rFonts w:eastAsia="Times New Roman"/>
          <w:b/>
          <w:lang w:eastAsia="ru-RU"/>
        </w:rPr>
        <w:instrText>-</w:instrText>
      </w:r>
      <w:r w:rsidR="002C441B">
        <w:rPr>
          <w:rFonts w:eastAsia="Times New Roman"/>
          <w:b/>
          <w:lang w:val="en-US" w:eastAsia="ru-RU"/>
        </w:rPr>
        <w:instrText>particle</w:instrText>
      </w:r>
      <w:r w:rsidR="002C441B" w:rsidRPr="002D7615">
        <w:rPr>
          <w:rFonts w:eastAsia="Times New Roman"/>
          <w:b/>
          <w:lang w:eastAsia="ru-RU"/>
        </w:rPr>
        <w:instrText>":"","</w:instrText>
      </w:r>
      <w:r w:rsidR="002C441B">
        <w:rPr>
          <w:rFonts w:eastAsia="Times New Roman"/>
          <w:b/>
          <w:lang w:val="en-US" w:eastAsia="ru-RU"/>
        </w:rPr>
        <w:instrText>parse</w:instrText>
      </w:r>
      <w:r w:rsidR="002C441B" w:rsidRPr="002D7615">
        <w:rPr>
          <w:rFonts w:eastAsia="Times New Roman"/>
          <w:b/>
          <w:lang w:eastAsia="ru-RU"/>
        </w:rPr>
        <w:instrText>-</w:instrText>
      </w:r>
      <w:r w:rsidR="002C441B">
        <w:rPr>
          <w:rFonts w:eastAsia="Times New Roman"/>
          <w:b/>
          <w:lang w:val="en-US" w:eastAsia="ru-RU"/>
        </w:rPr>
        <w:instrText>names</w:instrText>
      </w:r>
      <w:r w:rsidR="002C441B" w:rsidRPr="002D7615">
        <w:rPr>
          <w:rFonts w:eastAsia="Times New Roman"/>
          <w:b/>
          <w:lang w:eastAsia="ru-RU"/>
        </w:rPr>
        <w:instrText>":</w:instrText>
      </w:r>
      <w:r w:rsidR="002C441B">
        <w:rPr>
          <w:rFonts w:eastAsia="Times New Roman"/>
          <w:b/>
          <w:lang w:val="en-US" w:eastAsia="ru-RU"/>
        </w:rPr>
        <w:instrText>false</w:instrText>
      </w:r>
      <w:r w:rsidR="002C441B" w:rsidRPr="002D7615">
        <w:rPr>
          <w:rFonts w:eastAsia="Times New Roman"/>
          <w:b/>
          <w:lang w:eastAsia="ru-RU"/>
        </w:rPr>
        <w:instrText>,"</w:instrText>
      </w:r>
      <w:r w:rsidR="002C441B">
        <w:rPr>
          <w:rFonts w:eastAsia="Times New Roman"/>
          <w:b/>
          <w:lang w:val="en-US" w:eastAsia="ru-RU"/>
        </w:rPr>
        <w:instrText>suffix</w:instrText>
      </w:r>
      <w:r w:rsidR="002C441B" w:rsidRPr="002D7615">
        <w:rPr>
          <w:rFonts w:eastAsia="Times New Roman"/>
          <w:b/>
          <w:lang w:eastAsia="ru-RU"/>
        </w:rPr>
        <w:instrText>":""}],"</w:instrText>
      </w:r>
      <w:r w:rsidR="002C441B">
        <w:rPr>
          <w:rFonts w:eastAsia="Times New Roman"/>
          <w:b/>
          <w:lang w:val="en-US" w:eastAsia="ru-RU"/>
        </w:rPr>
        <w:instrText>container</w:instrText>
      </w:r>
      <w:r w:rsidR="002C441B" w:rsidRPr="002D7615">
        <w:rPr>
          <w:rFonts w:eastAsia="Times New Roman"/>
          <w:b/>
          <w:lang w:eastAsia="ru-RU"/>
        </w:rPr>
        <w:instrText>-</w:instrText>
      </w:r>
      <w:r w:rsidR="002C441B">
        <w:rPr>
          <w:rFonts w:eastAsia="Times New Roman"/>
          <w:b/>
          <w:lang w:val="en-US" w:eastAsia="ru-RU"/>
        </w:rPr>
        <w:instrText>title</w:instrText>
      </w:r>
      <w:r w:rsidR="002C441B" w:rsidRPr="002D7615">
        <w:rPr>
          <w:rFonts w:eastAsia="Times New Roman"/>
          <w:b/>
          <w:lang w:eastAsia="ru-RU"/>
        </w:rPr>
        <w:instrText>":"</w:instrText>
      </w:r>
      <w:r w:rsidR="002C441B">
        <w:rPr>
          <w:rFonts w:eastAsia="Times New Roman"/>
          <w:b/>
          <w:lang w:val="en-US" w:eastAsia="ru-RU"/>
        </w:rPr>
        <w:instrText>Blood</w:instrText>
      </w:r>
      <w:r w:rsidR="002C441B" w:rsidRPr="002D7615">
        <w:rPr>
          <w:rFonts w:eastAsia="Times New Roman"/>
          <w:b/>
          <w:lang w:eastAsia="ru-RU"/>
        </w:rPr>
        <w:instrText>","</w:instrText>
      </w:r>
      <w:r w:rsidR="002C441B">
        <w:rPr>
          <w:rFonts w:eastAsia="Times New Roman"/>
          <w:b/>
          <w:lang w:val="en-US" w:eastAsia="ru-RU"/>
        </w:rPr>
        <w:instrText>id</w:instrText>
      </w:r>
      <w:r w:rsidR="002C441B" w:rsidRPr="002D7615">
        <w:rPr>
          <w:rFonts w:eastAsia="Times New Roman"/>
          <w:b/>
          <w:lang w:eastAsia="ru-RU"/>
        </w:rPr>
        <w:instrText>":"</w:instrText>
      </w:r>
      <w:r w:rsidR="002C441B">
        <w:rPr>
          <w:rFonts w:eastAsia="Times New Roman"/>
          <w:b/>
          <w:lang w:val="en-US" w:eastAsia="ru-RU"/>
        </w:rPr>
        <w:instrText>ITEM</w:instrText>
      </w:r>
      <w:r w:rsidR="002C441B" w:rsidRPr="002D7615">
        <w:rPr>
          <w:rFonts w:eastAsia="Times New Roman"/>
          <w:b/>
          <w:lang w:eastAsia="ru-RU"/>
        </w:rPr>
        <w:instrText>-1","</w:instrText>
      </w:r>
      <w:r w:rsidR="002C441B">
        <w:rPr>
          <w:rFonts w:eastAsia="Times New Roman"/>
          <w:b/>
          <w:lang w:val="en-US" w:eastAsia="ru-RU"/>
        </w:rPr>
        <w:instrText>issue</w:instrText>
      </w:r>
      <w:r w:rsidR="002C441B" w:rsidRPr="002D7615">
        <w:rPr>
          <w:rFonts w:eastAsia="Times New Roman"/>
          <w:b/>
          <w:lang w:eastAsia="ru-RU"/>
        </w:rPr>
        <w:instrText>":"10","</w:instrText>
      </w:r>
      <w:r w:rsidR="002C441B">
        <w:rPr>
          <w:rFonts w:eastAsia="Times New Roman"/>
          <w:b/>
          <w:lang w:val="en-US" w:eastAsia="ru-RU"/>
        </w:rPr>
        <w:instrText>issued</w:instrText>
      </w:r>
      <w:r w:rsidR="002C441B" w:rsidRPr="002D7615">
        <w:rPr>
          <w:rFonts w:eastAsia="Times New Roman"/>
          <w:b/>
          <w:lang w:eastAsia="ru-RU"/>
        </w:rPr>
        <w:instrText>":{"</w:instrText>
      </w:r>
      <w:r w:rsidR="002C441B">
        <w:rPr>
          <w:rFonts w:eastAsia="Times New Roman"/>
          <w:b/>
          <w:lang w:val="en-US" w:eastAsia="ru-RU"/>
        </w:rPr>
        <w:instrText>date</w:instrText>
      </w:r>
      <w:r w:rsidR="002C441B" w:rsidRPr="002D7615">
        <w:rPr>
          <w:rFonts w:eastAsia="Times New Roman"/>
          <w:b/>
          <w:lang w:eastAsia="ru-RU"/>
        </w:rPr>
        <w:instrText>-</w:instrText>
      </w:r>
      <w:r w:rsidR="002C441B">
        <w:rPr>
          <w:rFonts w:eastAsia="Times New Roman"/>
          <w:b/>
          <w:lang w:val="en-US" w:eastAsia="ru-RU"/>
        </w:rPr>
        <w:instrText>parts</w:instrText>
      </w:r>
      <w:r w:rsidR="002C441B" w:rsidRPr="002D7615">
        <w:rPr>
          <w:rFonts w:eastAsia="Times New Roman"/>
          <w:b/>
          <w:lang w:eastAsia="ru-RU"/>
        </w:rPr>
        <w:instrText>":[["2011","3","10"]]},"</w:instrText>
      </w:r>
      <w:r w:rsidR="002C441B">
        <w:rPr>
          <w:rFonts w:eastAsia="Times New Roman"/>
          <w:b/>
          <w:lang w:val="en-US" w:eastAsia="ru-RU"/>
        </w:rPr>
        <w:instrText>page</w:instrText>
      </w:r>
      <w:r w:rsidR="002C441B" w:rsidRPr="002D7615">
        <w:rPr>
          <w:rFonts w:eastAsia="Times New Roman"/>
          <w:b/>
          <w:lang w:eastAsia="ru-RU"/>
        </w:rPr>
        <w:instrText>":"2807-2812","</w:instrText>
      </w:r>
      <w:r w:rsidR="002C441B">
        <w:rPr>
          <w:rFonts w:eastAsia="Times New Roman"/>
          <w:b/>
          <w:lang w:val="en-US" w:eastAsia="ru-RU"/>
        </w:rPr>
        <w:instrText>title</w:instrText>
      </w:r>
      <w:r w:rsidR="002C441B" w:rsidRPr="002D7615">
        <w:rPr>
          <w:rFonts w:eastAsia="Times New Roman"/>
          <w:b/>
          <w:lang w:eastAsia="ru-RU"/>
        </w:rPr>
        <w:instrText>":"</w:instrText>
      </w:r>
      <w:r w:rsidR="002C441B">
        <w:rPr>
          <w:rFonts w:eastAsia="Times New Roman"/>
          <w:b/>
          <w:lang w:val="en-US" w:eastAsia="ru-RU"/>
        </w:rPr>
        <w:instrText>The</w:instrText>
      </w:r>
      <w:r w:rsidR="002C441B" w:rsidRPr="002D7615">
        <w:rPr>
          <w:rFonts w:eastAsia="Times New Roman"/>
          <w:b/>
          <w:lang w:eastAsia="ru-RU"/>
        </w:rPr>
        <w:instrText xml:space="preserve"> </w:instrText>
      </w:r>
      <w:r w:rsidR="002C441B">
        <w:rPr>
          <w:rFonts w:eastAsia="Times New Roman"/>
          <w:b/>
          <w:lang w:val="en-US" w:eastAsia="ru-RU"/>
        </w:rPr>
        <w:instrText>combination</w:instrText>
      </w:r>
      <w:r w:rsidR="002C441B" w:rsidRPr="002D7615">
        <w:rPr>
          <w:rFonts w:eastAsia="Times New Roman"/>
          <w:b/>
          <w:lang w:eastAsia="ru-RU"/>
        </w:rPr>
        <w:instrText xml:space="preserve"> </w:instrText>
      </w:r>
      <w:r w:rsidR="002C441B">
        <w:rPr>
          <w:rFonts w:eastAsia="Times New Roman"/>
          <w:b/>
          <w:lang w:val="en-US" w:eastAsia="ru-RU"/>
        </w:rPr>
        <w:instrText>of</w:instrText>
      </w:r>
      <w:r w:rsidR="002C441B" w:rsidRPr="002D7615">
        <w:rPr>
          <w:rFonts w:eastAsia="Times New Roman"/>
          <w:b/>
          <w:lang w:eastAsia="ru-RU"/>
        </w:rPr>
        <w:instrText xml:space="preserve"> </w:instrText>
      </w:r>
      <w:r w:rsidR="002C441B">
        <w:rPr>
          <w:rFonts w:eastAsia="Times New Roman"/>
          <w:b/>
          <w:lang w:val="en-US" w:eastAsia="ru-RU"/>
        </w:rPr>
        <w:instrText>bendamustine</w:instrText>
      </w:r>
      <w:r w:rsidR="002C441B" w:rsidRPr="002D7615">
        <w:rPr>
          <w:rFonts w:eastAsia="Times New Roman"/>
          <w:b/>
          <w:lang w:eastAsia="ru-RU"/>
        </w:rPr>
        <w:instrText xml:space="preserve">, </w:instrText>
      </w:r>
      <w:r w:rsidR="002C441B">
        <w:rPr>
          <w:rFonts w:eastAsia="Times New Roman"/>
          <w:b/>
          <w:lang w:val="en-US" w:eastAsia="ru-RU"/>
        </w:rPr>
        <w:instrText>bortezomib</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rituximab</w:instrText>
      </w:r>
      <w:r w:rsidR="002C441B" w:rsidRPr="002D7615">
        <w:rPr>
          <w:rFonts w:eastAsia="Times New Roman"/>
          <w:b/>
          <w:lang w:eastAsia="ru-RU"/>
        </w:rPr>
        <w:instrText xml:space="preserve"> </w:instrText>
      </w:r>
      <w:r w:rsidR="002C441B">
        <w:rPr>
          <w:rFonts w:eastAsia="Times New Roman"/>
          <w:b/>
          <w:lang w:val="en-US" w:eastAsia="ru-RU"/>
        </w:rPr>
        <w:instrText>for</w:instrText>
      </w:r>
      <w:r w:rsidR="002C441B" w:rsidRPr="002D7615">
        <w:rPr>
          <w:rFonts w:eastAsia="Times New Roman"/>
          <w:b/>
          <w:lang w:eastAsia="ru-RU"/>
        </w:rPr>
        <w:instrText xml:space="preserve"> </w:instrText>
      </w:r>
      <w:r w:rsidR="002C441B">
        <w:rPr>
          <w:rFonts w:eastAsia="Times New Roman"/>
          <w:b/>
          <w:lang w:val="en-US" w:eastAsia="ru-RU"/>
        </w:rPr>
        <w:instrText>patients</w:instrText>
      </w:r>
      <w:r w:rsidR="002C441B" w:rsidRPr="002D7615">
        <w:rPr>
          <w:rFonts w:eastAsia="Times New Roman"/>
          <w:b/>
          <w:lang w:eastAsia="ru-RU"/>
        </w:rPr>
        <w:instrText xml:space="preserve"> </w:instrText>
      </w:r>
      <w:r w:rsidR="002C441B">
        <w:rPr>
          <w:rFonts w:eastAsia="Times New Roman"/>
          <w:b/>
          <w:lang w:val="en-US" w:eastAsia="ru-RU"/>
        </w:rPr>
        <w:instrText>with</w:instrText>
      </w:r>
      <w:r w:rsidR="002C441B" w:rsidRPr="002D7615">
        <w:rPr>
          <w:rFonts w:eastAsia="Times New Roman"/>
          <w:b/>
          <w:lang w:eastAsia="ru-RU"/>
        </w:rPr>
        <w:instrText xml:space="preserve"> </w:instrText>
      </w:r>
      <w:r w:rsidR="002C441B">
        <w:rPr>
          <w:rFonts w:eastAsia="Times New Roman"/>
          <w:b/>
          <w:lang w:val="en-US" w:eastAsia="ru-RU"/>
        </w:rPr>
        <w:instrText>relapsed</w:instrText>
      </w:r>
      <w:r w:rsidR="002C441B" w:rsidRPr="002D7615">
        <w:rPr>
          <w:rFonts w:eastAsia="Times New Roman"/>
          <w:b/>
          <w:lang w:eastAsia="ru-RU"/>
        </w:rPr>
        <w:instrText>/</w:instrText>
      </w:r>
      <w:r w:rsidR="002C441B">
        <w:rPr>
          <w:rFonts w:eastAsia="Times New Roman"/>
          <w:b/>
          <w:lang w:val="en-US" w:eastAsia="ru-RU"/>
        </w:rPr>
        <w:instrText>refractory</w:instrText>
      </w:r>
      <w:r w:rsidR="002C441B" w:rsidRPr="002D7615">
        <w:rPr>
          <w:rFonts w:eastAsia="Times New Roman"/>
          <w:b/>
          <w:lang w:eastAsia="ru-RU"/>
        </w:rPr>
        <w:instrText xml:space="preserve"> </w:instrText>
      </w:r>
      <w:r w:rsidR="002C441B">
        <w:rPr>
          <w:rFonts w:eastAsia="Times New Roman"/>
          <w:b/>
          <w:lang w:val="en-US" w:eastAsia="ru-RU"/>
        </w:rPr>
        <w:instrText>indolent</w:instrText>
      </w:r>
      <w:r w:rsidR="002C441B" w:rsidRPr="002D7615">
        <w:rPr>
          <w:rFonts w:eastAsia="Times New Roman"/>
          <w:b/>
          <w:lang w:eastAsia="ru-RU"/>
        </w:rPr>
        <w:instrText xml:space="preserve"> </w:instrText>
      </w:r>
      <w:r w:rsidR="002C441B">
        <w:rPr>
          <w:rFonts w:eastAsia="Times New Roman"/>
          <w:b/>
          <w:lang w:val="en-US" w:eastAsia="ru-RU"/>
        </w:rPr>
        <w:instrText>and</w:instrText>
      </w:r>
      <w:r w:rsidR="002C441B" w:rsidRPr="002D7615">
        <w:rPr>
          <w:rFonts w:eastAsia="Times New Roman"/>
          <w:b/>
          <w:lang w:eastAsia="ru-RU"/>
        </w:rPr>
        <w:instrText xml:space="preserve"> </w:instrText>
      </w:r>
      <w:r w:rsidR="002C441B">
        <w:rPr>
          <w:rFonts w:eastAsia="Times New Roman"/>
          <w:b/>
          <w:lang w:val="en-US" w:eastAsia="ru-RU"/>
        </w:rPr>
        <w:instrText>mantle</w:instrText>
      </w:r>
      <w:r w:rsidR="002C441B" w:rsidRPr="002D7615">
        <w:rPr>
          <w:rFonts w:eastAsia="Times New Roman"/>
          <w:b/>
          <w:lang w:eastAsia="ru-RU"/>
        </w:rPr>
        <w:instrText xml:space="preserve"> </w:instrText>
      </w:r>
      <w:r w:rsidR="002C441B">
        <w:rPr>
          <w:rFonts w:eastAsia="Times New Roman"/>
          <w:b/>
          <w:lang w:val="en-US" w:eastAsia="ru-RU"/>
        </w:rPr>
        <w:instrText>cell</w:instrText>
      </w:r>
      <w:r w:rsidR="002C441B" w:rsidRPr="002D7615">
        <w:rPr>
          <w:rFonts w:eastAsia="Times New Roman"/>
          <w:b/>
          <w:lang w:eastAsia="ru-RU"/>
        </w:rPr>
        <w:instrText xml:space="preserve"> </w:instrText>
      </w:r>
      <w:r w:rsidR="002C441B">
        <w:rPr>
          <w:rFonts w:eastAsia="Times New Roman"/>
          <w:b/>
          <w:lang w:val="en-US" w:eastAsia="ru-RU"/>
        </w:rPr>
        <w:instrText>non</w:instrText>
      </w:r>
      <w:r w:rsidR="002C441B" w:rsidRPr="002D7615">
        <w:rPr>
          <w:rFonts w:eastAsia="Times New Roman"/>
          <w:b/>
          <w:lang w:eastAsia="ru-RU"/>
        </w:rPr>
        <w:instrText>-</w:instrText>
      </w:r>
      <w:r w:rsidR="002C441B">
        <w:rPr>
          <w:rFonts w:eastAsia="Times New Roman"/>
          <w:b/>
          <w:lang w:val="en-US" w:eastAsia="ru-RU"/>
        </w:rPr>
        <w:instrText>Hodgkin</w:instrText>
      </w:r>
      <w:r w:rsidR="002C441B" w:rsidRPr="002D7615">
        <w:rPr>
          <w:rFonts w:eastAsia="Times New Roman"/>
          <w:b/>
          <w:lang w:eastAsia="ru-RU"/>
        </w:rPr>
        <w:instrText xml:space="preserve"> </w:instrText>
      </w:r>
      <w:r w:rsidR="002C441B">
        <w:rPr>
          <w:rFonts w:eastAsia="Times New Roman"/>
          <w:b/>
          <w:lang w:val="en-US" w:eastAsia="ru-RU"/>
        </w:rPr>
        <w:instrText>lymphoma</w:instrText>
      </w:r>
      <w:r w:rsidR="002C441B" w:rsidRPr="002D7615">
        <w:rPr>
          <w:rFonts w:eastAsia="Times New Roman"/>
          <w:b/>
          <w:lang w:eastAsia="ru-RU"/>
        </w:rPr>
        <w:instrText>","</w:instrText>
      </w:r>
      <w:r w:rsidR="002C441B">
        <w:rPr>
          <w:rFonts w:eastAsia="Times New Roman"/>
          <w:b/>
          <w:lang w:val="en-US" w:eastAsia="ru-RU"/>
        </w:rPr>
        <w:instrText>type</w:instrText>
      </w:r>
      <w:r w:rsidR="002C441B" w:rsidRPr="002D7615">
        <w:rPr>
          <w:rFonts w:eastAsia="Times New Roman"/>
          <w:b/>
          <w:lang w:eastAsia="ru-RU"/>
        </w:rPr>
        <w:instrText>":"</w:instrText>
      </w:r>
      <w:r w:rsidR="002C441B">
        <w:rPr>
          <w:rFonts w:eastAsia="Times New Roman"/>
          <w:b/>
          <w:lang w:val="en-US" w:eastAsia="ru-RU"/>
        </w:rPr>
        <w:instrText>article</w:instrText>
      </w:r>
      <w:r w:rsidR="002C441B" w:rsidRPr="002D7615">
        <w:rPr>
          <w:rFonts w:eastAsia="Times New Roman"/>
          <w:b/>
          <w:lang w:eastAsia="ru-RU"/>
        </w:rPr>
        <w:instrText>-</w:instrText>
      </w:r>
      <w:r w:rsidR="002C441B">
        <w:rPr>
          <w:rFonts w:eastAsia="Times New Roman"/>
          <w:b/>
          <w:lang w:val="en-US" w:eastAsia="ru-RU"/>
        </w:rPr>
        <w:instrText>journal</w:instrText>
      </w:r>
      <w:r w:rsidR="002C441B" w:rsidRPr="002D7615">
        <w:rPr>
          <w:rFonts w:eastAsia="Times New Roman"/>
          <w:b/>
          <w:lang w:eastAsia="ru-RU"/>
        </w:rPr>
        <w:instrText>","</w:instrText>
      </w:r>
      <w:r w:rsidR="002C441B">
        <w:rPr>
          <w:rFonts w:eastAsia="Times New Roman"/>
          <w:b/>
          <w:lang w:val="en-US" w:eastAsia="ru-RU"/>
        </w:rPr>
        <w:instrText>volume</w:instrText>
      </w:r>
      <w:r w:rsidR="002C441B" w:rsidRPr="002D7615">
        <w:rPr>
          <w:rFonts w:eastAsia="Times New Roman"/>
          <w:b/>
          <w:lang w:eastAsia="ru-RU"/>
        </w:rPr>
        <w:instrText>":"117"},"</w:instrText>
      </w:r>
      <w:r w:rsidR="002C441B">
        <w:rPr>
          <w:rFonts w:eastAsia="Times New Roman"/>
          <w:b/>
          <w:lang w:val="en-US" w:eastAsia="ru-RU"/>
        </w:rPr>
        <w:instrText>uris</w:instrText>
      </w:r>
      <w:r w:rsidR="002C441B" w:rsidRPr="002D7615">
        <w:rPr>
          <w:rFonts w:eastAsia="Times New Roman"/>
          <w:b/>
          <w:lang w:eastAsia="ru-RU"/>
        </w:rPr>
        <w:instrText>":["</w:instrText>
      </w:r>
      <w:r w:rsidR="002C441B">
        <w:rPr>
          <w:rFonts w:eastAsia="Times New Roman"/>
          <w:b/>
          <w:lang w:val="en-US" w:eastAsia="ru-RU"/>
        </w:rPr>
        <w:instrText>http</w:instrText>
      </w:r>
      <w:r w:rsidR="002C441B" w:rsidRPr="002D7615">
        <w:rPr>
          <w:rFonts w:eastAsia="Times New Roman"/>
          <w:b/>
          <w:lang w:eastAsia="ru-RU"/>
        </w:rPr>
        <w:instrText>://</w:instrText>
      </w:r>
      <w:r w:rsidR="002C441B">
        <w:rPr>
          <w:rFonts w:eastAsia="Times New Roman"/>
          <w:b/>
          <w:lang w:val="en-US" w:eastAsia="ru-RU"/>
        </w:rPr>
        <w:instrText>www</w:instrText>
      </w:r>
      <w:r w:rsidR="002C441B" w:rsidRPr="002D7615">
        <w:rPr>
          <w:rFonts w:eastAsia="Times New Roman"/>
          <w:b/>
          <w:lang w:eastAsia="ru-RU"/>
        </w:rPr>
        <w:instrText>.</w:instrText>
      </w:r>
      <w:r w:rsidR="002C441B">
        <w:rPr>
          <w:rFonts w:eastAsia="Times New Roman"/>
          <w:b/>
          <w:lang w:val="en-US" w:eastAsia="ru-RU"/>
        </w:rPr>
        <w:instrText>mendeley</w:instrText>
      </w:r>
      <w:r w:rsidR="002C441B" w:rsidRPr="002D7615">
        <w:rPr>
          <w:rFonts w:eastAsia="Times New Roman"/>
          <w:b/>
          <w:lang w:eastAsia="ru-RU"/>
        </w:rPr>
        <w:instrText>.</w:instrText>
      </w:r>
      <w:r w:rsidR="002C441B">
        <w:rPr>
          <w:rFonts w:eastAsia="Times New Roman"/>
          <w:b/>
          <w:lang w:val="en-US" w:eastAsia="ru-RU"/>
        </w:rPr>
        <w:instrText>com</w:instrText>
      </w:r>
      <w:r w:rsidR="002C441B" w:rsidRPr="002D7615">
        <w:rPr>
          <w:rFonts w:eastAsia="Times New Roman"/>
          <w:b/>
          <w:lang w:eastAsia="ru-RU"/>
        </w:rPr>
        <w:instrText>/</w:instrText>
      </w:r>
      <w:r w:rsidR="002C441B">
        <w:rPr>
          <w:rFonts w:eastAsia="Times New Roman"/>
          <w:b/>
          <w:lang w:val="en-US" w:eastAsia="ru-RU"/>
        </w:rPr>
        <w:instrText>documents</w:instrText>
      </w:r>
      <w:r w:rsidR="002C441B" w:rsidRPr="002D7615">
        <w:rPr>
          <w:rFonts w:eastAsia="Times New Roman"/>
          <w:b/>
          <w:lang w:eastAsia="ru-RU"/>
        </w:rPr>
        <w:instrText>/?</w:instrText>
      </w:r>
      <w:r w:rsidR="002C441B">
        <w:rPr>
          <w:rFonts w:eastAsia="Times New Roman"/>
          <w:b/>
          <w:lang w:val="en-US" w:eastAsia="ru-RU"/>
        </w:rPr>
        <w:instrText>uuid</w:instrText>
      </w:r>
      <w:r w:rsidR="002C441B" w:rsidRPr="002D7615">
        <w:rPr>
          <w:rFonts w:eastAsia="Times New Roman"/>
          <w:b/>
          <w:lang w:eastAsia="ru-RU"/>
        </w:rPr>
        <w:instrText>=</w:instrText>
      </w:r>
      <w:r w:rsidR="002C441B">
        <w:rPr>
          <w:rFonts w:eastAsia="Times New Roman"/>
          <w:b/>
          <w:lang w:val="en-US" w:eastAsia="ru-RU"/>
        </w:rPr>
        <w:instrText>c</w:instrText>
      </w:r>
      <w:r w:rsidR="002C441B" w:rsidRPr="002D7615">
        <w:rPr>
          <w:rFonts w:eastAsia="Times New Roman"/>
          <w:b/>
          <w:lang w:eastAsia="ru-RU"/>
        </w:rPr>
        <w:instrText>964</w:instrText>
      </w:r>
      <w:r w:rsidR="002C441B">
        <w:rPr>
          <w:rFonts w:eastAsia="Times New Roman"/>
          <w:b/>
          <w:lang w:val="en-US" w:eastAsia="ru-RU"/>
        </w:rPr>
        <w:instrText>fce</w:instrText>
      </w:r>
      <w:r w:rsidR="002C441B" w:rsidRPr="002D7615">
        <w:rPr>
          <w:rFonts w:eastAsia="Times New Roman"/>
          <w:b/>
          <w:lang w:eastAsia="ru-RU"/>
        </w:rPr>
        <w:instrText>9-01</w:instrText>
      </w:r>
      <w:r w:rsidR="002C441B">
        <w:rPr>
          <w:rFonts w:eastAsia="Times New Roman"/>
          <w:b/>
          <w:lang w:val="en-US" w:eastAsia="ru-RU"/>
        </w:rPr>
        <w:instrText>b</w:instrText>
      </w:r>
      <w:r w:rsidR="002C441B" w:rsidRPr="002D7615">
        <w:rPr>
          <w:rFonts w:eastAsia="Times New Roman"/>
          <w:b/>
          <w:lang w:eastAsia="ru-RU"/>
        </w:rPr>
        <w:instrText>7-33</w:instrText>
      </w:r>
      <w:r w:rsidR="002C441B">
        <w:rPr>
          <w:rFonts w:eastAsia="Times New Roman"/>
          <w:b/>
          <w:lang w:val="en-US" w:eastAsia="ru-RU"/>
        </w:rPr>
        <w:instrText>be</w:instrText>
      </w:r>
      <w:r w:rsidR="002C441B" w:rsidRPr="002D7615">
        <w:rPr>
          <w:rFonts w:eastAsia="Times New Roman"/>
          <w:b/>
          <w:lang w:eastAsia="ru-RU"/>
        </w:rPr>
        <w:instrText>-</w:instrText>
      </w:r>
      <w:r w:rsidR="002C441B">
        <w:rPr>
          <w:rFonts w:eastAsia="Times New Roman"/>
          <w:b/>
          <w:lang w:val="en-US" w:eastAsia="ru-RU"/>
        </w:rPr>
        <w:instrText>a</w:instrText>
      </w:r>
      <w:r w:rsidR="002C441B" w:rsidRPr="002D7615">
        <w:rPr>
          <w:rFonts w:eastAsia="Times New Roman"/>
          <w:b/>
          <w:lang w:eastAsia="ru-RU"/>
        </w:rPr>
        <w:instrText>61</w:instrText>
      </w:r>
      <w:r w:rsidR="002C441B">
        <w:rPr>
          <w:rFonts w:eastAsia="Times New Roman"/>
          <w:b/>
          <w:lang w:val="en-US" w:eastAsia="ru-RU"/>
        </w:rPr>
        <w:instrText>b</w:instrText>
      </w:r>
      <w:r w:rsidR="002C441B" w:rsidRPr="002D7615">
        <w:rPr>
          <w:rFonts w:eastAsia="Times New Roman"/>
          <w:b/>
          <w:lang w:eastAsia="ru-RU"/>
        </w:rPr>
        <w:instrText>-798</w:instrText>
      </w:r>
      <w:r w:rsidR="002C441B">
        <w:rPr>
          <w:rFonts w:eastAsia="Times New Roman"/>
          <w:b/>
          <w:lang w:val="en-US" w:eastAsia="ru-RU"/>
        </w:rPr>
        <w:instrText>ecd</w:instrText>
      </w:r>
      <w:r w:rsidR="002C441B" w:rsidRPr="002D7615">
        <w:rPr>
          <w:rFonts w:eastAsia="Times New Roman"/>
          <w:b/>
          <w:lang w:eastAsia="ru-RU"/>
        </w:rPr>
        <w:instrText>1</w:instrText>
      </w:r>
      <w:r w:rsidR="002C441B">
        <w:rPr>
          <w:rFonts w:eastAsia="Times New Roman"/>
          <w:b/>
          <w:lang w:val="en-US" w:eastAsia="ru-RU"/>
        </w:rPr>
        <w:instrText>c</w:instrText>
      </w:r>
      <w:r w:rsidR="002C441B" w:rsidRPr="002D7615">
        <w:rPr>
          <w:rFonts w:eastAsia="Times New Roman"/>
          <w:b/>
          <w:lang w:eastAsia="ru-RU"/>
        </w:rPr>
        <w:instrText>2842"]}],"</w:instrText>
      </w:r>
      <w:r w:rsidR="002C441B">
        <w:rPr>
          <w:rFonts w:eastAsia="Times New Roman"/>
          <w:b/>
          <w:lang w:val="en-US" w:eastAsia="ru-RU"/>
        </w:rPr>
        <w:instrText>mendeley</w:instrText>
      </w:r>
      <w:r w:rsidR="002C441B" w:rsidRPr="002D7615">
        <w:rPr>
          <w:rFonts w:eastAsia="Times New Roman"/>
          <w:b/>
          <w:lang w:eastAsia="ru-RU"/>
        </w:rPr>
        <w:instrText>":{"</w:instrText>
      </w:r>
      <w:r w:rsidR="002C441B">
        <w:rPr>
          <w:rFonts w:eastAsia="Times New Roman"/>
          <w:b/>
          <w:lang w:val="en-US" w:eastAsia="ru-RU"/>
        </w:rPr>
        <w:instrText>formattedCitation</w:instrText>
      </w:r>
      <w:r w:rsidR="002C441B" w:rsidRPr="002D7615">
        <w:rPr>
          <w:rFonts w:eastAsia="Times New Roman"/>
          <w:b/>
          <w:lang w:eastAsia="ru-RU"/>
        </w:rPr>
        <w:instrText>":"[62]","</w:instrText>
      </w:r>
      <w:r w:rsidR="002C441B">
        <w:rPr>
          <w:rFonts w:eastAsia="Times New Roman"/>
          <w:b/>
          <w:lang w:val="en-US" w:eastAsia="ru-RU"/>
        </w:rPr>
        <w:instrText>plainTextFormattedCitation</w:instrText>
      </w:r>
      <w:r w:rsidR="002C441B" w:rsidRPr="002D7615">
        <w:rPr>
          <w:rFonts w:eastAsia="Times New Roman"/>
          <w:b/>
          <w:lang w:eastAsia="ru-RU"/>
        </w:rPr>
        <w:instrText>":"[62]","</w:instrText>
      </w:r>
      <w:r w:rsidR="002C441B">
        <w:rPr>
          <w:rFonts w:eastAsia="Times New Roman"/>
          <w:b/>
          <w:lang w:val="en-US" w:eastAsia="ru-RU"/>
        </w:rPr>
        <w:instrText>previouslyFormattedCitation</w:instrText>
      </w:r>
      <w:r w:rsidR="002C441B" w:rsidRPr="002D7615">
        <w:rPr>
          <w:rFonts w:eastAsia="Times New Roman"/>
          <w:b/>
          <w:lang w:eastAsia="ru-RU"/>
        </w:rPr>
        <w:instrText>":"[62]"},"</w:instrText>
      </w:r>
      <w:r w:rsidR="002C441B">
        <w:rPr>
          <w:rFonts w:eastAsia="Times New Roman"/>
          <w:b/>
          <w:lang w:val="en-US" w:eastAsia="ru-RU"/>
        </w:rPr>
        <w:instrText>properties</w:instrText>
      </w:r>
      <w:r w:rsidR="002C441B" w:rsidRPr="002D7615">
        <w:rPr>
          <w:rFonts w:eastAsia="Times New Roman"/>
          <w:b/>
          <w:lang w:eastAsia="ru-RU"/>
        </w:rPr>
        <w:instrText>":{"</w:instrText>
      </w:r>
      <w:r w:rsidR="002C441B">
        <w:rPr>
          <w:rFonts w:eastAsia="Times New Roman"/>
          <w:b/>
          <w:lang w:val="en-US" w:eastAsia="ru-RU"/>
        </w:rPr>
        <w:instrText>noteIndex</w:instrText>
      </w:r>
      <w:r w:rsidR="002C441B" w:rsidRPr="002D7615">
        <w:rPr>
          <w:rFonts w:eastAsia="Times New Roman"/>
          <w:b/>
          <w:lang w:eastAsia="ru-RU"/>
        </w:rPr>
        <w:instrText>":0},"</w:instrText>
      </w:r>
      <w:r w:rsidR="002C441B">
        <w:rPr>
          <w:rFonts w:eastAsia="Times New Roman"/>
          <w:b/>
          <w:lang w:val="en-US" w:eastAsia="ru-RU"/>
        </w:rPr>
        <w:instrText>schema</w:instrText>
      </w:r>
      <w:r w:rsidR="002C441B" w:rsidRPr="002D7615">
        <w:rPr>
          <w:rFonts w:eastAsia="Times New Roman"/>
          <w:b/>
          <w:lang w:eastAsia="ru-RU"/>
        </w:rPr>
        <w:instrText>":"</w:instrText>
      </w:r>
      <w:r w:rsidR="002C441B">
        <w:rPr>
          <w:rFonts w:eastAsia="Times New Roman"/>
          <w:b/>
          <w:lang w:val="en-US" w:eastAsia="ru-RU"/>
        </w:rPr>
        <w:instrText>https</w:instrText>
      </w:r>
      <w:r w:rsidR="002C441B" w:rsidRPr="002D7615">
        <w:rPr>
          <w:rFonts w:eastAsia="Times New Roman"/>
          <w:b/>
          <w:lang w:eastAsia="ru-RU"/>
        </w:rPr>
        <w:instrText>://</w:instrText>
      </w:r>
      <w:r w:rsidR="002C441B">
        <w:rPr>
          <w:rFonts w:eastAsia="Times New Roman"/>
          <w:b/>
          <w:lang w:val="en-US" w:eastAsia="ru-RU"/>
        </w:rPr>
        <w:instrText>github</w:instrText>
      </w:r>
      <w:r w:rsidR="002C441B" w:rsidRPr="002D7615">
        <w:rPr>
          <w:rFonts w:eastAsia="Times New Roman"/>
          <w:b/>
          <w:lang w:eastAsia="ru-RU"/>
        </w:rPr>
        <w:instrText>.</w:instrText>
      </w:r>
      <w:r w:rsidR="002C441B">
        <w:rPr>
          <w:rFonts w:eastAsia="Times New Roman"/>
          <w:b/>
          <w:lang w:val="en-US" w:eastAsia="ru-RU"/>
        </w:rPr>
        <w:instrText>com</w:instrText>
      </w:r>
      <w:r w:rsidR="002C441B" w:rsidRPr="002D7615">
        <w:rPr>
          <w:rFonts w:eastAsia="Times New Roman"/>
          <w:b/>
          <w:lang w:eastAsia="ru-RU"/>
        </w:rPr>
        <w:instrText>/</w:instrText>
      </w:r>
      <w:r w:rsidR="002C441B">
        <w:rPr>
          <w:rFonts w:eastAsia="Times New Roman"/>
          <w:b/>
          <w:lang w:val="en-US" w:eastAsia="ru-RU"/>
        </w:rPr>
        <w:instrText>citation</w:instrText>
      </w:r>
      <w:r w:rsidR="002C441B" w:rsidRPr="002D7615">
        <w:rPr>
          <w:rFonts w:eastAsia="Times New Roman"/>
          <w:b/>
          <w:lang w:eastAsia="ru-RU"/>
        </w:rPr>
        <w:instrText>-</w:instrText>
      </w:r>
      <w:r w:rsidR="002C441B">
        <w:rPr>
          <w:rFonts w:eastAsia="Times New Roman"/>
          <w:b/>
          <w:lang w:val="en-US" w:eastAsia="ru-RU"/>
        </w:rPr>
        <w:instrText>style</w:instrText>
      </w:r>
      <w:r w:rsidR="002C441B" w:rsidRPr="002D7615">
        <w:rPr>
          <w:rFonts w:eastAsia="Times New Roman"/>
          <w:b/>
          <w:lang w:eastAsia="ru-RU"/>
        </w:rPr>
        <w:instrText>-</w:instrText>
      </w:r>
      <w:r w:rsidR="002C441B">
        <w:rPr>
          <w:rFonts w:eastAsia="Times New Roman"/>
          <w:b/>
          <w:lang w:val="en-US" w:eastAsia="ru-RU"/>
        </w:rPr>
        <w:instrText>language</w:instrText>
      </w:r>
      <w:r w:rsidR="002C441B" w:rsidRPr="002D7615">
        <w:rPr>
          <w:rFonts w:eastAsia="Times New Roman"/>
          <w:b/>
          <w:lang w:eastAsia="ru-RU"/>
        </w:rPr>
        <w:instrText>/</w:instrText>
      </w:r>
      <w:r w:rsidR="002C441B">
        <w:rPr>
          <w:rFonts w:eastAsia="Times New Roman"/>
          <w:b/>
          <w:lang w:val="en-US" w:eastAsia="ru-RU"/>
        </w:rPr>
        <w:instrText>schema</w:instrText>
      </w:r>
      <w:r w:rsidR="002C441B" w:rsidRPr="002D7615">
        <w:rPr>
          <w:rFonts w:eastAsia="Times New Roman"/>
          <w:b/>
          <w:lang w:eastAsia="ru-RU"/>
        </w:rPr>
        <w:instrText>/</w:instrText>
      </w:r>
      <w:r w:rsidR="002C441B">
        <w:rPr>
          <w:rFonts w:eastAsia="Times New Roman"/>
          <w:b/>
          <w:lang w:val="en-US" w:eastAsia="ru-RU"/>
        </w:rPr>
        <w:instrText>raw</w:instrText>
      </w:r>
      <w:r w:rsidR="002C441B" w:rsidRPr="002D7615">
        <w:rPr>
          <w:rFonts w:eastAsia="Times New Roman"/>
          <w:b/>
          <w:lang w:eastAsia="ru-RU"/>
        </w:rPr>
        <w:instrText>/</w:instrText>
      </w:r>
      <w:r w:rsidR="002C441B">
        <w:rPr>
          <w:rFonts w:eastAsia="Times New Roman"/>
          <w:b/>
          <w:lang w:val="en-US" w:eastAsia="ru-RU"/>
        </w:rPr>
        <w:instrText>master</w:instrText>
      </w:r>
      <w:r w:rsidR="002C441B" w:rsidRPr="002D7615">
        <w:rPr>
          <w:rFonts w:eastAsia="Times New Roman"/>
          <w:b/>
          <w:lang w:eastAsia="ru-RU"/>
        </w:rPr>
        <w:instrText>/</w:instrText>
      </w:r>
      <w:r w:rsidR="002C441B">
        <w:rPr>
          <w:rFonts w:eastAsia="Times New Roman"/>
          <w:b/>
          <w:lang w:val="en-US" w:eastAsia="ru-RU"/>
        </w:rPr>
        <w:instrText>csl</w:instrText>
      </w:r>
      <w:r w:rsidR="002C441B" w:rsidRPr="002D7615">
        <w:rPr>
          <w:rFonts w:eastAsia="Times New Roman"/>
          <w:b/>
          <w:lang w:eastAsia="ru-RU"/>
        </w:rPr>
        <w:instrText>-</w:instrText>
      </w:r>
      <w:r w:rsidR="002C441B">
        <w:rPr>
          <w:rFonts w:eastAsia="Times New Roman"/>
          <w:b/>
          <w:lang w:val="en-US" w:eastAsia="ru-RU"/>
        </w:rPr>
        <w:instrText>citation</w:instrText>
      </w:r>
      <w:r w:rsidR="002C441B" w:rsidRPr="002D7615">
        <w:rPr>
          <w:rFonts w:eastAsia="Times New Roman"/>
          <w:b/>
          <w:lang w:eastAsia="ru-RU"/>
        </w:rPr>
        <w:instrText>.</w:instrText>
      </w:r>
      <w:r w:rsidR="002C441B">
        <w:rPr>
          <w:rFonts w:eastAsia="Times New Roman"/>
          <w:b/>
          <w:lang w:val="en-US" w:eastAsia="ru-RU"/>
        </w:rPr>
        <w:instrText>json</w:instrText>
      </w:r>
      <w:r w:rsidR="002C441B" w:rsidRPr="002D7615">
        <w:rPr>
          <w:rFonts w:eastAsia="Times New Roman"/>
          <w:b/>
          <w:lang w:eastAsia="ru-RU"/>
        </w:rPr>
        <w:instrText>"}</w:instrText>
      </w:r>
      <w:r w:rsidRPr="00DE027F">
        <w:rPr>
          <w:rFonts w:eastAsia="Times New Roman"/>
          <w:b/>
          <w:lang w:val="en-US" w:eastAsia="ru-RU"/>
        </w:rPr>
        <w:fldChar w:fldCharType="separate"/>
      </w:r>
      <w:r w:rsidR="00087095" w:rsidRPr="00087095">
        <w:rPr>
          <w:rFonts w:eastAsia="Times New Roman"/>
          <w:noProof/>
          <w:lang w:eastAsia="ru-RU"/>
        </w:rPr>
        <w:t>[62]</w:t>
      </w:r>
      <w:r w:rsidRPr="00DE027F">
        <w:rPr>
          <w:rFonts w:eastAsia="Times New Roman"/>
          <w:b/>
          <w:lang w:val="en-US" w:eastAsia="ru-RU"/>
        </w:rPr>
        <w:fldChar w:fldCharType="end"/>
      </w:r>
    </w:p>
    <w:p w14:paraId="43766799" w14:textId="77777777" w:rsidR="00576DF2" w:rsidRPr="00FE10F9" w:rsidRDefault="00576DF2" w:rsidP="004913BE">
      <w:pPr>
        <w:numPr>
          <w:ilvl w:val="0"/>
          <w:numId w:val="21"/>
        </w:numPr>
      </w:pPr>
      <w:r w:rsidRPr="00DE027F">
        <w:t>Ритуксимаб</w:t>
      </w:r>
      <w:r w:rsidRPr="00FE10F9">
        <w:t>**:</w:t>
      </w:r>
      <w:r w:rsidRPr="00FE10F9">
        <w:rPr>
          <w:rFonts w:eastAsia="Times New Roman"/>
          <w:lang w:eastAsia="ru-RU"/>
        </w:rPr>
        <w:t xml:space="preserve"> </w:t>
      </w:r>
    </w:p>
    <w:p w14:paraId="3071314C" w14:textId="0BDBDC84" w:rsidR="00576DF2" w:rsidRPr="00FE10F9" w:rsidRDefault="00576DF2" w:rsidP="004913BE">
      <w:pPr>
        <w:numPr>
          <w:ilvl w:val="1"/>
          <w:numId w:val="21"/>
        </w:numPr>
        <w:rPr>
          <w:rFonts w:eastAsia="Times New Roman"/>
          <w:lang w:eastAsia="ru-RU"/>
        </w:rPr>
      </w:pPr>
      <w:r w:rsidRPr="00FE10F9">
        <w:rPr>
          <w:rFonts w:eastAsia="Times New Roman"/>
          <w:lang w:eastAsia="ru-RU"/>
        </w:rPr>
        <w:t xml:space="preserve">375 </w:t>
      </w:r>
      <w:r w:rsidRPr="00DE027F">
        <w:rPr>
          <w:rFonts w:eastAsia="Times New Roman"/>
          <w:lang w:eastAsia="ru-RU"/>
        </w:rPr>
        <w:t>мг</w:t>
      </w:r>
      <w:r w:rsidRPr="00FE10F9">
        <w:rPr>
          <w:rFonts w:eastAsia="Times New Roman"/>
          <w:lang w:eastAsia="ru-RU"/>
        </w:rPr>
        <w:t>/</w:t>
      </w:r>
      <w:r w:rsidRPr="00DE027F">
        <w:rPr>
          <w:rFonts w:eastAsia="Times New Roman"/>
          <w:lang w:eastAsia="ru-RU"/>
        </w:rPr>
        <w:t>м</w:t>
      </w:r>
      <w:r w:rsidRPr="00FE10F9">
        <w:rPr>
          <w:rFonts w:eastAsia="Times New Roman"/>
          <w:vertAlign w:val="superscript"/>
          <w:lang w:eastAsia="ru-RU"/>
        </w:rPr>
        <w:t>2</w:t>
      </w:r>
      <w:r w:rsidRPr="00FE10F9">
        <w:rPr>
          <w:rFonts w:eastAsia="Times New Roman"/>
          <w:lang w:eastAsia="ru-RU"/>
        </w:rPr>
        <w:t xml:space="preserve"> </w:t>
      </w:r>
      <w:r w:rsidRPr="00DE027F">
        <w:rPr>
          <w:rFonts w:eastAsia="Times New Roman"/>
          <w:lang w:eastAsia="ru-RU"/>
        </w:rPr>
        <w:t>в</w:t>
      </w:r>
      <w:r w:rsidRPr="00FE10F9">
        <w:rPr>
          <w:rFonts w:eastAsia="Times New Roman"/>
          <w:lang w:eastAsia="ru-RU"/>
        </w:rPr>
        <w:t>/</w:t>
      </w:r>
      <w:r w:rsidRPr="00DE027F">
        <w:rPr>
          <w:rFonts w:eastAsia="Times New Roman"/>
          <w:lang w:eastAsia="ru-RU"/>
        </w:rPr>
        <w:t>в</w:t>
      </w:r>
      <w:r w:rsidRPr="00FE10F9">
        <w:rPr>
          <w:rFonts w:eastAsia="Times New Roman"/>
          <w:lang w:eastAsia="ru-RU"/>
        </w:rPr>
        <w:t xml:space="preserve"> </w:t>
      </w:r>
      <w:r w:rsidRPr="00DE027F">
        <w:rPr>
          <w:rFonts w:eastAsia="Times New Roman"/>
          <w:lang w:eastAsia="ru-RU"/>
        </w:rPr>
        <w:t>кап</w:t>
      </w:r>
      <w:r w:rsidRPr="00FE10F9">
        <w:rPr>
          <w:rFonts w:eastAsia="Times New Roman"/>
          <w:lang w:eastAsia="ru-RU"/>
        </w:rPr>
        <w:t xml:space="preserve">., </w:t>
      </w:r>
      <w:r w:rsidRPr="00DE027F">
        <w:rPr>
          <w:rFonts w:eastAsia="Times New Roman"/>
          <w:lang w:eastAsia="ru-RU"/>
        </w:rPr>
        <w:t>день</w:t>
      </w:r>
      <w:r w:rsidRPr="00FE10F9">
        <w:rPr>
          <w:rFonts w:eastAsia="Times New Roman"/>
          <w:lang w:eastAsia="ru-RU"/>
        </w:rPr>
        <w:t xml:space="preserve"> 1 </w:t>
      </w:r>
      <w:r w:rsidRPr="00DE027F">
        <w:rPr>
          <w:rFonts w:eastAsia="Times New Roman"/>
          <w:lang w:eastAsia="ru-RU"/>
        </w:rPr>
        <w:t>все</w:t>
      </w:r>
      <w:r w:rsidRPr="00FE10F9">
        <w:rPr>
          <w:rFonts w:eastAsia="Times New Roman"/>
          <w:lang w:eastAsia="ru-RU"/>
        </w:rPr>
        <w:t xml:space="preserve"> </w:t>
      </w:r>
      <w:r w:rsidRPr="00DE027F">
        <w:rPr>
          <w:rFonts w:eastAsia="Times New Roman"/>
          <w:lang w:eastAsia="ru-RU"/>
        </w:rPr>
        <w:t>циклы</w:t>
      </w:r>
      <w:r w:rsidRPr="00FE10F9">
        <w:rPr>
          <w:rFonts w:eastAsia="Times New Roman"/>
          <w:lang w:eastAsia="ru-RU"/>
        </w:rPr>
        <w:t xml:space="preserve"> </w:t>
      </w:r>
      <w:r w:rsidRPr="00DE027F">
        <w:rPr>
          <w:rFonts w:eastAsia="Times New Roman"/>
          <w:lang w:eastAsia="ru-RU"/>
        </w:rPr>
        <w:t>курса</w:t>
      </w:r>
    </w:p>
    <w:p w14:paraId="017D0CDA" w14:textId="77777777" w:rsidR="00576DF2" w:rsidRPr="00FE10F9" w:rsidRDefault="00576DF2" w:rsidP="00576DF2">
      <w:pPr>
        <w:ind w:left="1080" w:firstLine="336"/>
        <w:contextualSpacing/>
        <w:rPr>
          <w:rFonts w:eastAsia="Times New Roman"/>
          <w:lang w:eastAsia="ru-RU"/>
        </w:rPr>
      </w:pPr>
      <w:r w:rsidRPr="00DE027F">
        <w:rPr>
          <w:rFonts w:eastAsia="Times New Roman"/>
          <w:lang w:eastAsia="ru-RU"/>
        </w:rPr>
        <w:t>или</w:t>
      </w:r>
    </w:p>
    <w:p w14:paraId="3562AB50" w14:textId="6D1CB16D" w:rsidR="00576DF2" w:rsidRPr="00DE027F" w:rsidRDefault="00576DF2" w:rsidP="004913BE">
      <w:pPr>
        <w:numPr>
          <w:ilvl w:val="1"/>
          <w:numId w:val="21"/>
        </w:numPr>
        <w:rPr>
          <w:rFonts w:eastAsia="Times New Roman"/>
          <w:lang w:eastAsia="ru-RU"/>
        </w:rPr>
      </w:pPr>
      <w:r w:rsidRPr="006D6EDA">
        <w:rPr>
          <w:rFonts w:eastAsia="Times New Roman"/>
          <w:lang w:eastAsia="ru-RU"/>
        </w:rPr>
        <w:t xml:space="preserve">375 </w:t>
      </w:r>
      <w:r w:rsidRPr="00DE027F">
        <w:rPr>
          <w:rFonts w:eastAsia="Times New Roman"/>
          <w:lang w:eastAsia="ru-RU"/>
        </w:rPr>
        <w:t>мг</w:t>
      </w:r>
      <w:r w:rsidRPr="006D6EDA">
        <w:rPr>
          <w:rFonts w:eastAsia="Times New Roman"/>
          <w:lang w:eastAsia="ru-RU"/>
        </w:rPr>
        <w:t>/</w:t>
      </w:r>
      <w:r w:rsidRPr="00DE027F">
        <w:rPr>
          <w:rFonts w:eastAsia="Times New Roman"/>
          <w:lang w:eastAsia="ru-RU"/>
        </w:rPr>
        <w:t>м</w:t>
      </w:r>
      <w:r w:rsidRPr="006D6EDA">
        <w:rPr>
          <w:rFonts w:eastAsia="Times New Roman"/>
          <w:vertAlign w:val="superscript"/>
          <w:lang w:eastAsia="ru-RU"/>
        </w:rPr>
        <w:t>2</w:t>
      </w:r>
      <w:r w:rsidRPr="006D6EDA">
        <w:rPr>
          <w:rFonts w:eastAsia="Times New Roman"/>
          <w:lang w:eastAsia="ru-RU"/>
        </w:rPr>
        <w:t xml:space="preserve"> </w:t>
      </w:r>
      <w:r w:rsidRPr="00DE027F">
        <w:rPr>
          <w:rFonts w:eastAsia="Times New Roman"/>
          <w:lang w:eastAsia="ru-RU"/>
        </w:rPr>
        <w:t>в</w:t>
      </w:r>
      <w:r w:rsidRPr="006D6EDA">
        <w:rPr>
          <w:rFonts w:eastAsia="Times New Roman"/>
          <w:lang w:eastAsia="ru-RU"/>
        </w:rPr>
        <w:t>/</w:t>
      </w:r>
      <w:r w:rsidRPr="00DE027F">
        <w:rPr>
          <w:rFonts w:eastAsia="Times New Roman"/>
          <w:lang w:eastAsia="ru-RU"/>
        </w:rPr>
        <w:t>в</w:t>
      </w:r>
      <w:r w:rsidRPr="006D6EDA">
        <w:rPr>
          <w:rFonts w:eastAsia="Times New Roman"/>
          <w:lang w:eastAsia="ru-RU"/>
        </w:rPr>
        <w:t xml:space="preserve"> </w:t>
      </w:r>
      <w:r w:rsidRPr="00DE027F">
        <w:rPr>
          <w:rFonts w:eastAsia="Times New Roman"/>
          <w:lang w:eastAsia="ru-RU"/>
        </w:rPr>
        <w:t>кап</w:t>
      </w:r>
      <w:r w:rsidRPr="006D6EDA">
        <w:rPr>
          <w:rFonts w:eastAsia="Times New Roman"/>
          <w:lang w:eastAsia="ru-RU"/>
        </w:rPr>
        <w:t xml:space="preserve">. 1 </w:t>
      </w:r>
      <w:r w:rsidRPr="00DE027F">
        <w:rPr>
          <w:rFonts w:eastAsia="Times New Roman"/>
          <w:lang w:eastAsia="ru-RU"/>
        </w:rPr>
        <w:t>цикл,</w:t>
      </w:r>
      <w:r w:rsidRPr="00DE027F">
        <w:t xml:space="preserve"> далее #ритуксимаб** 1400 мг п/к,</w:t>
      </w:r>
      <w:r w:rsidRPr="00DE027F">
        <w:rPr>
          <w:rFonts w:eastAsia="Times New Roman"/>
          <w:lang w:eastAsia="ru-RU"/>
        </w:rPr>
        <w:t xml:space="preserve"> день 0 или 1 </w:t>
      </w:r>
      <w:r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Pr="00DE027F">
        <w:rPr>
          <w:lang w:val="en-US"/>
        </w:rPr>
        <w:fldChar w:fldCharType="separate"/>
      </w:r>
      <w:r w:rsidR="00CE1525" w:rsidRPr="00CE1525">
        <w:rPr>
          <w:noProof/>
        </w:rPr>
        <w:t>[123–126]</w:t>
      </w:r>
      <w:r w:rsidRPr="00DE027F">
        <w:rPr>
          <w:lang w:val="en-US"/>
        </w:rPr>
        <w:fldChar w:fldCharType="end"/>
      </w:r>
      <w:r w:rsidRPr="00DE027F">
        <w:rPr>
          <w:rFonts w:eastAsia="Times New Roman"/>
          <w:lang w:eastAsia="ru-RU"/>
        </w:rPr>
        <w:t>.</w:t>
      </w:r>
    </w:p>
    <w:p w14:paraId="2552E4AC" w14:textId="7EA2B04D" w:rsidR="00576DF2" w:rsidRPr="00DE027F" w:rsidRDefault="00576DF2" w:rsidP="004913BE">
      <w:pPr>
        <w:numPr>
          <w:ilvl w:val="0"/>
          <w:numId w:val="21"/>
        </w:numPr>
        <w:rPr>
          <w:rFonts w:eastAsia="Times New Roman"/>
          <w:b/>
          <w:lang w:eastAsia="ru-RU"/>
        </w:rPr>
      </w:pPr>
      <w:r w:rsidRPr="00DE027F">
        <w:rPr>
          <w:rFonts w:eastAsia="Times New Roman"/>
          <w:lang w:eastAsia="ru-RU"/>
        </w:rPr>
        <w:t xml:space="preserve">Бендамустин** </w:t>
      </w:r>
      <w:r w:rsidR="004F7581" w:rsidRPr="00DE027F">
        <w:rPr>
          <w:rFonts w:eastAsia="Times New Roman"/>
          <w:lang w:eastAsia="ru-RU"/>
        </w:rPr>
        <w:t>9</w:t>
      </w:r>
      <w:r w:rsidRPr="00DE027F">
        <w:rPr>
          <w:rFonts w:eastAsia="Times New Roman"/>
          <w:lang w:eastAsia="ru-RU"/>
        </w:rPr>
        <w:t>0 мг/м</w:t>
      </w:r>
      <w:r w:rsidRPr="00DE027F">
        <w:rPr>
          <w:rFonts w:eastAsia="Times New Roman"/>
          <w:vertAlign w:val="superscript"/>
          <w:lang w:eastAsia="ru-RU"/>
        </w:rPr>
        <w:t>2</w:t>
      </w:r>
      <w:r w:rsidRPr="00DE027F">
        <w:rPr>
          <w:rFonts w:eastAsia="Times New Roman"/>
          <w:lang w:eastAsia="ru-RU"/>
        </w:rPr>
        <w:t xml:space="preserve"> в/в кап., дни 1, </w:t>
      </w:r>
      <w:r w:rsidR="004F7581" w:rsidRPr="00DE027F">
        <w:rPr>
          <w:rFonts w:eastAsia="Times New Roman"/>
          <w:lang w:eastAsia="ru-RU"/>
        </w:rPr>
        <w:t>4</w:t>
      </w:r>
      <w:r w:rsidRPr="00DE027F">
        <w:rPr>
          <w:rFonts w:eastAsia="Times New Roman"/>
          <w:lang w:eastAsia="ru-RU"/>
        </w:rPr>
        <w:t>.</w:t>
      </w:r>
    </w:p>
    <w:p w14:paraId="781B59CC" w14:textId="6D282B18" w:rsidR="00576DF2" w:rsidRPr="00DE027F" w:rsidRDefault="004F7581" w:rsidP="004913BE">
      <w:pPr>
        <w:numPr>
          <w:ilvl w:val="0"/>
          <w:numId w:val="21"/>
        </w:numPr>
        <w:rPr>
          <w:rFonts w:eastAsia="Times New Roman"/>
          <w:b/>
          <w:lang w:eastAsia="ru-RU"/>
        </w:rPr>
      </w:pPr>
      <w:r w:rsidRPr="00DE027F">
        <w:rPr>
          <w:rFonts w:eastAsia="Times New Roman"/>
          <w:lang w:eastAsia="ru-RU"/>
        </w:rPr>
        <w:t>Бортезомиб</w:t>
      </w:r>
      <w:r w:rsidR="00576DF2" w:rsidRPr="00DE027F">
        <w:rPr>
          <w:rFonts w:eastAsia="Times New Roman"/>
          <w:lang w:eastAsia="ru-RU"/>
        </w:rPr>
        <w:t xml:space="preserve">** </w:t>
      </w:r>
      <w:r w:rsidRPr="00DE027F">
        <w:rPr>
          <w:rFonts w:eastAsia="Times New Roman"/>
          <w:lang w:eastAsia="ru-RU"/>
        </w:rPr>
        <w:t>1,3</w:t>
      </w:r>
      <w:r w:rsidR="00576DF2" w:rsidRPr="00DE027F">
        <w:rPr>
          <w:rFonts w:eastAsia="Times New Roman"/>
          <w:lang w:eastAsia="ru-RU"/>
        </w:rPr>
        <w:t xml:space="preserve"> мг/м</w:t>
      </w:r>
      <w:r w:rsidR="00576DF2" w:rsidRPr="00DE027F">
        <w:rPr>
          <w:rFonts w:eastAsia="Times New Roman"/>
          <w:vertAlign w:val="superscript"/>
          <w:lang w:eastAsia="ru-RU"/>
        </w:rPr>
        <w:t>2</w:t>
      </w:r>
      <w:r w:rsidR="00576DF2" w:rsidRPr="00DE027F">
        <w:rPr>
          <w:rFonts w:eastAsia="Times New Roman"/>
          <w:lang w:eastAsia="ru-RU"/>
        </w:rPr>
        <w:t xml:space="preserve"> в/в кап., дни 1, </w:t>
      </w:r>
      <w:r w:rsidRPr="00DE027F">
        <w:rPr>
          <w:rFonts w:eastAsia="Times New Roman"/>
          <w:lang w:eastAsia="ru-RU"/>
        </w:rPr>
        <w:t>4</w:t>
      </w:r>
      <w:r w:rsidR="00576DF2" w:rsidRPr="00DE027F">
        <w:rPr>
          <w:rFonts w:eastAsia="Times New Roman"/>
          <w:lang w:eastAsia="ru-RU"/>
        </w:rPr>
        <w:t xml:space="preserve">, </w:t>
      </w:r>
      <w:r w:rsidRPr="00DE027F">
        <w:rPr>
          <w:rFonts w:eastAsia="Times New Roman"/>
          <w:lang w:eastAsia="ru-RU"/>
        </w:rPr>
        <w:t>8, 11</w:t>
      </w:r>
      <w:r w:rsidR="00576DF2" w:rsidRPr="00DE027F">
        <w:rPr>
          <w:rFonts w:eastAsia="Times New Roman"/>
          <w:lang w:eastAsia="ru-RU"/>
        </w:rPr>
        <w:t xml:space="preserve">. </w:t>
      </w:r>
    </w:p>
    <w:p w14:paraId="391160D1" w14:textId="4C50D39B" w:rsidR="00576DF2" w:rsidRPr="00DE027F" w:rsidRDefault="00576DF2" w:rsidP="00576DF2">
      <w:r w:rsidRPr="00DE027F">
        <w:rPr>
          <w:rFonts w:eastAsia="Times New Roman"/>
          <w:lang w:eastAsia="ru-RU"/>
        </w:rPr>
        <w:t>Лечение возобновляется на 29 день.</w:t>
      </w:r>
    </w:p>
    <w:p w14:paraId="24C529EF" w14:textId="77777777" w:rsidR="00576DF2" w:rsidRPr="00DE027F" w:rsidRDefault="00576DF2" w:rsidP="005B5BF1"/>
    <w:p w14:paraId="444293CD" w14:textId="40A5C275" w:rsidR="005B5BF1" w:rsidRPr="00DE027F" w:rsidRDefault="005B5BF1" w:rsidP="005B5BF1">
      <w:pPr>
        <w:rPr>
          <w:rFonts w:eastAsia="Times New Roman"/>
          <w:b/>
          <w:lang w:eastAsia="ru-RU"/>
        </w:rPr>
      </w:pPr>
      <w:r w:rsidRPr="00DE027F">
        <w:rPr>
          <w:rFonts w:eastAsia="Times New Roman"/>
          <w:b/>
          <w:lang w:val="en-US" w:eastAsia="ru-RU"/>
        </w:rPr>
        <w:t>VR</w:t>
      </w:r>
      <w:r w:rsidRPr="00DE027F">
        <w:rPr>
          <w:rFonts w:eastAsia="Times New Roman"/>
          <w:b/>
          <w:lang w:eastAsia="ru-RU"/>
        </w:rPr>
        <w:t>-</w:t>
      </w:r>
      <w:r w:rsidRPr="00DE027F">
        <w:rPr>
          <w:rFonts w:eastAsia="Times New Roman"/>
          <w:b/>
          <w:lang w:val="en-US" w:eastAsia="ru-RU"/>
        </w:rPr>
        <w:t>CAP</w:t>
      </w:r>
      <w:r w:rsidR="004F7581" w:rsidRPr="00DE027F">
        <w:rPr>
          <w:rFonts w:eastAsia="Times New Roman"/>
          <w:b/>
          <w:lang w:eastAsia="ru-RU"/>
        </w:rPr>
        <w:t xml:space="preserve"> </w:t>
      </w:r>
      <w:r w:rsidR="004F7581" w:rsidRPr="00DE027F">
        <w:rPr>
          <w:rFonts w:eastAsia="Times New Roman"/>
          <w:b/>
          <w:lang w:eastAsia="ru-RU"/>
        </w:rPr>
        <w:fldChar w:fldCharType="begin" w:fldLock="1"/>
      </w:r>
      <w:r w:rsidR="002C441B">
        <w:rPr>
          <w:rFonts w:eastAsia="Times New Roman"/>
          <w:b/>
          <w:lang w:eastAsia="ru-RU"/>
        </w:rPr>
        <w:instrText>ADDIN CSL_CITATION {"citationItems":[{"id":"ITEM-1","itemData":{"DOI":"10.1016/S1470-2045(18)30685-5","ISSN":"14745488","abstract":"Background: In the LYM-3002 study, the efficacy and safety of frontline bortezomib plus rituximab, cyclophosphamide, doxorubicin, and prednisone (VR-CAP) and rituximab, cyclophosphamide, doxorubicin, vincristine, and prednisone (R-CHOP) were compared in transplant-ineligible patients with untreated, newly diagnosed, mantle cell lymphoma. We report the final overall survival and safety outcomes for patients in the long-term follow-up phase after the primary progression-free-survival endpoint was met. Methods: LYM-3002 was a randomised, open-label, phase 3 study done at 128 clinical centres in 28 countries in Asia, Europe, North America, and South America. Adult patients with confirmed stage II–IV previously untreated mantle cell lymphoma, Eastern Cooperative Oncology Group performance status score of 2 or less, who were ineligible for bone marrow transplantation, were randomly assigned (1:1) to receive six or eight 21-day cycles of VR-CAP (intravenous rituximab 375 mg/m2, cyclophosphamide 750 mg/m2, doxorubicin 50 mg/m2, and bortezomib 1·3 mg/m2, plus oral prednisone 100 mg/m2) or R-CHOP (intravenous vincristine 1·4 mg/m2 [2 mg maximum], rituximab 375 mg/m2, cyclophosphamide 750 mg/m2, and doxorubicin 50 mg/m2, plus oral prednisone 100 mg/m2). Randomisation was done according to a computer-generated randomisation schedule prepared by the sponsor; permuted blocks central randomisation was used (block size of 4), and was stratified by International Prognostic Index score and disease stage at diagnosis. The primary endpoint of this final analysis was overall survival, which was analysed in the intention-to-treat population. This study is registered with ClinicalTrials.gov, number NCT00722137, and is closed to new participants with follow-up completed. Findings: Between May 22, 2008, and Dec 5, 2011, 487 patients were enrolled and randomly assigned. 268 patients (140 in the VR-CAP group and 128 in the R-CHOP group) were included in the follow-up analysis, which included patients with data available after the primary analysis clinical cutoff date of Dec 2, 2013. After median follow-up of 82·0 months (IQR 74·1–94·2), median overall survival was significantly longer in the VR-CAP group than in the R-CHOP group (90·7 months [95% CI 71·4 to not estimable] vs 55·7 months [47·2 to 68·9]; hazard ratio 0·66 [95% CI 0·51–0·85]; p=0·001). Three new adverse events were reported since the primary analysis cutoff (one each of grade 4 lung adenocarcinoma and grade 4 gastri…","author":[{"dropping-particle":"","family":"Robak","given":"Tadeusz","non-dropping-particle":"","parse-names":false,"suffix":""},{"dropping-particle":"","family":"Jin","given":"Jie","non-dropping-particle":"","parse-names":false,"suffix":""},{"dropping-particle":"","family":"Pylypenko","given":"Halyna","non-dropping-particle":"","parse-names":false,"suffix":""},{"dropping-particle":"","family":"Verhoef","given":"Gregor","non-dropping-particle":"","parse-names":false,"suffix":""},{"dropping-particle":"","family":"Siritanaratkul","given":"Noppadol","non-dropping-particle":"","parse-names":false,"suffix":""},{"dropping-particle":"","family":"Drach","given":"Johannes","non-dropping-particle":"","parse-names":false,"suffix":""},{"dropping-particle":"","family":"Raderer","given":"Markus","non-dropping-particle":"","parse-names":false,"suffix":""},{"dropping-particle":"","family":"Mayer","given":"Jiri","non-dropping-particle":"","parse-names":false,"suffix":""},{"dropping-particle":"","family":"Pereira","given":"Juliana","non-dropping-particle":"","parse-names":false,"suffix":""},{"dropping-particle":"","family":"Tumyan","given":"Gayane","non-dropping-particle":"","parse-names":false,"suffix":""},{"dropping-particle":"","family":"Okamoto","given":"Rumiko","non-dropping-particle":"","parse-names":false,"suffix":""},{"dropping-particle":"","family":"Nakahara","given":"Susumu","non-dropping-particle":"","parse-names":false,"suffix":""},{"dropping-particle":"","family":"Hu","given":"Peter","non-dropping-particle":"","parse-names":false,"suffix":""},{"dropping-particle":"","family":"Appiani","given":"Carlos","non-dropping-particle":"","parse-names":false,"suffix":""},{"dropping-particle":"","family":"Nemat","given":"Sepideh","non-dropping-particle":"","parse-names":false,"suffix":""},{"dropping-particle":"","family":"Cavalli","given":"Franco","non-dropping-particle":"","parse-names":false,"suffix":""},{"dropping-particle":"","family":"Hoof","given":"Achiel","non-dropping-particle":"Van","parse-names":false,"suffix":""},{"dropping-particle":"","family":"Sheliga","given":"Adriana","non-dropping-particle":"","parse-names":false,"suffix":""},{"dropping-particle":"","family":"Teixeira","given":"Adriana","non-dropping-particle":"","parse-names":false,"suffix":""},{"dropping-particle":"","family":"Tomita","given":"Akihiro","non-dropping-particle":"","parse-names":false,"suffix":""},{"dropping-particle":"","family":"Rocafiguera","given":"Albert Oriol","non-dropping-particle":"","parse-names":false,"suffix":""},{"dropping-particle":"","family":"Suvorov","given":"Alexander","non-dropping-particle":"","parse-names":false,"suffix":""},{"dropping-particle":"","family":"Kuzmin","given":"Alexy","non-dropping-particle":"","parse-names":false,"suffix":""},{"dropping-particle":"","family":"Khojasteh","given":"Ali","non-dropping-particle":"","parse-names":false,"suffix":""},{"dropping-particle":"","family":"Mezlini","given":"Amel","non-dropping-particle":"","parse-names":false,"suffix":""},{"dropping-particle":"","family":"Golenkov","given":"Anatoly","non-dropping-particle":"","parse-names":false,"suffix":""},{"dropping-particle":"","family":"Bosly","given":"Andre","non-dropping-particle":"","parse-names":false,"suffix":""},{"dropping-particle":"","family":"Belch","given":"Andrew","non-dropping-particle":"","parse-names":false,"suffix":""},{"dropping-particle":"","family":"Velde","given":"Ann","non-dropping-particle":"Van De","parse-names":false,"suffix":""},{"dropping-particle":"","family":"Illes","given":"Árpád","non-dropping-particle":"","parse-names":false,"suffix":""},{"dropping-particle":"","family":"Mukhopadhyay","given":"Ashis","non-dropping-particle":"","parse-names":false,"suffix":""},{"dropping-particle":"","family":"Meddeb","given":"Balkis","non-dropping-particle":"","parse-names":false,"suffix":""},{"dropping-particle":"","family":"Prijck","given":"Bernard","non-dropping-particle":"De","parse-names":false,"suffix":""},{"dropping-particle":"","family":"Garichochea","given":"Bernardo","non-dropping-particle":"","parse-names":false,"suffix":""},{"dropping-particle":"","family":"Undar","given":"Bulent","non-dropping-particle":"","parse-names":false,"suffix":""},{"dropping-particle":"","family":"Gabarrón","given":"Caballero","non-dropping-particle":"","parse-names":false,"suffix":""},{"dropping-particle":"","family":"Cao","given":"Carmen","non-dropping-particle":"","parse-names":false,"suffix":""},{"dropping-particle":"","family":"Souza","given":"Carmino","non-dropping-particle":"","parse-names":false,"suffix":""},{"dropping-particle":"","family":"Farber","given":"Charles","non-dropping-particle":"","parse-names":false,"suffix":""},{"dropping-particle":"","family":"Won Suh","given":"Cheol","non-dropping-particle":"","parse-names":false,"suffix":""},{"dropping-particle":"","family":"Burcoveanu","given":"Cristina Ileana","non-dropping-particle":"","parse-names":false,"suffix":""},{"dropping-particle":"","family":"Cebotaru","given":"Cristina Ligia","non-dropping-particle":"","parse-names":false,"suffix":""},{"dropping-particle":"","family":"Truica","given":"Cristina Ligia","non-dropping-particle":"","parse-names":false,"suffix":""},{"dropping-particle":"","family":"Maruyama","given":"Dai","non-dropping-particle":"","parse-names":false,"suffix":""},{"dropping-particle":"","family":"Belada","given":"David","non-dropping-particle":"","parse-names":false,"suffix":""},{"dropping-particle":"","family":"Yehuda","given":"Dina","non-dropping-particle":"Ben","parse-names":false,"suffix":""},{"dropping-particle":"","family":"Udovitsa","given":"Dmitry","non-dropping-particle":"","parse-names":false,"suffix":""},{"dropping-particle":"","family":"Dolores","given":"","non-dropping-particle":"","parse-names":false,"suffix":""},{"dropping-particle":"","family":"Morra","given":"Enrica","non-dropping-particle":"","parse-names":false,"suffix":""},{"dropping-particle":"","family":"Späth-Schwalbe","given":"Ernst","non-dropping-particle":"","parse-names":false,"suffix":""},{"dropping-particle":"","family":"Gonzalez-Barca","given":"Eva","non-dropping-particle":"","parse-names":false,"suffix":""},{"dropping-particle":"","family":"Osmanov","given":"Evgenii","non-dropping-particle":"","parse-names":false,"suffix":""},{"dropping-particle":"","family":"Capote","given":"Francisco Javier","non-dropping-particle":"","parse-names":false,"suffix":""},{"dropping-particle":"","family":"Offner","given":"Fritz","non-dropping-particle":"","parse-names":false,"suffix":""},{"dropping-particle":"","family":"Cardenas","given":"Galvez","non-dropping-particle":"","parse-names":false,"suffix":""},{"dropping-particle":"","family":"Heß","given":"Georg","non-dropping-particle":"","parse-names":false,"suffix":""},{"dropping-particle":"","family":"Manikhas","given":"Georgii","non-dropping-particle":"","parse-names":false,"suffix":""},{"dropping-particle":"","family":"Babu","given":"Govind","non-dropping-particle":"","parse-names":false,"suffix":""},{"dropping-particle":"","family":"Rekhtman","given":"Grigoriy","non-dropping-particle":"","parse-names":false,"suffix":""},{"dropping-particle":"","family":"Rossi","given":"Guiseppe","non-dropping-particle":"","parse-names":false,"suffix":""},{"dropping-particle":"","family":"Marques","given":"Herlander","non-dropping-particle":"","parse-names":false,"suffix":""},{"dropping-particle":"","family":"Bumbea","given":"Horia","non-dropping-particle":"","parse-names":false,"suffix":""},{"dropping-particle":"","family":"Wang","given":"Huaqing","non-dropping-particle":"","parse-names":false,"suffix":""},{"dropping-particle":"","family":"Huang","given":"Huiqiang","non-dropping-particle":"","parse-names":false,"suffix":""},{"dropping-particle":"","family":"Choi","given":"Ilseung","non-dropping-particle":"","parse-names":false,"suffix":""},{"dropping-particle":"","family":"Bulavina","given":"Irina","non-dropping-particle":"","parse-names":false,"suffix":""},{"dropping-particle":"","family":"Lysenko","given":"Irina","non-dropping-particle":"","parse-names":false,"suffix":""},{"dropping-particle":"","family":"Avivi","given":"Irit","non-dropping-particle":"","parse-names":false,"suffix":""},{"dropping-particle":"","family":"Kryachok","given":"Iryna","non-dropping-particle":"","parse-names":false,"suffix":""},{"dropping-particle":"","family":"Zaucha","given":"Jan Maciej","non-dropping-particle":"","parse-names":false,"suffix":""},{"dropping-particle":"","family":"Novak","given":"Jan","non-dropping-particle":"","parse-names":false,"suffix":""},{"dropping-particle":"","family":"Díaz","given":"Joaquín","non-dropping-particle":"","parse-names":false,"suffix":""},{"dropping-particle":"","family":"Demeter","given":"Judit","non-dropping-particle":"","parse-names":false,"suffix":""},{"dropping-particle":"","family":"Alexeeva","given":"Julia","non-dropping-particle":"","parse-names":false,"suffix":""},{"dropping-particle":"","family":"Zhu","given":"Jun","non-dropping-particle":"","parse-names":false,"suffix":""},{"dropping-particle":"","family":"Vilchevskaya","given":"Kateryna","non-dropping-particle":"","parse-names":false,"suffix":""},{"dropping-particle":"","family":"Ishizawa","given":"Kenichi","non-dropping-particle":"","parse-names":false,"suffix":""},{"dropping-particle":"","family":"Mauricio","given":"Kenny","non-dropping-particle":"","parse-names":false,"suffix":""},{"dropping-particle":"","family":"Tobinai","given":"Kensei","non-dropping-particle":"","parse-names":false,"suffix":""},{"dropping-particle":"","family":"Ando","given":"Kiyoshi","non-dropping-particle":"","parse-names":false,"suffix":""},{"dropping-particle":"","family":"Abdulkadryrov","given":"Kudrat","non-dropping-particle":"","parse-names":false,"suffix":""},{"dropping-particle":"","family":"Shih","given":"Lee Yung","non-dropping-particle":"","parse-names":false,"suffix":""},{"dropping-particle":"","family":"Kuzina","given":"Lyudmila","non-dropping-particle":"","parse-names":false,"suffix":""},{"dropping-particle":"","family":"Gumus","given":"Mahmut","non-dropping-particle":"","parse-names":false,"suffix":""},{"dropping-particle":"","family":"Wit","given":"Maike","non-dropping-particle":"De","parse-names":false,"suffix":""},{"dropping-particle":"","family":"Capra","given":"Marcelo","non-dropping-particle":"","parse-names":false,"suffix":""},{"dropping-particle":"","family":"Marques","given":"Margarida","non-dropping-particle":"","parse-names":false,"suffix":""},{"dropping-particle":"","family":"Golubeva","given":"Marina","non-dropping-particle":"","parse-names":false,"suffix":""},{"dropping-particle":"","family":"Ojeda-Uribe","given":"Mario","non-dropping-particle":"","parse-names":false,"suffix":""},{"dropping-particle":"","family":"Kyselyova","given":"Maryna","non-dropping-particle":"","parse-names":false,"suffix":""},{"dropping-particle":"","family":"Taniwaki","given":"Masafumi","non-dropping-particle":"","parse-names":false,"suffix":""},{"dropping-particle":"","family":"Federico","given":"Massimo","non-dropping-particle":"","parse-names":false,"suffix":""},{"dropping-particle":"","family":"Crump","given":"Michael","non-dropping-particle":"","parse-names":false,"suffix":""},{"dropping-particle":"","family":"Baccarani","given":"Michele","non-dropping-particle":"","parse-names":false,"suffix":""},{"dropping-particle":"","family":"Ogura","given":"Michinori","non-dropping-particle":"","parse-names":false,"suffix":""},{"dropping-particle":"","family":"Egyed","given":"Miklós","non-dropping-particle":"","parse-names":false,"suffix":""},{"dropping-particle":"","family":"Udvardy","given":"Miklos","non-dropping-particle":"","parse-names":false,"suffix":""},{"dropping-particle":"","family":"Kurosawa","given":"Mitsutoshi","non-dropping-particle":"","parse-names":false,"suffix":""},{"dropping-particle":"","family":"Uike","given":"Naokuni","non-dropping-particle":"","parse-names":false,"suffix":""},{"dropping-particle":"","family":"Khuageva","given":"Nuriet","non-dropping-particle":"","parse-names":false,"suffix":""},{"dropping-particle":"","family":"Shpilberg","given":"Ofer","non-dropping-particle":"","parse-names":false,"suffix":""},{"dropping-particle":"","family":"Gladkov","given":"Oleg","non-dropping-particle":"","parse-names":false,"suffix":""},{"dropping-particle":"","family":"Samoilova","given":"Olga","non-dropping-particle":"","parse-names":false,"suffix":""},{"dropping-particle":"","family":"Serduk","given":"Olga","non-dropping-particle":"","parse-names":false,"suffix":""},{"dropping-particle":"","family":"Santi","given":"Patricia","non-dropping-particle":"","parse-names":false,"suffix":""},{"dropping-particle":"","family":"Zachee","given":"Pierre","non-dropping-particle":"","parse-names":false,"suffix":""},{"dropping-particle":"","family":"Kaplan","given":"Polina","non-dropping-particle":"","parse-names":false,"suffix":""},{"dropping-particle":"","family":"Stoia","given":"Razvan","non-dropping-particle":"","parse-names":false,"suffix":""},{"dropping-particle":"","family":"Gressin","given":"Remy","non-dropping-particle":"","parse-names":false,"suffix":""},{"dropping-particle":"","family":"Arranz","given":"Reyes","non-dropping-particle":"","parse-names":false,"suffix":""},{"dropping-particle":"","family":"Greil","given":"Richard","non-dropping-particle":"","parse-names":false,"suffix":""},{"dropping-particle":"","family":"Grosicki","given":"Sebastian","non-dropping-particle":"","parse-names":false,"suffix":""},{"dropping-particle":"","family":"Cancelado","given":"Sergio","non-dropping-particle":"","parse-names":false,"suffix":""},{"dropping-particle":"","family":"Nair","given":"Sreejith","non-dropping-particle":"","parse-names":false,"suffix":""},{"dropping-particle":"","family":"Gouill","given":"Steven","non-dropping-particle":"Le","parse-names":false,"suffix":""},{"dropping-particle":"","family":"Steenweghen","given":"Steven","non-dropping-particle":"Van","parse-names":false,"suffix":""},{"dropping-particle":"","family":"Yoon","given":"Sung Soo","non-dropping-particle":"","parse-names":false,"suffix":""},{"dropping-particle":"","family":"Chuncharune","given":"Suporn","non-dropping-particle":"","parse-names":false,"suffix":""},{"dropping-particle":"","family":"Scheider","given":"Tatiana","non-dropping-particle":"","parse-names":false,"suffix":""},{"dropping-particle":"","family":"Shimoyama","given":"Tatsu","non-dropping-particle":"","parse-names":false,"suffix":""},{"dropping-particle":"","family":"Liu","given":"Ting","non-dropping-particle":"","parse-names":false,"suffix":""},{"dropping-particle":"","family":"Kinoshita","given":"Tomohiro","non-dropping-particle":"","parse-names":false,"suffix":""},{"dropping-particle":"","family":"Uchida","given":"Toshiki","non-dropping-particle":"","parse-names":false,"suffix":""},{"dropping-particle":"","family":"Bunworasate","given":"Udomsak","non-dropping-particle":"","parse-names":false,"suffix":""},{"dropping-particle":"","family":"Vitolo","given":"Umberto","non-dropping-particle":"","parse-names":false,"suffix":""},{"dropping-particle":"","family":"Pavlov","given":"Viacheslav","non-dropping-particle":"","parse-names":false,"suffix":""},{"dropping-particle":"","family":"Phooshkooru","given":"Vijay Rao","non-dropping-particle":"","parse-names":false,"suffix":""},{"dropping-particle":"","family":"Lima","given":"Vladimir","non-dropping-particle":"","parse-names":false,"suffix":""},{"dropping-particle":"","family":"Merkulov","given":"Vladimir","non-dropping-particle":"","parse-names":false,"suffix":""},{"dropping-particle":"","family":"Nawarawong","given":"Weerasak","non-dropping-particle":"","parse-names":false,"suffix":""},{"dropping-particle":"","family":"Hong","given":"Xiaonan","non-dropping-particle":"","parse-names":false,"suffix":""},{"dropping-particle":"","family":"Ke","given":"Xiaoyan","non-dropping-particle":"","parse-names":false,"suffix":""},{"dropping-particle":"","family":"Terui","given":"Yasuhito","non-dropping-particle":"","parse-names":false,"suffix":""},{"dropping-particle":"","family":"Tee Goh","given":"Yeow","non-dropping-particle":"","parse-names":false,"suffix":""},{"dropping-particle":"","family":"Maeda","given":"Yoshiharu","non-dropping-particle":"","parse-names":false,"suffix":""},{"dropping-particle":"","family":"Shi","given":"Yuankai","non-dropping-particle":"","parse-names":false,"suffix":""},{"dropping-particle":"","family":"Dunaev","given":"Yuri","non-dropping-particle":"","parse-names":false,"suffix":""},{"dropping-particle":"","family":"Lorie","given":"Yurii","non-dropping-particle":"","parse-names":false,"suffix":""},{"dropping-particle":"","family":"Wang","given":"Zhao","non-dropping-particle":"","parse-names":false,"suffix":""},{"dropping-particle":"","family":"Shen","given":"Zhixiang","non-dropping-particle":"","parse-names":false,"suffix":""},{"dropping-particle":"","family":"Borbenyi","given":"Zita","non-dropping-particle":"","parse-names":false,"suffix":""},{"dropping-particle":"","family":"Gasztonyi","given":"Zoltán","non-dropping-particle":"","parse-names":false,"suffix":""},{"dropping-particle":"","family":"Masliak","given":"Zvenyslava","non-dropping-particle":"","parse-names":false,"suffix":""}],"container-title":"The Lancet Oncology","id":"ITEM-1","issue":"11","issued":{"date-parts":[["2018","11","1"]]},"page":"1449-1458","publisher":"Lancet Publishing Group","title":"Frontline bortezomib, rituximab, cyclophosphamide, doxorubicin, and prednisone (VR-CAP) versus rituximab, cyclophosphamide, doxorubicin, vincristine, and prednisone (R-CHOP) in transplantation-ineligible patients with newly diagnosed mantle cell lymphoma: final overall survival results of a randomised, open-label, phase 3 study","type":"article-journal","volume":"19"},"uris":["http://www.mendeley.com/documents/?uuid=c8591177-705b-3491-a5d5-488b2c51ef2a"]}],"mendeley":{"formattedCitation":"[69]","plainTextFormattedCitation":"[69]","previouslyFormattedCitation":"[69]"},"properties":{"noteIndex":0},"schema":"https://github.com/citation-style-language/schema/raw/master/csl-citation.json"}</w:instrText>
      </w:r>
      <w:r w:rsidR="004F7581" w:rsidRPr="00DE027F">
        <w:rPr>
          <w:rFonts w:eastAsia="Times New Roman"/>
          <w:b/>
          <w:lang w:eastAsia="ru-RU"/>
        </w:rPr>
        <w:fldChar w:fldCharType="separate"/>
      </w:r>
      <w:r w:rsidR="00087095" w:rsidRPr="00087095">
        <w:rPr>
          <w:rFonts w:eastAsia="Times New Roman"/>
          <w:noProof/>
          <w:lang w:eastAsia="ru-RU"/>
        </w:rPr>
        <w:t>[69]</w:t>
      </w:r>
      <w:r w:rsidR="004F7581" w:rsidRPr="00DE027F">
        <w:rPr>
          <w:rFonts w:eastAsia="Times New Roman"/>
          <w:b/>
          <w:lang w:eastAsia="ru-RU"/>
        </w:rPr>
        <w:fldChar w:fldCharType="end"/>
      </w:r>
    </w:p>
    <w:p w14:paraId="492D02AD" w14:textId="77777777" w:rsidR="005B5BF1" w:rsidRPr="00DE027F" w:rsidRDefault="005B5BF1" w:rsidP="004913BE">
      <w:pPr>
        <w:pStyle w:val="aff"/>
        <w:numPr>
          <w:ilvl w:val="0"/>
          <w:numId w:val="22"/>
        </w:numPr>
        <w:contextualSpacing/>
        <w:rPr>
          <w:rFonts w:eastAsia="Times New Roman"/>
          <w:b/>
          <w:lang w:eastAsia="ru-RU"/>
        </w:rPr>
      </w:pPr>
      <w:r w:rsidRPr="00DE027F">
        <w:rPr>
          <w:rFonts w:eastAsia="Times New Roman"/>
          <w:lang w:eastAsia="ru-RU"/>
        </w:rPr>
        <w:t>Ритуксимаб**</w:t>
      </w:r>
      <w:r w:rsidR="004A4F9F" w:rsidRPr="00DE027F">
        <w:rPr>
          <w:rFonts w:eastAsia="Times New Roman"/>
          <w:lang w:eastAsia="ru-RU"/>
        </w:rPr>
        <w:t>:</w:t>
      </w:r>
    </w:p>
    <w:p w14:paraId="5ECC9391" w14:textId="77777777" w:rsidR="005B5BF1" w:rsidRPr="00DE027F" w:rsidRDefault="005B5BF1" w:rsidP="004913BE">
      <w:pPr>
        <w:numPr>
          <w:ilvl w:val="1"/>
          <w:numId w:val="22"/>
        </w:numPr>
      </w:pPr>
      <w:r w:rsidRPr="00DE027F">
        <w:t>375 мг/м</w:t>
      </w:r>
      <w:r w:rsidRPr="00DE027F">
        <w:rPr>
          <w:vertAlign w:val="superscript"/>
        </w:rPr>
        <w:t>2</w:t>
      </w:r>
      <w:r w:rsidRPr="00DE027F">
        <w:t xml:space="preserve"> в/в кап., день 0 или 1 все циклы курса</w:t>
      </w:r>
    </w:p>
    <w:p w14:paraId="69461104" w14:textId="77777777" w:rsidR="005B5BF1" w:rsidRPr="00DE027F" w:rsidRDefault="005B5BF1" w:rsidP="00EE22BD">
      <w:pPr>
        <w:ind w:left="1080" w:firstLine="336"/>
        <w:contextualSpacing/>
        <w:rPr>
          <w:rFonts w:eastAsia="Times New Roman"/>
          <w:lang w:eastAsia="ru-RU"/>
        </w:rPr>
      </w:pPr>
      <w:r w:rsidRPr="00DE027F">
        <w:rPr>
          <w:rFonts w:eastAsia="Times New Roman"/>
          <w:lang w:eastAsia="ru-RU"/>
        </w:rPr>
        <w:t>или</w:t>
      </w:r>
    </w:p>
    <w:p w14:paraId="4007C382" w14:textId="4592008F" w:rsidR="005B5BF1" w:rsidRPr="00DE027F" w:rsidRDefault="005B5BF1" w:rsidP="004913BE">
      <w:pPr>
        <w:pStyle w:val="aff"/>
        <w:numPr>
          <w:ilvl w:val="1"/>
          <w:numId w:val="22"/>
        </w:numPr>
        <w:contextualSpacing/>
        <w:rPr>
          <w:rFonts w:eastAsia="Times New Roman"/>
          <w:b/>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1 цикл,</w:t>
      </w:r>
      <w:r w:rsidRPr="00DE027F">
        <w:t xml:space="preserve"> далее #ритуксимаб** 1400 мг п/к,</w:t>
      </w:r>
      <w:r w:rsidRPr="00DE027F">
        <w:rPr>
          <w:rFonts w:eastAsia="Times New Roman"/>
          <w:lang w:eastAsia="ru-RU"/>
        </w:rPr>
        <w:t xml:space="preserve"> день 0 или 1</w:t>
      </w:r>
      <w:r w:rsidR="00576DF2" w:rsidRPr="00DE027F">
        <w:rPr>
          <w:rFonts w:eastAsia="Times New Roman"/>
          <w:lang w:eastAsia="ru-RU"/>
        </w:rPr>
        <w:t xml:space="preserve"> </w:t>
      </w:r>
      <w:r w:rsidR="00576DF2"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w:instrText>
      </w:r>
      <w:r w:rsidR="005013A3" w:rsidRPr="004727A4">
        <w:instrText>®</w:instrText>
      </w:r>
      <w:r w:rsidR="005013A3">
        <w:rPr>
          <w:lang w:val="en-US"/>
        </w:rPr>
        <w:instrText>),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4A4F9F" w:rsidRPr="00DE027F">
        <w:rPr>
          <w:rFonts w:eastAsia="Times New Roman"/>
          <w:lang w:eastAsia="ru-RU"/>
        </w:rPr>
        <w:t>.</w:t>
      </w:r>
    </w:p>
    <w:p w14:paraId="04E43224" w14:textId="438990EB" w:rsidR="005B5BF1" w:rsidRPr="00DE027F" w:rsidRDefault="005B5BF1" w:rsidP="004913BE">
      <w:pPr>
        <w:pStyle w:val="aff"/>
        <w:numPr>
          <w:ilvl w:val="0"/>
          <w:numId w:val="22"/>
        </w:numPr>
        <w:contextualSpacing/>
        <w:rPr>
          <w:rFonts w:eastAsia="Times New Roman"/>
          <w:b/>
          <w:lang w:eastAsia="ru-RU"/>
        </w:rPr>
      </w:pPr>
      <w:r w:rsidRPr="00DE027F">
        <w:rPr>
          <w:rFonts w:eastAsia="Times New Roman"/>
          <w:lang w:eastAsia="ru-RU"/>
        </w:rPr>
        <w:t>Бортезомиб** 1,3 мг/м</w:t>
      </w:r>
      <w:r w:rsidRPr="00DE027F">
        <w:rPr>
          <w:rFonts w:eastAsia="Times New Roman"/>
          <w:vertAlign w:val="superscript"/>
          <w:lang w:eastAsia="ru-RU"/>
        </w:rPr>
        <w:t>2</w:t>
      </w:r>
      <w:r w:rsidRPr="00DE027F">
        <w:rPr>
          <w:rFonts w:eastAsia="Times New Roman"/>
          <w:lang w:eastAsia="ru-RU"/>
        </w:rPr>
        <w:t xml:space="preserve"> п/к, дни 1, 4, 8, 11</w:t>
      </w:r>
      <w:r w:rsidR="004A4F9F" w:rsidRPr="00DE027F">
        <w:rPr>
          <w:rFonts w:eastAsia="Times New Roman"/>
          <w:lang w:eastAsia="ru-RU"/>
        </w:rPr>
        <w:t>.</w:t>
      </w:r>
    </w:p>
    <w:p w14:paraId="41642F5F" w14:textId="77777777" w:rsidR="005B5BF1" w:rsidRPr="00DE027F" w:rsidRDefault="005B5BF1" w:rsidP="004913BE">
      <w:pPr>
        <w:pStyle w:val="aff"/>
        <w:numPr>
          <w:ilvl w:val="0"/>
          <w:numId w:val="22"/>
        </w:numPr>
        <w:contextualSpacing/>
        <w:rPr>
          <w:rFonts w:eastAsia="Times New Roman"/>
          <w:b/>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(короткая инфузия 20 мин), день 1</w:t>
      </w:r>
      <w:r w:rsidR="004A4F9F" w:rsidRPr="00DE027F">
        <w:rPr>
          <w:rFonts w:eastAsia="Times New Roman"/>
          <w:lang w:eastAsia="ru-RU"/>
        </w:rPr>
        <w:t>.</w:t>
      </w:r>
    </w:p>
    <w:p w14:paraId="3B7A345E" w14:textId="77777777" w:rsidR="005B5BF1" w:rsidRPr="00DE027F" w:rsidRDefault="005B5BF1" w:rsidP="004913BE">
      <w:pPr>
        <w:pStyle w:val="aff"/>
        <w:numPr>
          <w:ilvl w:val="0"/>
          <w:numId w:val="22"/>
        </w:numPr>
        <w:contextualSpacing/>
        <w:rPr>
          <w:rFonts w:eastAsia="Times New Roman"/>
          <w:b/>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4A4F9F" w:rsidRPr="00DE027F">
        <w:rPr>
          <w:rFonts w:eastAsia="Times New Roman"/>
          <w:lang w:eastAsia="ru-RU"/>
        </w:rPr>
        <w:t>.</w:t>
      </w:r>
    </w:p>
    <w:p w14:paraId="5A37C05B" w14:textId="310692C5" w:rsidR="005B5BF1" w:rsidRPr="00DE027F" w:rsidRDefault="005B5BF1" w:rsidP="004913BE">
      <w:pPr>
        <w:pStyle w:val="aff"/>
        <w:numPr>
          <w:ilvl w:val="0"/>
          <w:numId w:val="22"/>
        </w:numPr>
        <w:contextualSpacing/>
        <w:rPr>
          <w:rFonts w:eastAsia="Times New Roman"/>
          <w:b/>
          <w:lang w:eastAsia="ru-RU"/>
        </w:rPr>
      </w:pPr>
      <w:r w:rsidRPr="00DE027F">
        <w:rPr>
          <w:rFonts w:eastAsia="Times New Roman"/>
          <w:lang w:eastAsia="ru-RU"/>
        </w:rPr>
        <w:t xml:space="preserve">Преднизолон** </w:t>
      </w:r>
      <w:r w:rsidR="004F7581" w:rsidRPr="00DE027F">
        <w:rPr>
          <w:rFonts w:eastAsia="Times New Roman"/>
          <w:lang w:eastAsia="ru-RU"/>
        </w:rPr>
        <w:t>100</w:t>
      </w:r>
      <w:r w:rsidRPr="00DE027F">
        <w:rPr>
          <w:rFonts w:eastAsia="Times New Roman"/>
          <w:lang w:eastAsia="ru-RU"/>
        </w:rPr>
        <w:t xml:space="preserve"> мг внутрь или в/в, дни 1</w:t>
      </w:r>
      <w:r w:rsidR="00DC0A71" w:rsidRPr="00DE027F">
        <w:rPr>
          <w:rFonts w:eastAsia="Times New Roman"/>
          <w:lang w:eastAsia="ru-RU"/>
        </w:rPr>
        <w:t>–</w:t>
      </w:r>
      <w:r w:rsidRPr="00DE027F">
        <w:rPr>
          <w:rFonts w:eastAsia="Times New Roman"/>
          <w:lang w:eastAsia="ru-RU"/>
        </w:rPr>
        <w:t>5</w:t>
      </w:r>
      <w:r w:rsidR="004A4F9F" w:rsidRPr="00DE027F">
        <w:rPr>
          <w:rFonts w:eastAsia="Times New Roman"/>
          <w:lang w:eastAsia="ru-RU"/>
        </w:rPr>
        <w:t>.</w:t>
      </w:r>
    </w:p>
    <w:p w14:paraId="27DB4478" w14:textId="03ECC741" w:rsidR="005B5BF1" w:rsidRPr="00DE027F" w:rsidRDefault="005B5BF1" w:rsidP="005B5BF1">
      <w:pPr>
        <w:ind w:left="360"/>
        <w:rPr>
          <w:rFonts w:eastAsia="Times New Roman"/>
          <w:lang w:eastAsia="ru-RU"/>
        </w:rPr>
      </w:pPr>
      <w:r w:rsidRPr="00DE027F">
        <w:rPr>
          <w:rFonts w:eastAsia="Times New Roman"/>
          <w:lang w:eastAsia="ru-RU"/>
        </w:rPr>
        <w:t>Лечение возобновляется на 22 день</w:t>
      </w:r>
      <w:r w:rsidR="00DC0A71" w:rsidRPr="00DE027F">
        <w:rPr>
          <w:rFonts w:eastAsia="Times New Roman"/>
          <w:lang w:eastAsia="ru-RU"/>
        </w:rPr>
        <w:t>.</w:t>
      </w:r>
    </w:p>
    <w:p w14:paraId="21DE682B" w14:textId="77777777" w:rsidR="005B5BF1" w:rsidRPr="00DE027F" w:rsidRDefault="005B5BF1" w:rsidP="005B5BF1">
      <w:pPr>
        <w:rPr>
          <w:rFonts w:eastAsia="Times New Roman"/>
          <w:i/>
          <w:lang w:eastAsia="ru-RU"/>
        </w:rPr>
      </w:pPr>
    </w:p>
    <w:p w14:paraId="6C4EF26A" w14:textId="1D9F5422" w:rsidR="005B5BF1" w:rsidRPr="00DE027F" w:rsidRDefault="005B5BF1" w:rsidP="005B5BF1">
      <w:pPr>
        <w:rPr>
          <w:rFonts w:eastAsia="Times New Roman"/>
          <w:b/>
          <w:lang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HyperCVAD</w:t>
      </w:r>
      <w:r w:rsidRPr="00DE027F">
        <w:rPr>
          <w:rFonts w:eastAsia="Times New Roman"/>
          <w:b/>
          <w:lang w:eastAsia="ru-RU"/>
        </w:rPr>
        <w:t>/</w:t>
      </w: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HMA</w:t>
      </w:r>
      <w:r w:rsidR="004F7581" w:rsidRPr="00DE027F">
        <w:rPr>
          <w:rFonts w:eastAsia="Times New Roman"/>
          <w:b/>
          <w:lang w:eastAsia="ru-RU"/>
        </w:rPr>
        <w:t xml:space="preserve"> </w:t>
      </w:r>
      <w:r w:rsidR="004F7581" w:rsidRPr="00DE027F">
        <w:rPr>
          <w:rStyle w:val="affd"/>
        </w:rPr>
        <w:fldChar w:fldCharType="begin" w:fldLock="1"/>
      </w:r>
      <w:r w:rsidR="002C441B">
        <w:rPr>
          <w:rStyle w:val="affd"/>
        </w:rPr>
        <w:instrText>ADDIN CSL_CITATION {"citationItems":[{"id":"ITEM-1","itemData":{"DOI":"10.1111/j.1365-2141.2011.08958.x","ISSN":"1365-2141","PMID":"22145911","abstract":"This study investigated the clinical activity and toxicity of R-HCVAD-AM [rituximab plus HyperCVAD (R-HCVAD) alternating with high-dose cytarabine and methotrexate (AM)] in patients with newly diagnosed Mantle Cell Lymphoma (MCL). Patients aged ≤70years with confirmed MCL received four alternating cycles each of R-HCVAD and AM. Patients who obtained a partial response proceeded to autologous stem cell transplant. Sixty-three patients were enrolled and 60 were fully eligible. Median age was 57years (22-66); 60%, 33% and 7% were classified at low (L)-, intermediate (I)- or high (H)-risk, respectively, according to the MCL International Prognostic Index (MIPI). Only 22 patients (37%) completed the four cycles and three patients died during therapy. Overall response and complete response rates were 83% and 72% respectively. After a median follow-up of 46months (range 1-72) the estimated 5-year overall survival (OS) and progression-free survival rates were 73% [95% confidence interval (CI) 59-83%], and 61% (95%CI 45-73%) respectively. MIPI maintained the prognostic value with an estimated 5-year OS of 89%, 80% and 24% for L, I, and H groups respectively (P&lt;0·001). This multicentre study confirms that R-HCVAD-AM is an active regimen for the initial treatment of patients with MCL, but is associated with significant toxicity.","author":[{"dropping-particle":"","family":"Merli","given":"Francesco","non-dropping-particle":"","parse-names":false,"suffix":""},{"dropping-particle":"","family":"Luminari","given":"Stefano","non-dropping-particle":"","parse-names":false,"suffix":""},{"dropping-particle":"","family":"Ilariucci","given":"Fiorella","non-dropping-particle":"","parse-names":false,"suffix":""},{"dropping-particle":"","family":"Petrini","given":"Mario","non-dropping-particle":"","parse-names":false,"suffix":""},{"dropping-particle":"","family":"Visco","given":"Carlo","non-dropping-particle":"","parse-names":false,"suffix":""},{"dropping-particle":"","family":"Ambrosetti","given":"Achille","non-dropping-particle":"","parse-names":false,"suffix":""},{"dropping-particle":"","family":"Stelitano","given":"Caterina","non-dropping-particle":"","parse-names":false,"suffix":""},{"dropping-particle":"","family":"Caracciolo","given":"Francesco","non-dropping-particle":"","parse-names":false,"suffix":""},{"dropping-particle":"","family":"Renzo","given":"Nicola","non-dropping-particle":"Di","parse-names":false,"suffix":""},{"dropping-particle":"","family":"Angrilli","given":"Francesco","non-dropping-particle":"","parse-names":false,"suffix":""},{"dropping-particle":"","family":"Carella","given":"Angelo M","non-dropping-particle":"","parse-names":false,"suffix":""},{"dropping-particle":"","family":"Capodanno","given":"Isabella","non-dropping-particle":"","parse-names":false,"suffix":""},{"dropping-particle":"","family":"Barbolini","given":"Elisa","non-dropping-particle":"","parse-names":false,"suffix":""},{"dropping-particle":"","family":"Galimberti","given":"Sara","non-dropping-particle":"","parse-names":false,"suffix":""},{"dropping-particle":"","family":"Federico","given":"Massimo","non-dropping-particle":"","parse-names":false,"suffix":""}],"container-title":"British journal of haematology","id":"ITEM-1","issue":"3","issued":{"date-parts":[["2012","2"]]},"page":"346-53","title":"Rituximab plus HyperCVAD alternating with high dose cytarabine and methotrexate for the initial treatment of patients with mantle cell lymphoma, a multicentre trial from Gruppo Italiano Studio Linfomi.","type":"article-journal","volume":"156"},"uris":["http://www.mendeley.com/documents/?uuid=3a74cd6d-9a8b-3a80-b689-fe220e13a733"]}],"mendeley":{"formattedCitation":"[41]","plainTextFormattedCitation":"[41]","previouslyFormattedCitation":"[41]"},"properties":{"noteIndex":0},"schema":"https://github.com/citation-style-language/schema/raw/master/csl-citation.json"}</w:instrText>
      </w:r>
      <w:r w:rsidR="004F7581" w:rsidRPr="00DE027F">
        <w:rPr>
          <w:rStyle w:val="affd"/>
        </w:rPr>
        <w:fldChar w:fldCharType="separate"/>
      </w:r>
      <w:r w:rsidR="00087095" w:rsidRPr="00087095">
        <w:rPr>
          <w:rStyle w:val="affd"/>
          <w:i w:val="0"/>
          <w:noProof/>
        </w:rPr>
        <w:t>[41]</w:t>
      </w:r>
      <w:r w:rsidR="004F7581" w:rsidRPr="00DE027F">
        <w:rPr>
          <w:rStyle w:val="affd"/>
        </w:rPr>
        <w:fldChar w:fldCharType="end"/>
      </w:r>
    </w:p>
    <w:p w14:paraId="2BB6C093" w14:textId="77777777" w:rsidR="005B5BF1" w:rsidRPr="00DE027F" w:rsidRDefault="005B5BF1" w:rsidP="00D92105">
      <w:pPr>
        <w:spacing w:before="240"/>
        <w:rPr>
          <w:rFonts w:eastAsia="Times New Roman"/>
          <w:lang w:eastAsia="ru-RU"/>
        </w:rPr>
      </w:pPr>
      <w:r w:rsidRPr="00DE027F">
        <w:rPr>
          <w:rFonts w:eastAsia="Times New Roman"/>
          <w:lang w:eastAsia="ru-RU"/>
        </w:rPr>
        <w:t>Циклы 1, 3, 5, 7 (</w:t>
      </w:r>
      <w:r w:rsidRPr="00DE027F">
        <w:rPr>
          <w:rFonts w:eastAsia="Times New Roman"/>
          <w:lang w:val="en-US" w:eastAsia="ru-RU"/>
        </w:rPr>
        <w:t>HyperCVAD</w:t>
      </w:r>
      <w:r w:rsidRPr="00DE027F">
        <w:rPr>
          <w:rFonts w:eastAsia="Times New Roman"/>
          <w:lang w:eastAsia="ru-RU"/>
        </w:rPr>
        <w:t>)</w:t>
      </w:r>
      <w:r w:rsidR="004A4F9F" w:rsidRPr="00DE027F">
        <w:rPr>
          <w:rFonts w:eastAsia="Times New Roman"/>
          <w:lang w:eastAsia="ru-RU"/>
        </w:rPr>
        <w:t>:</w:t>
      </w:r>
    </w:p>
    <w:p w14:paraId="1D0688D1" w14:textId="4E185D31" w:rsidR="005B5BF1" w:rsidRPr="00DE027F" w:rsidRDefault="005B5BF1" w:rsidP="004913BE">
      <w:pPr>
        <w:numPr>
          <w:ilvl w:val="1"/>
          <w:numId w:val="30"/>
        </w:numPr>
        <w:ind w:left="709"/>
        <w:contextualSpacing/>
        <w:rPr>
          <w:rFonts w:eastAsia="Times New Roman"/>
          <w:lang w:eastAsia="ru-RU"/>
        </w:rPr>
      </w:pPr>
      <w:r w:rsidRPr="00DE027F">
        <w:rPr>
          <w:rFonts w:eastAsia="Times New Roman"/>
          <w:lang w:eastAsia="ru-RU"/>
        </w:rPr>
        <w:t>Циклофосфамид** 300 мг/м</w:t>
      </w:r>
      <w:r w:rsidRPr="00DE027F">
        <w:rPr>
          <w:rFonts w:eastAsia="Times New Roman"/>
          <w:vertAlign w:val="superscript"/>
          <w:lang w:eastAsia="ru-RU"/>
        </w:rPr>
        <w:t>2</w:t>
      </w:r>
      <w:r w:rsidRPr="00DE027F">
        <w:rPr>
          <w:rFonts w:eastAsia="Times New Roman"/>
          <w:lang w:eastAsia="ru-RU"/>
        </w:rPr>
        <w:t xml:space="preserve"> в/в каждые 12 </w:t>
      </w:r>
      <w:r w:rsidR="00DE4FB3" w:rsidRPr="00DE027F">
        <w:rPr>
          <w:rFonts w:eastAsia="Times New Roman"/>
          <w:lang w:eastAsia="ru-RU"/>
        </w:rPr>
        <w:t>ч</w:t>
      </w:r>
      <w:r w:rsidRPr="00DE027F">
        <w:rPr>
          <w:rFonts w:eastAsia="Times New Roman"/>
          <w:lang w:eastAsia="ru-RU"/>
        </w:rPr>
        <w:t>, дни 1</w:t>
      </w:r>
      <w:r w:rsidR="004A4F9F" w:rsidRPr="00DE027F">
        <w:rPr>
          <w:rFonts w:eastAsia="Times New Roman"/>
          <w:lang w:eastAsia="ru-RU"/>
        </w:rPr>
        <w:t>–</w:t>
      </w:r>
      <w:r w:rsidRPr="00DE027F">
        <w:rPr>
          <w:rFonts w:eastAsia="Times New Roman"/>
          <w:lang w:eastAsia="ru-RU"/>
        </w:rPr>
        <w:t>3 (всего 6</w:t>
      </w:r>
      <w:r w:rsidR="004A4F9F" w:rsidRPr="00DE027F">
        <w:rPr>
          <w:rFonts w:eastAsia="Times New Roman"/>
          <w:lang w:eastAsia="ru-RU"/>
        </w:rPr>
        <w:t> </w:t>
      </w:r>
      <w:r w:rsidRPr="00DE027F">
        <w:rPr>
          <w:rFonts w:eastAsia="Times New Roman"/>
          <w:lang w:eastAsia="ru-RU"/>
        </w:rPr>
        <w:t>введений)</w:t>
      </w:r>
      <w:r w:rsidR="004A4F9F" w:rsidRPr="00DE027F">
        <w:rPr>
          <w:rFonts w:eastAsia="Times New Roman"/>
          <w:lang w:eastAsia="ru-RU"/>
        </w:rPr>
        <w:t>.</w:t>
      </w:r>
    </w:p>
    <w:p w14:paraId="1EBB835C" w14:textId="439AA981" w:rsidR="005B5BF1" w:rsidRPr="00DE027F" w:rsidRDefault="005B5BF1" w:rsidP="004913BE">
      <w:pPr>
        <w:numPr>
          <w:ilvl w:val="1"/>
          <w:numId w:val="30"/>
        </w:numPr>
        <w:ind w:left="709"/>
        <w:contextualSpacing/>
        <w:rPr>
          <w:rFonts w:eastAsia="Times New Roman"/>
          <w:lang w:eastAsia="ru-RU"/>
        </w:rPr>
      </w:pPr>
      <w:r w:rsidRPr="00DE027F">
        <w:rPr>
          <w:rFonts w:eastAsia="Times New Roman"/>
          <w:lang w:eastAsia="ru-RU"/>
        </w:rPr>
        <w:t>Дексаметазон** 40 мг в/в или внутрь, дни 1</w:t>
      </w:r>
      <w:r w:rsidR="004A4F9F" w:rsidRPr="00DE027F">
        <w:rPr>
          <w:rFonts w:eastAsia="Times New Roman"/>
          <w:lang w:eastAsia="ru-RU"/>
        </w:rPr>
        <w:t>–</w:t>
      </w:r>
      <w:r w:rsidRPr="00DE027F">
        <w:rPr>
          <w:rFonts w:eastAsia="Times New Roman"/>
          <w:lang w:eastAsia="ru-RU"/>
        </w:rPr>
        <w:t>4, 11</w:t>
      </w:r>
      <w:r w:rsidR="004A4F9F" w:rsidRPr="00DE027F">
        <w:rPr>
          <w:rFonts w:eastAsia="Times New Roman"/>
          <w:lang w:eastAsia="ru-RU"/>
        </w:rPr>
        <w:t>–</w:t>
      </w:r>
      <w:r w:rsidRPr="00DE027F">
        <w:rPr>
          <w:rFonts w:eastAsia="Times New Roman"/>
          <w:lang w:eastAsia="ru-RU"/>
        </w:rPr>
        <w:t>14</w:t>
      </w:r>
      <w:r w:rsidR="004A4F9F" w:rsidRPr="00DE027F">
        <w:rPr>
          <w:rFonts w:eastAsia="Times New Roman"/>
          <w:lang w:eastAsia="ru-RU"/>
        </w:rPr>
        <w:t>.</w:t>
      </w:r>
    </w:p>
    <w:p w14:paraId="1AAB1433" w14:textId="073AB8F0" w:rsidR="005B5BF1" w:rsidRPr="00DE027F" w:rsidRDefault="005B5BF1" w:rsidP="004913BE">
      <w:pPr>
        <w:numPr>
          <w:ilvl w:val="1"/>
          <w:numId w:val="30"/>
        </w:numPr>
        <w:ind w:left="709"/>
        <w:contextualSpacing/>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непрерывной </w:t>
      </w:r>
      <w:r w:rsidR="00130037" w:rsidRPr="00DE027F">
        <w:rPr>
          <w:rFonts w:eastAsia="Times New Roman"/>
          <w:lang w:eastAsia="ru-RU"/>
        </w:rPr>
        <w:t>48</w:t>
      </w:r>
      <w:r w:rsidRPr="00DE027F">
        <w:rPr>
          <w:rFonts w:eastAsia="Times New Roman"/>
          <w:lang w:eastAsia="ru-RU"/>
        </w:rPr>
        <w:t>-часовой инфузией в</w:t>
      </w:r>
      <w:r w:rsidR="004A4F9F" w:rsidRPr="00DE027F">
        <w:rPr>
          <w:rFonts w:eastAsia="Times New Roman"/>
          <w:lang w:eastAsia="ru-RU"/>
        </w:rPr>
        <w:t> </w:t>
      </w:r>
      <w:r w:rsidRPr="00DE027F">
        <w:rPr>
          <w:rFonts w:eastAsia="Times New Roman"/>
          <w:lang w:eastAsia="ru-RU"/>
        </w:rPr>
        <w:t>центральный катетер, д</w:t>
      </w:r>
      <w:r w:rsidR="00130037" w:rsidRPr="00DE027F">
        <w:rPr>
          <w:rFonts w:eastAsia="Times New Roman"/>
          <w:lang w:eastAsia="ru-RU"/>
        </w:rPr>
        <w:t>ни 4-5 (по 25 мг/м</w:t>
      </w:r>
      <w:r w:rsidR="00130037" w:rsidRPr="00DE027F">
        <w:rPr>
          <w:rFonts w:eastAsia="Times New Roman"/>
          <w:vertAlign w:val="superscript"/>
          <w:lang w:eastAsia="ru-RU"/>
        </w:rPr>
        <w:t>2</w:t>
      </w:r>
      <w:r w:rsidR="00130037" w:rsidRPr="00DE027F">
        <w:rPr>
          <w:rFonts w:eastAsia="Times New Roman"/>
          <w:lang w:eastAsia="ru-RU"/>
        </w:rPr>
        <w:t>/сут)</w:t>
      </w:r>
      <w:r w:rsidR="004A4F9F" w:rsidRPr="00DE027F">
        <w:rPr>
          <w:rFonts w:eastAsia="Times New Roman"/>
          <w:lang w:eastAsia="ru-RU"/>
        </w:rPr>
        <w:t>.</w:t>
      </w:r>
    </w:p>
    <w:p w14:paraId="3032AFB6" w14:textId="519975B9" w:rsidR="005B5BF1" w:rsidRPr="00DE027F" w:rsidRDefault="004D16B4" w:rsidP="004913BE">
      <w:pPr>
        <w:numPr>
          <w:ilvl w:val="1"/>
          <w:numId w:val="30"/>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2 мг в/в, дни 4, 11</w:t>
      </w:r>
      <w:r w:rsidR="004A4F9F" w:rsidRPr="00DE027F">
        <w:rPr>
          <w:rFonts w:eastAsia="Times New Roman"/>
          <w:lang w:eastAsia="ru-RU"/>
        </w:rPr>
        <w:t>.</w:t>
      </w:r>
    </w:p>
    <w:p w14:paraId="238BA206" w14:textId="77777777" w:rsidR="005B5BF1" w:rsidRPr="00DE027F" w:rsidRDefault="005B5BF1" w:rsidP="00D92105">
      <w:pPr>
        <w:spacing w:before="240"/>
        <w:ind w:left="714" w:firstLine="0"/>
        <w:rPr>
          <w:rFonts w:eastAsia="Times New Roman"/>
          <w:lang w:eastAsia="ru-RU"/>
        </w:rPr>
      </w:pPr>
      <w:r w:rsidRPr="00DE027F">
        <w:rPr>
          <w:rFonts w:eastAsia="Times New Roman"/>
          <w:lang w:eastAsia="ru-RU"/>
        </w:rPr>
        <w:t>Циклы 2, 4, 6, 8 (</w:t>
      </w:r>
      <w:r w:rsidRPr="00DE027F">
        <w:rPr>
          <w:rFonts w:eastAsia="Times New Roman"/>
          <w:lang w:val="en-US" w:eastAsia="ru-RU"/>
        </w:rPr>
        <w:t>HMA</w:t>
      </w:r>
      <w:r w:rsidRPr="00DE027F">
        <w:rPr>
          <w:rFonts w:eastAsia="Times New Roman"/>
          <w:lang w:eastAsia="ru-RU"/>
        </w:rPr>
        <w:t>)</w:t>
      </w:r>
      <w:r w:rsidR="004A4F9F" w:rsidRPr="00DE027F">
        <w:rPr>
          <w:rFonts w:eastAsia="Times New Roman"/>
          <w:lang w:eastAsia="ru-RU"/>
        </w:rPr>
        <w:t>:</w:t>
      </w:r>
    </w:p>
    <w:p w14:paraId="3ED38FE7" w14:textId="5C1F493D" w:rsidR="005B5BF1" w:rsidRPr="00DE027F" w:rsidRDefault="005B5BF1" w:rsidP="004913BE">
      <w:pPr>
        <w:numPr>
          <w:ilvl w:val="1"/>
          <w:numId w:val="31"/>
        </w:numPr>
        <w:ind w:left="709"/>
        <w:contextualSpacing/>
        <w:rPr>
          <w:rFonts w:eastAsia="Times New Roman"/>
          <w:lang w:eastAsia="ru-RU"/>
        </w:rPr>
      </w:pPr>
      <w:r w:rsidRPr="00DE027F">
        <w:rPr>
          <w:rFonts w:eastAsia="Times New Roman"/>
          <w:lang w:eastAsia="ru-RU"/>
        </w:rPr>
        <w:t>Метотрексат** 1000 мг</w:t>
      </w:r>
      <w:r w:rsidR="00130037" w:rsidRPr="00DE027F">
        <w:rPr>
          <w:rFonts w:eastAsia="Times New Roman"/>
          <w:lang w:eastAsia="ru-RU"/>
        </w:rPr>
        <w:t>/м</w:t>
      </w:r>
      <w:r w:rsidR="00130037" w:rsidRPr="00DE027F">
        <w:rPr>
          <w:rFonts w:eastAsia="Times New Roman"/>
          <w:vertAlign w:val="superscript"/>
          <w:lang w:eastAsia="ru-RU"/>
        </w:rPr>
        <w:t>2</w:t>
      </w:r>
      <w:r w:rsidRPr="00DE027F">
        <w:rPr>
          <w:rFonts w:eastAsia="Times New Roman"/>
          <w:lang w:eastAsia="ru-RU"/>
        </w:rPr>
        <w:t xml:space="preserve"> в/в непрерывной 24-часовой инфузией</w:t>
      </w:r>
      <w:r w:rsidR="00130037" w:rsidRPr="00DE027F">
        <w:rPr>
          <w:rFonts w:eastAsia="Times New Roman"/>
          <w:lang w:eastAsia="ru-RU"/>
        </w:rPr>
        <w:t xml:space="preserve"> (200 мг/м</w:t>
      </w:r>
      <w:r w:rsidR="00130037" w:rsidRPr="00DE027F">
        <w:rPr>
          <w:rFonts w:eastAsia="Times New Roman"/>
          <w:vertAlign w:val="superscript"/>
          <w:lang w:eastAsia="ru-RU"/>
        </w:rPr>
        <w:t>2</w:t>
      </w:r>
      <w:r w:rsidR="00130037" w:rsidRPr="00DE027F">
        <w:rPr>
          <w:rFonts w:eastAsia="Times New Roman"/>
          <w:lang w:eastAsia="ru-RU"/>
        </w:rPr>
        <w:t xml:space="preserve"> болюсно</w:t>
      </w:r>
      <w:r w:rsidRPr="00DE027F">
        <w:rPr>
          <w:rFonts w:eastAsia="Times New Roman"/>
          <w:lang w:eastAsia="ru-RU"/>
        </w:rPr>
        <w:t>,</w:t>
      </w:r>
      <w:r w:rsidR="008F6AD8" w:rsidRPr="00DE027F">
        <w:rPr>
          <w:rFonts w:eastAsia="Times New Roman"/>
          <w:lang w:eastAsia="ru-RU"/>
        </w:rPr>
        <w:t xml:space="preserve"> затем 800 мг/м</w:t>
      </w:r>
      <w:r w:rsidR="008F6AD8" w:rsidRPr="00DE027F">
        <w:rPr>
          <w:rFonts w:eastAsia="Times New Roman"/>
          <w:vertAlign w:val="superscript"/>
          <w:lang w:eastAsia="ru-RU"/>
        </w:rPr>
        <w:t>2</w:t>
      </w:r>
      <w:r w:rsidR="008F6AD8" w:rsidRPr="00DE027F">
        <w:rPr>
          <w:rFonts w:eastAsia="Times New Roman"/>
          <w:lang w:eastAsia="ru-RU"/>
        </w:rPr>
        <w:t xml:space="preserve"> за 24 часа)</w:t>
      </w:r>
      <w:r w:rsidRPr="00DE027F">
        <w:rPr>
          <w:rFonts w:eastAsia="Times New Roman"/>
          <w:lang w:eastAsia="ru-RU"/>
        </w:rPr>
        <w:t xml:space="preserve"> день 1</w:t>
      </w:r>
      <w:r w:rsidR="004A4F9F" w:rsidRPr="00DE027F">
        <w:rPr>
          <w:rFonts w:eastAsia="Times New Roman"/>
          <w:lang w:eastAsia="ru-RU"/>
        </w:rPr>
        <w:t>.</w:t>
      </w:r>
    </w:p>
    <w:p w14:paraId="554474F2" w14:textId="77777777" w:rsidR="005B5BF1" w:rsidRPr="00DE027F" w:rsidRDefault="005B5BF1" w:rsidP="004913BE">
      <w:pPr>
        <w:numPr>
          <w:ilvl w:val="1"/>
          <w:numId w:val="31"/>
        </w:numPr>
        <w:ind w:left="709"/>
        <w:contextualSpacing/>
        <w:rPr>
          <w:rFonts w:eastAsia="Times New Roman"/>
          <w:i/>
          <w:lang w:eastAsia="ru-RU"/>
        </w:rPr>
      </w:pPr>
      <w:r w:rsidRPr="00DE027F">
        <w:rPr>
          <w:rFonts w:eastAsia="Times New Roman"/>
          <w:lang w:eastAsia="ru-RU"/>
        </w:rPr>
        <w:t>Цитарабин** 3 г/м</w:t>
      </w:r>
      <w:r w:rsidRPr="00DE027F">
        <w:rPr>
          <w:rFonts w:eastAsia="Times New Roman"/>
          <w:vertAlign w:val="superscript"/>
          <w:lang w:eastAsia="ru-RU"/>
        </w:rPr>
        <w:t>2</w:t>
      </w:r>
      <w:r w:rsidRPr="00DE027F">
        <w:rPr>
          <w:rFonts w:eastAsia="Times New Roman"/>
          <w:lang w:eastAsia="ru-RU"/>
        </w:rPr>
        <w:t xml:space="preserve"> (у </w:t>
      </w:r>
      <w:r w:rsidR="00AA2687" w:rsidRPr="00DE027F">
        <w:rPr>
          <w:rFonts w:eastAsia="Times New Roman"/>
          <w:lang w:eastAsia="ru-RU"/>
        </w:rPr>
        <w:t xml:space="preserve">пациентов </w:t>
      </w:r>
      <w:r w:rsidRPr="00DE027F">
        <w:rPr>
          <w:rFonts w:eastAsia="Times New Roman"/>
          <w:lang w:eastAsia="ru-RU"/>
        </w:rPr>
        <w:t>старше 60 лет – 1 г/м</w:t>
      </w:r>
      <w:r w:rsidRPr="00DE027F">
        <w:rPr>
          <w:rFonts w:eastAsia="Times New Roman"/>
          <w:vertAlign w:val="superscript"/>
          <w:lang w:eastAsia="ru-RU"/>
        </w:rPr>
        <w:t>2</w:t>
      </w:r>
      <w:r w:rsidRPr="00DE027F">
        <w:rPr>
          <w:rFonts w:eastAsia="Times New Roman"/>
          <w:lang w:eastAsia="ru-RU"/>
        </w:rPr>
        <w:t xml:space="preserve">) в/в каждые 12 </w:t>
      </w:r>
      <w:r w:rsidR="00DE4FB3" w:rsidRPr="00DE027F">
        <w:rPr>
          <w:rFonts w:eastAsia="Times New Roman"/>
          <w:lang w:eastAsia="ru-RU"/>
        </w:rPr>
        <w:t>ч</w:t>
      </w:r>
      <w:r w:rsidRPr="00DE027F">
        <w:rPr>
          <w:rFonts w:eastAsia="Times New Roman"/>
          <w:lang w:eastAsia="ru-RU"/>
        </w:rPr>
        <w:t>, дни 2</w:t>
      </w:r>
      <w:r w:rsidR="004A4F9F" w:rsidRPr="00DE027F">
        <w:rPr>
          <w:rFonts w:eastAsia="Times New Roman"/>
          <w:lang w:eastAsia="ru-RU"/>
        </w:rPr>
        <w:t>–</w:t>
      </w:r>
      <w:r w:rsidRPr="00DE027F">
        <w:rPr>
          <w:rFonts w:eastAsia="Times New Roman"/>
          <w:lang w:eastAsia="ru-RU"/>
        </w:rPr>
        <w:t>3 (всего 4 введения)</w:t>
      </w:r>
      <w:r w:rsidR="004A4F9F" w:rsidRPr="00DE027F">
        <w:rPr>
          <w:rFonts w:eastAsia="Times New Roman"/>
          <w:lang w:eastAsia="ru-RU"/>
        </w:rPr>
        <w:t>.</w:t>
      </w:r>
    </w:p>
    <w:p w14:paraId="5183DA53" w14:textId="1E4FCE27" w:rsidR="005B5BF1" w:rsidRPr="00DE027F" w:rsidRDefault="005B5BF1" w:rsidP="004913BE">
      <w:pPr>
        <w:numPr>
          <w:ilvl w:val="0"/>
          <w:numId w:val="23"/>
        </w:numPr>
        <w:spacing w:before="360"/>
        <w:ind w:left="714" w:hanging="357"/>
        <w:rPr>
          <w:rFonts w:eastAsia="Times New Roman"/>
          <w:lang w:eastAsia="ru-RU"/>
        </w:rPr>
      </w:pPr>
      <w:r w:rsidRPr="00DE027F">
        <w:rPr>
          <w:rFonts w:eastAsia="Times New Roman"/>
          <w:lang w:eastAsia="ru-RU"/>
        </w:rPr>
        <w:t>Ритуксимаб** 375 мг/м</w:t>
      </w:r>
      <w:r w:rsidRPr="00DE027F">
        <w:rPr>
          <w:rFonts w:eastAsia="Times New Roman"/>
          <w:vertAlign w:val="superscript"/>
          <w:lang w:eastAsia="ru-RU"/>
        </w:rPr>
        <w:t>2</w:t>
      </w:r>
      <w:r w:rsidRPr="00DE027F">
        <w:rPr>
          <w:rFonts w:eastAsia="Times New Roman"/>
          <w:lang w:eastAsia="ru-RU"/>
        </w:rPr>
        <w:t xml:space="preserve"> в/в или #</w:t>
      </w:r>
      <w:r w:rsidRPr="00DE027F">
        <w:t>ритуксимаб** 1400 мг п/к (кроме первого введения</w:t>
      </w:r>
      <w:r w:rsidR="00576DF2" w:rsidRPr="00DE027F">
        <w:t xml:space="preserve"> - </w:t>
      </w:r>
      <w:r w:rsidR="00576DF2"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Pr="00DE027F">
        <w:t>)</w:t>
      </w:r>
      <w:r w:rsidRPr="00DE027F">
        <w:rPr>
          <w:rFonts w:eastAsia="Times New Roman"/>
          <w:lang w:eastAsia="ru-RU"/>
        </w:rPr>
        <w:t>, д</w:t>
      </w:r>
      <w:r w:rsidR="00130037" w:rsidRPr="00DE027F">
        <w:rPr>
          <w:rFonts w:eastAsia="Times New Roman"/>
          <w:lang w:eastAsia="ru-RU"/>
        </w:rPr>
        <w:t xml:space="preserve">ень </w:t>
      </w:r>
      <w:r w:rsidR="008F6AD8" w:rsidRPr="00DE027F">
        <w:rPr>
          <w:rFonts w:eastAsia="Times New Roman"/>
          <w:lang w:eastAsia="ru-RU"/>
        </w:rPr>
        <w:t xml:space="preserve">0 или </w:t>
      </w:r>
      <w:r w:rsidR="00130037" w:rsidRPr="00DE027F">
        <w:rPr>
          <w:rFonts w:eastAsia="Times New Roman"/>
          <w:lang w:eastAsia="ru-RU"/>
        </w:rPr>
        <w:t>1 каждого цикла</w:t>
      </w:r>
      <w:r w:rsidR="004A4F9F" w:rsidRPr="00DE027F">
        <w:rPr>
          <w:rFonts w:eastAsia="Times New Roman"/>
          <w:lang w:eastAsia="ru-RU"/>
        </w:rPr>
        <w:t>.</w:t>
      </w:r>
    </w:p>
    <w:p w14:paraId="080F2A33" w14:textId="77777777" w:rsidR="005B5BF1" w:rsidRPr="00DE027F" w:rsidRDefault="005B5BF1" w:rsidP="005B5BF1">
      <w:pPr>
        <w:rPr>
          <w:rFonts w:eastAsia="Times New Roman"/>
          <w:b/>
          <w:lang w:eastAsia="ru-RU"/>
        </w:rPr>
      </w:pPr>
    </w:p>
    <w:p w14:paraId="48D2AADD" w14:textId="319C3DF5" w:rsidR="005B5BF1" w:rsidRPr="00DE027F" w:rsidRDefault="005B5BF1" w:rsidP="005B5BF1">
      <w:pPr>
        <w:rPr>
          <w:rFonts w:eastAsia="Times New Roman"/>
          <w:b/>
          <w:lang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CHOP</w:t>
      </w:r>
      <w:r w:rsidRPr="00DE027F">
        <w:rPr>
          <w:rFonts w:eastAsia="Times New Roman"/>
          <w:b/>
          <w:lang w:eastAsia="ru-RU"/>
        </w:rPr>
        <w:t>/</w:t>
      </w:r>
      <w:r w:rsidRPr="00DE027F">
        <w:rPr>
          <w:rFonts w:eastAsia="Times New Roman"/>
          <w:b/>
          <w:lang w:val="en-US" w:eastAsia="ru-RU"/>
        </w:rPr>
        <w:t>R</w:t>
      </w:r>
      <w:r w:rsidRPr="00DE027F">
        <w:rPr>
          <w:rFonts w:eastAsia="Times New Roman"/>
          <w:b/>
          <w:lang w:eastAsia="ru-RU"/>
        </w:rPr>
        <w:t>-D</w:t>
      </w:r>
      <w:r w:rsidRPr="00DE027F">
        <w:rPr>
          <w:rFonts w:eastAsia="Times New Roman"/>
          <w:b/>
          <w:lang w:val="en-US" w:eastAsia="ru-RU"/>
        </w:rPr>
        <w:t>HAP</w:t>
      </w:r>
      <w:r w:rsidR="004F7581" w:rsidRPr="00DE027F">
        <w:rPr>
          <w:rFonts w:eastAsia="Times New Roman"/>
          <w:b/>
          <w:lang w:val="en-US" w:eastAsia="ru-RU"/>
        </w:rPr>
        <w:t xml:space="preserve"> </w:t>
      </w:r>
      <w:r w:rsidR="004F7581" w:rsidRPr="00DE027F">
        <w:rPr>
          <w:rFonts w:eastAsia="Times New Roman"/>
          <w:b/>
          <w:lang w:val="en-US" w:eastAsia="ru-RU"/>
        </w:rPr>
        <w:fldChar w:fldCharType="begin" w:fldLock="1"/>
      </w:r>
      <w:r w:rsidR="005013A3">
        <w:rPr>
          <w:rFonts w:eastAsia="Times New Roman"/>
          <w:b/>
          <w:lang w:val="en-US" w:eastAsia="ru-RU"/>
        </w:rPr>
        <w:instrText>ADDIN CSL_CITATION {"citationItems":[{"id":"ITEM-1","itemData":{"DOI":"10.1182/blood-2011-09-370320","ISSN":"00064971","abstract":"Treatment of mantle cell lymphoma (MCL) in younger patients remains a challenge. We report results of a phase 2 trial using cytarabine and rituximab as induction regimen before autologous stem cell transplantation. Patients younger than 66 years with stage 3 or 4 MCL were included. Treatment consisted of 3 courses of CHOP21 with rituximab at the third one and 3 of R-DHAP. Responding patients were eligible for autologous stem cell transplantation with TAM6 or BEAM. Sixty patients were included. Median age was 57 years. Characteristics of patients were: BM involvement 85%, leukemic disease 48%, gastrointestinal involvement 52%, Performance Status &gt; 16%, lactate dehydrogenase &gt; 1N 38%, Mantle Cell Lymphoma International Prognostic Index (low 55%, intermediate 38%, high 13%). The overall response rate was 93% after (R)-CHOP and 95% after R-DHAP. Although uncommon after (R)-CHOP (12%), 57% of patients were in complete response after R-DHAP. With median follow-up of 67 months, median event-free survival is 83 months, and median overall survival is not reached. Five-year overall survival is 75%. Comparison with a previous study without rituximab shows improvement of outcome (median event-free survival, 51 vs 83 months). No toxic death or unexpected toxicities were observed. This study confirms that induction with rituximab and cytarabine-based regimens is safe and effective in MCL patients. This regimen is currently compared with R-CHOP21 induction in a multicentric European protocol. © 2013 by The American Society of Hematology.","author":[{"dropping-particle":"","family":"Delarue","given":"Richard","non-dropping-particle":"","parse-names":false,"suffix":""},{"dropping-particle":"","family":"Haioun","given":"Corinne","non-dropping-particle":"","parse-names":false,"suffix":""},{"dropping-particle":"","family":"Ribrag","given":"Vincent","non-dropping-particle":"","parse-names":false,"suffix":""},{"dropping-particle":"","family":"Brice","given":"Pauline","non-dropping-particle":"","parse-names":false,"suffix":""},{"dropping-particle":"","family":"Delmer","given":"Alain","non-dropping-particle":"","parse-names":false,"suffix":""},{"dropping-particle":"","family":"Tilly","given":"Herve","non-dropping-particle":"","parse-names":false,"suffix":""},{"dropping-particle":"","family":"Salles","given":"Gilles","non-dropping-particle":"","parse-names":false,"suffix":""},{"dropping-particle":"","family":"Hoof","given":"Achiel","non-dropping-particle":"Van","parse-names":false,"suffix":""},{"dropping-particle":"","family":"Casasnovas","given":"Olivier","non-dropping-particle":"","parse-names":false,"suffix":""},{"dropping-particle":"","family":"Brousse","given":"Nicole","non-dropping-particle":"","parse-names":false,"suffix":""},{"dropping-particle":"","family":"Lefrere","given":"Francois","non-dropping-particle":"","parse-names":false,"suffix":""},{"dropping-particle":"","family":"Hermine","given":"Olivier","non-dropping-particle":"","parse-names":false,"suffix":""}],"container-title":"Blood","id":"ITEM-1","issue":"1","issued":{"date-parts":[["2013","1","3"]]},"page":"48-53","publisher":"American Society of Hematology","title":"CHOP and DHAP plus rituximab followed by autologous stem cell transplantation in mantle cell lymphoma: A phase 2 study from the Groupe d'Etude des Lymphomes de l'Adulte","type":"article-journal","volume":"121"},"uris":["http://www.mendeley.com/documents/?uuid=5af12116-b2e7-3e8a-af56-ccdf590c365d"]}],"mendeley":{"formattedCitation":"[127]","plainTextFormattedCitation":"[127]","previouslyFormattedCitation":"[127]"},"properties":{"noteIndex":0},"schema":"https://github.com/citation-style-language/schema/raw/master/csl-citation.json"}</w:instrText>
      </w:r>
      <w:r w:rsidR="004F7581" w:rsidRPr="00DE027F">
        <w:rPr>
          <w:rFonts w:eastAsia="Times New Roman"/>
          <w:b/>
          <w:lang w:val="en-US" w:eastAsia="ru-RU"/>
        </w:rPr>
        <w:fldChar w:fldCharType="separate"/>
      </w:r>
      <w:r w:rsidR="00CE1525" w:rsidRPr="00CE1525">
        <w:rPr>
          <w:rFonts w:eastAsia="Times New Roman"/>
          <w:noProof/>
          <w:lang w:val="en-US" w:eastAsia="ru-RU"/>
        </w:rPr>
        <w:t>[127]</w:t>
      </w:r>
      <w:r w:rsidR="004F7581" w:rsidRPr="00DE027F">
        <w:rPr>
          <w:rFonts w:eastAsia="Times New Roman"/>
          <w:b/>
          <w:lang w:val="en-US" w:eastAsia="ru-RU"/>
        </w:rPr>
        <w:fldChar w:fldCharType="end"/>
      </w:r>
      <w:r w:rsidR="004F7581" w:rsidRPr="00DE027F">
        <w:rPr>
          <w:rFonts w:eastAsia="Times New Roman"/>
          <w:b/>
          <w:lang w:val="en-US" w:eastAsia="ru-RU"/>
        </w:rPr>
        <w:t xml:space="preserve"> </w:t>
      </w:r>
    </w:p>
    <w:p w14:paraId="54F1ACF0" w14:textId="31FCAA78" w:rsidR="005B5BF1" w:rsidRPr="00DE027F" w:rsidRDefault="005B5BF1" w:rsidP="00386719">
      <w:pPr>
        <w:pStyle w:val="aff"/>
        <w:spacing w:before="240"/>
        <w:ind w:firstLine="0"/>
        <w:contextualSpacing/>
        <w:rPr>
          <w:rFonts w:eastAsia="Times New Roman"/>
          <w:lang w:eastAsia="ru-RU"/>
        </w:rPr>
      </w:pPr>
      <w:r w:rsidRPr="00DE027F">
        <w:rPr>
          <w:rFonts w:eastAsia="Times New Roman"/>
          <w:lang w:eastAsia="ru-RU"/>
        </w:rPr>
        <w:t>Циклы 1, 3, 5 (</w:t>
      </w:r>
      <w:r w:rsidRPr="00DE027F">
        <w:rPr>
          <w:rFonts w:eastAsia="Times New Roman"/>
          <w:lang w:val="en-US" w:eastAsia="ru-RU"/>
        </w:rPr>
        <w:t>R</w:t>
      </w:r>
      <w:r w:rsidRPr="00DE027F">
        <w:rPr>
          <w:rFonts w:eastAsia="Times New Roman"/>
          <w:lang w:eastAsia="ru-RU"/>
        </w:rPr>
        <w:t>-</w:t>
      </w:r>
      <w:r w:rsidRPr="00DE027F">
        <w:rPr>
          <w:rFonts w:eastAsia="Times New Roman"/>
          <w:lang w:val="en-US" w:eastAsia="ru-RU"/>
        </w:rPr>
        <w:t>CHOP</w:t>
      </w:r>
      <w:r w:rsidRPr="00DE027F">
        <w:rPr>
          <w:rFonts w:eastAsia="Times New Roman"/>
          <w:lang w:eastAsia="ru-RU"/>
        </w:rPr>
        <w:t>)</w:t>
      </w:r>
    </w:p>
    <w:p w14:paraId="5684460F"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Ритуксимаб**</w:t>
      </w:r>
      <w:r w:rsidR="00386719" w:rsidRPr="00DE027F">
        <w:rPr>
          <w:rFonts w:eastAsia="Times New Roman"/>
          <w:lang w:eastAsia="ru-RU"/>
        </w:rPr>
        <w:t>:</w:t>
      </w:r>
      <w:r w:rsidRPr="00DE027F">
        <w:rPr>
          <w:rFonts w:eastAsia="Times New Roman"/>
          <w:lang w:eastAsia="ru-RU"/>
        </w:rPr>
        <w:t xml:space="preserve"> </w:t>
      </w:r>
    </w:p>
    <w:p w14:paraId="2B80833E" w14:textId="1CBC13B5" w:rsidR="005B5BF1" w:rsidRPr="00DE027F" w:rsidRDefault="005B5BF1" w:rsidP="004913BE">
      <w:pPr>
        <w:numPr>
          <w:ilvl w:val="1"/>
          <w:numId w:val="25"/>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p>
    <w:p w14:paraId="7C37BA89" w14:textId="77777777" w:rsidR="005B5BF1" w:rsidRPr="00DE027F" w:rsidRDefault="005B5BF1" w:rsidP="00911042">
      <w:pPr>
        <w:ind w:left="1418" w:firstLine="336"/>
        <w:contextualSpacing/>
        <w:rPr>
          <w:rFonts w:eastAsia="Times New Roman"/>
          <w:lang w:eastAsia="ru-RU"/>
        </w:rPr>
      </w:pPr>
      <w:r w:rsidRPr="00DE027F">
        <w:rPr>
          <w:rFonts w:eastAsia="Times New Roman"/>
          <w:lang w:eastAsia="ru-RU"/>
        </w:rPr>
        <w:t>или</w:t>
      </w:r>
    </w:p>
    <w:p w14:paraId="00FC11E2" w14:textId="4EBE6760" w:rsidR="005B5BF1" w:rsidRPr="00DE027F" w:rsidRDefault="005B5BF1" w:rsidP="004913BE">
      <w:pPr>
        <w:numPr>
          <w:ilvl w:val="1"/>
          <w:numId w:val="25"/>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1 цикл,</w:t>
      </w:r>
      <w:r w:rsidRPr="00DE027F">
        <w:t xml:space="preserve"> далее #ритуксимаб** 1400 мг п/к,</w:t>
      </w:r>
      <w:r w:rsidRPr="00DE027F">
        <w:rPr>
          <w:rFonts w:eastAsia="Times New Roman"/>
          <w:lang w:eastAsia="ru-RU"/>
        </w:rPr>
        <w:t xml:space="preserve"> день 0 или 1</w:t>
      </w:r>
      <w:r w:rsidR="00576DF2" w:rsidRPr="00DE027F">
        <w:rPr>
          <w:rFonts w:eastAsia="Times New Roman"/>
          <w:lang w:eastAsia="ru-RU"/>
        </w:rPr>
        <w:t xml:space="preserve"> </w:t>
      </w:r>
      <w:r w:rsidR="00576DF2" w:rsidRPr="00DE027F">
        <w:rPr>
          <w:lang w:val="en-US"/>
        </w:rPr>
        <w:fldChar w:fldCharType="begin" w:fldLock="1"/>
      </w:r>
      <w:r w:rsidR="005013A3">
        <w:rPr>
          <w:lang w:val="en-US"/>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386719" w:rsidRPr="00DE027F">
        <w:rPr>
          <w:rFonts w:eastAsia="Times New Roman"/>
          <w:lang w:eastAsia="ru-RU"/>
        </w:rPr>
        <w:t>.</w:t>
      </w:r>
    </w:p>
    <w:p w14:paraId="6146C52B"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день 1</w:t>
      </w:r>
      <w:r w:rsidR="00386719" w:rsidRPr="00DE027F">
        <w:rPr>
          <w:rFonts w:eastAsia="Times New Roman"/>
          <w:lang w:eastAsia="ru-RU"/>
        </w:rPr>
        <w:t>.</w:t>
      </w:r>
    </w:p>
    <w:p w14:paraId="7306FA0E"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386719" w:rsidRPr="00DE027F">
        <w:rPr>
          <w:rFonts w:eastAsia="Times New Roman"/>
          <w:lang w:eastAsia="ru-RU"/>
        </w:rPr>
        <w:t>.</w:t>
      </w:r>
    </w:p>
    <w:p w14:paraId="6DB3E4EB"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Этопозид** 75 мг/м</w:t>
      </w:r>
      <w:r w:rsidRPr="00DE027F">
        <w:rPr>
          <w:rFonts w:eastAsia="Times New Roman"/>
          <w:vertAlign w:val="superscript"/>
          <w:lang w:eastAsia="ru-RU"/>
        </w:rPr>
        <w:t>2</w:t>
      </w:r>
      <w:r w:rsidRPr="00DE027F">
        <w:rPr>
          <w:rFonts w:eastAsia="Times New Roman"/>
          <w:lang w:eastAsia="ru-RU"/>
        </w:rPr>
        <w:t xml:space="preserve"> в/в, день 1</w:t>
      </w:r>
      <w:r w:rsidR="00386719" w:rsidRPr="00DE027F">
        <w:rPr>
          <w:rFonts w:eastAsia="Times New Roman"/>
          <w:lang w:eastAsia="ru-RU"/>
        </w:rPr>
        <w:t>.</w:t>
      </w:r>
    </w:p>
    <w:p w14:paraId="2961F2B3" w14:textId="07461ADE" w:rsidR="005B5BF1" w:rsidRPr="00DE027F" w:rsidRDefault="004D16B4" w:rsidP="004913BE">
      <w:pPr>
        <w:numPr>
          <w:ilvl w:val="0"/>
          <w:numId w:val="25"/>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1,4 мг/м</w:t>
      </w:r>
      <w:r w:rsidR="005B5BF1" w:rsidRPr="00DE027F">
        <w:rPr>
          <w:rFonts w:eastAsia="Times New Roman"/>
          <w:vertAlign w:val="superscript"/>
          <w:lang w:eastAsia="ru-RU"/>
        </w:rPr>
        <w:t>2</w:t>
      </w:r>
      <w:r w:rsidR="005B5BF1" w:rsidRPr="00DE027F">
        <w:rPr>
          <w:rFonts w:eastAsia="Times New Roman"/>
          <w:lang w:eastAsia="ru-RU"/>
        </w:rPr>
        <w:t xml:space="preserve"> (суммарно не более 2 мг) в/в, день 1</w:t>
      </w:r>
      <w:r w:rsidR="00386719" w:rsidRPr="00DE027F">
        <w:rPr>
          <w:rFonts w:eastAsia="Times New Roman"/>
          <w:lang w:eastAsia="ru-RU"/>
        </w:rPr>
        <w:t>.</w:t>
      </w:r>
    </w:p>
    <w:p w14:paraId="2DA88316"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Преднизолон** 40 мг/м</w:t>
      </w:r>
      <w:r w:rsidRPr="00DE027F">
        <w:rPr>
          <w:rFonts w:eastAsia="Times New Roman"/>
          <w:vertAlign w:val="superscript"/>
          <w:lang w:eastAsia="ru-RU"/>
        </w:rPr>
        <w:t>2</w:t>
      </w:r>
      <w:r w:rsidRPr="00DE027F">
        <w:rPr>
          <w:rFonts w:eastAsia="Times New Roman"/>
          <w:lang w:eastAsia="ru-RU"/>
        </w:rPr>
        <w:t xml:space="preserve"> внутрь, дни 1</w:t>
      </w:r>
      <w:r w:rsidR="00386719" w:rsidRPr="00DE027F">
        <w:rPr>
          <w:rFonts w:eastAsia="Times New Roman"/>
          <w:lang w:eastAsia="ru-RU"/>
        </w:rPr>
        <w:t>–</w:t>
      </w:r>
      <w:r w:rsidRPr="00DE027F">
        <w:rPr>
          <w:rFonts w:eastAsia="Times New Roman"/>
          <w:lang w:eastAsia="ru-RU"/>
        </w:rPr>
        <w:t>5</w:t>
      </w:r>
      <w:r w:rsidR="00386719" w:rsidRPr="00DE027F">
        <w:rPr>
          <w:rFonts w:eastAsia="Times New Roman"/>
          <w:lang w:eastAsia="ru-RU"/>
        </w:rPr>
        <w:t>.</w:t>
      </w:r>
    </w:p>
    <w:p w14:paraId="34B9B677" w14:textId="45247C29" w:rsidR="005B5BF1" w:rsidRPr="00DE027F" w:rsidRDefault="005B5BF1" w:rsidP="00386719">
      <w:pPr>
        <w:spacing w:before="240"/>
        <w:ind w:left="720" w:firstLine="0"/>
        <w:rPr>
          <w:rFonts w:eastAsia="Times New Roman"/>
          <w:lang w:eastAsia="ru-RU"/>
        </w:rPr>
      </w:pPr>
      <w:r w:rsidRPr="00DE027F">
        <w:rPr>
          <w:rFonts w:eastAsia="Times New Roman"/>
          <w:lang w:eastAsia="ru-RU"/>
        </w:rPr>
        <w:t>Циклы 2, 4, 6 (</w:t>
      </w:r>
      <w:r w:rsidRPr="00DE027F">
        <w:rPr>
          <w:rFonts w:eastAsia="Times New Roman"/>
          <w:lang w:val="en-US" w:eastAsia="ru-RU"/>
        </w:rPr>
        <w:t>R-DHAP)</w:t>
      </w:r>
    </w:p>
    <w:p w14:paraId="5399B40B"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00386719" w:rsidRPr="00DE027F">
        <w:rPr>
          <w:rFonts w:eastAsia="Times New Roman"/>
          <w:lang w:eastAsia="ru-RU"/>
        </w:rPr>
        <w:t>:</w:t>
      </w:r>
      <w:r w:rsidRPr="00DE027F">
        <w:rPr>
          <w:rFonts w:eastAsia="Times New Roman"/>
          <w:lang w:eastAsia="ru-RU"/>
        </w:rPr>
        <w:t xml:space="preserve"> </w:t>
      </w:r>
    </w:p>
    <w:p w14:paraId="4A9CE868" w14:textId="77777777" w:rsidR="005B5BF1" w:rsidRPr="00DE027F" w:rsidRDefault="005B5BF1" w:rsidP="004913BE">
      <w:pPr>
        <w:numPr>
          <w:ilvl w:val="1"/>
          <w:numId w:val="25"/>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w:t>
      </w:r>
    </w:p>
    <w:p w14:paraId="008CB288" w14:textId="77777777" w:rsidR="005B5BF1" w:rsidRPr="00DE027F" w:rsidRDefault="005B5BF1" w:rsidP="00911042">
      <w:pPr>
        <w:ind w:left="1418" w:firstLine="336"/>
        <w:contextualSpacing/>
        <w:rPr>
          <w:rFonts w:eastAsia="Times New Roman"/>
          <w:lang w:eastAsia="ru-RU"/>
        </w:rPr>
      </w:pPr>
      <w:r w:rsidRPr="00DE027F">
        <w:rPr>
          <w:rFonts w:eastAsia="Times New Roman"/>
          <w:lang w:eastAsia="ru-RU"/>
        </w:rPr>
        <w:t>или</w:t>
      </w:r>
    </w:p>
    <w:p w14:paraId="30A9A93B" w14:textId="088DF7BB" w:rsidR="005B5BF1" w:rsidRPr="00DE027F" w:rsidRDefault="005B5BF1" w:rsidP="004913BE">
      <w:pPr>
        <w:numPr>
          <w:ilvl w:val="1"/>
          <w:numId w:val="25"/>
        </w:numPr>
        <w:ind w:left="1418"/>
        <w:contextualSpacing/>
        <w:rPr>
          <w:rFonts w:eastAsia="Times New Roman"/>
          <w:lang w:eastAsia="ru-RU"/>
        </w:rPr>
      </w:pPr>
      <w:r w:rsidRPr="00DE027F">
        <w:t>#ритуксимаб** 1400 мг п/к,</w:t>
      </w:r>
      <w:r w:rsidRPr="00DE027F">
        <w:rPr>
          <w:rFonts w:eastAsia="Times New Roman"/>
          <w:lang w:eastAsia="ru-RU"/>
        </w:rPr>
        <w:t xml:space="preserve"> день 1</w:t>
      </w:r>
      <w:r w:rsidR="00576DF2" w:rsidRPr="00DE027F">
        <w:rPr>
          <w:rFonts w:eastAsia="Times New Roman"/>
          <w:lang w:eastAsia="ru-RU"/>
        </w:rPr>
        <w:t xml:space="preserve"> </w:t>
      </w:r>
      <w:r w:rsidR="00576DF2"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chimeric</w:instrText>
      </w:r>
      <w:r w:rsidR="005013A3" w:rsidRPr="004727A4">
        <w:instrText xml:space="preserve"> </w:instrText>
      </w:r>
      <w:r w:rsidR="005013A3">
        <w:rPr>
          <w:lang w:val="en-US"/>
        </w:rPr>
        <w:instrText>murine</w:instrText>
      </w:r>
      <w:r w:rsidR="005013A3" w:rsidRPr="004727A4">
        <w:instrText>/</w:instrText>
      </w:r>
      <w:r w:rsidR="005013A3">
        <w:rPr>
          <w:lang w:val="en-US"/>
        </w:rPr>
        <w:instrText>human</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binds</w:instrText>
      </w:r>
      <w:r w:rsidR="005013A3" w:rsidRPr="004727A4">
        <w:instrText xml:space="preserve"> </w:instrText>
      </w:r>
      <w:r w:rsidR="005013A3">
        <w:rPr>
          <w:lang w:val="en-US"/>
        </w:rPr>
        <w:instrText>specifically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transmembrane</w:instrText>
      </w:r>
      <w:r w:rsidR="005013A3" w:rsidRPr="004727A4">
        <w:instrText xml:space="preserve"> </w:instrText>
      </w:r>
      <w:r w:rsidR="005013A3">
        <w:rPr>
          <w:lang w:val="en-US"/>
        </w:rPr>
        <w:instrText>antigen</w:instrText>
      </w:r>
      <w:r w:rsidR="005013A3" w:rsidRPr="004727A4">
        <w:instrText xml:space="preserve"> </w:instrText>
      </w:r>
      <w:r w:rsidR="005013A3">
        <w:rPr>
          <w:lang w:val="en-US"/>
        </w:rPr>
        <w:instrText>CD</w:instrText>
      </w:r>
      <w:r w:rsidR="005013A3" w:rsidRPr="004727A4">
        <w:instrText xml:space="preserve">20, </w:instrText>
      </w:r>
      <w:r w:rsidR="005013A3">
        <w:rPr>
          <w:lang w:val="en-US"/>
        </w:rPr>
        <w:instrText>was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first</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enter</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practice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cancer</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monotherapy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combination</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chemotherapy</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shown</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prolong</w:instrText>
      </w:r>
      <w:r w:rsidR="005013A3" w:rsidRPr="004727A4">
        <w:instrText xml:space="preserve"> </w:instrText>
      </w:r>
      <w:r w:rsidR="005013A3">
        <w:rPr>
          <w:lang w:val="en-US"/>
        </w:rPr>
        <w:instrText>progression</w:instrText>
      </w:r>
      <w:r w:rsidR="005013A3" w:rsidRPr="004727A4">
        <w:instrText>-</w:instrText>
      </w:r>
      <w:r w:rsidR="005013A3">
        <w:rPr>
          <w:lang w:val="en-US"/>
        </w:rPr>
        <w:instrText>free</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some</w:instrText>
      </w:r>
      <w:r w:rsidR="005013A3" w:rsidRPr="004727A4">
        <w:instrText xml:space="preserve"> </w:instrText>
      </w:r>
      <w:r w:rsidR="005013A3">
        <w:rPr>
          <w:lang w:val="en-US"/>
        </w:rPr>
        <w:instrText>indications</w:instrText>
      </w:r>
      <w:r w:rsidR="005013A3" w:rsidRPr="004727A4">
        <w:instrText xml:space="preserve"> </w:instrText>
      </w:r>
      <w:r w:rsidR="005013A3">
        <w:rPr>
          <w:lang w:val="en-US"/>
        </w:rPr>
        <w:instrText>overall</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various</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while</w:instrText>
      </w:r>
      <w:r w:rsidR="005013A3" w:rsidRPr="004727A4">
        <w:instrText xml:space="preserve"> </w:instrText>
      </w:r>
      <w:r w:rsidR="005013A3">
        <w:rPr>
          <w:lang w:val="en-US"/>
        </w:rPr>
        <w:instrText>having</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well</w:instrText>
      </w:r>
      <w:r w:rsidR="005013A3" w:rsidRPr="004727A4">
        <w:instrText>-</w:instrText>
      </w:r>
      <w:r w:rsidR="005013A3">
        <w:rPr>
          <w:lang w:val="en-US"/>
        </w:rPr>
        <w:instrText>established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manageable</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profile</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wide</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window</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result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considered</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have</w:instrText>
      </w:r>
      <w:r w:rsidR="005013A3" w:rsidRPr="004727A4">
        <w:instrText xml:space="preserve"> </w:instrText>
      </w:r>
      <w:r w:rsidR="005013A3">
        <w:rPr>
          <w:lang w:val="en-US"/>
        </w:rPr>
        <w:instrText>revolutionized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practices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developed</w:instrText>
      </w:r>
      <w:r w:rsidR="005013A3" w:rsidRPr="004727A4">
        <w:instrText xml:space="preserve">, </w:instrText>
      </w:r>
      <w:r w:rsidR="005013A3">
        <w:rPr>
          <w:lang w:val="en-US"/>
        </w:rPr>
        <w:instrText>comprising</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same</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originally</w:instrText>
      </w:r>
      <w:r w:rsidR="005013A3" w:rsidRPr="004727A4">
        <w:instrText xml:space="preserve"> </w:instrText>
      </w:r>
      <w:r w:rsidR="005013A3">
        <w:rPr>
          <w:lang w:val="en-US"/>
        </w:rPr>
        <w:instrText>marketed</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concentrate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solution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infusion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undergone</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detailed</w:instrText>
      </w:r>
      <w:r w:rsidR="005013A3" w:rsidRPr="004727A4">
        <w:instrText xml:space="preserve">, </w:instrText>
      </w:r>
      <w:r w:rsidR="005013A3">
        <w:rPr>
          <w:lang w:val="en-US"/>
        </w:rPr>
        <w:instrText>sequential</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development</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This</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fixed</w:instrText>
      </w:r>
      <w:r w:rsidR="005013A3" w:rsidRPr="004727A4">
        <w:instrText xml:space="preserve"> </w:instrText>
      </w:r>
      <w:r w:rsidR="005013A3">
        <w:rPr>
          <w:lang w:val="en-US"/>
        </w:rPr>
        <w:instrText>doses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achieves</w:instrText>
      </w:r>
      <w:r w:rsidR="005013A3" w:rsidRPr="004727A4">
        <w:instrText xml:space="preserve"> </w:instrText>
      </w:r>
      <w:r w:rsidR="005013A3">
        <w:rPr>
          <w:lang w:val="en-US"/>
        </w:rPr>
        <w:instrText>non</w:instrText>
      </w:r>
      <w:r w:rsidR="005013A3" w:rsidRPr="004727A4">
        <w:instrText>-</w:instrText>
      </w:r>
      <w:r w:rsidR="005013A3">
        <w:rPr>
          <w:lang w:val="en-US"/>
        </w:rPr>
        <w:instrText>inferior</w:instrText>
      </w:r>
      <w:r w:rsidR="005013A3" w:rsidRPr="004727A4">
        <w:instrText xml:space="preserve"> </w:instrText>
      </w:r>
      <w:r w:rsidR="005013A3">
        <w:rPr>
          <w:lang w:val="en-US"/>
        </w:rPr>
        <w:instrText>serum</w:instrText>
      </w:r>
      <w:r w:rsidR="005013A3" w:rsidRPr="004727A4">
        <w:instrText xml:space="preserve"> </w:instrText>
      </w:r>
      <w:r w:rsidR="005013A3">
        <w:rPr>
          <w:lang w:val="en-US"/>
        </w:rPr>
        <w:instrText>trough</w:instrText>
      </w:r>
      <w:r w:rsidR="005013A3" w:rsidRPr="004727A4">
        <w:instrText xml:space="preserve"> </w:instrText>
      </w:r>
      <w:r w:rsidR="005013A3">
        <w:rPr>
          <w:lang w:val="en-US"/>
        </w:rPr>
        <w:instrText>concentrations</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non</w:instrText>
      </w:r>
      <w:r w:rsidR="005013A3" w:rsidRPr="004727A4">
        <w:instrText>-</w:instrText>
      </w:r>
      <w:r w:rsidR="005013A3">
        <w:rPr>
          <w:lang w:val="en-US"/>
        </w:rPr>
        <w:instrText>Hodgkin</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efficacy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relative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added</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dedicated</w:instrText>
      </w:r>
      <w:r w:rsidR="005013A3" w:rsidRPr="004727A4">
        <w:instrText xml:space="preserve"> </w:instrText>
      </w:r>
      <w:r w:rsidR="005013A3">
        <w:rPr>
          <w:lang w:val="en-US"/>
        </w:rPr>
        <w:instrText>studies</w:instrText>
      </w:r>
      <w:r w:rsidR="005013A3" w:rsidRPr="004727A4">
        <w:instrText xml:space="preserve"> </w:instrText>
      </w:r>
      <w:r w:rsidR="005013A3">
        <w:rPr>
          <w:lang w:val="en-US"/>
        </w:rPr>
        <w:instrText>showing</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allows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simplified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shortened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preparation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times</w:instrText>
      </w:r>
      <w:r w:rsidR="005013A3" w:rsidRPr="004727A4">
        <w:instrText xml:space="preserve"> </w:instrText>
      </w:r>
      <w:r w:rsidR="005013A3">
        <w:rPr>
          <w:lang w:val="en-US"/>
        </w:rPr>
        <w:instrText>resulting</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reduced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burden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well</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resource</w:instrText>
      </w:r>
      <w:r w:rsidR="005013A3" w:rsidRPr="004727A4">
        <w:instrText xml:space="preserve"> </w:instrText>
      </w:r>
      <w:r w:rsidR="005013A3">
        <w:rPr>
          <w:lang w:val="en-US"/>
        </w:rPr>
        <w:instrText>utilization</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facility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delivering</w:instrText>
      </w:r>
      <w:r w:rsidR="005013A3" w:rsidRPr="004727A4">
        <w:instrText xml:space="preserve"> </w:instrText>
      </w:r>
      <w:r w:rsidR="005013A3">
        <w:rPr>
          <w:lang w:val="en-US"/>
        </w:rPr>
        <w:instrText>rituximab</w:instrText>
      </w:r>
      <w:r w:rsidR="005013A3" w:rsidRPr="004727A4">
        <w:instrText>’</w:instrText>
      </w:r>
      <w:r w:rsidR="005013A3">
        <w:rPr>
          <w:lang w:val="en-US"/>
        </w:rPr>
        <w:instrText>s</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broaden</w:instrText>
      </w:r>
      <w:r w:rsidR="005013A3" w:rsidRPr="004727A4">
        <w:instrText xml:space="preserve"> </w:instrText>
      </w:r>
      <w:r w:rsidR="005013A3">
        <w:rPr>
          <w:lang w:val="en-US"/>
        </w:rPr>
        <w:instrText>patient</w:instrText>
      </w:r>
      <w:r w:rsidR="005013A3" w:rsidRPr="004727A4">
        <w:instrText xml:space="preserve"> </w:instrText>
      </w:r>
      <w:r w:rsidR="005013A3">
        <w:rPr>
          <w:lang w:val="en-US"/>
        </w:rPr>
        <w:instrText>access</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therapy</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areas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low</w:instrText>
      </w:r>
      <w:r w:rsidR="005013A3" w:rsidRPr="004727A4">
        <w:instrText xml:space="preserve"> </w:instrText>
      </w:r>
      <w:r w:rsidR="005013A3">
        <w:rPr>
          <w:lang w:val="en-US"/>
        </w:rPr>
        <w:instrText>levels</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386719" w:rsidRPr="00DE027F">
        <w:rPr>
          <w:rFonts w:eastAsia="Times New Roman"/>
          <w:lang w:eastAsia="ru-RU"/>
        </w:rPr>
        <w:t>.</w:t>
      </w:r>
    </w:p>
    <w:p w14:paraId="77CDFB26" w14:textId="73A1B9F8" w:rsidR="005B5BF1" w:rsidRPr="00DE027F" w:rsidRDefault="005B5BF1" w:rsidP="004913BE">
      <w:pPr>
        <w:numPr>
          <w:ilvl w:val="0"/>
          <w:numId w:val="25"/>
        </w:numPr>
        <w:ind w:left="709" w:hanging="425"/>
        <w:rPr>
          <w:rFonts w:eastAsia="Times New Roman"/>
          <w:lang w:eastAsia="ru-RU"/>
        </w:rPr>
      </w:pPr>
      <w:r w:rsidRPr="00DE027F">
        <w:rPr>
          <w:rFonts w:eastAsia="Times New Roman"/>
          <w:lang w:eastAsia="ru-RU"/>
        </w:rPr>
        <w:t>#Цисплатин** 100 мг/м</w:t>
      </w:r>
      <w:r w:rsidRPr="00DE027F">
        <w:rPr>
          <w:rFonts w:eastAsia="Times New Roman"/>
          <w:vertAlign w:val="superscript"/>
          <w:lang w:eastAsia="ru-RU"/>
        </w:rPr>
        <w:t xml:space="preserve">2 </w:t>
      </w:r>
      <w:r w:rsidRPr="00DE027F">
        <w:rPr>
          <w:rFonts w:eastAsia="Times New Roman"/>
          <w:lang w:eastAsia="ru-RU"/>
        </w:rPr>
        <w:t xml:space="preserve">в/в постоянная инфузия за 24 часа (при почечной недостаточности цисплатин заменяется на </w:t>
      </w:r>
      <w:r w:rsidR="00E04061" w:rsidRPr="00DE027F">
        <w:rPr>
          <w:rFonts w:eastAsia="Times New Roman"/>
          <w:lang w:eastAsia="ru-RU"/>
        </w:rPr>
        <w:t>#</w:t>
      </w:r>
      <w:r w:rsidRPr="00DE027F">
        <w:rPr>
          <w:rFonts w:eastAsia="Times New Roman"/>
          <w:lang w:eastAsia="ru-RU"/>
        </w:rPr>
        <w:t>оксалиплатин 120 мг/м</w:t>
      </w:r>
      <w:r w:rsidRPr="00DE027F">
        <w:rPr>
          <w:rFonts w:eastAsia="Times New Roman"/>
          <w:vertAlign w:val="superscript"/>
          <w:lang w:eastAsia="ru-RU"/>
        </w:rPr>
        <w:t>2</w:t>
      </w:r>
      <w:r w:rsidRPr="00DE027F">
        <w:rPr>
          <w:rFonts w:eastAsia="Times New Roman"/>
          <w:lang w:eastAsia="ru-RU"/>
        </w:rPr>
        <w:t xml:space="preserve"> за 6 </w:t>
      </w:r>
      <w:r w:rsidR="00DE4FB3" w:rsidRPr="00DE027F">
        <w:rPr>
          <w:rFonts w:eastAsia="Times New Roman"/>
          <w:lang w:eastAsia="ru-RU"/>
        </w:rPr>
        <w:t>ч</w:t>
      </w:r>
      <w:r w:rsidRPr="00DE027F">
        <w:rPr>
          <w:rFonts w:eastAsia="Times New Roman"/>
          <w:lang w:eastAsia="ru-RU"/>
        </w:rPr>
        <w:t>)</w:t>
      </w:r>
      <w:r w:rsidR="00386719" w:rsidRPr="00DE027F">
        <w:rPr>
          <w:rFonts w:eastAsia="Times New Roman"/>
          <w:lang w:eastAsia="ru-RU"/>
        </w:rPr>
        <w:t>.</w:t>
      </w:r>
    </w:p>
    <w:p w14:paraId="3428C76C" w14:textId="77777777" w:rsidR="005B5BF1" w:rsidRPr="00DE027F" w:rsidRDefault="005B5BF1" w:rsidP="004913BE">
      <w:pPr>
        <w:numPr>
          <w:ilvl w:val="0"/>
          <w:numId w:val="25"/>
        </w:numPr>
        <w:ind w:left="709" w:hanging="425"/>
        <w:rPr>
          <w:rFonts w:eastAsia="Times New Roman"/>
          <w:lang w:eastAsia="ru-RU"/>
        </w:rPr>
      </w:pPr>
      <w:r w:rsidRPr="00DE027F">
        <w:rPr>
          <w:rFonts w:eastAsia="Times New Roman"/>
          <w:lang w:eastAsia="ru-RU"/>
        </w:rPr>
        <w:t>Цитарабин** 2000 мг/м</w:t>
      </w:r>
      <w:r w:rsidRPr="00DE027F">
        <w:rPr>
          <w:rFonts w:eastAsia="Times New Roman"/>
          <w:vertAlign w:val="superscript"/>
          <w:lang w:eastAsia="ru-RU"/>
        </w:rPr>
        <w:t>2</w:t>
      </w:r>
      <w:r w:rsidRPr="00DE027F">
        <w:rPr>
          <w:rFonts w:eastAsia="Times New Roman"/>
          <w:lang w:eastAsia="ru-RU"/>
        </w:rPr>
        <w:t xml:space="preserve"> 2 раза в день, день 2 (всего 2 введения)</w:t>
      </w:r>
      <w:r w:rsidR="00386719" w:rsidRPr="00DE027F">
        <w:rPr>
          <w:rFonts w:eastAsia="Times New Roman"/>
          <w:lang w:eastAsia="ru-RU"/>
        </w:rPr>
        <w:t>.</w:t>
      </w:r>
    </w:p>
    <w:p w14:paraId="1B77379A" w14:textId="77777777" w:rsidR="005B5BF1" w:rsidRPr="00DE027F" w:rsidRDefault="005B5BF1" w:rsidP="004913BE">
      <w:pPr>
        <w:numPr>
          <w:ilvl w:val="0"/>
          <w:numId w:val="25"/>
        </w:numPr>
        <w:ind w:left="709" w:hanging="425"/>
        <w:rPr>
          <w:rFonts w:eastAsia="Times New Roman"/>
          <w:lang w:eastAsia="ru-RU"/>
        </w:rPr>
      </w:pPr>
      <w:r w:rsidRPr="00DE027F">
        <w:rPr>
          <w:rFonts w:eastAsia="Times New Roman"/>
          <w:lang w:eastAsia="ru-RU"/>
        </w:rPr>
        <w:t>Дексаметазон** 40 мг в/в, дни 1</w:t>
      </w:r>
      <w:r w:rsidR="00386719" w:rsidRPr="00DE027F">
        <w:rPr>
          <w:rFonts w:eastAsia="Times New Roman"/>
          <w:lang w:eastAsia="ru-RU"/>
        </w:rPr>
        <w:t>–</w:t>
      </w:r>
      <w:r w:rsidRPr="00DE027F">
        <w:rPr>
          <w:rFonts w:eastAsia="Times New Roman"/>
          <w:lang w:eastAsia="ru-RU"/>
        </w:rPr>
        <w:t>4</w:t>
      </w:r>
      <w:r w:rsidR="00386719" w:rsidRPr="00DE027F">
        <w:rPr>
          <w:rFonts w:eastAsia="Times New Roman"/>
          <w:lang w:eastAsia="ru-RU"/>
        </w:rPr>
        <w:t>.</w:t>
      </w:r>
    </w:p>
    <w:p w14:paraId="479CDFB8" w14:textId="7B2C1D19" w:rsidR="005B5BF1" w:rsidRPr="00DE027F" w:rsidRDefault="005B5BF1" w:rsidP="00911042">
      <w:pPr>
        <w:spacing w:before="240"/>
        <w:rPr>
          <w:rFonts w:eastAsia="Times New Roman"/>
          <w:lang w:eastAsia="ru-RU"/>
        </w:rPr>
      </w:pPr>
      <w:r w:rsidRPr="00DE027F">
        <w:rPr>
          <w:rFonts w:eastAsia="Times New Roman"/>
          <w:lang w:eastAsia="ru-RU"/>
        </w:rPr>
        <w:t>Лечение возобновляется на 22 день или после восстановления показателей периферической крови</w:t>
      </w:r>
      <w:r w:rsidR="00386719" w:rsidRPr="00DE027F">
        <w:rPr>
          <w:rFonts w:eastAsia="Times New Roman"/>
          <w:lang w:eastAsia="ru-RU"/>
        </w:rPr>
        <w:t>.</w:t>
      </w:r>
    </w:p>
    <w:p w14:paraId="683F6856" w14:textId="77777777" w:rsidR="005B5BF1" w:rsidRPr="00DE027F" w:rsidRDefault="005B5BF1" w:rsidP="005B5BF1">
      <w:pPr>
        <w:rPr>
          <w:rFonts w:eastAsia="Times New Roman"/>
          <w:lang w:eastAsia="ru-RU"/>
        </w:rPr>
      </w:pPr>
    </w:p>
    <w:p w14:paraId="6392AAEB" w14:textId="27D16FAA" w:rsidR="005B5BF1" w:rsidRPr="002470CB" w:rsidRDefault="005B5BF1" w:rsidP="005B5BF1">
      <w:pPr>
        <w:rPr>
          <w:rFonts w:eastAsia="Times New Roman"/>
          <w:b/>
          <w:lang w:eastAsia="ru-RU"/>
        </w:rPr>
      </w:pPr>
      <w:r w:rsidRPr="00DE027F">
        <w:rPr>
          <w:rFonts w:eastAsia="Times New Roman"/>
          <w:b/>
          <w:lang w:val="en-US" w:eastAsia="ru-RU"/>
        </w:rPr>
        <w:t>R-MaxiCHOP/R-HAD</w:t>
      </w:r>
      <w:r w:rsidR="004F7581" w:rsidRPr="00DE027F">
        <w:rPr>
          <w:rFonts w:eastAsia="Times New Roman"/>
          <w:b/>
          <w:lang w:val="en-US" w:eastAsia="ru-RU"/>
        </w:rPr>
        <w:t xml:space="preserve"> </w:t>
      </w:r>
      <w:r w:rsidR="004F7581" w:rsidRPr="00DE027F">
        <w:rPr>
          <w:rFonts w:eastAsia="Times New Roman"/>
          <w:b/>
          <w:lang w:val="en-US" w:eastAsia="ru-RU"/>
        </w:rPr>
        <w:fldChar w:fldCharType="begin" w:fldLock="1"/>
      </w:r>
      <w:r w:rsidR="005013A3">
        <w:rPr>
          <w:rFonts w:eastAsia="Times New Roman"/>
          <w:b/>
          <w:lang w:val="en-US" w:eastAsia="ru-RU"/>
        </w:rPr>
        <w:instrText>ADDIN CSL_CITATION {"citationItems":[{"id":"ITEM-1","itemData":{"DOI":"10.1182/blood-2008-03-147025","ISSN":"00064971","PMID":"18625886","abstract":"Mantle cell lymphoma (MCL) is considered incurable. Intensive immunochemotherapy with stem cell support has not been tested in large, prospective series. In the 2nd Nordic MCL trial, we treated 160 consecutive, untreated patients younger than 66 years in a phase 2 protocol with dose-intensified induction immunochemotherapy with rituximab (R) + cyclophosphamide, vincristine, doxorubicin, prednisone (maxi-CHOP), alternating with R + highdose cytarabine. Responders received highdose chemotherapy with BEAM or BEAC (carmustine, etoposide, cytarabine, and melphalan/cyclophosphamide) with R-in vivo purged autologous stem cell support. Overall and complete response was achieved in 96% and 54%, respectively. The 6-year overall, event-free, and progressionfree survival were 70%, 56%, and 66%, respectively, with no relapses occurring after 5 years. Multivariate analysis showed Ki-67 to be the sole independent predictor of event-free survival. The nonrelapse mortality was 5%. The majority of stem cell products and patients assessed with polymerase chain reaction (PCR) after transplantation were negative. Compared with our historical control, the Nordic MCL-1 trial, the event-free, overall, and progression-free survival, the duration of molecular remission, and the proportion of PCR-negative stem cell products were significantly increased (P&lt; .001). Intensive immunochemotherapy with in vivo purged stem cell support can lead to long-term progression-free survival of MCL and perhaps cure. Registered at www.isrctn.org as SRCTN 87866680. © 2008 by The American Society of Hematology.","author":[{"dropping-particle":"","family":"Geisler","given":"Christian H.","non-dropping-particle":"","parse-names":false,"suffix":""},{"dropping-particle":"","family":"Kolstad","given":"Arne","non-dropping-particle":"","parse-names":false,"suffix":""},{"dropping-particle":"","family":"Laurell","given":"Anna","non-dropping-particle":"","parse-names":false,"suffix":""},{"dropping-particle":"","family":"Andersen","given":"Niels S.","non-dropping-particle":"","parse-names":false,"suffix":""},{"dropping-particle":"","family":"Pedersen","given":"Lone B.","non-dropping-particle":"","parse-names":false,"suffix":""},{"dropping-particle":"","family":"Jerkeman","given":"Mats","non-dropping-particle":"","parse-names":false,"suffix":""},{"dropping-particle":"","family":"Eriksson","given":"Mikael","non-dropping-particle":"","parse-names":false,"suffix":""},{"dropping-particle":"","family":"Nordström","given":"Marie","non-dropping-particle":"","parse-names":false,"suffix":""},{"dropping-particle":"","family":"Kimby","given":"Eva","non-dropping-particle":"","parse-names":false,"suffix":""},{"dropping-particle":"","family":"Boesen","given":"Anne Marie","non-dropping-particle":"","parse-names":false,"suffix":""},{"dropping-particle":"","family":"Kuittinen","given":"Outi","non-dropping-particle":"","parse-names":false,"suffix":""},{"dropping-particle":"","family":"Lauritzsen","given":"Grete F.","non-dropping-particle":"","parse-names":false,"suffix":""},{"dropping-particle":"","family":"Nilsson-Ehle","given":"Herman","non-dropping-particle":"","parse-names":false,"suffix":""},{"dropping-particle":"","family":"Ralfkiær","given":"Elisabeth","non-dropping-particle":"","parse-names":false,"suffix":""},{"dropping-particle":"","family":"Åkerman","given":"Måns","non-dropping-particle":"","parse-names":false,"suffix":""},{"dropping-particle":"","family":"Ehinger","given":"Mats","non</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parse</w:instrText>
      </w:r>
      <w:r w:rsidR="005013A3" w:rsidRPr="004727A4">
        <w:rPr>
          <w:rFonts w:eastAsia="Times New Roman"/>
          <w:b/>
          <w:lang w:eastAsia="ru-RU"/>
        </w:rPr>
        <w:instrText>-</w:instrText>
      </w:r>
      <w:r w:rsidR="005013A3">
        <w:rPr>
          <w:rFonts w:eastAsia="Times New Roman"/>
          <w:b/>
          <w:lang w:val="en-US" w:eastAsia="ru-RU"/>
        </w:rPr>
        <w:instrText>names</w:instrText>
      </w:r>
      <w:r w:rsidR="005013A3" w:rsidRPr="004727A4">
        <w:rPr>
          <w:rFonts w:eastAsia="Times New Roman"/>
          <w:b/>
          <w:lang w:eastAsia="ru-RU"/>
        </w:rPr>
        <w:instrText>":</w:instrText>
      </w:r>
      <w:r w:rsidR="005013A3">
        <w:rPr>
          <w:rFonts w:eastAsia="Times New Roman"/>
          <w:b/>
          <w:lang w:val="en-US" w:eastAsia="ru-RU"/>
        </w:rPr>
        <w:instrText>false</w:instrText>
      </w:r>
      <w:r w:rsidR="005013A3" w:rsidRPr="004727A4">
        <w:rPr>
          <w:rFonts w:eastAsia="Times New Roman"/>
          <w:b/>
          <w:lang w:eastAsia="ru-RU"/>
        </w:rPr>
        <w:instrText>,"</w:instrText>
      </w:r>
      <w:r w:rsidR="005013A3">
        <w:rPr>
          <w:rFonts w:eastAsia="Times New Roman"/>
          <w:b/>
          <w:lang w:val="en-US" w:eastAsia="ru-RU"/>
        </w:rPr>
        <w:instrText>suffix</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family</w:instrText>
      </w:r>
      <w:r w:rsidR="005013A3" w:rsidRPr="004727A4">
        <w:rPr>
          <w:rFonts w:eastAsia="Times New Roman"/>
          <w:b/>
          <w:lang w:eastAsia="ru-RU"/>
        </w:rPr>
        <w:instrText>":"</w:instrText>
      </w:r>
      <w:r w:rsidR="005013A3">
        <w:rPr>
          <w:rFonts w:eastAsia="Times New Roman"/>
          <w:b/>
          <w:lang w:val="en-US" w:eastAsia="ru-RU"/>
        </w:rPr>
        <w:instrText>Sundstr</w:instrText>
      </w:r>
      <w:r w:rsidR="005013A3" w:rsidRPr="004727A4">
        <w:rPr>
          <w:rFonts w:eastAsia="Times New Roman"/>
          <w:b/>
          <w:lang w:eastAsia="ru-RU"/>
        </w:rPr>
        <w:instrText>ö</w:instrText>
      </w:r>
      <w:r w:rsidR="005013A3">
        <w:rPr>
          <w:rFonts w:eastAsia="Times New Roman"/>
          <w:b/>
          <w:lang w:val="en-US" w:eastAsia="ru-RU"/>
        </w:rPr>
        <w:instrText>m</w:instrText>
      </w:r>
      <w:r w:rsidR="005013A3" w:rsidRPr="004727A4">
        <w:rPr>
          <w:rFonts w:eastAsia="Times New Roman"/>
          <w:b/>
          <w:lang w:eastAsia="ru-RU"/>
        </w:rPr>
        <w:instrText>","</w:instrText>
      </w:r>
      <w:r w:rsidR="005013A3">
        <w:rPr>
          <w:rFonts w:eastAsia="Times New Roman"/>
          <w:b/>
          <w:lang w:val="en-US" w:eastAsia="ru-RU"/>
        </w:rPr>
        <w:instrText>given</w:instrText>
      </w:r>
      <w:r w:rsidR="005013A3" w:rsidRPr="004727A4">
        <w:rPr>
          <w:rFonts w:eastAsia="Times New Roman"/>
          <w:b/>
          <w:lang w:eastAsia="ru-RU"/>
        </w:rPr>
        <w:instrText>":"</w:instrText>
      </w:r>
      <w:r w:rsidR="005013A3">
        <w:rPr>
          <w:rFonts w:eastAsia="Times New Roman"/>
          <w:b/>
          <w:lang w:val="en-US" w:eastAsia="ru-RU"/>
        </w:rPr>
        <w:instrText>Christer</w:instrText>
      </w:r>
      <w:r w:rsidR="005013A3" w:rsidRPr="004727A4">
        <w:rPr>
          <w:rFonts w:eastAsia="Times New Roman"/>
          <w:b/>
          <w:lang w:eastAsia="ru-RU"/>
        </w:rPr>
        <w:instrText>","</w:instrText>
      </w:r>
      <w:r w:rsidR="005013A3">
        <w:rPr>
          <w:rFonts w:eastAsia="Times New Roman"/>
          <w:b/>
          <w:lang w:val="en-US" w:eastAsia="ru-RU"/>
        </w:rPr>
        <w:instrText>non</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parse</w:instrText>
      </w:r>
      <w:r w:rsidR="005013A3" w:rsidRPr="004727A4">
        <w:rPr>
          <w:rFonts w:eastAsia="Times New Roman"/>
          <w:b/>
          <w:lang w:eastAsia="ru-RU"/>
        </w:rPr>
        <w:instrText>-</w:instrText>
      </w:r>
      <w:r w:rsidR="005013A3">
        <w:rPr>
          <w:rFonts w:eastAsia="Times New Roman"/>
          <w:b/>
          <w:lang w:val="en-US" w:eastAsia="ru-RU"/>
        </w:rPr>
        <w:instrText>names</w:instrText>
      </w:r>
      <w:r w:rsidR="005013A3" w:rsidRPr="004727A4">
        <w:rPr>
          <w:rFonts w:eastAsia="Times New Roman"/>
          <w:b/>
          <w:lang w:eastAsia="ru-RU"/>
        </w:rPr>
        <w:instrText>":</w:instrText>
      </w:r>
      <w:r w:rsidR="005013A3">
        <w:rPr>
          <w:rFonts w:eastAsia="Times New Roman"/>
          <w:b/>
          <w:lang w:val="en-US" w:eastAsia="ru-RU"/>
        </w:rPr>
        <w:instrText>false</w:instrText>
      </w:r>
      <w:r w:rsidR="005013A3" w:rsidRPr="004727A4">
        <w:rPr>
          <w:rFonts w:eastAsia="Times New Roman"/>
          <w:b/>
          <w:lang w:eastAsia="ru-RU"/>
        </w:rPr>
        <w:instrText>,"</w:instrText>
      </w:r>
      <w:r w:rsidR="005013A3">
        <w:rPr>
          <w:rFonts w:eastAsia="Times New Roman"/>
          <w:b/>
          <w:lang w:val="en-US" w:eastAsia="ru-RU"/>
        </w:rPr>
        <w:instrText>suffix</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family</w:instrText>
      </w:r>
      <w:r w:rsidR="005013A3" w:rsidRPr="004727A4">
        <w:rPr>
          <w:rFonts w:eastAsia="Times New Roman"/>
          <w:b/>
          <w:lang w:eastAsia="ru-RU"/>
        </w:rPr>
        <w:instrText>":"</w:instrText>
      </w:r>
      <w:r w:rsidR="005013A3">
        <w:rPr>
          <w:rFonts w:eastAsia="Times New Roman"/>
          <w:b/>
          <w:lang w:val="en-US" w:eastAsia="ru-RU"/>
        </w:rPr>
        <w:instrText>Langholm</w:instrText>
      </w:r>
      <w:r w:rsidR="005013A3" w:rsidRPr="004727A4">
        <w:rPr>
          <w:rFonts w:eastAsia="Times New Roman"/>
          <w:b/>
          <w:lang w:eastAsia="ru-RU"/>
        </w:rPr>
        <w:instrText>","</w:instrText>
      </w:r>
      <w:r w:rsidR="005013A3">
        <w:rPr>
          <w:rFonts w:eastAsia="Times New Roman"/>
          <w:b/>
          <w:lang w:val="en-US" w:eastAsia="ru-RU"/>
        </w:rPr>
        <w:instrText>given</w:instrText>
      </w:r>
      <w:r w:rsidR="005013A3" w:rsidRPr="004727A4">
        <w:rPr>
          <w:rFonts w:eastAsia="Times New Roman"/>
          <w:b/>
          <w:lang w:eastAsia="ru-RU"/>
        </w:rPr>
        <w:instrText>":"</w:instrText>
      </w:r>
      <w:r w:rsidR="005013A3">
        <w:rPr>
          <w:rFonts w:eastAsia="Times New Roman"/>
          <w:b/>
          <w:lang w:val="en-US" w:eastAsia="ru-RU"/>
        </w:rPr>
        <w:instrText>Ruth</w:instrText>
      </w:r>
      <w:r w:rsidR="005013A3" w:rsidRPr="004727A4">
        <w:rPr>
          <w:rFonts w:eastAsia="Times New Roman"/>
          <w:b/>
          <w:lang w:eastAsia="ru-RU"/>
        </w:rPr>
        <w:instrText>","</w:instrText>
      </w:r>
      <w:r w:rsidR="005013A3">
        <w:rPr>
          <w:rFonts w:eastAsia="Times New Roman"/>
          <w:b/>
          <w:lang w:val="en-US" w:eastAsia="ru-RU"/>
        </w:rPr>
        <w:instrText>non</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parse</w:instrText>
      </w:r>
      <w:r w:rsidR="005013A3" w:rsidRPr="004727A4">
        <w:rPr>
          <w:rFonts w:eastAsia="Times New Roman"/>
          <w:b/>
          <w:lang w:eastAsia="ru-RU"/>
        </w:rPr>
        <w:instrText>-</w:instrText>
      </w:r>
      <w:r w:rsidR="005013A3">
        <w:rPr>
          <w:rFonts w:eastAsia="Times New Roman"/>
          <w:b/>
          <w:lang w:val="en-US" w:eastAsia="ru-RU"/>
        </w:rPr>
        <w:instrText>names</w:instrText>
      </w:r>
      <w:r w:rsidR="005013A3" w:rsidRPr="004727A4">
        <w:rPr>
          <w:rFonts w:eastAsia="Times New Roman"/>
          <w:b/>
          <w:lang w:eastAsia="ru-RU"/>
        </w:rPr>
        <w:instrText>":</w:instrText>
      </w:r>
      <w:r w:rsidR="005013A3">
        <w:rPr>
          <w:rFonts w:eastAsia="Times New Roman"/>
          <w:b/>
          <w:lang w:val="en-US" w:eastAsia="ru-RU"/>
        </w:rPr>
        <w:instrText>false</w:instrText>
      </w:r>
      <w:r w:rsidR="005013A3" w:rsidRPr="004727A4">
        <w:rPr>
          <w:rFonts w:eastAsia="Times New Roman"/>
          <w:b/>
          <w:lang w:eastAsia="ru-RU"/>
        </w:rPr>
        <w:instrText>,"</w:instrText>
      </w:r>
      <w:r w:rsidR="005013A3">
        <w:rPr>
          <w:rFonts w:eastAsia="Times New Roman"/>
          <w:b/>
          <w:lang w:val="en-US" w:eastAsia="ru-RU"/>
        </w:rPr>
        <w:instrText>suffix</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family</w:instrText>
      </w:r>
      <w:r w:rsidR="005013A3" w:rsidRPr="004727A4">
        <w:rPr>
          <w:rFonts w:eastAsia="Times New Roman"/>
          <w:b/>
          <w:lang w:eastAsia="ru-RU"/>
        </w:rPr>
        <w:instrText>":"</w:instrText>
      </w:r>
      <w:r w:rsidR="005013A3">
        <w:rPr>
          <w:rFonts w:eastAsia="Times New Roman"/>
          <w:b/>
          <w:lang w:val="en-US" w:eastAsia="ru-RU"/>
        </w:rPr>
        <w:instrText>Delabie</w:instrText>
      </w:r>
      <w:r w:rsidR="005013A3" w:rsidRPr="004727A4">
        <w:rPr>
          <w:rFonts w:eastAsia="Times New Roman"/>
          <w:b/>
          <w:lang w:eastAsia="ru-RU"/>
        </w:rPr>
        <w:instrText>","</w:instrText>
      </w:r>
      <w:r w:rsidR="005013A3">
        <w:rPr>
          <w:rFonts w:eastAsia="Times New Roman"/>
          <w:b/>
          <w:lang w:val="en-US" w:eastAsia="ru-RU"/>
        </w:rPr>
        <w:instrText>given</w:instrText>
      </w:r>
      <w:r w:rsidR="005013A3" w:rsidRPr="004727A4">
        <w:rPr>
          <w:rFonts w:eastAsia="Times New Roman"/>
          <w:b/>
          <w:lang w:eastAsia="ru-RU"/>
        </w:rPr>
        <w:instrText>":"</w:instrText>
      </w:r>
      <w:r w:rsidR="005013A3">
        <w:rPr>
          <w:rFonts w:eastAsia="Times New Roman"/>
          <w:b/>
          <w:lang w:val="en-US" w:eastAsia="ru-RU"/>
        </w:rPr>
        <w:instrText>Jan</w:instrText>
      </w:r>
      <w:r w:rsidR="005013A3" w:rsidRPr="004727A4">
        <w:rPr>
          <w:rFonts w:eastAsia="Times New Roman"/>
          <w:b/>
          <w:lang w:eastAsia="ru-RU"/>
        </w:rPr>
        <w:instrText>","</w:instrText>
      </w:r>
      <w:r w:rsidR="005013A3">
        <w:rPr>
          <w:rFonts w:eastAsia="Times New Roman"/>
          <w:b/>
          <w:lang w:val="en-US" w:eastAsia="ru-RU"/>
        </w:rPr>
        <w:instrText>non</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parse</w:instrText>
      </w:r>
      <w:r w:rsidR="005013A3" w:rsidRPr="004727A4">
        <w:rPr>
          <w:rFonts w:eastAsia="Times New Roman"/>
          <w:b/>
          <w:lang w:eastAsia="ru-RU"/>
        </w:rPr>
        <w:instrText>-</w:instrText>
      </w:r>
      <w:r w:rsidR="005013A3">
        <w:rPr>
          <w:rFonts w:eastAsia="Times New Roman"/>
          <w:b/>
          <w:lang w:val="en-US" w:eastAsia="ru-RU"/>
        </w:rPr>
        <w:instrText>names</w:instrText>
      </w:r>
      <w:r w:rsidR="005013A3" w:rsidRPr="004727A4">
        <w:rPr>
          <w:rFonts w:eastAsia="Times New Roman"/>
          <w:b/>
          <w:lang w:eastAsia="ru-RU"/>
        </w:rPr>
        <w:instrText>":</w:instrText>
      </w:r>
      <w:r w:rsidR="005013A3">
        <w:rPr>
          <w:rFonts w:eastAsia="Times New Roman"/>
          <w:b/>
          <w:lang w:val="en-US" w:eastAsia="ru-RU"/>
        </w:rPr>
        <w:instrText>false</w:instrText>
      </w:r>
      <w:r w:rsidR="005013A3" w:rsidRPr="004727A4">
        <w:rPr>
          <w:rFonts w:eastAsia="Times New Roman"/>
          <w:b/>
          <w:lang w:eastAsia="ru-RU"/>
        </w:rPr>
        <w:instrText>,"</w:instrText>
      </w:r>
      <w:r w:rsidR="005013A3">
        <w:rPr>
          <w:rFonts w:eastAsia="Times New Roman"/>
          <w:b/>
          <w:lang w:val="en-US" w:eastAsia="ru-RU"/>
        </w:rPr>
        <w:instrText>suffix</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family</w:instrText>
      </w:r>
      <w:r w:rsidR="005013A3" w:rsidRPr="004727A4">
        <w:rPr>
          <w:rFonts w:eastAsia="Times New Roman"/>
          <w:b/>
          <w:lang w:eastAsia="ru-RU"/>
        </w:rPr>
        <w:instrText>":"</w:instrText>
      </w:r>
      <w:r w:rsidR="005013A3">
        <w:rPr>
          <w:rFonts w:eastAsia="Times New Roman"/>
          <w:b/>
          <w:lang w:val="en-US" w:eastAsia="ru-RU"/>
        </w:rPr>
        <w:instrText>Karjalainen</w:instrText>
      </w:r>
      <w:r w:rsidR="005013A3" w:rsidRPr="004727A4">
        <w:rPr>
          <w:rFonts w:eastAsia="Times New Roman"/>
          <w:b/>
          <w:lang w:eastAsia="ru-RU"/>
        </w:rPr>
        <w:instrText>-</w:instrText>
      </w:r>
      <w:r w:rsidR="005013A3">
        <w:rPr>
          <w:rFonts w:eastAsia="Times New Roman"/>
          <w:b/>
          <w:lang w:val="en-US" w:eastAsia="ru-RU"/>
        </w:rPr>
        <w:instrText>Lindsberg</w:instrText>
      </w:r>
      <w:r w:rsidR="005013A3" w:rsidRPr="004727A4">
        <w:rPr>
          <w:rFonts w:eastAsia="Times New Roman"/>
          <w:b/>
          <w:lang w:eastAsia="ru-RU"/>
        </w:rPr>
        <w:instrText>","</w:instrText>
      </w:r>
      <w:r w:rsidR="005013A3">
        <w:rPr>
          <w:rFonts w:eastAsia="Times New Roman"/>
          <w:b/>
          <w:lang w:val="en-US" w:eastAsia="ru-RU"/>
        </w:rPr>
        <w:instrText>given</w:instrText>
      </w:r>
      <w:r w:rsidR="005013A3" w:rsidRPr="004727A4">
        <w:rPr>
          <w:rFonts w:eastAsia="Times New Roman"/>
          <w:b/>
          <w:lang w:eastAsia="ru-RU"/>
        </w:rPr>
        <w:instrText>":"</w:instrText>
      </w:r>
      <w:r w:rsidR="005013A3">
        <w:rPr>
          <w:rFonts w:eastAsia="Times New Roman"/>
          <w:b/>
          <w:lang w:val="en-US" w:eastAsia="ru-RU"/>
        </w:rPr>
        <w:instrText>Marja</w:instrText>
      </w:r>
      <w:r w:rsidR="005013A3" w:rsidRPr="004727A4">
        <w:rPr>
          <w:rFonts w:eastAsia="Times New Roman"/>
          <w:b/>
          <w:lang w:eastAsia="ru-RU"/>
        </w:rPr>
        <w:instrText xml:space="preserve"> </w:instrText>
      </w:r>
      <w:r w:rsidR="005013A3">
        <w:rPr>
          <w:rFonts w:eastAsia="Times New Roman"/>
          <w:b/>
          <w:lang w:val="en-US" w:eastAsia="ru-RU"/>
        </w:rPr>
        <w:instrText>Liisa</w:instrText>
      </w:r>
      <w:r w:rsidR="005013A3" w:rsidRPr="004727A4">
        <w:rPr>
          <w:rFonts w:eastAsia="Times New Roman"/>
          <w:b/>
          <w:lang w:eastAsia="ru-RU"/>
        </w:rPr>
        <w:instrText>","</w:instrText>
      </w:r>
      <w:r w:rsidR="005013A3">
        <w:rPr>
          <w:rFonts w:eastAsia="Times New Roman"/>
          <w:b/>
          <w:lang w:val="en-US" w:eastAsia="ru-RU"/>
        </w:rPr>
        <w:instrText>non</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parse</w:instrText>
      </w:r>
      <w:r w:rsidR="005013A3" w:rsidRPr="004727A4">
        <w:rPr>
          <w:rFonts w:eastAsia="Times New Roman"/>
          <w:b/>
          <w:lang w:eastAsia="ru-RU"/>
        </w:rPr>
        <w:instrText>-</w:instrText>
      </w:r>
      <w:r w:rsidR="005013A3">
        <w:rPr>
          <w:rFonts w:eastAsia="Times New Roman"/>
          <w:b/>
          <w:lang w:val="en-US" w:eastAsia="ru-RU"/>
        </w:rPr>
        <w:instrText>names</w:instrText>
      </w:r>
      <w:r w:rsidR="005013A3" w:rsidRPr="004727A4">
        <w:rPr>
          <w:rFonts w:eastAsia="Times New Roman"/>
          <w:b/>
          <w:lang w:eastAsia="ru-RU"/>
        </w:rPr>
        <w:instrText>":</w:instrText>
      </w:r>
      <w:r w:rsidR="005013A3">
        <w:rPr>
          <w:rFonts w:eastAsia="Times New Roman"/>
          <w:b/>
          <w:lang w:val="en-US" w:eastAsia="ru-RU"/>
        </w:rPr>
        <w:instrText>false</w:instrText>
      </w:r>
      <w:r w:rsidR="005013A3" w:rsidRPr="004727A4">
        <w:rPr>
          <w:rFonts w:eastAsia="Times New Roman"/>
          <w:b/>
          <w:lang w:eastAsia="ru-RU"/>
        </w:rPr>
        <w:instrText>,"</w:instrText>
      </w:r>
      <w:r w:rsidR="005013A3">
        <w:rPr>
          <w:rFonts w:eastAsia="Times New Roman"/>
          <w:b/>
          <w:lang w:val="en-US" w:eastAsia="ru-RU"/>
        </w:rPr>
        <w:instrText>suffix</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family</w:instrText>
      </w:r>
      <w:r w:rsidR="005013A3" w:rsidRPr="004727A4">
        <w:rPr>
          <w:rFonts w:eastAsia="Times New Roman"/>
          <w:b/>
          <w:lang w:eastAsia="ru-RU"/>
        </w:rPr>
        <w:instrText>":"</w:instrText>
      </w:r>
      <w:r w:rsidR="005013A3">
        <w:rPr>
          <w:rFonts w:eastAsia="Times New Roman"/>
          <w:b/>
          <w:lang w:val="en-US" w:eastAsia="ru-RU"/>
        </w:rPr>
        <w:instrText>Brown</w:instrText>
      </w:r>
      <w:r w:rsidR="005013A3" w:rsidRPr="004727A4">
        <w:rPr>
          <w:rFonts w:eastAsia="Times New Roman"/>
          <w:b/>
          <w:lang w:eastAsia="ru-RU"/>
        </w:rPr>
        <w:instrText>","</w:instrText>
      </w:r>
      <w:r w:rsidR="005013A3">
        <w:rPr>
          <w:rFonts w:eastAsia="Times New Roman"/>
          <w:b/>
          <w:lang w:val="en-US" w:eastAsia="ru-RU"/>
        </w:rPr>
        <w:instrText>given</w:instrText>
      </w:r>
      <w:r w:rsidR="005013A3" w:rsidRPr="004727A4">
        <w:rPr>
          <w:rFonts w:eastAsia="Times New Roman"/>
          <w:b/>
          <w:lang w:eastAsia="ru-RU"/>
        </w:rPr>
        <w:instrText>":"</w:instrText>
      </w:r>
      <w:r w:rsidR="005013A3">
        <w:rPr>
          <w:rFonts w:eastAsia="Times New Roman"/>
          <w:b/>
          <w:lang w:val="en-US" w:eastAsia="ru-RU"/>
        </w:rPr>
        <w:instrText>Peter</w:instrText>
      </w:r>
      <w:r w:rsidR="005013A3" w:rsidRPr="004727A4">
        <w:rPr>
          <w:rFonts w:eastAsia="Times New Roman"/>
          <w:b/>
          <w:lang w:eastAsia="ru-RU"/>
        </w:rPr>
        <w:instrText>","</w:instrText>
      </w:r>
      <w:r w:rsidR="005013A3">
        <w:rPr>
          <w:rFonts w:eastAsia="Times New Roman"/>
          <w:b/>
          <w:lang w:val="en-US" w:eastAsia="ru-RU"/>
        </w:rPr>
        <w:instrText>non</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parse</w:instrText>
      </w:r>
      <w:r w:rsidR="005013A3" w:rsidRPr="004727A4">
        <w:rPr>
          <w:rFonts w:eastAsia="Times New Roman"/>
          <w:b/>
          <w:lang w:eastAsia="ru-RU"/>
        </w:rPr>
        <w:instrText>-</w:instrText>
      </w:r>
      <w:r w:rsidR="005013A3">
        <w:rPr>
          <w:rFonts w:eastAsia="Times New Roman"/>
          <w:b/>
          <w:lang w:val="en-US" w:eastAsia="ru-RU"/>
        </w:rPr>
        <w:instrText>names</w:instrText>
      </w:r>
      <w:r w:rsidR="005013A3" w:rsidRPr="004727A4">
        <w:rPr>
          <w:rFonts w:eastAsia="Times New Roman"/>
          <w:b/>
          <w:lang w:eastAsia="ru-RU"/>
        </w:rPr>
        <w:instrText>":</w:instrText>
      </w:r>
      <w:r w:rsidR="005013A3">
        <w:rPr>
          <w:rFonts w:eastAsia="Times New Roman"/>
          <w:b/>
          <w:lang w:val="en-US" w:eastAsia="ru-RU"/>
        </w:rPr>
        <w:instrText>false</w:instrText>
      </w:r>
      <w:r w:rsidR="005013A3" w:rsidRPr="004727A4">
        <w:rPr>
          <w:rFonts w:eastAsia="Times New Roman"/>
          <w:b/>
          <w:lang w:eastAsia="ru-RU"/>
        </w:rPr>
        <w:instrText>,"</w:instrText>
      </w:r>
      <w:r w:rsidR="005013A3">
        <w:rPr>
          <w:rFonts w:eastAsia="Times New Roman"/>
          <w:b/>
          <w:lang w:val="en-US" w:eastAsia="ru-RU"/>
        </w:rPr>
        <w:instrText>suffix</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family</w:instrText>
      </w:r>
      <w:r w:rsidR="005013A3" w:rsidRPr="004727A4">
        <w:rPr>
          <w:rFonts w:eastAsia="Times New Roman"/>
          <w:b/>
          <w:lang w:eastAsia="ru-RU"/>
        </w:rPr>
        <w:instrText>":"</w:instrText>
      </w:r>
      <w:r w:rsidR="005013A3">
        <w:rPr>
          <w:rFonts w:eastAsia="Times New Roman"/>
          <w:b/>
          <w:lang w:val="en-US" w:eastAsia="ru-RU"/>
        </w:rPr>
        <w:instrText>Elonen</w:instrText>
      </w:r>
      <w:r w:rsidR="005013A3" w:rsidRPr="004727A4">
        <w:rPr>
          <w:rFonts w:eastAsia="Times New Roman"/>
          <w:b/>
          <w:lang w:eastAsia="ru-RU"/>
        </w:rPr>
        <w:instrText>","</w:instrText>
      </w:r>
      <w:r w:rsidR="005013A3">
        <w:rPr>
          <w:rFonts w:eastAsia="Times New Roman"/>
          <w:b/>
          <w:lang w:val="en-US" w:eastAsia="ru-RU"/>
        </w:rPr>
        <w:instrText>given</w:instrText>
      </w:r>
      <w:r w:rsidR="005013A3" w:rsidRPr="004727A4">
        <w:rPr>
          <w:rFonts w:eastAsia="Times New Roman"/>
          <w:b/>
          <w:lang w:eastAsia="ru-RU"/>
        </w:rPr>
        <w:instrText>":"</w:instrText>
      </w:r>
      <w:r w:rsidR="005013A3">
        <w:rPr>
          <w:rFonts w:eastAsia="Times New Roman"/>
          <w:b/>
          <w:lang w:val="en-US" w:eastAsia="ru-RU"/>
        </w:rPr>
        <w:instrText>Erkki</w:instrText>
      </w:r>
      <w:r w:rsidR="005013A3" w:rsidRPr="004727A4">
        <w:rPr>
          <w:rFonts w:eastAsia="Times New Roman"/>
          <w:b/>
          <w:lang w:eastAsia="ru-RU"/>
        </w:rPr>
        <w:instrText>","</w:instrText>
      </w:r>
      <w:r w:rsidR="005013A3">
        <w:rPr>
          <w:rFonts w:eastAsia="Times New Roman"/>
          <w:b/>
          <w:lang w:val="en-US" w:eastAsia="ru-RU"/>
        </w:rPr>
        <w:instrText>non</w:instrText>
      </w:r>
      <w:r w:rsidR="005013A3" w:rsidRPr="004727A4">
        <w:rPr>
          <w:rFonts w:eastAsia="Times New Roman"/>
          <w:b/>
          <w:lang w:eastAsia="ru-RU"/>
        </w:rPr>
        <w:instrText>-</w:instrText>
      </w:r>
      <w:r w:rsidR="005013A3">
        <w:rPr>
          <w:rFonts w:eastAsia="Times New Roman"/>
          <w:b/>
          <w:lang w:val="en-US" w:eastAsia="ru-RU"/>
        </w:rPr>
        <w:instrText>dropping</w:instrText>
      </w:r>
      <w:r w:rsidR="005013A3" w:rsidRPr="004727A4">
        <w:rPr>
          <w:rFonts w:eastAsia="Times New Roman"/>
          <w:b/>
          <w:lang w:eastAsia="ru-RU"/>
        </w:rPr>
        <w:instrText>-</w:instrText>
      </w:r>
      <w:r w:rsidR="005013A3">
        <w:rPr>
          <w:rFonts w:eastAsia="Times New Roman"/>
          <w:b/>
          <w:lang w:val="en-US" w:eastAsia="ru-RU"/>
        </w:rPr>
        <w:instrText>particle</w:instrText>
      </w:r>
      <w:r w:rsidR="005013A3" w:rsidRPr="004727A4">
        <w:rPr>
          <w:rFonts w:eastAsia="Times New Roman"/>
          <w:b/>
          <w:lang w:eastAsia="ru-RU"/>
        </w:rPr>
        <w:instrText>":"","</w:instrText>
      </w:r>
      <w:r w:rsidR="005013A3">
        <w:rPr>
          <w:rFonts w:eastAsia="Times New Roman"/>
          <w:b/>
          <w:lang w:val="en-US" w:eastAsia="ru-RU"/>
        </w:rPr>
        <w:instrText>parse</w:instrText>
      </w:r>
      <w:r w:rsidR="005013A3" w:rsidRPr="004727A4">
        <w:rPr>
          <w:rFonts w:eastAsia="Times New Roman"/>
          <w:b/>
          <w:lang w:eastAsia="ru-RU"/>
        </w:rPr>
        <w:instrText>-</w:instrText>
      </w:r>
      <w:r w:rsidR="005013A3">
        <w:rPr>
          <w:rFonts w:eastAsia="Times New Roman"/>
          <w:b/>
          <w:lang w:val="en-US" w:eastAsia="ru-RU"/>
        </w:rPr>
        <w:instrText>names</w:instrText>
      </w:r>
      <w:r w:rsidR="005013A3" w:rsidRPr="004727A4">
        <w:rPr>
          <w:rFonts w:eastAsia="Times New Roman"/>
          <w:b/>
          <w:lang w:eastAsia="ru-RU"/>
        </w:rPr>
        <w:instrText>":</w:instrText>
      </w:r>
      <w:r w:rsidR="005013A3">
        <w:rPr>
          <w:rFonts w:eastAsia="Times New Roman"/>
          <w:b/>
          <w:lang w:val="en-US" w:eastAsia="ru-RU"/>
        </w:rPr>
        <w:instrText>false</w:instrText>
      </w:r>
      <w:r w:rsidR="005013A3" w:rsidRPr="004727A4">
        <w:rPr>
          <w:rFonts w:eastAsia="Times New Roman"/>
          <w:b/>
          <w:lang w:eastAsia="ru-RU"/>
        </w:rPr>
        <w:instrText>,"</w:instrText>
      </w:r>
      <w:r w:rsidR="005013A3">
        <w:rPr>
          <w:rFonts w:eastAsia="Times New Roman"/>
          <w:b/>
          <w:lang w:val="en-US" w:eastAsia="ru-RU"/>
        </w:rPr>
        <w:instrText>suffix</w:instrText>
      </w:r>
      <w:r w:rsidR="005013A3" w:rsidRPr="004727A4">
        <w:rPr>
          <w:rFonts w:eastAsia="Times New Roman"/>
          <w:b/>
          <w:lang w:eastAsia="ru-RU"/>
        </w:rPr>
        <w:instrText>":""}],"</w:instrText>
      </w:r>
      <w:r w:rsidR="005013A3">
        <w:rPr>
          <w:rFonts w:eastAsia="Times New Roman"/>
          <w:b/>
          <w:lang w:val="en-US" w:eastAsia="ru-RU"/>
        </w:rPr>
        <w:instrText>container</w:instrText>
      </w:r>
      <w:r w:rsidR="005013A3" w:rsidRPr="004727A4">
        <w:rPr>
          <w:rFonts w:eastAsia="Times New Roman"/>
          <w:b/>
          <w:lang w:eastAsia="ru-RU"/>
        </w:rPr>
        <w:instrText>-</w:instrText>
      </w:r>
      <w:r w:rsidR="005013A3">
        <w:rPr>
          <w:rFonts w:eastAsia="Times New Roman"/>
          <w:b/>
          <w:lang w:val="en-US" w:eastAsia="ru-RU"/>
        </w:rPr>
        <w:instrText>title</w:instrText>
      </w:r>
      <w:r w:rsidR="005013A3" w:rsidRPr="004727A4">
        <w:rPr>
          <w:rFonts w:eastAsia="Times New Roman"/>
          <w:b/>
          <w:lang w:eastAsia="ru-RU"/>
        </w:rPr>
        <w:instrText>":"</w:instrText>
      </w:r>
      <w:r w:rsidR="005013A3">
        <w:rPr>
          <w:rFonts w:eastAsia="Times New Roman"/>
          <w:b/>
          <w:lang w:val="en-US" w:eastAsia="ru-RU"/>
        </w:rPr>
        <w:instrText>Blood</w:instrText>
      </w:r>
      <w:r w:rsidR="005013A3" w:rsidRPr="004727A4">
        <w:rPr>
          <w:rFonts w:eastAsia="Times New Roman"/>
          <w:b/>
          <w:lang w:eastAsia="ru-RU"/>
        </w:rPr>
        <w:instrText>","</w:instrText>
      </w:r>
      <w:r w:rsidR="005013A3">
        <w:rPr>
          <w:rFonts w:eastAsia="Times New Roman"/>
          <w:b/>
          <w:lang w:val="en-US" w:eastAsia="ru-RU"/>
        </w:rPr>
        <w:instrText>id</w:instrText>
      </w:r>
      <w:r w:rsidR="005013A3" w:rsidRPr="004727A4">
        <w:rPr>
          <w:rFonts w:eastAsia="Times New Roman"/>
          <w:b/>
          <w:lang w:eastAsia="ru-RU"/>
        </w:rPr>
        <w:instrText>":"</w:instrText>
      </w:r>
      <w:r w:rsidR="005013A3">
        <w:rPr>
          <w:rFonts w:eastAsia="Times New Roman"/>
          <w:b/>
          <w:lang w:val="en-US" w:eastAsia="ru-RU"/>
        </w:rPr>
        <w:instrText>ITEM</w:instrText>
      </w:r>
      <w:r w:rsidR="005013A3" w:rsidRPr="004727A4">
        <w:rPr>
          <w:rFonts w:eastAsia="Times New Roman"/>
          <w:b/>
          <w:lang w:eastAsia="ru-RU"/>
        </w:rPr>
        <w:instrText>-1","</w:instrText>
      </w:r>
      <w:r w:rsidR="005013A3">
        <w:rPr>
          <w:rFonts w:eastAsia="Times New Roman"/>
          <w:b/>
          <w:lang w:val="en-US" w:eastAsia="ru-RU"/>
        </w:rPr>
        <w:instrText>issue</w:instrText>
      </w:r>
      <w:r w:rsidR="005013A3" w:rsidRPr="004727A4">
        <w:rPr>
          <w:rFonts w:eastAsia="Times New Roman"/>
          <w:b/>
          <w:lang w:eastAsia="ru-RU"/>
        </w:rPr>
        <w:instrText>":"7","</w:instrText>
      </w:r>
      <w:r w:rsidR="005013A3">
        <w:rPr>
          <w:rFonts w:eastAsia="Times New Roman"/>
          <w:b/>
          <w:lang w:val="en-US" w:eastAsia="ru-RU"/>
        </w:rPr>
        <w:instrText>issued</w:instrText>
      </w:r>
      <w:r w:rsidR="005013A3" w:rsidRPr="004727A4">
        <w:rPr>
          <w:rFonts w:eastAsia="Times New Roman"/>
          <w:b/>
          <w:lang w:eastAsia="ru-RU"/>
        </w:rPr>
        <w:instrText>":{"</w:instrText>
      </w:r>
      <w:r w:rsidR="005013A3">
        <w:rPr>
          <w:rFonts w:eastAsia="Times New Roman"/>
          <w:b/>
          <w:lang w:val="en-US" w:eastAsia="ru-RU"/>
        </w:rPr>
        <w:instrText>date</w:instrText>
      </w:r>
      <w:r w:rsidR="005013A3" w:rsidRPr="004727A4">
        <w:rPr>
          <w:rFonts w:eastAsia="Times New Roman"/>
          <w:b/>
          <w:lang w:eastAsia="ru-RU"/>
        </w:rPr>
        <w:instrText>-</w:instrText>
      </w:r>
      <w:r w:rsidR="005013A3">
        <w:rPr>
          <w:rFonts w:eastAsia="Times New Roman"/>
          <w:b/>
          <w:lang w:val="en-US" w:eastAsia="ru-RU"/>
        </w:rPr>
        <w:instrText>parts</w:instrText>
      </w:r>
      <w:r w:rsidR="005013A3" w:rsidRPr="004727A4">
        <w:rPr>
          <w:rFonts w:eastAsia="Times New Roman"/>
          <w:b/>
          <w:lang w:eastAsia="ru-RU"/>
        </w:rPr>
        <w:instrText>":[["2008","10","1"]]},"</w:instrText>
      </w:r>
      <w:r w:rsidR="005013A3">
        <w:rPr>
          <w:rFonts w:eastAsia="Times New Roman"/>
          <w:b/>
          <w:lang w:val="en-US" w:eastAsia="ru-RU"/>
        </w:rPr>
        <w:instrText>page</w:instrText>
      </w:r>
      <w:r w:rsidR="005013A3" w:rsidRPr="004727A4">
        <w:rPr>
          <w:rFonts w:eastAsia="Times New Roman"/>
          <w:b/>
          <w:lang w:eastAsia="ru-RU"/>
        </w:rPr>
        <w:instrText>":"2687-2693","</w:instrText>
      </w:r>
      <w:r w:rsidR="005013A3">
        <w:rPr>
          <w:rFonts w:eastAsia="Times New Roman"/>
          <w:b/>
          <w:lang w:val="en-US" w:eastAsia="ru-RU"/>
        </w:rPr>
        <w:instrText>title</w:instrText>
      </w:r>
      <w:r w:rsidR="005013A3" w:rsidRPr="004727A4">
        <w:rPr>
          <w:rFonts w:eastAsia="Times New Roman"/>
          <w:b/>
          <w:lang w:eastAsia="ru-RU"/>
        </w:rPr>
        <w:instrText>":"</w:instrText>
      </w:r>
      <w:r w:rsidR="005013A3">
        <w:rPr>
          <w:rFonts w:eastAsia="Times New Roman"/>
          <w:b/>
          <w:lang w:val="en-US" w:eastAsia="ru-RU"/>
        </w:rPr>
        <w:instrText>Long</w:instrText>
      </w:r>
      <w:r w:rsidR="005013A3" w:rsidRPr="004727A4">
        <w:rPr>
          <w:rFonts w:eastAsia="Times New Roman"/>
          <w:b/>
          <w:lang w:eastAsia="ru-RU"/>
        </w:rPr>
        <w:instrText>-</w:instrText>
      </w:r>
      <w:r w:rsidR="005013A3">
        <w:rPr>
          <w:rFonts w:eastAsia="Times New Roman"/>
          <w:b/>
          <w:lang w:val="en-US" w:eastAsia="ru-RU"/>
        </w:rPr>
        <w:instrText>term</w:instrText>
      </w:r>
      <w:r w:rsidR="005013A3" w:rsidRPr="004727A4">
        <w:rPr>
          <w:rFonts w:eastAsia="Times New Roman"/>
          <w:b/>
          <w:lang w:eastAsia="ru-RU"/>
        </w:rPr>
        <w:instrText xml:space="preserve"> </w:instrText>
      </w:r>
      <w:r w:rsidR="005013A3">
        <w:rPr>
          <w:rFonts w:eastAsia="Times New Roman"/>
          <w:b/>
          <w:lang w:val="en-US" w:eastAsia="ru-RU"/>
        </w:rPr>
        <w:instrText>progression</w:instrText>
      </w:r>
      <w:r w:rsidR="005013A3" w:rsidRPr="004727A4">
        <w:rPr>
          <w:rFonts w:eastAsia="Times New Roman"/>
          <w:b/>
          <w:lang w:eastAsia="ru-RU"/>
        </w:rPr>
        <w:instrText>-</w:instrText>
      </w:r>
      <w:r w:rsidR="005013A3">
        <w:rPr>
          <w:rFonts w:eastAsia="Times New Roman"/>
          <w:b/>
          <w:lang w:val="en-US" w:eastAsia="ru-RU"/>
        </w:rPr>
        <w:instrText>free</w:instrText>
      </w:r>
      <w:r w:rsidR="005013A3" w:rsidRPr="004727A4">
        <w:rPr>
          <w:rFonts w:eastAsia="Times New Roman"/>
          <w:b/>
          <w:lang w:eastAsia="ru-RU"/>
        </w:rPr>
        <w:instrText xml:space="preserve"> </w:instrText>
      </w:r>
      <w:r w:rsidR="005013A3">
        <w:rPr>
          <w:rFonts w:eastAsia="Times New Roman"/>
          <w:b/>
          <w:lang w:val="en-US" w:eastAsia="ru-RU"/>
        </w:rPr>
        <w:instrText>survival</w:instrText>
      </w:r>
      <w:r w:rsidR="005013A3" w:rsidRPr="004727A4">
        <w:rPr>
          <w:rFonts w:eastAsia="Times New Roman"/>
          <w:b/>
          <w:lang w:eastAsia="ru-RU"/>
        </w:rPr>
        <w:instrText xml:space="preserve"> </w:instrText>
      </w:r>
      <w:r w:rsidR="005013A3">
        <w:rPr>
          <w:rFonts w:eastAsia="Times New Roman"/>
          <w:b/>
          <w:lang w:val="en-US" w:eastAsia="ru-RU"/>
        </w:rPr>
        <w:instrText>of</w:instrText>
      </w:r>
      <w:r w:rsidR="005013A3" w:rsidRPr="004727A4">
        <w:rPr>
          <w:rFonts w:eastAsia="Times New Roman"/>
          <w:b/>
          <w:lang w:eastAsia="ru-RU"/>
        </w:rPr>
        <w:instrText xml:space="preserve"> </w:instrText>
      </w:r>
      <w:r w:rsidR="005013A3">
        <w:rPr>
          <w:rFonts w:eastAsia="Times New Roman"/>
          <w:b/>
          <w:lang w:val="en-US" w:eastAsia="ru-RU"/>
        </w:rPr>
        <w:instrText>mantle</w:instrText>
      </w:r>
      <w:r w:rsidR="005013A3" w:rsidRPr="004727A4">
        <w:rPr>
          <w:rFonts w:eastAsia="Times New Roman"/>
          <w:b/>
          <w:lang w:eastAsia="ru-RU"/>
        </w:rPr>
        <w:instrText xml:space="preserve"> </w:instrText>
      </w:r>
      <w:r w:rsidR="005013A3">
        <w:rPr>
          <w:rFonts w:eastAsia="Times New Roman"/>
          <w:b/>
          <w:lang w:val="en-US" w:eastAsia="ru-RU"/>
        </w:rPr>
        <w:instrText>cell</w:instrText>
      </w:r>
      <w:r w:rsidR="005013A3" w:rsidRPr="004727A4">
        <w:rPr>
          <w:rFonts w:eastAsia="Times New Roman"/>
          <w:b/>
          <w:lang w:eastAsia="ru-RU"/>
        </w:rPr>
        <w:instrText xml:space="preserve"> </w:instrText>
      </w:r>
      <w:r w:rsidR="005013A3">
        <w:rPr>
          <w:rFonts w:eastAsia="Times New Roman"/>
          <w:b/>
          <w:lang w:val="en-US" w:eastAsia="ru-RU"/>
        </w:rPr>
        <w:instrText>lymphoma</w:instrText>
      </w:r>
      <w:r w:rsidR="005013A3" w:rsidRPr="004727A4">
        <w:rPr>
          <w:rFonts w:eastAsia="Times New Roman"/>
          <w:b/>
          <w:lang w:eastAsia="ru-RU"/>
        </w:rPr>
        <w:instrText xml:space="preserve"> </w:instrText>
      </w:r>
      <w:r w:rsidR="005013A3">
        <w:rPr>
          <w:rFonts w:eastAsia="Times New Roman"/>
          <w:b/>
          <w:lang w:val="en-US" w:eastAsia="ru-RU"/>
        </w:rPr>
        <w:instrText>after</w:instrText>
      </w:r>
      <w:r w:rsidR="005013A3" w:rsidRPr="004727A4">
        <w:rPr>
          <w:rFonts w:eastAsia="Times New Roman"/>
          <w:b/>
          <w:lang w:eastAsia="ru-RU"/>
        </w:rPr>
        <w:instrText xml:space="preserve"> </w:instrText>
      </w:r>
      <w:r w:rsidR="005013A3">
        <w:rPr>
          <w:rFonts w:eastAsia="Times New Roman"/>
          <w:b/>
          <w:lang w:val="en-US" w:eastAsia="ru-RU"/>
        </w:rPr>
        <w:instrText>intensive</w:instrText>
      </w:r>
      <w:r w:rsidR="005013A3" w:rsidRPr="004727A4">
        <w:rPr>
          <w:rFonts w:eastAsia="Times New Roman"/>
          <w:b/>
          <w:lang w:eastAsia="ru-RU"/>
        </w:rPr>
        <w:instrText xml:space="preserve"> </w:instrText>
      </w:r>
      <w:r w:rsidR="005013A3">
        <w:rPr>
          <w:rFonts w:eastAsia="Times New Roman"/>
          <w:b/>
          <w:lang w:val="en-US" w:eastAsia="ru-RU"/>
        </w:rPr>
        <w:instrText>front</w:instrText>
      </w:r>
      <w:r w:rsidR="005013A3" w:rsidRPr="004727A4">
        <w:rPr>
          <w:rFonts w:eastAsia="Times New Roman"/>
          <w:b/>
          <w:lang w:eastAsia="ru-RU"/>
        </w:rPr>
        <w:instrText>-</w:instrText>
      </w:r>
      <w:r w:rsidR="005013A3">
        <w:rPr>
          <w:rFonts w:eastAsia="Times New Roman"/>
          <w:b/>
          <w:lang w:val="en-US" w:eastAsia="ru-RU"/>
        </w:rPr>
        <w:instrText>line</w:instrText>
      </w:r>
      <w:r w:rsidR="005013A3" w:rsidRPr="004727A4">
        <w:rPr>
          <w:rFonts w:eastAsia="Times New Roman"/>
          <w:b/>
          <w:lang w:eastAsia="ru-RU"/>
        </w:rPr>
        <w:instrText xml:space="preserve"> </w:instrText>
      </w:r>
      <w:r w:rsidR="005013A3">
        <w:rPr>
          <w:rFonts w:eastAsia="Times New Roman"/>
          <w:b/>
          <w:lang w:val="en-US" w:eastAsia="ru-RU"/>
        </w:rPr>
        <w:instrText>immunochemotherapy</w:instrText>
      </w:r>
      <w:r w:rsidR="005013A3" w:rsidRPr="004727A4">
        <w:rPr>
          <w:rFonts w:eastAsia="Times New Roman"/>
          <w:b/>
          <w:lang w:eastAsia="ru-RU"/>
        </w:rPr>
        <w:instrText xml:space="preserve"> </w:instrText>
      </w:r>
      <w:r w:rsidR="005013A3">
        <w:rPr>
          <w:rFonts w:eastAsia="Times New Roman"/>
          <w:b/>
          <w:lang w:val="en-US" w:eastAsia="ru-RU"/>
        </w:rPr>
        <w:instrText>with</w:instrText>
      </w:r>
      <w:r w:rsidR="005013A3" w:rsidRPr="004727A4">
        <w:rPr>
          <w:rFonts w:eastAsia="Times New Roman"/>
          <w:b/>
          <w:lang w:eastAsia="ru-RU"/>
        </w:rPr>
        <w:instrText xml:space="preserve"> </w:instrText>
      </w:r>
      <w:r w:rsidR="005013A3">
        <w:rPr>
          <w:rFonts w:eastAsia="Times New Roman"/>
          <w:b/>
          <w:lang w:val="en-US" w:eastAsia="ru-RU"/>
        </w:rPr>
        <w:instrText>in</w:instrText>
      </w:r>
      <w:r w:rsidR="005013A3" w:rsidRPr="004727A4">
        <w:rPr>
          <w:rFonts w:eastAsia="Times New Roman"/>
          <w:b/>
          <w:lang w:eastAsia="ru-RU"/>
        </w:rPr>
        <w:instrText xml:space="preserve"> </w:instrText>
      </w:r>
      <w:r w:rsidR="005013A3">
        <w:rPr>
          <w:rFonts w:eastAsia="Times New Roman"/>
          <w:b/>
          <w:lang w:val="en-US" w:eastAsia="ru-RU"/>
        </w:rPr>
        <w:instrText>vivo</w:instrText>
      </w:r>
      <w:r w:rsidR="005013A3" w:rsidRPr="004727A4">
        <w:rPr>
          <w:rFonts w:eastAsia="Times New Roman"/>
          <w:b/>
          <w:lang w:eastAsia="ru-RU"/>
        </w:rPr>
        <w:instrText>-</w:instrText>
      </w:r>
      <w:r w:rsidR="005013A3">
        <w:rPr>
          <w:rFonts w:eastAsia="Times New Roman"/>
          <w:b/>
          <w:lang w:val="en-US" w:eastAsia="ru-RU"/>
        </w:rPr>
        <w:instrText>purged</w:instrText>
      </w:r>
      <w:r w:rsidR="005013A3" w:rsidRPr="004727A4">
        <w:rPr>
          <w:rFonts w:eastAsia="Times New Roman"/>
          <w:b/>
          <w:lang w:eastAsia="ru-RU"/>
        </w:rPr>
        <w:instrText xml:space="preserve"> </w:instrText>
      </w:r>
      <w:r w:rsidR="005013A3">
        <w:rPr>
          <w:rFonts w:eastAsia="Times New Roman"/>
          <w:b/>
          <w:lang w:val="en-US" w:eastAsia="ru-RU"/>
        </w:rPr>
        <w:instrText>stem</w:instrText>
      </w:r>
      <w:r w:rsidR="005013A3" w:rsidRPr="004727A4">
        <w:rPr>
          <w:rFonts w:eastAsia="Times New Roman"/>
          <w:b/>
          <w:lang w:eastAsia="ru-RU"/>
        </w:rPr>
        <w:instrText xml:space="preserve"> </w:instrText>
      </w:r>
      <w:r w:rsidR="005013A3">
        <w:rPr>
          <w:rFonts w:eastAsia="Times New Roman"/>
          <w:b/>
          <w:lang w:val="en-US" w:eastAsia="ru-RU"/>
        </w:rPr>
        <w:instrText>cell</w:instrText>
      </w:r>
      <w:r w:rsidR="005013A3" w:rsidRPr="004727A4">
        <w:rPr>
          <w:rFonts w:eastAsia="Times New Roman"/>
          <w:b/>
          <w:lang w:eastAsia="ru-RU"/>
        </w:rPr>
        <w:instrText xml:space="preserve"> </w:instrText>
      </w:r>
      <w:r w:rsidR="005013A3">
        <w:rPr>
          <w:rFonts w:eastAsia="Times New Roman"/>
          <w:b/>
          <w:lang w:val="en-US" w:eastAsia="ru-RU"/>
        </w:rPr>
        <w:instrText>rescue</w:instrText>
      </w:r>
      <w:r w:rsidR="005013A3" w:rsidRPr="004727A4">
        <w:rPr>
          <w:rFonts w:eastAsia="Times New Roman"/>
          <w:b/>
          <w:lang w:eastAsia="ru-RU"/>
        </w:rPr>
        <w:instrText xml:space="preserve">: </w:instrText>
      </w:r>
      <w:r w:rsidR="005013A3">
        <w:rPr>
          <w:rFonts w:eastAsia="Times New Roman"/>
          <w:b/>
          <w:lang w:val="en-US" w:eastAsia="ru-RU"/>
        </w:rPr>
        <w:instrText>A</w:instrText>
      </w:r>
      <w:r w:rsidR="005013A3" w:rsidRPr="004727A4">
        <w:rPr>
          <w:rFonts w:eastAsia="Times New Roman"/>
          <w:b/>
          <w:lang w:eastAsia="ru-RU"/>
        </w:rPr>
        <w:instrText xml:space="preserve"> </w:instrText>
      </w:r>
      <w:r w:rsidR="005013A3">
        <w:rPr>
          <w:rFonts w:eastAsia="Times New Roman"/>
          <w:b/>
          <w:lang w:val="en-US" w:eastAsia="ru-RU"/>
        </w:rPr>
        <w:instrText>nonrandomized</w:instrText>
      </w:r>
      <w:r w:rsidR="005013A3" w:rsidRPr="004727A4">
        <w:rPr>
          <w:rFonts w:eastAsia="Times New Roman"/>
          <w:b/>
          <w:lang w:eastAsia="ru-RU"/>
        </w:rPr>
        <w:instrText xml:space="preserve"> </w:instrText>
      </w:r>
      <w:r w:rsidR="005013A3">
        <w:rPr>
          <w:rFonts w:eastAsia="Times New Roman"/>
          <w:b/>
          <w:lang w:val="en-US" w:eastAsia="ru-RU"/>
        </w:rPr>
        <w:instrText>phase</w:instrText>
      </w:r>
      <w:r w:rsidR="005013A3" w:rsidRPr="004727A4">
        <w:rPr>
          <w:rFonts w:eastAsia="Times New Roman"/>
          <w:b/>
          <w:lang w:eastAsia="ru-RU"/>
        </w:rPr>
        <w:instrText xml:space="preserve"> 2 </w:instrText>
      </w:r>
      <w:r w:rsidR="005013A3">
        <w:rPr>
          <w:rFonts w:eastAsia="Times New Roman"/>
          <w:b/>
          <w:lang w:val="en-US" w:eastAsia="ru-RU"/>
        </w:rPr>
        <w:instrText>multicenter</w:instrText>
      </w:r>
      <w:r w:rsidR="005013A3" w:rsidRPr="004727A4">
        <w:rPr>
          <w:rFonts w:eastAsia="Times New Roman"/>
          <w:b/>
          <w:lang w:eastAsia="ru-RU"/>
        </w:rPr>
        <w:instrText xml:space="preserve"> </w:instrText>
      </w:r>
      <w:r w:rsidR="005013A3">
        <w:rPr>
          <w:rFonts w:eastAsia="Times New Roman"/>
          <w:b/>
          <w:lang w:val="en-US" w:eastAsia="ru-RU"/>
        </w:rPr>
        <w:instrText>study</w:instrText>
      </w:r>
      <w:r w:rsidR="005013A3" w:rsidRPr="004727A4">
        <w:rPr>
          <w:rFonts w:eastAsia="Times New Roman"/>
          <w:b/>
          <w:lang w:eastAsia="ru-RU"/>
        </w:rPr>
        <w:instrText xml:space="preserve"> </w:instrText>
      </w:r>
      <w:r w:rsidR="005013A3">
        <w:rPr>
          <w:rFonts w:eastAsia="Times New Roman"/>
          <w:b/>
          <w:lang w:val="en-US" w:eastAsia="ru-RU"/>
        </w:rPr>
        <w:instrText>by</w:instrText>
      </w:r>
      <w:r w:rsidR="005013A3" w:rsidRPr="004727A4">
        <w:rPr>
          <w:rFonts w:eastAsia="Times New Roman"/>
          <w:b/>
          <w:lang w:eastAsia="ru-RU"/>
        </w:rPr>
        <w:instrText xml:space="preserve"> </w:instrText>
      </w:r>
      <w:r w:rsidR="005013A3">
        <w:rPr>
          <w:rFonts w:eastAsia="Times New Roman"/>
          <w:b/>
          <w:lang w:val="en-US" w:eastAsia="ru-RU"/>
        </w:rPr>
        <w:instrText>the</w:instrText>
      </w:r>
      <w:r w:rsidR="005013A3" w:rsidRPr="004727A4">
        <w:rPr>
          <w:rFonts w:eastAsia="Times New Roman"/>
          <w:b/>
          <w:lang w:eastAsia="ru-RU"/>
        </w:rPr>
        <w:instrText xml:space="preserve"> </w:instrText>
      </w:r>
      <w:r w:rsidR="005013A3">
        <w:rPr>
          <w:rFonts w:eastAsia="Times New Roman"/>
          <w:b/>
          <w:lang w:val="en-US" w:eastAsia="ru-RU"/>
        </w:rPr>
        <w:instrText>Nordic</w:instrText>
      </w:r>
      <w:r w:rsidR="005013A3" w:rsidRPr="004727A4">
        <w:rPr>
          <w:rFonts w:eastAsia="Times New Roman"/>
          <w:b/>
          <w:lang w:eastAsia="ru-RU"/>
        </w:rPr>
        <w:instrText xml:space="preserve"> </w:instrText>
      </w:r>
      <w:r w:rsidR="005013A3">
        <w:rPr>
          <w:rFonts w:eastAsia="Times New Roman"/>
          <w:b/>
          <w:lang w:val="en-US" w:eastAsia="ru-RU"/>
        </w:rPr>
        <w:instrText>Lymphoma</w:instrText>
      </w:r>
      <w:r w:rsidR="005013A3" w:rsidRPr="004727A4">
        <w:rPr>
          <w:rFonts w:eastAsia="Times New Roman"/>
          <w:b/>
          <w:lang w:eastAsia="ru-RU"/>
        </w:rPr>
        <w:instrText xml:space="preserve"> </w:instrText>
      </w:r>
      <w:r w:rsidR="005013A3">
        <w:rPr>
          <w:rFonts w:eastAsia="Times New Roman"/>
          <w:b/>
          <w:lang w:val="en-US" w:eastAsia="ru-RU"/>
        </w:rPr>
        <w:instrText>Group</w:instrText>
      </w:r>
      <w:r w:rsidR="005013A3" w:rsidRPr="004727A4">
        <w:rPr>
          <w:rFonts w:eastAsia="Times New Roman"/>
          <w:b/>
          <w:lang w:eastAsia="ru-RU"/>
        </w:rPr>
        <w:instrText>","</w:instrText>
      </w:r>
      <w:r w:rsidR="005013A3">
        <w:rPr>
          <w:rFonts w:eastAsia="Times New Roman"/>
          <w:b/>
          <w:lang w:val="en-US" w:eastAsia="ru-RU"/>
        </w:rPr>
        <w:instrText>type</w:instrText>
      </w:r>
      <w:r w:rsidR="005013A3" w:rsidRPr="004727A4">
        <w:rPr>
          <w:rFonts w:eastAsia="Times New Roman"/>
          <w:b/>
          <w:lang w:eastAsia="ru-RU"/>
        </w:rPr>
        <w:instrText>":"</w:instrText>
      </w:r>
      <w:r w:rsidR="005013A3">
        <w:rPr>
          <w:rFonts w:eastAsia="Times New Roman"/>
          <w:b/>
          <w:lang w:val="en-US" w:eastAsia="ru-RU"/>
        </w:rPr>
        <w:instrText>article</w:instrText>
      </w:r>
      <w:r w:rsidR="005013A3" w:rsidRPr="004727A4">
        <w:rPr>
          <w:rFonts w:eastAsia="Times New Roman"/>
          <w:b/>
          <w:lang w:eastAsia="ru-RU"/>
        </w:rPr>
        <w:instrText>-</w:instrText>
      </w:r>
      <w:r w:rsidR="005013A3">
        <w:rPr>
          <w:rFonts w:eastAsia="Times New Roman"/>
          <w:b/>
          <w:lang w:val="en-US" w:eastAsia="ru-RU"/>
        </w:rPr>
        <w:instrText>journal</w:instrText>
      </w:r>
      <w:r w:rsidR="005013A3" w:rsidRPr="004727A4">
        <w:rPr>
          <w:rFonts w:eastAsia="Times New Roman"/>
          <w:b/>
          <w:lang w:eastAsia="ru-RU"/>
        </w:rPr>
        <w:instrText>","</w:instrText>
      </w:r>
      <w:r w:rsidR="005013A3">
        <w:rPr>
          <w:rFonts w:eastAsia="Times New Roman"/>
          <w:b/>
          <w:lang w:val="en-US" w:eastAsia="ru-RU"/>
        </w:rPr>
        <w:instrText>volume</w:instrText>
      </w:r>
      <w:r w:rsidR="005013A3" w:rsidRPr="004727A4">
        <w:rPr>
          <w:rFonts w:eastAsia="Times New Roman"/>
          <w:b/>
          <w:lang w:eastAsia="ru-RU"/>
        </w:rPr>
        <w:instrText>":"112"},"</w:instrText>
      </w:r>
      <w:r w:rsidR="005013A3">
        <w:rPr>
          <w:rFonts w:eastAsia="Times New Roman"/>
          <w:b/>
          <w:lang w:val="en-US" w:eastAsia="ru-RU"/>
        </w:rPr>
        <w:instrText>uris</w:instrText>
      </w:r>
      <w:r w:rsidR="005013A3" w:rsidRPr="004727A4">
        <w:rPr>
          <w:rFonts w:eastAsia="Times New Roman"/>
          <w:b/>
          <w:lang w:eastAsia="ru-RU"/>
        </w:rPr>
        <w:instrText>":["</w:instrText>
      </w:r>
      <w:r w:rsidR="005013A3">
        <w:rPr>
          <w:rFonts w:eastAsia="Times New Roman"/>
          <w:b/>
          <w:lang w:val="en-US" w:eastAsia="ru-RU"/>
        </w:rPr>
        <w:instrText>http</w:instrText>
      </w:r>
      <w:r w:rsidR="005013A3" w:rsidRPr="004727A4">
        <w:rPr>
          <w:rFonts w:eastAsia="Times New Roman"/>
          <w:b/>
          <w:lang w:eastAsia="ru-RU"/>
        </w:rPr>
        <w:instrText>://</w:instrText>
      </w:r>
      <w:r w:rsidR="005013A3">
        <w:rPr>
          <w:rFonts w:eastAsia="Times New Roman"/>
          <w:b/>
          <w:lang w:val="en-US" w:eastAsia="ru-RU"/>
        </w:rPr>
        <w:instrText>www</w:instrText>
      </w:r>
      <w:r w:rsidR="005013A3" w:rsidRPr="004727A4">
        <w:rPr>
          <w:rFonts w:eastAsia="Times New Roman"/>
          <w:b/>
          <w:lang w:eastAsia="ru-RU"/>
        </w:rPr>
        <w:instrText>.</w:instrText>
      </w:r>
      <w:r w:rsidR="005013A3">
        <w:rPr>
          <w:rFonts w:eastAsia="Times New Roman"/>
          <w:b/>
          <w:lang w:val="en-US" w:eastAsia="ru-RU"/>
        </w:rPr>
        <w:instrText>mendeley</w:instrText>
      </w:r>
      <w:r w:rsidR="005013A3" w:rsidRPr="004727A4">
        <w:rPr>
          <w:rFonts w:eastAsia="Times New Roman"/>
          <w:b/>
          <w:lang w:eastAsia="ru-RU"/>
        </w:rPr>
        <w:instrText>.</w:instrText>
      </w:r>
      <w:r w:rsidR="005013A3">
        <w:rPr>
          <w:rFonts w:eastAsia="Times New Roman"/>
          <w:b/>
          <w:lang w:val="en-US" w:eastAsia="ru-RU"/>
        </w:rPr>
        <w:instrText>com</w:instrText>
      </w:r>
      <w:r w:rsidR="005013A3" w:rsidRPr="004727A4">
        <w:rPr>
          <w:rFonts w:eastAsia="Times New Roman"/>
          <w:b/>
          <w:lang w:eastAsia="ru-RU"/>
        </w:rPr>
        <w:instrText>/</w:instrText>
      </w:r>
      <w:r w:rsidR="005013A3">
        <w:rPr>
          <w:rFonts w:eastAsia="Times New Roman"/>
          <w:b/>
          <w:lang w:val="en-US" w:eastAsia="ru-RU"/>
        </w:rPr>
        <w:instrText>documents</w:instrText>
      </w:r>
      <w:r w:rsidR="005013A3" w:rsidRPr="004727A4">
        <w:rPr>
          <w:rFonts w:eastAsia="Times New Roman"/>
          <w:b/>
          <w:lang w:eastAsia="ru-RU"/>
        </w:rPr>
        <w:instrText>/?</w:instrText>
      </w:r>
      <w:r w:rsidR="005013A3">
        <w:rPr>
          <w:rFonts w:eastAsia="Times New Roman"/>
          <w:b/>
          <w:lang w:val="en-US" w:eastAsia="ru-RU"/>
        </w:rPr>
        <w:instrText>uuid</w:instrText>
      </w:r>
      <w:r w:rsidR="005013A3" w:rsidRPr="004727A4">
        <w:rPr>
          <w:rFonts w:eastAsia="Times New Roman"/>
          <w:b/>
          <w:lang w:eastAsia="ru-RU"/>
        </w:rPr>
        <w:instrText>=0</w:instrText>
      </w:r>
      <w:r w:rsidR="005013A3">
        <w:rPr>
          <w:rFonts w:eastAsia="Times New Roman"/>
          <w:b/>
          <w:lang w:val="en-US" w:eastAsia="ru-RU"/>
        </w:rPr>
        <w:instrText>d</w:instrText>
      </w:r>
      <w:r w:rsidR="005013A3" w:rsidRPr="004727A4">
        <w:rPr>
          <w:rFonts w:eastAsia="Times New Roman"/>
          <w:b/>
          <w:lang w:eastAsia="ru-RU"/>
        </w:rPr>
        <w:instrText>897</w:instrText>
      </w:r>
      <w:r w:rsidR="005013A3">
        <w:rPr>
          <w:rFonts w:eastAsia="Times New Roman"/>
          <w:b/>
          <w:lang w:val="en-US" w:eastAsia="ru-RU"/>
        </w:rPr>
        <w:instrText>f</w:instrText>
      </w:r>
      <w:r w:rsidR="005013A3" w:rsidRPr="004727A4">
        <w:rPr>
          <w:rFonts w:eastAsia="Times New Roman"/>
          <w:b/>
          <w:lang w:eastAsia="ru-RU"/>
        </w:rPr>
        <w:instrText>1</w:instrText>
      </w:r>
      <w:r w:rsidR="005013A3">
        <w:rPr>
          <w:rFonts w:eastAsia="Times New Roman"/>
          <w:b/>
          <w:lang w:val="en-US" w:eastAsia="ru-RU"/>
        </w:rPr>
        <w:instrText>b</w:instrText>
      </w:r>
      <w:r w:rsidR="005013A3" w:rsidRPr="004727A4">
        <w:rPr>
          <w:rFonts w:eastAsia="Times New Roman"/>
          <w:b/>
          <w:lang w:eastAsia="ru-RU"/>
        </w:rPr>
        <w:instrText>-</w:instrText>
      </w:r>
      <w:r w:rsidR="005013A3">
        <w:rPr>
          <w:rFonts w:eastAsia="Times New Roman"/>
          <w:b/>
          <w:lang w:val="en-US" w:eastAsia="ru-RU"/>
        </w:rPr>
        <w:instrText>c</w:instrText>
      </w:r>
      <w:r w:rsidR="005013A3" w:rsidRPr="004727A4">
        <w:rPr>
          <w:rFonts w:eastAsia="Times New Roman"/>
          <w:b/>
          <w:lang w:eastAsia="ru-RU"/>
        </w:rPr>
        <w:instrText>518-3</w:instrText>
      </w:r>
      <w:r w:rsidR="005013A3">
        <w:rPr>
          <w:rFonts w:eastAsia="Times New Roman"/>
          <w:b/>
          <w:lang w:val="en-US" w:eastAsia="ru-RU"/>
        </w:rPr>
        <w:instrText>b</w:instrText>
      </w:r>
      <w:r w:rsidR="005013A3" w:rsidRPr="004727A4">
        <w:rPr>
          <w:rFonts w:eastAsia="Times New Roman"/>
          <w:b/>
          <w:lang w:eastAsia="ru-RU"/>
        </w:rPr>
        <w:instrText>62-</w:instrText>
      </w:r>
      <w:r w:rsidR="005013A3">
        <w:rPr>
          <w:rFonts w:eastAsia="Times New Roman"/>
          <w:b/>
          <w:lang w:val="en-US" w:eastAsia="ru-RU"/>
        </w:rPr>
        <w:instrText>a</w:instrText>
      </w:r>
      <w:r w:rsidR="005013A3" w:rsidRPr="004727A4">
        <w:rPr>
          <w:rFonts w:eastAsia="Times New Roman"/>
          <w:b/>
          <w:lang w:eastAsia="ru-RU"/>
        </w:rPr>
        <w:instrText>5</w:instrText>
      </w:r>
      <w:r w:rsidR="005013A3">
        <w:rPr>
          <w:rFonts w:eastAsia="Times New Roman"/>
          <w:b/>
          <w:lang w:val="en-US" w:eastAsia="ru-RU"/>
        </w:rPr>
        <w:instrText>c</w:instrText>
      </w:r>
      <w:r w:rsidR="005013A3" w:rsidRPr="004727A4">
        <w:rPr>
          <w:rFonts w:eastAsia="Times New Roman"/>
          <w:b/>
          <w:lang w:eastAsia="ru-RU"/>
        </w:rPr>
        <w:instrText>0-</w:instrText>
      </w:r>
      <w:r w:rsidR="005013A3">
        <w:rPr>
          <w:rFonts w:eastAsia="Times New Roman"/>
          <w:b/>
          <w:lang w:val="en-US" w:eastAsia="ru-RU"/>
        </w:rPr>
        <w:instrText>bc</w:instrText>
      </w:r>
      <w:r w:rsidR="005013A3" w:rsidRPr="004727A4">
        <w:rPr>
          <w:rFonts w:eastAsia="Times New Roman"/>
          <w:b/>
          <w:lang w:eastAsia="ru-RU"/>
        </w:rPr>
        <w:instrText>3</w:instrText>
      </w:r>
      <w:r w:rsidR="005013A3">
        <w:rPr>
          <w:rFonts w:eastAsia="Times New Roman"/>
          <w:b/>
          <w:lang w:val="en-US" w:eastAsia="ru-RU"/>
        </w:rPr>
        <w:instrText>ef</w:instrText>
      </w:r>
      <w:r w:rsidR="005013A3" w:rsidRPr="004727A4">
        <w:rPr>
          <w:rFonts w:eastAsia="Times New Roman"/>
          <w:b/>
          <w:lang w:eastAsia="ru-RU"/>
        </w:rPr>
        <w:instrText>3</w:instrText>
      </w:r>
      <w:r w:rsidR="005013A3">
        <w:rPr>
          <w:rFonts w:eastAsia="Times New Roman"/>
          <w:b/>
          <w:lang w:val="en-US" w:eastAsia="ru-RU"/>
        </w:rPr>
        <w:instrText>d</w:instrText>
      </w:r>
      <w:r w:rsidR="005013A3" w:rsidRPr="004727A4">
        <w:rPr>
          <w:rFonts w:eastAsia="Times New Roman"/>
          <w:b/>
          <w:lang w:eastAsia="ru-RU"/>
        </w:rPr>
        <w:instrText>7</w:instrText>
      </w:r>
      <w:r w:rsidR="005013A3">
        <w:rPr>
          <w:rFonts w:eastAsia="Times New Roman"/>
          <w:b/>
          <w:lang w:val="en-US" w:eastAsia="ru-RU"/>
        </w:rPr>
        <w:instrText>ef</w:instrText>
      </w:r>
      <w:r w:rsidR="005013A3" w:rsidRPr="004727A4">
        <w:rPr>
          <w:rFonts w:eastAsia="Times New Roman"/>
          <w:b/>
          <w:lang w:eastAsia="ru-RU"/>
        </w:rPr>
        <w:instrText>96"]}],"</w:instrText>
      </w:r>
      <w:r w:rsidR="005013A3">
        <w:rPr>
          <w:rFonts w:eastAsia="Times New Roman"/>
          <w:b/>
          <w:lang w:val="en-US" w:eastAsia="ru-RU"/>
        </w:rPr>
        <w:instrText>mendeley</w:instrText>
      </w:r>
      <w:r w:rsidR="005013A3" w:rsidRPr="004727A4">
        <w:rPr>
          <w:rFonts w:eastAsia="Times New Roman"/>
          <w:b/>
          <w:lang w:eastAsia="ru-RU"/>
        </w:rPr>
        <w:instrText>":{"</w:instrText>
      </w:r>
      <w:r w:rsidR="005013A3">
        <w:rPr>
          <w:rFonts w:eastAsia="Times New Roman"/>
          <w:b/>
          <w:lang w:val="en-US" w:eastAsia="ru-RU"/>
        </w:rPr>
        <w:instrText>formattedCitation</w:instrText>
      </w:r>
      <w:r w:rsidR="005013A3" w:rsidRPr="004727A4">
        <w:rPr>
          <w:rFonts w:eastAsia="Times New Roman"/>
          <w:b/>
          <w:lang w:eastAsia="ru-RU"/>
        </w:rPr>
        <w:instrText>":"[128]","</w:instrText>
      </w:r>
      <w:r w:rsidR="005013A3">
        <w:rPr>
          <w:rFonts w:eastAsia="Times New Roman"/>
          <w:b/>
          <w:lang w:val="en-US" w:eastAsia="ru-RU"/>
        </w:rPr>
        <w:instrText>plainTextFormattedCitation</w:instrText>
      </w:r>
      <w:r w:rsidR="005013A3" w:rsidRPr="004727A4">
        <w:rPr>
          <w:rFonts w:eastAsia="Times New Roman"/>
          <w:b/>
          <w:lang w:eastAsia="ru-RU"/>
        </w:rPr>
        <w:instrText>":"[128]","</w:instrText>
      </w:r>
      <w:r w:rsidR="005013A3">
        <w:rPr>
          <w:rFonts w:eastAsia="Times New Roman"/>
          <w:b/>
          <w:lang w:val="en-US" w:eastAsia="ru-RU"/>
        </w:rPr>
        <w:instrText>previouslyFormattedCitation</w:instrText>
      </w:r>
      <w:r w:rsidR="005013A3" w:rsidRPr="004727A4">
        <w:rPr>
          <w:rFonts w:eastAsia="Times New Roman"/>
          <w:b/>
          <w:lang w:eastAsia="ru-RU"/>
        </w:rPr>
        <w:instrText>":"[128]"},"</w:instrText>
      </w:r>
      <w:r w:rsidR="005013A3">
        <w:rPr>
          <w:rFonts w:eastAsia="Times New Roman"/>
          <w:b/>
          <w:lang w:val="en-US" w:eastAsia="ru-RU"/>
        </w:rPr>
        <w:instrText>properties</w:instrText>
      </w:r>
      <w:r w:rsidR="005013A3" w:rsidRPr="004727A4">
        <w:rPr>
          <w:rFonts w:eastAsia="Times New Roman"/>
          <w:b/>
          <w:lang w:eastAsia="ru-RU"/>
        </w:rPr>
        <w:instrText>":{"</w:instrText>
      </w:r>
      <w:r w:rsidR="005013A3">
        <w:rPr>
          <w:rFonts w:eastAsia="Times New Roman"/>
          <w:b/>
          <w:lang w:val="en-US" w:eastAsia="ru-RU"/>
        </w:rPr>
        <w:instrText>noteIndex</w:instrText>
      </w:r>
      <w:r w:rsidR="005013A3" w:rsidRPr="004727A4">
        <w:rPr>
          <w:rFonts w:eastAsia="Times New Roman"/>
          <w:b/>
          <w:lang w:eastAsia="ru-RU"/>
        </w:rPr>
        <w:instrText>":0},"</w:instrText>
      </w:r>
      <w:r w:rsidR="005013A3">
        <w:rPr>
          <w:rFonts w:eastAsia="Times New Roman"/>
          <w:b/>
          <w:lang w:val="en-US" w:eastAsia="ru-RU"/>
        </w:rPr>
        <w:instrText>schema</w:instrText>
      </w:r>
      <w:r w:rsidR="005013A3" w:rsidRPr="004727A4">
        <w:rPr>
          <w:rFonts w:eastAsia="Times New Roman"/>
          <w:b/>
          <w:lang w:eastAsia="ru-RU"/>
        </w:rPr>
        <w:instrText>":"</w:instrText>
      </w:r>
      <w:r w:rsidR="005013A3">
        <w:rPr>
          <w:rFonts w:eastAsia="Times New Roman"/>
          <w:b/>
          <w:lang w:val="en-US" w:eastAsia="ru-RU"/>
        </w:rPr>
        <w:instrText>https</w:instrText>
      </w:r>
      <w:r w:rsidR="005013A3" w:rsidRPr="004727A4">
        <w:rPr>
          <w:rFonts w:eastAsia="Times New Roman"/>
          <w:b/>
          <w:lang w:eastAsia="ru-RU"/>
        </w:rPr>
        <w:instrText>://</w:instrText>
      </w:r>
      <w:r w:rsidR="005013A3">
        <w:rPr>
          <w:rFonts w:eastAsia="Times New Roman"/>
          <w:b/>
          <w:lang w:val="en-US" w:eastAsia="ru-RU"/>
        </w:rPr>
        <w:instrText>github</w:instrText>
      </w:r>
      <w:r w:rsidR="005013A3" w:rsidRPr="004727A4">
        <w:rPr>
          <w:rFonts w:eastAsia="Times New Roman"/>
          <w:b/>
          <w:lang w:eastAsia="ru-RU"/>
        </w:rPr>
        <w:instrText>.</w:instrText>
      </w:r>
      <w:r w:rsidR="005013A3">
        <w:rPr>
          <w:rFonts w:eastAsia="Times New Roman"/>
          <w:b/>
          <w:lang w:val="en-US" w:eastAsia="ru-RU"/>
        </w:rPr>
        <w:instrText>com</w:instrText>
      </w:r>
      <w:r w:rsidR="005013A3" w:rsidRPr="004727A4">
        <w:rPr>
          <w:rFonts w:eastAsia="Times New Roman"/>
          <w:b/>
          <w:lang w:eastAsia="ru-RU"/>
        </w:rPr>
        <w:instrText>/</w:instrText>
      </w:r>
      <w:r w:rsidR="005013A3">
        <w:rPr>
          <w:rFonts w:eastAsia="Times New Roman"/>
          <w:b/>
          <w:lang w:val="en-US" w:eastAsia="ru-RU"/>
        </w:rPr>
        <w:instrText>citation</w:instrText>
      </w:r>
      <w:r w:rsidR="005013A3" w:rsidRPr="004727A4">
        <w:rPr>
          <w:rFonts w:eastAsia="Times New Roman"/>
          <w:b/>
          <w:lang w:eastAsia="ru-RU"/>
        </w:rPr>
        <w:instrText>-</w:instrText>
      </w:r>
      <w:r w:rsidR="005013A3">
        <w:rPr>
          <w:rFonts w:eastAsia="Times New Roman"/>
          <w:b/>
          <w:lang w:val="en-US" w:eastAsia="ru-RU"/>
        </w:rPr>
        <w:instrText>style</w:instrText>
      </w:r>
      <w:r w:rsidR="005013A3" w:rsidRPr="004727A4">
        <w:rPr>
          <w:rFonts w:eastAsia="Times New Roman"/>
          <w:b/>
          <w:lang w:eastAsia="ru-RU"/>
        </w:rPr>
        <w:instrText>-</w:instrText>
      </w:r>
      <w:r w:rsidR="005013A3">
        <w:rPr>
          <w:rFonts w:eastAsia="Times New Roman"/>
          <w:b/>
          <w:lang w:val="en-US" w:eastAsia="ru-RU"/>
        </w:rPr>
        <w:instrText>language</w:instrText>
      </w:r>
      <w:r w:rsidR="005013A3" w:rsidRPr="004727A4">
        <w:rPr>
          <w:rFonts w:eastAsia="Times New Roman"/>
          <w:b/>
          <w:lang w:eastAsia="ru-RU"/>
        </w:rPr>
        <w:instrText>/</w:instrText>
      </w:r>
      <w:r w:rsidR="005013A3">
        <w:rPr>
          <w:rFonts w:eastAsia="Times New Roman"/>
          <w:b/>
          <w:lang w:val="en-US" w:eastAsia="ru-RU"/>
        </w:rPr>
        <w:instrText>schema</w:instrText>
      </w:r>
      <w:r w:rsidR="005013A3" w:rsidRPr="004727A4">
        <w:rPr>
          <w:rFonts w:eastAsia="Times New Roman"/>
          <w:b/>
          <w:lang w:eastAsia="ru-RU"/>
        </w:rPr>
        <w:instrText>/</w:instrText>
      </w:r>
      <w:r w:rsidR="005013A3">
        <w:rPr>
          <w:rFonts w:eastAsia="Times New Roman"/>
          <w:b/>
          <w:lang w:val="en-US" w:eastAsia="ru-RU"/>
        </w:rPr>
        <w:instrText>raw</w:instrText>
      </w:r>
      <w:r w:rsidR="005013A3" w:rsidRPr="004727A4">
        <w:rPr>
          <w:rFonts w:eastAsia="Times New Roman"/>
          <w:b/>
          <w:lang w:eastAsia="ru-RU"/>
        </w:rPr>
        <w:instrText>/</w:instrText>
      </w:r>
      <w:r w:rsidR="005013A3">
        <w:rPr>
          <w:rFonts w:eastAsia="Times New Roman"/>
          <w:b/>
          <w:lang w:val="en-US" w:eastAsia="ru-RU"/>
        </w:rPr>
        <w:instrText>master</w:instrText>
      </w:r>
      <w:r w:rsidR="005013A3" w:rsidRPr="004727A4">
        <w:rPr>
          <w:rFonts w:eastAsia="Times New Roman"/>
          <w:b/>
          <w:lang w:eastAsia="ru-RU"/>
        </w:rPr>
        <w:instrText>/</w:instrText>
      </w:r>
      <w:r w:rsidR="005013A3">
        <w:rPr>
          <w:rFonts w:eastAsia="Times New Roman"/>
          <w:b/>
          <w:lang w:val="en-US" w:eastAsia="ru-RU"/>
        </w:rPr>
        <w:instrText>csl</w:instrText>
      </w:r>
      <w:r w:rsidR="005013A3" w:rsidRPr="004727A4">
        <w:rPr>
          <w:rFonts w:eastAsia="Times New Roman"/>
          <w:b/>
          <w:lang w:eastAsia="ru-RU"/>
        </w:rPr>
        <w:instrText>-</w:instrText>
      </w:r>
      <w:r w:rsidR="005013A3">
        <w:rPr>
          <w:rFonts w:eastAsia="Times New Roman"/>
          <w:b/>
          <w:lang w:val="en-US" w:eastAsia="ru-RU"/>
        </w:rPr>
        <w:instrText>citation</w:instrText>
      </w:r>
      <w:r w:rsidR="005013A3" w:rsidRPr="004727A4">
        <w:rPr>
          <w:rFonts w:eastAsia="Times New Roman"/>
          <w:b/>
          <w:lang w:eastAsia="ru-RU"/>
        </w:rPr>
        <w:instrText>.</w:instrText>
      </w:r>
      <w:r w:rsidR="005013A3">
        <w:rPr>
          <w:rFonts w:eastAsia="Times New Roman"/>
          <w:b/>
          <w:lang w:val="en-US" w:eastAsia="ru-RU"/>
        </w:rPr>
        <w:instrText>json</w:instrText>
      </w:r>
      <w:r w:rsidR="005013A3" w:rsidRPr="004727A4">
        <w:rPr>
          <w:rFonts w:eastAsia="Times New Roman"/>
          <w:b/>
          <w:lang w:eastAsia="ru-RU"/>
        </w:rPr>
        <w:instrText>"}</w:instrText>
      </w:r>
      <w:r w:rsidR="004F7581" w:rsidRPr="00DE027F">
        <w:rPr>
          <w:rFonts w:eastAsia="Times New Roman"/>
          <w:b/>
          <w:lang w:val="en-US" w:eastAsia="ru-RU"/>
        </w:rPr>
        <w:fldChar w:fldCharType="separate"/>
      </w:r>
      <w:r w:rsidR="00CE1525" w:rsidRPr="00CE1525">
        <w:rPr>
          <w:rFonts w:eastAsia="Times New Roman"/>
          <w:noProof/>
          <w:lang w:eastAsia="ru-RU"/>
        </w:rPr>
        <w:t>[128]</w:t>
      </w:r>
      <w:r w:rsidR="004F7581" w:rsidRPr="00DE027F">
        <w:rPr>
          <w:rFonts w:eastAsia="Times New Roman"/>
          <w:b/>
          <w:lang w:val="en-US" w:eastAsia="ru-RU"/>
        </w:rPr>
        <w:fldChar w:fldCharType="end"/>
      </w:r>
    </w:p>
    <w:p w14:paraId="0CB3E6FF" w14:textId="77777777" w:rsidR="005B5BF1" w:rsidRPr="002470CB" w:rsidRDefault="005B5BF1" w:rsidP="00386719">
      <w:pPr>
        <w:spacing w:before="240"/>
        <w:ind w:left="720" w:firstLine="0"/>
      </w:pPr>
      <w:r w:rsidRPr="00DE027F">
        <w:rPr>
          <w:rFonts w:eastAsia="Times New Roman"/>
          <w:lang w:eastAsia="ru-RU"/>
        </w:rPr>
        <w:t>Циклы</w:t>
      </w:r>
      <w:r w:rsidRPr="002470CB">
        <w:t xml:space="preserve"> 1, 3, 5, (</w:t>
      </w:r>
      <w:r w:rsidRPr="00DE027F">
        <w:rPr>
          <w:rFonts w:eastAsia="Times New Roman"/>
          <w:lang w:val="en-US" w:eastAsia="ru-RU"/>
        </w:rPr>
        <w:t>R</w:t>
      </w:r>
      <w:r w:rsidRPr="002470CB">
        <w:t>-</w:t>
      </w:r>
      <w:r w:rsidRPr="00DE027F">
        <w:rPr>
          <w:rFonts w:eastAsia="Times New Roman"/>
          <w:lang w:val="en-US" w:eastAsia="ru-RU"/>
        </w:rPr>
        <w:t>MaxiCHOP</w:t>
      </w:r>
      <w:r w:rsidRPr="002470CB">
        <w:t>)</w:t>
      </w:r>
    </w:p>
    <w:p w14:paraId="6CB16E25" w14:textId="77777777" w:rsidR="005B5BF1" w:rsidRPr="002470CB" w:rsidRDefault="005B5BF1" w:rsidP="004913BE">
      <w:pPr>
        <w:numPr>
          <w:ilvl w:val="1"/>
          <w:numId w:val="23"/>
        </w:numPr>
        <w:ind w:left="709"/>
        <w:contextualSpacing/>
        <w:rPr>
          <w:rFonts w:eastAsia="Times New Roman"/>
          <w:lang w:eastAsia="ru-RU"/>
        </w:rPr>
      </w:pPr>
      <w:r w:rsidRPr="00DE027F">
        <w:rPr>
          <w:rFonts w:eastAsia="Times New Roman"/>
          <w:lang w:eastAsia="ru-RU"/>
        </w:rPr>
        <w:t>Ритуксимаб</w:t>
      </w:r>
      <w:r w:rsidRPr="002470CB">
        <w:t>**</w:t>
      </w:r>
      <w:r w:rsidR="00386719" w:rsidRPr="002470CB">
        <w:rPr>
          <w:rFonts w:eastAsia="Times New Roman"/>
          <w:lang w:eastAsia="ru-RU"/>
        </w:rPr>
        <w:t>:</w:t>
      </w:r>
      <w:r w:rsidRPr="002470CB">
        <w:rPr>
          <w:rFonts w:eastAsia="Times New Roman"/>
          <w:lang w:eastAsia="ru-RU"/>
        </w:rPr>
        <w:t xml:space="preserve"> </w:t>
      </w:r>
    </w:p>
    <w:p w14:paraId="6DDB7368" w14:textId="77777777" w:rsidR="005B5BF1" w:rsidRPr="002470CB" w:rsidRDefault="005B5BF1" w:rsidP="004913BE">
      <w:pPr>
        <w:numPr>
          <w:ilvl w:val="2"/>
          <w:numId w:val="23"/>
        </w:numPr>
        <w:ind w:left="1418"/>
        <w:contextualSpacing/>
        <w:rPr>
          <w:rFonts w:eastAsia="Times New Roman"/>
          <w:lang w:eastAsia="ru-RU"/>
        </w:rPr>
      </w:pPr>
      <w:r w:rsidRPr="002470CB">
        <w:rPr>
          <w:rFonts w:eastAsia="Times New Roman"/>
          <w:lang w:eastAsia="ru-RU"/>
        </w:rPr>
        <w:t xml:space="preserve">375 </w:t>
      </w:r>
      <w:r w:rsidRPr="00DE027F">
        <w:rPr>
          <w:rFonts w:eastAsia="Times New Roman"/>
          <w:lang w:eastAsia="ru-RU"/>
        </w:rPr>
        <w:t>мг</w:t>
      </w:r>
      <w:r w:rsidRPr="002470CB">
        <w:rPr>
          <w:rFonts w:eastAsia="Times New Roman"/>
          <w:lang w:eastAsia="ru-RU"/>
        </w:rPr>
        <w:t>/</w:t>
      </w:r>
      <w:r w:rsidRPr="00DE027F">
        <w:rPr>
          <w:rFonts w:eastAsia="Times New Roman"/>
          <w:lang w:eastAsia="ru-RU"/>
        </w:rPr>
        <w:t>м</w:t>
      </w:r>
      <w:r w:rsidRPr="002470CB">
        <w:rPr>
          <w:rFonts w:eastAsia="Times New Roman"/>
          <w:vertAlign w:val="superscript"/>
          <w:lang w:eastAsia="ru-RU"/>
        </w:rPr>
        <w:t>2</w:t>
      </w:r>
      <w:r w:rsidRPr="002470CB">
        <w:rPr>
          <w:rFonts w:eastAsia="Times New Roman"/>
          <w:lang w:eastAsia="ru-RU"/>
        </w:rPr>
        <w:t xml:space="preserve"> </w:t>
      </w:r>
      <w:r w:rsidRPr="00DE027F">
        <w:rPr>
          <w:rFonts w:eastAsia="Times New Roman"/>
          <w:lang w:eastAsia="ru-RU"/>
        </w:rPr>
        <w:t>в</w:t>
      </w:r>
      <w:r w:rsidRPr="002470CB">
        <w:rPr>
          <w:rFonts w:eastAsia="Times New Roman"/>
          <w:lang w:eastAsia="ru-RU"/>
        </w:rPr>
        <w:t>/</w:t>
      </w:r>
      <w:r w:rsidRPr="00DE027F">
        <w:rPr>
          <w:rFonts w:eastAsia="Times New Roman"/>
          <w:lang w:eastAsia="ru-RU"/>
        </w:rPr>
        <w:t>в</w:t>
      </w:r>
      <w:r w:rsidRPr="002470CB">
        <w:rPr>
          <w:rFonts w:eastAsia="Times New Roman"/>
          <w:lang w:eastAsia="ru-RU"/>
        </w:rPr>
        <w:t xml:space="preserve"> </w:t>
      </w:r>
      <w:r w:rsidRPr="00DE027F">
        <w:rPr>
          <w:rFonts w:eastAsia="Times New Roman"/>
          <w:lang w:eastAsia="ru-RU"/>
        </w:rPr>
        <w:t>кап</w:t>
      </w:r>
      <w:r w:rsidRPr="002470CB">
        <w:rPr>
          <w:rFonts w:eastAsia="Times New Roman"/>
          <w:lang w:eastAsia="ru-RU"/>
        </w:rPr>
        <w:t xml:space="preserve">., </w:t>
      </w:r>
      <w:r w:rsidRPr="00DE027F">
        <w:rPr>
          <w:rFonts w:eastAsia="Times New Roman"/>
          <w:lang w:eastAsia="ru-RU"/>
        </w:rPr>
        <w:t>день</w:t>
      </w:r>
      <w:r w:rsidRPr="002470CB">
        <w:rPr>
          <w:rFonts w:eastAsia="Times New Roman"/>
          <w:lang w:eastAsia="ru-RU"/>
        </w:rPr>
        <w:t xml:space="preserve"> 0 </w:t>
      </w:r>
      <w:r w:rsidRPr="00DE027F">
        <w:rPr>
          <w:rFonts w:eastAsia="Times New Roman"/>
          <w:lang w:eastAsia="ru-RU"/>
        </w:rPr>
        <w:t>или</w:t>
      </w:r>
      <w:r w:rsidRPr="002470CB">
        <w:rPr>
          <w:rFonts w:eastAsia="Times New Roman"/>
          <w:lang w:eastAsia="ru-RU"/>
        </w:rPr>
        <w:t xml:space="preserve"> 1 </w:t>
      </w:r>
      <w:r w:rsidRPr="00DE027F">
        <w:rPr>
          <w:rFonts w:eastAsia="Times New Roman"/>
          <w:lang w:eastAsia="ru-RU"/>
        </w:rPr>
        <w:t>все</w:t>
      </w:r>
      <w:r w:rsidRPr="002470CB">
        <w:rPr>
          <w:rFonts w:eastAsia="Times New Roman"/>
          <w:lang w:eastAsia="ru-RU"/>
        </w:rPr>
        <w:t xml:space="preserve"> </w:t>
      </w:r>
      <w:r w:rsidRPr="00DE027F">
        <w:rPr>
          <w:rFonts w:eastAsia="Times New Roman"/>
          <w:lang w:eastAsia="ru-RU"/>
        </w:rPr>
        <w:t>циклы</w:t>
      </w:r>
      <w:r w:rsidRPr="002470CB">
        <w:rPr>
          <w:rFonts w:eastAsia="Times New Roman"/>
          <w:lang w:eastAsia="ru-RU"/>
        </w:rPr>
        <w:t xml:space="preserve"> </w:t>
      </w:r>
      <w:r w:rsidRPr="00DE027F">
        <w:rPr>
          <w:rFonts w:eastAsia="Times New Roman"/>
          <w:lang w:eastAsia="ru-RU"/>
        </w:rPr>
        <w:t>курса</w:t>
      </w:r>
    </w:p>
    <w:p w14:paraId="16E74143" w14:textId="77777777" w:rsidR="005B5BF1" w:rsidRPr="002470CB" w:rsidRDefault="005B5BF1" w:rsidP="00911042">
      <w:pPr>
        <w:ind w:left="1418" w:firstLine="336"/>
        <w:contextualSpacing/>
        <w:rPr>
          <w:rFonts w:eastAsia="Times New Roman"/>
          <w:lang w:eastAsia="ru-RU"/>
        </w:rPr>
      </w:pPr>
      <w:r w:rsidRPr="00DE027F">
        <w:rPr>
          <w:rFonts w:eastAsia="Times New Roman"/>
          <w:lang w:eastAsia="ru-RU"/>
        </w:rPr>
        <w:t>или</w:t>
      </w:r>
    </w:p>
    <w:p w14:paraId="40BF7125" w14:textId="45C35D48" w:rsidR="005B5BF1" w:rsidRPr="00DE027F" w:rsidRDefault="005B5BF1" w:rsidP="004913BE">
      <w:pPr>
        <w:numPr>
          <w:ilvl w:val="2"/>
          <w:numId w:val="23"/>
        </w:numPr>
        <w:ind w:left="1418"/>
        <w:contextualSpacing/>
        <w:rPr>
          <w:rFonts w:eastAsia="Times New Roman"/>
          <w:lang w:eastAsia="ru-RU"/>
        </w:rPr>
      </w:pPr>
      <w:r w:rsidRPr="002470CB">
        <w:rPr>
          <w:rFonts w:eastAsia="Times New Roman"/>
          <w:lang w:eastAsia="ru-RU"/>
        </w:rPr>
        <w:t xml:space="preserve">375 </w:t>
      </w:r>
      <w:r w:rsidRPr="00DE027F">
        <w:rPr>
          <w:rFonts w:eastAsia="Times New Roman"/>
          <w:lang w:eastAsia="ru-RU"/>
        </w:rPr>
        <w:t>мг</w:t>
      </w:r>
      <w:r w:rsidRPr="002470CB">
        <w:rPr>
          <w:rFonts w:eastAsia="Times New Roman"/>
          <w:lang w:eastAsia="ru-RU"/>
        </w:rPr>
        <w:t>/</w:t>
      </w:r>
      <w:r w:rsidRPr="00DE027F">
        <w:rPr>
          <w:rFonts w:eastAsia="Times New Roman"/>
          <w:lang w:eastAsia="ru-RU"/>
        </w:rPr>
        <w:t>м</w:t>
      </w:r>
      <w:r w:rsidRPr="002470CB">
        <w:rPr>
          <w:rFonts w:eastAsia="Times New Roman"/>
          <w:vertAlign w:val="superscript"/>
          <w:lang w:eastAsia="ru-RU"/>
        </w:rPr>
        <w:t>2</w:t>
      </w:r>
      <w:r w:rsidRPr="002470CB">
        <w:rPr>
          <w:rFonts w:eastAsia="Times New Roman"/>
          <w:lang w:eastAsia="ru-RU"/>
        </w:rPr>
        <w:t xml:space="preserve"> </w:t>
      </w:r>
      <w:r w:rsidRPr="00DE027F">
        <w:rPr>
          <w:rFonts w:eastAsia="Times New Roman"/>
          <w:lang w:eastAsia="ru-RU"/>
        </w:rPr>
        <w:t>в</w:t>
      </w:r>
      <w:r w:rsidRPr="002470CB">
        <w:rPr>
          <w:rFonts w:eastAsia="Times New Roman"/>
          <w:lang w:eastAsia="ru-RU"/>
        </w:rPr>
        <w:t>/</w:t>
      </w:r>
      <w:r w:rsidRPr="00DE027F">
        <w:rPr>
          <w:rFonts w:eastAsia="Times New Roman"/>
          <w:lang w:eastAsia="ru-RU"/>
        </w:rPr>
        <w:t>в</w:t>
      </w:r>
      <w:r w:rsidRPr="002470CB">
        <w:rPr>
          <w:rFonts w:eastAsia="Times New Roman"/>
          <w:lang w:eastAsia="ru-RU"/>
        </w:rPr>
        <w:t xml:space="preserve"> </w:t>
      </w:r>
      <w:r w:rsidRPr="00DE027F">
        <w:rPr>
          <w:rFonts w:eastAsia="Times New Roman"/>
          <w:lang w:eastAsia="ru-RU"/>
        </w:rPr>
        <w:t>кап</w:t>
      </w:r>
      <w:r w:rsidRPr="002470CB">
        <w:rPr>
          <w:rFonts w:eastAsia="Times New Roman"/>
          <w:lang w:eastAsia="ru-RU"/>
        </w:rPr>
        <w:t xml:space="preserve">. 1 </w:t>
      </w:r>
      <w:r w:rsidRPr="00DE027F">
        <w:rPr>
          <w:rFonts w:eastAsia="Times New Roman"/>
          <w:lang w:eastAsia="ru-RU"/>
        </w:rPr>
        <w:t>цикл</w:t>
      </w:r>
      <w:r w:rsidRPr="002470CB">
        <w:rPr>
          <w:rFonts w:eastAsia="Times New Roman"/>
          <w:lang w:eastAsia="ru-RU"/>
        </w:rPr>
        <w:t>,</w:t>
      </w:r>
      <w:r w:rsidRPr="002470CB">
        <w:t xml:space="preserve"> </w:t>
      </w:r>
      <w:r w:rsidRPr="00DE027F">
        <w:t>далее</w:t>
      </w:r>
      <w:r w:rsidRPr="002470CB">
        <w:t xml:space="preserve"> #</w:t>
      </w:r>
      <w:r w:rsidRPr="00DE027F">
        <w:t>ритуксимаб</w:t>
      </w:r>
      <w:r w:rsidRPr="002470CB">
        <w:t xml:space="preserve">** 1400 </w:t>
      </w:r>
      <w:r w:rsidRPr="00DE027F">
        <w:t>мг</w:t>
      </w:r>
      <w:r w:rsidRPr="002470CB">
        <w:t xml:space="preserve"> </w:t>
      </w:r>
      <w:r w:rsidRPr="00DE027F">
        <w:t>п</w:t>
      </w:r>
      <w:r w:rsidRPr="002470CB">
        <w:t>/</w:t>
      </w:r>
      <w:r w:rsidRPr="00DE027F">
        <w:t>к</w:t>
      </w:r>
      <w:r w:rsidRPr="002470CB">
        <w:t>,</w:t>
      </w:r>
      <w:r w:rsidRPr="002470CB">
        <w:rPr>
          <w:rFonts w:eastAsia="Times New Roman"/>
          <w:lang w:eastAsia="ru-RU"/>
        </w:rPr>
        <w:t xml:space="preserve"> </w:t>
      </w:r>
      <w:r w:rsidRPr="00DE027F">
        <w:rPr>
          <w:rFonts w:eastAsia="Times New Roman"/>
          <w:lang w:eastAsia="ru-RU"/>
        </w:rPr>
        <w:t>день</w:t>
      </w:r>
      <w:r w:rsidRPr="002470CB">
        <w:rPr>
          <w:rFonts w:eastAsia="Times New Roman"/>
          <w:lang w:eastAsia="ru-RU"/>
        </w:rPr>
        <w:t xml:space="preserve"> 0 </w:t>
      </w:r>
      <w:r w:rsidRPr="00DE027F">
        <w:rPr>
          <w:rFonts w:eastAsia="Times New Roman"/>
          <w:lang w:eastAsia="ru-RU"/>
        </w:rPr>
        <w:t>или</w:t>
      </w:r>
      <w:r w:rsidRPr="002470CB">
        <w:rPr>
          <w:rFonts w:eastAsia="Times New Roman"/>
          <w:lang w:eastAsia="ru-RU"/>
        </w:rPr>
        <w:t xml:space="preserve"> 1</w:t>
      </w:r>
      <w:r w:rsidR="00576DF2" w:rsidRPr="002470CB">
        <w:rPr>
          <w:rFonts w:eastAsia="Times New Roman"/>
          <w:lang w:eastAsia="ru-RU"/>
        </w:rPr>
        <w:t xml:space="preserve"> </w:t>
      </w:r>
      <w:r w:rsidR="00576DF2"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w:instrText>
      </w:r>
      <w:r w:rsidR="005013A3">
        <w:rPr>
          <w:lang w:val="en-US"/>
        </w:rPr>
        <w:instrText xml:space="preserve">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386719" w:rsidRPr="00DE027F">
        <w:rPr>
          <w:rFonts w:eastAsia="Times New Roman"/>
          <w:lang w:eastAsia="ru-RU"/>
        </w:rPr>
        <w:t>.</w:t>
      </w:r>
    </w:p>
    <w:p w14:paraId="0B646F10" w14:textId="77777777" w:rsidR="005B5BF1" w:rsidRPr="00DE027F" w:rsidRDefault="005B5BF1" w:rsidP="004913BE">
      <w:pPr>
        <w:numPr>
          <w:ilvl w:val="1"/>
          <w:numId w:val="23"/>
        </w:numPr>
        <w:ind w:left="709"/>
        <w:contextualSpacing/>
        <w:rPr>
          <w:rFonts w:eastAsia="Times New Roman"/>
          <w:lang w:eastAsia="ru-RU"/>
        </w:rPr>
      </w:pPr>
      <w:r w:rsidRPr="00DE027F">
        <w:rPr>
          <w:rFonts w:eastAsia="Times New Roman"/>
          <w:lang w:eastAsia="ru-RU"/>
        </w:rPr>
        <w:t>Циклофосфамид** 1200 мг/м</w:t>
      </w:r>
      <w:r w:rsidRPr="00DE027F">
        <w:rPr>
          <w:rFonts w:eastAsia="Times New Roman"/>
          <w:vertAlign w:val="superscript"/>
          <w:lang w:eastAsia="ru-RU"/>
        </w:rPr>
        <w:t>2</w:t>
      </w:r>
      <w:r w:rsidRPr="00DE027F">
        <w:rPr>
          <w:rFonts w:eastAsia="Times New Roman"/>
          <w:lang w:eastAsia="ru-RU"/>
        </w:rPr>
        <w:t xml:space="preserve"> в/в, день 1</w:t>
      </w:r>
      <w:r w:rsidR="00386719" w:rsidRPr="00DE027F">
        <w:rPr>
          <w:rFonts w:eastAsia="Times New Roman"/>
          <w:lang w:eastAsia="ru-RU"/>
        </w:rPr>
        <w:t>.</w:t>
      </w:r>
    </w:p>
    <w:p w14:paraId="27056B64" w14:textId="77777777" w:rsidR="005B5BF1" w:rsidRPr="00DE027F" w:rsidRDefault="005B5BF1" w:rsidP="004913BE">
      <w:pPr>
        <w:numPr>
          <w:ilvl w:val="1"/>
          <w:numId w:val="23"/>
        </w:numPr>
        <w:ind w:left="709"/>
        <w:contextualSpacing/>
        <w:rPr>
          <w:rFonts w:eastAsia="Times New Roman"/>
          <w:lang w:eastAsia="ru-RU"/>
        </w:rPr>
      </w:pPr>
      <w:r w:rsidRPr="00DE027F">
        <w:rPr>
          <w:rFonts w:eastAsia="Times New Roman"/>
          <w:lang w:eastAsia="ru-RU"/>
        </w:rPr>
        <w:t>Доксорубицин** 75 мг/м</w:t>
      </w:r>
      <w:r w:rsidRPr="00DE027F">
        <w:rPr>
          <w:rFonts w:eastAsia="Times New Roman"/>
          <w:vertAlign w:val="superscript"/>
          <w:lang w:eastAsia="ru-RU"/>
        </w:rPr>
        <w:t>2</w:t>
      </w:r>
      <w:r w:rsidRPr="00DE027F">
        <w:rPr>
          <w:rFonts w:eastAsia="Times New Roman"/>
          <w:lang w:eastAsia="ru-RU"/>
        </w:rPr>
        <w:t xml:space="preserve"> в/в, день 1</w:t>
      </w:r>
      <w:r w:rsidR="00386719" w:rsidRPr="00DE027F">
        <w:rPr>
          <w:rFonts w:eastAsia="Times New Roman"/>
          <w:lang w:eastAsia="ru-RU"/>
        </w:rPr>
        <w:t>.</w:t>
      </w:r>
    </w:p>
    <w:p w14:paraId="15F5A61C" w14:textId="27817644" w:rsidR="005B5BF1" w:rsidRPr="00DE027F" w:rsidRDefault="004D16B4" w:rsidP="004913BE">
      <w:pPr>
        <w:numPr>
          <w:ilvl w:val="1"/>
          <w:numId w:val="23"/>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2 мг в/в, день 1</w:t>
      </w:r>
      <w:r w:rsidR="00386719" w:rsidRPr="00DE027F">
        <w:rPr>
          <w:rFonts w:eastAsia="Times New Roman"/>
          <w:lang w:eastAsia="ru-RU"/>
        </w:rPr>
        <w:t>.</w:t>
      </w:r>
    </w:p>
    <w:p w14:paraId="0BF23E4A" w14:textId="77777777" w:rsidR="005B5BF1" w:rsidRPr="00DE027F" w:rsidRDefault="005B5BF1" w:rsidP="004913BE">
      <w:pPr>
        <w:numPr>
          <w:ilvl w:val="1"/>
          <w:numId w:val="23"/>
        </w:numPr>
        <w:ind w:left="709"/>
        <w:contextualSpacing/>
        <w:rPr>
          <w:rFonts w:eastAsia="Times New Roman"/>
          <w:lang w:eastAsia="ru-RU"/>
        </w:rPr>
      </w:pPr>
      <w:r w:rsidRPr="00DE027F">
        <w:rPr>
          <w:rFonts w:eastAsia="Times New Roman"/>
          <w:lang w:eastAsia="ru-RU"/>
        </w:rPr>
        <w:t>Преднизолон** 100 мг в/в или внутрь, дни 1</w:t>
      </w:r>
      <w:r w:rsidR="00386719" w:rsidRPr="00DE027F">
        <w:rPr>
          <w:rFonts w:eastAsia="Times New Roman"/>
          <w:lang w:eastAsia="ru-RU"/>
        </w:rPr>
        <w:t>–</w:t>
      </w:r>
      <w:r w:rsidRPr="00DE027F">
        <w:rPr>
          <w:rFonts w:eastAsia="Times New Roman"/>
          <w:lang w:eastAsia="ru-RU"/>
        </w:rPr>
        <w:t>5</w:t>
      </w:r>
      <w:r w:rsidR="00386719" w:rsidRPr="00DE027F">
        <w:rPr>
          <w:rFonts w:eastAsia="Times New Roman"/>
          <w:lang w:eastAsia="ru-RU"/>
        </w:rPr>
        <w:t>.</w:t>
      </w:r>
    </w:p>
    <w:p w14:paraId="674C669C" w14:textId="77777777" w:rsidR="005B5BF1" w:rsidRPr="00DE027F" w:rsidRDefault="005B5BF1" w:rsidP="00386719">
      <w:pPr>
        <w:spacing w:before="240"/>
        <w:ind w:left="357" w:firstLine="351"/>
        <w:rPr>
          <w:rFonts w:eastAsia="Times New Roman"/>
          <w:lang w:eastAsia="ru-RU"/>
        </w:rPr>
      </w:pPr>
      <w:r w:rsidRPr="00DE027F">
        <w:rPr>
          <w:rFonts w:eastAsia="Times New Roman"/>
          <w:lang w:eastAsia="ru-RU"/>
        </w:rPr>
        <w:t>Циклы 2, 4, 6</w:t>
      </w:r>
      <w:r w:rsidRPr="00DE027F">
        <w:rPr>
          <w:rFonts w:eastAsia="Times New Roman"/>
          <w:lang w:val="en-US" w:eastAsia="ru-RU"/>
        </w:rPr>
        <w:t xml:space="preserve"> (R-HAD)</w:t>
      </w:r>
    </w:p>
    <w:p w14:paraId="790964AE" w14:textId="77777777" w:rsidR="005B5BF1" w:rsidRPr="00DE027F" w:rsidRDefault="005B5BF1" w:rsidP="004913BE">
      <w:pPr>
        <w:numPr>
          <w:ilvl w:val="1"/>
          <w:numId w:val="23"/>
        </w:numPr>
        <w:tabs>
          <w:tab w:val="left" w:pos="709"/>
        </w:tabs>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00386719" w:rsidRPr="00DE027F">
        <w:rPr>
          <w:rFonts w:eastAsia="Times New Roman"/>
          <w:lang w:eastAsia="ru-RU"/>
        </w:rPr>
        <w:t>:</w:t>
      </w:r>
      <w:r w:rsidRPr="00DE027F">
        <w:rPr>
          <w:rFonts w:eastAsia="Times New Roman"/>
          <w:lang w:eastAsia="ru-RU"/>
        </w:rPr>
        <w:t xml:space="preserve"> </w:t>
      </w:r>
    </w:p>
    <w:p w14:paraId="78686AA2" w14:textId="77777777" w:rsidR="005B5BF1" w:rsidRPr="00DE027F" w:rsidRDefault="005B5BF1" w:rsidP="004913BE">
      <w:pPr>
        <w:numPr>
          <w:ilvl w:val="2"/>
          <w:numId w:val="23"/>
        </w:numPr>
        <w:tabs>
          <w:tab w:val="left" w:pos="1276"/>
          <w:tab w:val="left" w:pos="1843"/>
        </w:tabs>
        <w:ind w:left="1276"/>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w:t>
      </w:r>
    </w:p>
    <w:p w14:paraId="58CFB9C4" w14:textId="77777777" w:rsidR="005B5BF1" w:rsidRPr="00DE027F" w:rsidRDefault="005B5BF1" w:rsidP="00911042">
      <w:pPr>
        <w:tabs>
          <w:tab w:val="left" w:pos="1276"/>
          <w:tab w:val="left" w:pos="1843"/>
        </w:tabs>
        <w:ind w:left="1276" w:firstLine="336"/>
        <w:contextualSpacing/>
        <w:rPr>
          <w:rFonts w:eastAsia="Times New Roman"/>
          <w:lang w:eastAsia="ru-RU"/>
        </w:rPr>
      </w:pPr>
      <w:r w:rsidRPr="00DE027F">
        <w:rPr>
          <w:rFonts w:eastAsia="Times New Roman"/>
          <w:lang w:eastAsia="ru-RU"/>
        </w:rPr>
        <w:t>или</w:t>
      </w:r>
    </w:p>
    <w:p w14:paraId="34168A37" w14:textId="14896AAB" w:rsidR="005B5BF1" w:rsidRPr="00DE027F" w:rsidRDefault="005B5BF1" w:rsidP="004913BE">
      <w:pPr>
        <w:numPr>
          <w:ilvl w:val="2"/>
          <w:numId w:val="23"/>
        </w:numPr>
        <w:tabs>
          <w:tab w:val="left" w:pos="1276"/>
          <w:tab w:val="left" w:pos="1843"/>
        </w:tabs>
        <w:ind w:left="1276"/>
        <w:contextualSpacing/>
        <w:rPr>
          <w:rFonts w:eastAsia="Times New Roman"/>
          <w:lang w:eastAsia="ru-RU"/>
        </w:rPr>
      </w:pPr>
      <w:r w:rsidRPr="00DE027F">
        <w:t>#Ритуксимаб** 1400 мг п/к,</w:t>
      </w:r>
      <w:r w:rsidRPr="00DE027F">
        <w:rPr>
          <w:rFonts w:eastAsia="Times New Roman"/>
          <w:lang w:eastAsia="ru-RU"/>
        </w:rPr>
        <w:t xml:space="preserve"> день 1</w:t>
      </w:r>
      <w:r w:rsidR="00576DF2" w:rsidRPr="00DE027F">
        <w:rPr>
          <w:rFonts w:eastAsia="Times New Roman"/>
          <w:lang w:eastAsia="ru-RU"/>
        </w:rPr>
        <w:t xml:space="preserve"> </w:t>
      </w:r>
      <w:r w:rsidR="00576DF2"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chimeric</w:instrText>
      </w:r>
      <w:r w:rsidR="005013A3" w:rsidRPr="004727A4">
        <w:instrText xml:space="preserve"> </w:instrText>
      </w:r>
      <w:r w:rsidR="005013A3">
        <w:rPr>
          <w:lang w:val="en-US"/>
        </w:rPr>
        <w:instrText>murine</w:instrText>
      </w:r>
      <w:r w:rsidR="005013A3" w:rsidRPr="004727A4">
        <w:instrText>/</w:instrText>
      </w:r>
      <w:r w:rsidR="005013A3">
        <w:rPr>
          <w:lang w:val="en-US"/>
        </w:rPr>
        <w:instrText>human</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binds</w:instrText>
      </w:r>
      <w:r w:rsidR="005013A3" w:rsidRPr="004727A4">
        <w:instrText xml:space="preserve"> </w:instrText>
      </w:r>
      <w:r w:rsidR="005013A3">
        <w:rPr>
          <w:lang w:val="en-US"/>
        </w:rPr>
        <w:instrText>specifically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transmembrane</w:instrText>
      </w:r>
      <w:r w:rsidR="005013A3" w:rsidRPr="004727A4">
        <w:instrText xml:space="preserve"> </w:instrText>
      </w:r>
      <w:r w:rsidR="005013A3">
        <w:rPr>
          <w:lang w:val="en-US"/>
        </w:rPr>
        <w:instrText>antigen</w:instrText>
      </w:r>
      <w:r w:rsidR="005013A3" w:rsidRPr="004727A4">
        <w:instrText xml:space="preserve"> </w:instrText>
      </w:r>
      <w:r w:rsidR="005013A3">
        <w:rPr>
          <w:lang w:val="en-US"/>
        </w:rPr>
        <w:instrText>CD</w:instrText>
      </w:r>
      <w:r w:rsidR="005013A3" w:rsidRPr="004727A4">
        <w:instrText xml:space="preserve">20, </w:instrText>
      </w:r>
      <w:r w:rsidR="005013A3">
        <w:rPr>
          <w:lang w:val="en-US"/>
        </w:rPr>
        <w:instrText>was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first</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enter</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practice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cancer</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monotherapy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combination</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chemotherapy</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shown</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prolong</w:instrText>
      </w:r>
      <w:r w:rsidR="005013A3" w:rsidRPr="004727A4">
        <w:instrText xml:space="preserve"> </w:instrText>
      </w:r>
      <w:r w:rsidR="005013A3">
        <w:rPr>
          <w:lang w:val="en-US"/>
        </w:rPr>
        <w:instrText>progression</w:instrText>
      </w:r>
      <w:r w:rsidR="005013A3" w:rsidRPr="004727A4">
        <w:instrText>-</w:instrText>
      </w:r>
      <w:r w:rsidR="005013A3">
        <w:rPr>
          <w:lang w:val="en-US"/>
        </w:rPr>
        <w:instrText>free</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some</w:instrText>
      </w:r>
      <w:r w:rsidR="005013A3" w:rsidRPr="004727A4">
        <w:instrText xml:space="preserve"> </w:instrText>
      </w:r>
      <w:r w:rsidR="005013A3">
        <w:rPr>
          <w:lang w:val="en-US"/>
        </w:rPr>
        <w:instrText>indications</w:instrText>
      </w:r>
      <w:r w:rsidR="005013A3" w:rsidRPr="004727A4">
        <w:instrText xml:space="preserve"> </w:instrText>
      </w:r>
      <w:r w:rsidR="005013A3">
        <w:rPr>
          <w:lang w:val="en-US"/>
        </w:rPr>
        <w:instrText>overall</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various</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while</w:instrText>
      </w:r>
      <w:r w:rsidR="005013A3" w:rsidRPr="004727A4">
        <w:instrText xml:space="preserve"> </w:instrText>
      </w:r>
      <w:r w:rsidR="005013A3">
        <w:rPr>
          <w:lang w:val="en-US"/>
        </w:rPr>
        <w:instrText>having</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well</w:instrText>
      </w:r>
      <w:r w:rsidR="005013A3" w:rsidRPr="004727A4">
        <w:instrText>-</w:instrText>
      </w:r>
      <w:r w:rsidR="005013A3">
        <w:rPr>
          <w:lang w:val="en-US"/>
        </w:rPr>
        <w:instrText>established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manageable</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profile</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wide</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window</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result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considered</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have</w:instrText>
      </w:r>
      <w:r w:rsidR="005013A3" w:rsidRPr="004727A4">
        <w:instrText xml:space="preserve"> </w:instrText>
      </w:r>
      <w:r w:rsidR="005013A3">
        <w:rPr>
          <w:lang w:val="en-US"/>
        </w:rPr>
        <w:instrText>revolutionized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practices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developed</w:instrText>
      </w:r>
      <w:r w:rsidR="005013A3" w:rsidRPr="004727A4">
        <w:instrText xml:space="preserve">, </w:instrText>
      </w:r>
      <w:r w:rsidR="005013A3">
        <w:rPr>
          <w:lang w:val="en-US"/>
        </w:rPr>
        <w:instrText>comprising</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same</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originally</w:instrText>
      </w:r>
      <w:r w:rsidR="005013A3" w:rsidRPr="004727A4">
        <w:instrText xml:space="preserve"> </w:instrText>
      </w:r>
      <w:r w:rsidR="005013A3">
        <w:rPr>
          <w:lang w:val="en-US"/>
        </w:rPr>
        <w:instrText>marketed</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concentrate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solution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infusion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undergone</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detailed</w:instrText>
      </w:r>
      <w:r w:rsidR="005013A3" w:rsidRPr="004727A4">
        <w:instrText xml:space="preserve">, </w:instrText>
      </w:r>
      <w:r w:rsidR="005013A3">
        <w:rPr>
          <w:lang w:val="en-US"/>
        </w:rPr>
        <w:instrText>sequential</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development</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This</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fixed</w:instrText>
      </w:r>
      <w:r w:rsidR="005013A3" w:rsidRPr="004727A4">
        <w:instrText xml:space="preserve"> </w:instrText>
      </w:r>
      <w:r w:rsidR="005013A3">
        <w:rPr>
          <w:lang w:val="en-US"/>
        </w:rPr>
        <w:instrText>doses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achieves</w:instrText>
      </w:r>
      <w:r w:rsidR="005013A3" w:rsidRPr="004727A4">
        <w:instrText xml:space="preserve"> </w:instrText>
      </w:r>
      <w:r w:rsidR="005013A3">
        <w:rPr>
          <w:lang w:val="en-US"/>
        </w:rPr>
        <w:instrText>non</w:instrText>
      </w:r>
      <w:r w:rsidR="005013A3" w:rsidRPr="004727A4">
        <w:instrText>-</w:instrText>
      </w:r>
      <w:r w:rsidR="005013A3">
        <w:rPr>
          <w:lang w:val="en-US"/>
        </w:rPr>
        <w:instrText>inferior</w:instrText>
      </w:r>
      <w:r w:rsidR="005013A3" w:rsidRPr="004727A4">
        <w:instrText xml:space="preserve"> </w:instrText>
      </w:r>
      <w:r w:rsidR="005013A3">
        <w:rPr>
          <w:lang w:val="en-US"/>
        </w:rPr>
        <w:instrText>serum</w:instrText>
      </w:r>
      <w:r w:rsidR="005013A3" w:rsidRPr="004727A4">
        <w:instrText xml:space="preserve"> </w:instrText>
      </w:r>
      <w:r w:rsidR="005013A3">
        <w:rPr>
          <w:lang w:val="en-US"/>
        </w:rPr>
        <w:instrText>trough</w:instrText>
      </w:r>
      <w:r w:rsidR="005013A3" w:rsidRPr="004727A4">
        <w:instrText xml:space="preserve"> </w:instrText>
      </w:r>
      <w:r w:rsidR="005013A3">
        <w:rPr>
          <w:lang w:val="en-US"/>
        </w:rPr>
        <w:instrText>concentrations</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non</w:instrText>
      </w:r>
      <w:r w:rsidR="005013A3" w:rsidRPr="004727A4">
        <w:instrText>-</w:instrText>
      </w:r>
      <w:r w:rsidR="005013A3">
        <w:rPr>
          <w:lang w:val="en-US"/>
        </w:rPr>
        <w:instrText>Hodgkin</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efficacy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relative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added</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dedicated</w:instrText>
      </w:r>
      <w:r w:rsidR="005013A3" w:rsidRPr="004727A4">
        <w:instrText xml:space="preserve"> </w:instrText>
      </w:r>
      <w:r w:rsidR="005013A3">
        <w:rPr>
          <w:lang w:val="en-US"/>
        </w:rPr>
        <w:instrText>studies</w:instrText>
      </w:r>
      <w:r w:rsidR="005013A3" w:rsidRPr="004727A4">
        <w:instrText xml:space="preserve"> </w:instrText>
      </w:r>
      <w:r w:rsidR="005013A3">
        <w:rPr>
          <w:lang w:val="en-US"/>
        </w:rPr>
        <w:instrText>showing</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allows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simplified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shortened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preparation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times</w:instrText>
      </w:r>
      <w:r w:rsidR="005013A3" w:rsidRPr="004727A4">
        <w:instrText xml:space="preserve"> </w:instrText>
      </w:r>
      <w:r w:rsidR="005013A3">
        <w:rPr>
          <w:lang w:val="en-US"/>
        </w:rPr>
        <w:instrText>resulting</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reduced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burden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well</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resource</w:instrText>
      </w:r>
      <w:r w:rsidR="005013A3" w:rsidRPr="004727A4">
        <w:instrText xml:space="preserve"> </w:instrText>
      </w:r>
      <w:r w:rsidR="005013A3">
        <w:rPr>
          <w:lang w:val="en-US"/>
        </w:rPr>
        <w:instrText>utilization</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facility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delivering</w:instrText>
      </w:r>
      <w:r w:rsidR="005013A3" w:rsidRPr="004727A4">
        <w:instrText xml:space="preserve"> </w:instrText>
      </w:r>
      <w:r w:rsidR="005013A3">
        <w:rPr>
          <w:lang w:val="en-US"/>
        </w:rPr>
        <w:instrText>rituximab</w:instrText>
      </w:r>
      <w:r w:rsidR="005013A3" w:rsidRPr="004727A4">
        <w:instrText>’</w:instrText>
      </w:r>
      <w:r w:rsidR="005013A3">
        <w:rPr>
          <w:lang w:val="en-US"/>
        </w:rPr>
        <w:instrText>s</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broaden</w:instrText>
      </w:r>
      <w:r w:rsidR="005013A3" w:rsidRPr="004727A4">
        <w:instrText xml:space="preserve"> </w:instrText>
      </w:r>
      <w:r w:rsidR="005013A3">
        <w:rPr>
          <w:lang w:val="en-US"/>
        </w:rPr>
        <w:instrText>patient</w:instrText>
      </w:r>
      <w:r w:rsidR="005013A3" w:rsidRPr="004727A4">
        <w:instrText xml:space="preserve"> </w:instrText>
      </w:r>
      <w:r w:rsidR="005013A3">
        <w:rPr>
          <w:lang w:val="en-US"/>
        </w:rPr>
        <w:instrText>access</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therapy</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areas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low</w:instrText>
      </w:r>
      <w:r w:rsidR="005013A3" w:rsidRPr="004727A4">
        <w:instrText xml:space="preserve"> </w:instrText>
      </w:r>
      <w:r w:rsidR="005013A3">
        <w:rPr>
          <w:lang w:val="en-US"/>
        </w:rPr>
        <w:instrText>levels</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386719" w:rsidRPr="00DE027F">
        <w:rPr>
          <w:rFonts w:eastAsia="Times New Roman"/>
          <w:lang w:eastAsia="ru-RU"/>
        </w:rPr>
        <w:t>.</w:t>
      </w:r>
    </w:p>
    <w:p w14:paraId="5FC13D0A" w14:textId="77777777" w:rsidR="005B5BF1" w:rsidRPr="00DE027F" w:rsidRDefault="005B5BF1" w:rsidP="004913BE">
      <w:pPr>
        <w:numPr>
          <w:ilvl w:val="1"/>
          <w:numId w:val="24"/>
        </w:numPr>
        <w:tabs>
          <w:tab w:val="left" w:pos="709"/>
        </w:tabs>
        <w:ind w:left="709"/>
        <w:contextualSpacing/>
        <w:rPr>
          <w:rFonts w:eastAsia="Times New Roman"/>
          <w:i/>
          <w:lang w:eastAsia="ru-RU"/>
        </w:rPr>
      </w:pPr>
      <w:r w:rsidRPr="00DE027F">
        <w:rPr>
          <w:rFonts w:eastAsia="Times New Roman"/>
          <w:lang w:eastAsia="ru-RU"/>
        </w:rPr>
        <w:t>Цитарабин** 3000 мг/м</w:t>
      </w:r>
      <w:r w:rsidRPr="00DE027F">
        <w:rPr>
          <w:rFonts w:eastAsia="Times New Roman"/>
          <w:vertAlign w:val="superscript"/>
          <w:lang w:eastAsia="ru-RU"/>
        </w:rPr>
        <w:t>2</w:t>
      </w:r>
      <w:r w:rsidRPr="00DE027F">
        <w:rPr>
          <w:rFonts w:eastAsia="Times New Roman"/>
          <w:lang w:eastAsia="ru-RU"/>
        </w:rPr>
        <w:t xml:space="preserve"> (у </w:t>
      </w:r>
      <w:r w:rsidR="00134F2A" w:rsidRPr="00DE027F">
        <w:rPr>
          <w:rFonts w:eastAsia="Times New Roman"/>
          <w:lang w:eastAsia="ru-RU"/>
        </w:rPr>
        <w:t xml:space="preserve">пациентов </w:t>
      </w:r>
      <w:r w:rsidRPr="00DE027F">
        <w:rPr>
          <w:rFonts w:eastAsia="Times New Roman"/>
          <w:lang w:eastAsia="ru-RU"/>
        </w:rPr>
        <w:t>старше 60 лет – 2 г/м</w:t>
      </w:r>
      <w:r w:rsidRPr="00DE027F">
        <w:rPr>
          <w:rFonts w:eastAsia="Times New Roman"/>
          <w:vertAlign w:val="superscript"/>
          <w:lang w:eastAsia="ru-RU"/>
        </w:rPr>
        <w:t>2</w:t>
      </w:r>
      <w:r w:rsidRPr="00DE027F">
        <w:rPr>
          <w:rFonts w:eastAsia="Times New Roman"/>
          <w:lang w:eastAsia="ru-RU"/>
        </w:rPr>
        <w:t>) в/в каждые 12</w:t>
      </w:r>
      <w:r w:rsidR="00386719" w:rsidRPr="00DE027F">
        <w:rPr>
          <w:rFonts w:eastAsia="Times New Roman"/>
          <w:lang w:eastAsia="ru-RU"/>
        </w:rPr>
        <w:t> </w:t>
      </w:r>
      <w:r w:rsidR="00DE4FB3" w:rsidRPr="00DE027F">
        <w:rPr>
          <w:rFonts w:eastAsia="Times New Roman"/>
          <w:lang w:eastAsia="ru-RU"/>
        </w:rPr>
        <w:t>ч</w:t>
      </w:r>
      <w:r w:rsidRPr="00DE027F">
        <w:rPr>
          <w:rFonts w:eastAsia="Times New Roman"/>
          <w:lang w:eastAsia="ru-RU"/>
        </w:rPr>
        <w:t>, дни 2</w:t>
      </w:r>
      <w:r w:rsidR="00386719" w:rsidRPr="00DE027F">
        <w:rPr>
          <w:rFonts w:eastAsia="Times New Roman"/>
          <w:lang w:eastAsia="ru-RU"/>
        </w:rPr>
        <w:t>–</w:t>
      </w:r>
      <w:r w:rsidRPr="00DE027F">
        <w:rPr>
          <w:rFonts w:eastAsia="Times New Roman"/>
          <w:lang w:eastAsia="ru-RU"/>
        </w:rPr>
        <w:t>3 (всего 4 введения)</w:t>
      </w:r>
      <w:r w:rsidR="00386719" w:rsidRPr="00DE027F">
        <w:rPr>
          <w:rFonts w:eastAsia="Times New Roman"/>
          <w:lang w:eastAsia="ru-RU"/>
        </w:rPr>
        <w:t>.</w:t>
      </w:r>
    </w:p>
    <w:p w14:paraId="134F9967" w14:textId="70A44AC8" w:rsidR="005B5BF1" w:rsidRPr="00DE027F" w:rsidRDefault="005B5BF1" w:rsidP="004913BE">
      <w:pPr>
        <w:numPr>
          <w:ilvl w:val="1"/>
          <w:numId w:val="24"/>
        </w:numPr>
        <w:tabs>
          <w:tab w:val="left" w:pos="709"/>
        </w:tabs>
        <w:ind w:left="709"/>
        <w:contextualSpacing/>
        <w:rPr>
          <w:rFonts w:eastAsia="Times New Roman"/>
          <w:i/>
          <w:lang w:eastAsia="ru-RU"/>
        </w:rPr>
      </w:pPr>
      <w:r w:rsidRPr="00DE027F">
        <w:rPr>
          <w:rFonts w:eastAsia="Times New Roman"/>
          <w:lang w:eastAsia="ru-RU"/>
        </w:rPr>
        <w:t>Дексаметазон** 40 мг в/в, дни 1</w:t>
      </w:r>
      <w:r w:rsidR="00386719" w:rsidRPr="00DE027F">
        <w:rPr>
          <w:rFonts w:eastAsia="Times New Roman"/>
          <w:lang w:eastAsia="ru-RU"/>
        </w:rPr>
        <w:t>–</w:t>
      </w:r>
      <w:r w:rsidRPr="00DE027F">
        <w:rPr>
          <w:rFonts w:eastAsia="Times New Roman"/>
          <w:lang w:eastAsia="ru-RU"/>
        </w:rPr>
        <w:t>4</w:t>
      </w:r>
      <w:r w:rsidR="00386719" w:rsidRPr="00DE027F">
        <w:rPr>
          <w:rFonts w:eastAsia="Times New Roman"/>
          <w:lang w:eastAsia="ru-RU"/>
        </w:rPr>
        <w:t>.</w:t>
      </w:r>
    </w:p>
    <w:p w14:paraId="6FBCC60D" w14:textId="47B0AFEB" w:rsidR="005B5BF1" w:rsidRPr="00DE027F" w:rsidRDefault="005B5BF1" w:rsidP="00911042">
      <w:pPr>
        <w:spacing w:before="240"/>
        <w:rPr>
          <w:rFonts w:eastAsia="Times New Roman"/>
          <w:lang w:eastAsia="ru-RU"/>
        </w:rPr>
      </w:pPr>
      <w:r w:rsidRPr="00DE027F">
        <w:rPr>
          <w:rFonts w:eastAsia="Times New Roman"/>
          <w:lang w:eastAsia="ru-RU"/>
        </w:rPr>
        <w:t>Лечение возобновляется на 22 день или после восстановления показателей периферической крови, проводится 6</w:t>
      </w:r>
      <w:r w:rsidR="00386719" w:rsidRPr="00DE027F">
        <w:rPr>
          <w:rFonts w:eastAsia="Times New Roman"/>
          <w:lang w:eastAsia="ru-RU"/>
        </w:rPr>
        <w:t>–</w:t>
      </w:r>
      <w:r w:rsidRPr="00DE027F">
        <w:rPr>
          <w:rFonts w:eastAsia="Times New Roman"/>
          <w:lang w:eastAsia="ru-RU"/>
        </w:rPr>
        <w:t>8 курсов терапии</w:t>
      </w:r>
      <w:r w:rsidR="00386719" w:rsidRPr="00DE027F">
        <w:rPr>
          <w:rFonts w:eastAsia="Times New Roman"/>
          <w:lang w:eastAsia="ru-RU"/>
        </w:rPr>
        <w:t>.</w:t>
      </w:r>
    </w:p>
    <w:p w14:paraId="3806E56C" w14:textId="77777777" w:rsidR="005B5BF1" w:rsidRPr="00DE027F" w:rsidRDefault="005B5BF1" w:rsidP="005B5BF1">
      <w:pPr>
        <w:rPr>
          <w:rFonts w:eastAsia="Times New Roman"/>
          <w:b/>
          <w:lang w:eastAsia="ru-RU"/>
        </w:rPr>
      </w:pPr>
    </w:p>
    <w:p w14:paraId="7B9C2E15" w14:textId="2A87C142" w:rsidR="005B5BF1" w:rsidRPr="00DE027F" w:rsidRDefault="005B5BF1" w:rsidP="005B5BF1">
      <w:pPr>
        <w:rPr>
          <w:rFonts w:eastAsia="Times New Roman"/>
          <w:b/>
          <w:lang w:val="en-US" w:eastAsia="ru-RU"/>
        </w:rPr>
      </w:pPr>
      <w:r w:rsidRPr="00DE027F">
        <w:rPr>
          <w:rFonts w:eastAsia="Times New Roman"/>
          <w:b/>
          <w:lang w:val="en-US" w:eastAsia="ru-RU"/>
        </w:rPr>
        <w:t>R-CHOP/R-HAD</w:t>
      </w:r>
      <w:r w:rsidR="00D27AFD" w:rsidRPr="00DE027F">
        <w:rPr>
          <w:rFonts w:eastAsia="Times New Roman"/>
          <w:b/>
          <w:lang w:val="en-US" w:eastAsia="ru-RU"/>
        </w:rPr>
        <w:t xml:space="preserve"> </w:t>
      </w:r>
      <w:r w:rsidR="00D27AFD" w:rsidRPr="00DE027F">
        <w:rPr>
          <w:rFonts w:eastAsia="Times New Roman"/>
          <w:b/>
          <w:lang w:val="en-US" w:eastAsia="ru-RU"/>
        </w:rPr>
        <w:fldChar w:fldCharType="begin" w:fldLock="1"/>
      </w:r>
      <w:r w:rsidR="005013A3">
        <w:rPr>
          <w:rFonts w:eastAsia="Times New Roman"/>
          <w:b/>
          <w:lang w:val="en-US" w:eastAsia="ru-RU"/>
        </w:rPr>
        <w:instrText>ADDIN CSL_CITATION {"citationItems":[{"id":"ITEM-1","itemData":{"DOI":"10.1038/leu.2014.171","ISSN":"14765551","abstract":"Mantle cell lymphoma (MCL) is no longer a hopeless disease. Considered to carry a uniformly dismal prognosis so far, during the last years it has been rediscovered as a heterogeneous clinical and biological entity. Such a complexity has been highlighted by molecular genetics, unraveling different pathways of cell survival and progression. Concurrently, the application of new therapeutic paradigms including rituximab, high-dose cytarabine and stem cell transplantation dramatically improved treatment activity and the introduction of innovative targeted molecules has already led to new patient perspectives. In this completely new and continually evolving landscape, the clinical hemato-oncologist might feel disoriented on what are the best current strategies to handle such a critical disease and the gold standard therapeutic options for MCL. Here we address some burning questions on how to manage MCL patients, spacing from prognostic issues to the dilemma of personalized treatment in different scenarios of the disease: how to diagnose an MCL? Which are the fundamental staging procedures? What are the most reliable prognosticators? Is there a place for watch and wait? Which are the best treatment options for younger, elderly and frail patients? Which patients are addressable to high-dose therapy? What is the role of allogeneic transplantation? What is the most appropriate approach for relapsing disease in different categories of patients? What novelties are going to be introduced in the near future? The practical algorithms here discussed represent an evidence-based approach derived from results of multicenter and randomized trials.","author":[{"dropping-particle":"","family":"Dreyling","given":"M.","non-dropping-particle":"","parse-names":false,"suffix":""},{"dropping-particle":"","family":"Ferrero","given":"S.","non-dropping-particle":"","parse-names":false,"suffix":""},{"dropping-particle":"","family":"Hermine","given":"O.","non-dropping-particle":"","parse-names":false,"suffix":""}],"container-title":"Leukemia","id":"ITEM-1","issue":"11","issued":{"date-parts":[["2014","11","1"]]},"page":"2117-2130","publisher":"Nature Publishing Group","title":"How to manage mantle cell lymphoma","type":"article-journal","volume":"28"},"uris":["http://www.mendeley.com/documents/?uuid=5d357f88-f5ea-39f2-b44a-c924c9beae8d"]}],"mendeley":{"formattedCitation":"[129]","plainTextFormattedCitation":"[129]","previouslyFormattedCitation":"[129]"},"properties":{"noteIndex":0},"schema":"https://github.com/citation-style-language/schema/raw/master/csl-citation.json"}</w:instrText>
      </w:r>
      <w:r w:rsidR="00D27AFD" w:rsidRPr="00DE027F">
        <w:rPr>
          <w:rFonts w:eastAsia="Times New Roman"/>
          <w:b/>
          <w:lang w:val="en-US" w:eastAsia="ru-RU"/>
        </w:rPr>
        <w:fldChar w:fldCharType="separate"/>
      </w:r>
      <w:r w:rsidR="00CE1525" w:rsidRPr="00CE1525">
        <w:rPr>
          <w:rFonts w:eastAsia="Times New Roman"/>
          <w:noProof/>
          <w:lang w:val="en-US" w:eastAsia="ru-RU"/>
        </w:rPr>
        <w:t>[129]</w:t>
      </w:r>
      <w:r w:rsidR="00D27AFD" w:rsidRPr="00DE027F">
        <w:rPr>
          <w:rFonts w:eastAsia="Times New Roman"/>
          <w:b/>
          <w:lang w:val="en-US" w:eastAsia="ru-RU"/>
        </w:rPr>
        <w:fldChar w:fldCharType="end"/>
      </w:r>
    </w:p>
    <w:p w14:paraId="31A0D144" w14:textId="77777777" w:rsidR="005B5BF1" w:rsidRPr="00DE027F" w:rsidRDefault="005B5BF1" w:rsidP="00386719">
      <w:pPr>
        <w:pStyle w:val="aff"/>
        <w:spacing w:before="240"/>
        <w:ind w:firstLine="0"/>
        <w:contextualSpacing/>
        <w:rPr>
          <w:rFonts w:eastAsia="Times New Roman"/>
          <w:lang w:val="en-US" w:eastAsia="ru-RU"/>
        </w:rPr>
      </w:pPr>
      <w:r w:rsidRPr="00DE027F">
        <w:rPr>
          <w:rFonts w:eastAsia="Times New Roman"/>
          <w:lang w:eastAsia="ru-RU"/>
        </w:rPr>
        <w:t>Циклы</w:t>
      </w:r>
      <w:r w:rsidRPr="00DE027F">
        <w:rPr>
          <w:rFonts w:eastAsia="Times New Roman"/>
          <w:lang w:val="en-US" w:eastAsia="ru-RU"/>
        </w:rPr>
        <w:t xml:space="preserve"> 1, 3, 5, 7 (R-CHOP)</w:t>
      </w:r>
    </w:p>
    <w:p w14:paraId="0188FE71"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000C3B48" w:rsidRPr="00DE027F">
        <w:rPr>
          <w:rFonts w:eastAsia="Times New Roman"/>
          <w:lang w:eastAsia="ru-RU"/>
        </w:rPr>
        <w:t>:</w:t>
      </w:r>
      <w:r w:rsidRPr="00DE027F">
        <w:rPr>
          <w:rFonts w:eastAsia="Times New Roman"/>
          <w:lang w:eastAsia="ru-RU"/>
        </w:rPr>
        <w:t xml:space="preserve"> </w:t>
      </w:r>
    </w:p>
    <w:p w14:paraId="7F95D544" w14:textId="77777777" w:rsidR="005B5BF1" w:rsidRPr="00DE027F" w:rsidRDefault="005B5BF1" w:rsidP="004913BE">
      <w:pPr>
        <w:numPr>
          <w:ilvl w:val="1"/>
          <w:numId w:val="25"/>
        </w:numPr>
        <w:ind w:left="1276"/>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p>
    <w:p w14:paraId="322395F4" w14:textId="77777777" w:rsidR="005B5BF1" w:rsidRPr="00DE027F" w:rsidRDefault="005B5BF1" w:rsidP="00911042">
      <w:pPr>
        <w:ind w:left="1276" w:firstLine="336"/>
        <w:contextualSpacing/>
        <w:rPr>
          <w:rFonts w:eastAsia="Times New Roman"/>
          <w:lang w:eastAsia="ru-RU"/>
        </w:rPr>
      </w:pPr>
      <w:r w:rsidRPr="00DE027F">
        <w:rPr>
          <w:rFonts w:eastAsia="Times New Roman"/>
          <w:lang w:eastAsia="ru-RU"/>
        </w:rPr>
        <w:t>или</w:t>
      </w:r>
    </w:p>
    <w:p w14:paraId="1A3C8796" w14:textId="331CF053" w:rsidR="005B5BF1" w:rsidRPr="00DE027F" w:rsidRDefault="005B5BF1" w:rsidP="004913BE">
      <w:pPr>
        <w:numPr>
          <w:ilvl w:val="1"/>
          <w:numId w:val="25"/>
        </w:numPr>
        <w:ind w:left="1276"/>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1 цикл,</w:t>
      </w:r>
      <w:r w:rsidRPr="00DE027F">
        <w:t xml:space="preserve"> далее #ритуксимаб** 1400 мг п/к,</w:t>
      </w:r>
      <w:r w:rsidRPr="00DE027F">
        <w:rPr>
          <w:rFonts w:eastAsia="Times New Roman"/>
          <w:lang w:eastAsia="ru-RU"/>
        </w:rPr>
        <w:t xml:space="preserve"> день 0 или 1</w:t>
      </w:r>
      <w:r w:rsidR="00576DF2" w:rsidRPr="00DE027F">
        <w:rPr>
          <w:rFonts w:eastAsia="Times New Roman"/>
          <w:lang w:eastAsia="ru-RU"/>
        </w:rPr>
        <w:t xml:space="preserve"> </w:t>
      </w:r>
      <w:r w:rsidR="00576DF2"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chimeric</w:instrText>
      </w:r>
      <w:r w:rsidR="005013A3" w:rsidRPr="004727A4">
        <w:instrText xml:space="preserve"> </w:instrText>
      </w:r>
      <w:r w:rsidR="005013A3">
        <w:rPr>
          <w:lang w:val="en-US"/>
        </w:rPr>
        <w:instrText>murine</w:instrText>
      </w:r>
      <w:r w:rsidR="005013A3" w:rsidRPr="004727A4">
        <w:instrText>/</w:instrText>
      </w:r>
      <w:r w:rsidR="005013A3">
        <w:rPr>
          <w:lang w:val="en-US"/>
        </w:rPr>
        <w:instrText>human</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binds</w:instrText>
      </w:r>
      <w:r w:rsidR="005013A3" w:rsidRPr="004727A4">
        <w:instrText xml:space="preserve"> </w:instrText>
      </w:r>
      <w:r w:rsidR="005013A3">
        <w:rPr>
          <w:lang w:val="en-US"/>
        </w:rPr>
        <w:instrText>specifically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transmembrane</w:instrText>
      </w:r>
      <w:r w:rsidR="005013A3" w:rsidRPr="004727A4">
        <w:instrText xml:space="preserve"> </w:instrText>
      </w:r>
      <w:r w:rsidR="005013A3">
        <w:rPr>
          <w:lang w:val="en-US"/>
        </w:rPr>
        <w:instrText>antigen</w:instrText>
      </w:r>
      <w:r w:rsidR="005013A3" w:rsidRPr="004727A4">
        <w:instrText xml:space="preserve"> </w:instrText>
      </w:r>
      <w:r w:rsidR="005013A3">
        <w:rPr>
          <w:lang w:val="en-US"/>
        </w:rPr>
        <w:instrText>CD</w:instrText>
      </w:r>
      <w:r w:rsidR="005013A3" w:rsidRPr="004727A4">
        <w:instrText xml:space="preserve">20, </w:instrText>
      </w:r>
      <w:r w:rsidR="005013A3">
        <w:rPr>
          <w:lang w:val="en-US"/>
        </w:rPr>
        <w:instrText>was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first</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enter</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practice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cancer</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monotherapy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combination</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chemotherapy</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shown</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prolong</w:instrText>
      </w:r>
      <w:r w:rsidR="005013A3" w:rsidRPr="004727A4">
        <w:instrText xml:space="preserve"> </w:instrText>
      </w:r>
      <w:r w:rsidR="005013A3">
        <w:rPr>
          <w:lang w:val="en-US"/>
        </w:rPr>
        <w:instrText>progression</w:instrText>
      </w:r>
      <w:r w:rsidR="005013A3" w:rsidRPr="004727A4">
        <w:instrText>-</w:instrText>
      </w:r>
      <w:r w:rsidR="005013A3">
        <w:rPr>
          <w:lang w:val="en-US"/>
        </w:rPr>
        <w:instrText>free</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some</w:instrText>
      </w:r>
      <w:r w:rsidR="005013A3" w:rsidRPr="004727A4">
        <w:instrText xml:space="preserve"> </w:instrText>
      </w:r>
      <w:r w:rsidR="005013A3">
        <w:rPr>
          <w:lang w:val="en-US"/>
        </w:rPr>
        <w:instrText>indications</w:instrText>
      </w:r>
      <w:r w:rsidR="005013A3" w:rsidRPr="004727A4">
        <w:instrText xml:space="preserve"> </w:instrText>
      </w:r>
      <w:r w:rsidR="005013A3">
        <w:rPr>
          <w:lang w:val="en-US"/>
        </w:rPr>
        <w:instrText>overall</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various</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while</w:instrText>
      </w:r>
      <w:r w:rsidR="005013A3" w:rsidRPr="004727A4">
        <w:instrText xml:space="preserve"> </w:instrText>
      </w:r>
      <w:r w:rsidR="005013A3">
        <w:rPr>
          <w:lang w:val="en-US"/>
        </w:rPr>
        <w:instrText>having</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well</w:instrText>
      </w:r>
      <w:r w:rsidR="005013A3" w:rsidRPr="004727A4">
        <w:instrText>-</w:instrText>
      </w:r>
      <w:r w:rsidR="005013A3">
        <w:rPr>
          <w:lang w:val="en-US"/>
        </w:rPr>
        <w:instrText>established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manageable</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profile</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wide</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window</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result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considered</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have</w:instrText>
      </w:r>
      <w:r w:rsidR="005013A3" w:rsidRPr="004727A4">
        <w:instrText xml:space="preserve"> </w:instrText>
      </w:r>
      <w:r w:rsidR="005013A3">
        <w:rPr>
          <w:lang w:val="en-US"/>
        </w:rPr>
        <w:instrText>revolutionized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practices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developed</w:instrText>
      </w:r>
      <w:r w:rsidR="005013A3" w:rsidRPr="004727A4">
        <w:instrText xml:space="preserve">, </w:instrText>
      </w:r>
      <w:r w:rsidR="005013A3">
        <w:rPr>
          <w:lang w:val="en-US"/>
        </w:rPr>
        <w:instrText>comprising</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same</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originally</w:instrText>
      </w:r>
      <w:r w:rsidR="005013A3" w:rsidRPr="004727A4">
        <w:instrText xml:space="preserve"> </w:instrText>
      </w:r>
      <w:r w:rsidR="005013A3">
        <w:rPr>
          <w:lang w:val="en-US"/>
        </w:rPr>
        <w:instrText>marketed</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concentrate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solution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infusion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undergone</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detailed</w:instrText>
      </w:r>
      <w:r w:rsidR="005013A3" w:rsidRPr="004727A4">
        <w:instrText xml:space="preserve">, </w:instrText>
      </w:r>
      <w:r w:rsidR="005013A3">
        <w:rPr>
          <w:lang w:val="en-US"/>
        </w:rPr>
        <w:instrText>sequential</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development</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This</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fixed</w:instrText>
      </w:r>
      <w:r w:rsidR="005013A3" w:rsidRPr="004727A4">
        <w:instrText xml:space="preserve"> </w:instrText>
      </w:r>
      <w:r w:rsidR="005013A3">
        <w:rPr>
          <w:lang w:val="en-US"/>
        </w:rPr>
        <w:instrText>doses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achieves</w:instrText>
      </w:r>
      <w:r w:rsidR="005013A3" w:rsidRPr="004727A4">
        <w:instrText xml:space="preserve"> </w:instrText>
      </w:r>
      <w:r w:rsidR="005013A3">
        <w:rPr>
          <w:lang w:val="en-US"/>
        </w:rPr>
        <w:instrText>non</w:instrText>
      </w:r>
      <w:r w:rsidR="005013A3" w:rsidRPr="004727A4">
        <w:instrText>-</w:instrText>
      </w:r>
      <w:r w:rsidR="005013A3">
        <w:rPr>
          <w:lang w:val="en-US"/>
        </w:rPr>
        <w:instrText>inferior</w:instrText>
      </w:r>
      <w:r w:rsidR="005013A3" w:rsidRPr="004727A4">
        <w:instrText xml:space="preserve"> </w:instrText>
      </w:r>
      <w:r w:rsidR="005013A3">
        <w:rPr>
          <w:lang w:val="en-US"/>
        </w:rPr>
        <w:instrText>serum</w:instrText>
      </w:r>
      <w:r w:rsidR="005013A3" w:rsidRPr="004727A4">
        <w:instrText xml:space="preserve"> </w:instrText>
      </w:r>
      <w:r w:rsidR="005013A3">
        <w:rPr>
          <w:lang w:val="en-US"/>
        </w:rPr>
        <w:instrText>trough</w:instrText>
      </w:r>
      <w:r w:rsidR="005013A3" w:rsidRPr="004727A4">
        <w:instrText xml:space="preserve"> </w:instrText>
      </w:r>
      <w:r w:rsidR="005013A3">
        <w:rPr>
          <w:lang w:val="en-US"/>
        </w:rPr>
        <w:instrText>concentrations</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non</w:instrText>
      </w:r>
      <w:r w:rsidR="005013A3" w:rsidRPr="004727A4">
        <w:instrText>-</w:instrText>
      </w:r>
      <w:r w:rsidR="005013A3">
        <w:rPr>
          <w:lang w:val="en-US"/>
        </w:rPr>
        <w:instrText>Hodgkin</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efficacy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relative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added</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dedicated</w:instrText>
      </w:r>
      <w:r w:rsidR="005013A3" w:rsidRPr="004727A4">
        <w:instrText xml:space="preserve"> </w:instrText>
      </w:r>
      <w:r w:rsidR="005013A3">
        <w:rPr>
          <w:lang w:val="en-US"/>
        </w:rPr>
        <w:instrText>studies</w:instrText>
      </w:r>
      <w:r w:rsidR="005013A3" w:rsidRPr="004727A4">
        <w:instrText xml:space="preserve"> </w:instrText>
      </w:r>
      <w:r w:rsidR="005013A3">
        <w:rPr>
          <w:lang w:val="en-US"/>
        </w:rPr>
        <w:instrText>showing</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allows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simplified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shortened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preparation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times</w:instrText>
      </w:r>
      <w:r w:rsidR="005013A3" w:rsidRPr="004727A4">
        <w:instrText xml:space="preserve"> </w:instrText>
      </w:r>
      <w:r w:rsidR="005013A3">
        <w:rPr>
          <w:lang w:val="en-US"/>
        </w:rPr>
        <w:instrText>resulting</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reduced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burden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well</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resource</w:instrText>
      </w:r>
      <w:r w:rsidR="005013A3" w:rsidRPr="004727A4">
        <w:instrText xml:space="preserve"> </w:instrText>
      </w:r>
      <w:r w:rsidR="005013A3">
        <w:rPr>
          <w:lang w:val="en-US"/>
        </w:rPr>
        <w:instrText>utilization</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facility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delivering</w:instrText>
      </w:r>
      <w:r w:rsidR="005013A3" w:rsidRPr="004727A4">
        <w:instrText xml:space="preserve"> </w:instrText>
      </w:r>
      <w:r w:rsidR="005013A3">
        <w:rPr>
          <w:lang w:val="en-US"/>
        </w:rPr>
        <w:instrText>rituximab</w:instrText>
      </w:r>
      <w:r w:rsidR="005013A3" w:rsidRPr="004727A4">
        <w:instrText>’</w:instrText>
      </w:r>
      <w:r w:rsidR="005013A3">
        <w:rPr>
          <w:lang w:val="en-US"/>
        </w:rPr>
        <w:instrText>s</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broaden</w:instrText>
      </w:r>
      <w:r w:rsidR="005013A3" w:rsidRPr="004727A4">
        <w:instrText xml:space="preserve"> </w:instrText>
      </w:r>
      <w:r w:rsidR="005013A3">
        <w:rPr>
          <w:lang w:val="en-US"/>
        </w:rPr>
        <w:instrText>patient</w:instrText>
      </w:r>
      <w:r w:rsidR="005013A3" w:rsidRPr="004727A4">
        <w:instrText xml:space="preserve"> </w:instrText>
      </w:r>
      <w:r w:rsidR="005013A3">
        <w:rPr>
          <w:lang w:val="en-US"/>
        </w:rPr>
        <w:instrText>access</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0C3B48" w:rsidRPr="00DE027F">
        <w:rPr>
          <w:rFonts w:eastAsia="Times New Roman"/>
          <w:lang w:eastAsia="ru-RU"/>
        </w:rPr>
        <w:t>.</w:t>
      </w:r>
    </w:p>
    <w:p w14:paraId="1F2A4615"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день 1</w:t>
      </w:r>
      <w:r w:rsidR="000C3B48" w:rsidRPr="00DE027F">
        <w:rPr>
          <w:rFonts w:eastAsia="Times New Roman"/>
          <w:lang w:eastAsia="ru-RU"/>
        </w:rPr>
        <w:t>.</w:t>
      </w:r>
    </w:p>
    <w:p w14:paraId="33CF5D22"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0C3B48" w:rsidRPr="00DE027F">
        <w:rPr>
          <w:rFonts w:eastAsia="Times New Roman"/>
          <w:lang w:eastAsia="ru-RU"/>
        </w:rPr>
        <w:t>.</w:t>
      </w:r>
    </w:p>
    <w:p w14:paraId="3534C276"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Этопозид** 75 мг/м</w:t>
      </w:r>
      <w:r w:rsidRPr="00DE027F">
        <w:rPr>
          <w:rFonts w:eastAsia="Times New Roman"/>
          <w:vertAlign w:val="superscript"/>
          <w:lang w:eastAsia="ru-RU"/>
        </w:rPr>
        <w:t>2</w:t>
      </w:r>
      <w:r w:rsidRPr="00DE027F">
        <w:rPr>
          <w:rFonts w:eastAsia="Times New Roman"/>
          <w:lang w:eastAsia="ru-RU"/>
        </w:rPr>
        <w:t xml:space="preserve"> в/в, день 1</w:t>
      </w:r>
      <w:r w:rsidR="000C3B48" w:rsidRPr="00DE027F">
        <w:rPr>
          <w:rFonts w:eastAsia="Times New Roman"/>
          <w:lang w:eastAsia="ru-RU"/>
        </w:rPr>
        <w:t>.</w:t>
      </w:r>
    </w:p>
    <w:p w14:paraId="4414EBEE" w14:textId="2CA2CA59" w:rsidR="005B5BF1" w:rsidRPr="00DE027F" w:rsidRDefault="004D16B4" w:rsidP="004913BE">
      <w:pPr>
        <w:numPr>
          <w:ilvl w:val="0"/>
          <w:numId w:val="25"/>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1,4 мг/м</w:t>
      </w:r>
      <w:r w:rsidR="005B5BF1" w:rsidRPr="00DE027F">
        <w:rPr>
          <w:rFonts w:eastAsia="Times New Roman"/>
          <w:vertAlign w:val="superscript"/>
          <w:lang w:eastAsia="ru-RU"/>
        </w:rPr>
        <w:t>2</w:t>
      </w:r>
      <w:r w:rsidR="005B5BF1" w:rsidRPr="00DE027F">
        <w:rPr>
          <w:rFonts w:eastAsia="Times New Roman"/>
          <w:lang w:eastAsia="ru-RU"/>
        </w:rPr>
        <w:t xml:space="preserve"> (суммарно не более 2 мг) в/в, день 1</w:t>
      </w:r>
      <w:r w:rsidR="000C3B48" w:rsidRPr="00DE027F">
        <w:rPr>
          <w:rFonts w:eastAsia="Times New Roman"/>
          <w:lang w:eastAsia="ru-RU"/>
        </w:rPr>
        <w:t>.</w:t>
      </w:r>
    </w:p>
    <w:p w14:paraId="71ABD2BD"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Преднизолон** 40 мг/м</w:t>
      </w:r>
      <w:r w:rsidRPr="00DE027F">
        <w:rPr>
          <w:rFonts w:eastAsia="Times New Roman"/>
          <w:vertAlign w:val="superscript"/>
          <w:lang w:eastAsia="ru-RU"/>
        </w:rPr>
        <w:t>2</w:t>
      </w:r>
      <w:r w:rsidRPr="00DE027F">
        <w:rPr>
          <w:rFonts w:eastAsia="Times New Roman"/>
          <w:lang w:eastAsia="ru-RU"/>
        </w:rPr>
        <w:t xml:space="preserve"> внутрь, дни 1</w:t>
      </w:r>
      <w:r w:rsidR="000C3B48" w:rsidRPr="00DE027F">
        <w:rPr>
          <w:rFonts w:eastAsia="Times New Roman"/>
          <w:lang w:eastAsia="ru-RU"/>
        </w:rPr>
        <w:t>–</w:t>
      </w:r>
      <w:r w:rsidRPr="00DE027F">
        <w:rPr>
          <w:rFonts w:eastAsia="Times New Roman"/>
          <w:lang w:eastAsia="ru-RU"/>
        </w:rPr>
        <w:t>5</w:t>
      </w:r>
      <w:r w:rsidR="000C3B48" w:rsidRPr="00DE027F">
        <w:rPr>
          <w:rFonts w:eastAsia="Times New Roman"/>
          <w:lang w:eastAsia="ru-RU"/>
        </w:rPr>
        <w:t>.</w:t>
      </w:r>
    </w:p>
    <w:p w14:paraId="67C08F39" w14:textId="77777777" w:rsidR="005B5BF1" w:rsidRPr="00DE027F" w:rsidRDefault="005B5BF1" w:rsidP="000C3B48">
      <w:pPr>
        <w:spacing w:before="240"/>
        <w:ind w:left="720" w:firstLine="0"/>
        <w:rPr>
          <w:rFonts w:eastAsia="Times New Roman"/>
          <w:lang w:eastAsia="ru-RU"/>
        </w:rPr>
      </w:pPr>
      <w:r w:rsidRPr="00DE027F">
        <w:rPr>
          <w:rFonts w:eastAsia="Times New Roman"/>
          <w:lang w:eastAsia="ru-RU"/>
        </w:rPr>
        <w:t>Циклы 2, 4, 6, 8 (</w:t>
      </w:r>
      <w:r w:rsidRPr="00DE027F">
        <w:rPr>
          <w:rFonts w:eastAsia="Times New Roman"/>
          <w:lang w:val="en-US" w:eastAsia="ru-RU"/>
        </w:rPr>
        <w:t>R-HAD)</w:t>
      </w:r>
    </w:p>
    <w:p w14:paraId="61437391"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000C3B48" w:rsidRPr="00DE027F">
        <w:rPr>
          <w:rFonts w:eastAsia="Times New Roman"/>
          <w:lang w:eastAsia="ru-RU"/>
        </w:rPr>
        <w:t>:</w:t>
      </w:r>
      <w:r w:rsidRPr="00DE027F">
        <w:rPr>
          <w:rFonts w:eastAsia="Times New Roman"/>
          <w:lang w:eastAsia="ru-RU"/>
        </w:rPr>
        <w:t xml:space="preserve"> </w:t>
      </w:r>
    </w:p>
    <w:p w14:paraId="73B57729" w14:textId="77777777" w:rsidR="005B5BF1" w:rsidRPr="00DE027F" w:rsidRDefault="005B5BF1" w:rsidP="004913BE">
      <w:pPr>
        <w:numPr>
          <w:ilvl w:val="1"/>
          <w:numId w:val="25"/>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w:t>
      </w:r>
    </w:p>
    <w:p w14:paraId="13A958E8" w14:textId="77777777" w:rsidR="005B5BF1" w:rsidRPr="00DE027F" w:rsidRDefault="005B5BF1" w:rsidP="00117F6E">
      <w:pPr>
        <w:ind w:left="1418" w:firstLine="336"/>
        <w:contextualSpacing/>
        <w:rPr>
          <w:rFonts w:eastAsia="Times New Roman"/>
          <w:lang w:eastAsia="ru-RU"/>
        </w:rPr>
      </w:pPr>
      <w:r w:rsidRPr="00DE027F">
        <w:rPr>
          <w:rFonts w:eastAsia="Times New Roman"/>
          <w:lang w:eastAsia="ru-RU"/>
        </w:rPr>
        <w:t>или</w:t>
      </w:r>
    </w:p>
    <w:p w14:paraId="62C47D3E" w14:textId="23BECFCC" w:rsidR="005B5BF1" w:rsidRPr="00DE027F" w:rsidRDefault="005B5BF1" w:rsidP="004913BE">
      <w:pPr>
        <w:numPr>
          <w:ilvl w:val="1"/>
          <w:numId w:val="25"/>
        </w:numPr>
        <w:ind w:left="1418"/>
        <w:contextualSpacing/>
        <w:rPr>
          <w:rFonts w:eastAsia="Times New Roman"/>
          <w:lang w:eastAsia="ru-RU"/>
        </w:rPr>
      </w:pPr>
      <w:r w:rsidRPr="00DE027F">
        <w:t>#ритуксимаб** 1400 мг п/к,</w:t>
      </w:r>
      <w:r w:rsidRPr="00DE027F">
        <w:rPr>
          <w:rFonts w:eastAsia="Times New Roman"/>
          <w:lang w:eastAsia="ru-RU"/>
        </w:rPr>
        <w:t xml:space="preserve"> день 1</w:t>
      </w:r>
      <w:r w:rsidR="00576DF2" w:rsidRPr="00DE027F">
        <w:rPr>
          <w:rFonts w:eastAsia="Times New Roman"/>
          <w:lang w:eastAsia="ru-RU"/>
        </w:rPr>
        <w:t xml:space="preserve"> </w:t>
      </w:r>
      <w:r w:rsidR="00576DF2"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chimeric</w:instrText>
      </w:r>
      <w:r w:rsidR="005013A3" w:rsidRPr="004727A4">
        <w:instrText xml:space="preserve"> </w:instrText>
      </w:r>
      <w:r w:rsidR="005013A3">
        <w:rPr>
          <w:lang w:val="en-US"/>
        </w:rPr>
        <w:instrText>murine</w:instrText>
      </w:r>
      <w:r w:rsidR="005013A3" w:rsidRPr="004727A4">
        <w:instrText>/</w:instrText>
      </w:r>
      <w:r w:rsidR="005013A3">
        <w:rPr>
          <w:lang w:val="en-US"/>
        </w:rPr>
        <w:instrText>human</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binds</w:instrText>
      </w:r>
      <w:r w:rsidR="005013A3" w:rsidRPr="004727A4">
        <w:instrText xml:space="preserve"> </w:instrText>
      </w:r>
      <w:r w:rsidR="005013A3">
        <w:rPr>
          <w:lang w:val="en-US"/>
        </w:rPr>
        <w:instrText>specifically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transmembrane</w:instrText>
      </w:r>
      <w:r w:rsidR="005013A3" w:rsidRPr="004727A4">
        <w:instrText xml:space="preserve"> </w:instrText>
      </w:r>
      <w:r w:rsidR="005013A3">
        <w:rPr>
          <w:lang w:val="en-US"/>
        </w:rPr>
        <w:instrText>antigen</w:instrText>
      </w:r>
      <w:r w:rsidR="005013A3" w:rsidRPr="004727A4">
        <w:instrText xml:space="preserve"> </w:instrText>
      </w:r>
      <w:r w:rsidR="005013A3">
        <w:rPr>
          <w:lang w:val="en-US"/>
        </w:rPr>
        <w:instrText>CD</w:instrText>
      </w:r>
      <w:r w:rsidR="005013A3" w:rsidRPr="004727A4">
        <w:instrText xml:space="preserve">20, </w:instrText>
      </w:r>
      <w:r w:rsidR="005013A3">
        <w:rPr>
          <w:lang w:val="en-US"/>
        </w:rPr>
        <w:instrText>was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first</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enter</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practice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cancer</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monotherapy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combination</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chemotherapy</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shown</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prolong</w:instrText>
      </w:r>
      <w:r w:rsidR="005013A3" w:rsidRPr="004727A4">
        <w:instrText xml:space="preserve"> </w:instrText>
      </w:r>
      <w:r w:rsidR="005013A3">
        <w:rPr>
          <w:lang w:val="en-US"/>
        </w:rPr>
        <w:instrText>progression</w:instrText>
      </w:r>
      <w:r w:rsidR="005013A3" w:rsidRPr="004727A4">
        <w:instrText>-</w:instrText>
      </w:r>
      <w:r w:rsidR="005013A3">
        <w:rPr>
          <w:lang w:val="en-US"/>
        </w:rPr>
        <w:instrText>free</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some</w:instrText>
      </w:r>
      <w:r w:rsidR="005013A3" w:rsidRPr="004727A4">
        <w:instrText xml:space="preserve"> </w:instrText>
      </w:r>
      <w:r w:rsidR="005013A3">
        <w:rPr>
          <w:lang w:val="en-US"/>
        </w:rPr>
        <w:instrText>indications</w:instrText>
      </w:r>
      <w:r w:rsidR="005013A3" w:rsidRPr="004727A4">
        <w:instrText xml:space="preserve"> </w:instrText>
      </w:r>
      <w:r w:rsidR="005013A3">
        <w:rPr>
          <w:lang w:val="en-US"/>
        </w:rPr>
        <w:instrText>overall</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various</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while</w:instrText>
      </w:r>
      <w:r w:rsidR="005013A3" w:rsidRPr="004727A4">
        <w:instrText xml:space="preserve"> </w:instrText>
      </w:r>
      <w:r w:rsidR="005013A3">
        <w:rPr>
          <w:lang w:val="en-US"/>
        </w:rPr>
        <w:instrText>having</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well</w:instrText>
      </w:r>
      <w:r w:rsidR="005013A3" w:rsidRPr="004727A4">
        <w:instrText>-</w:instrText>
      </w:r>
      <w:r w:rsidR="005013A3">
        <w:rPr>
          <w:lang w:val="en-US"/>
        </w:rPr>
        <w:instrText>established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manageable</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profile</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wide</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window</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result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considered</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have</w:instrText>
      </w:r>
      <w:r w:rsidR="005013A3" w:rsidRPr="004727A4">
        <w:instrText xml:space="preserve"> </w:instrText>
      </w:r>
      <w:r w:rsidR="005013A3">
        <w:rPr>
          <w:lang w:val="en-US"/>
        </w:rPr>
        <w:instrText>revolutionized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practices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developed</w:instrText>
      </w:r>
      <w:r w:rsidR="005013A3" w:rsidRPr="004727A4">
        <w:instrText xml:space="preserve">, </w:instrText>
      </w:r>
      <w:r w:rsidR="005013A3">
        <w:rPr>
          <w:lang w:val="en-US"/>
        </w:rPr>
        <w:instrText>comprising</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same</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originally</w:instrText>
      </w:r>
      <w:r w:rsidR="005013A3" w:rsidRPr="004727A4">
        <w:instrText xml:space="preserve"> </w:instrText>
      </w:r>
      <w:r w:rsidR="005013A3">
        <w:rPr>
          <w:lang w:val="en-US"/>
        </w:rPr>
        <w:instrText>marketed</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concentrate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solution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infusion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undergone</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detailed</w:instrText>
      </w:r>
      <w:r w:rsidR="005013A3" w:rsidRPr="004727A4">
        <w:instrText xml:space="preserve">, </w:instrText>
      </w:r>
      <w:r w:rsidR="005013A3">
        <w:rPr>
          <w:lang w:val="en-US"/>
        </w:rPr>
        <w:instrText>sequential</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development</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This</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fixed</w:instrText>
      </w:r>
      <w:r w:rsidR="005013A3" w:rsidRPr="004727A4">
        <w:instrText xml:space="preserve"> </w:instrText>
      </w:r>
      <w:r w:rsidR="005013A3">
        <w:rPr>
          <w:lang w:val="en-US"/>
        </w:rPr>
        <w:instrText>doses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achieves</w:instrText>
      </w:r>
      <w:r w:rsidR="005013A3" w:rsidRPr="004727A4">
        <w:instrText xml:space="preserve"> </w:instrText>
      </w:r>
      <w:r w:rsidR="005013A3">
        <w:rPr>
          <w:lang w:val="en-US"/>
        </w:rPr>
        <w:instrText>non</w:instrText>
      </w:r>
      <w:r w:rsidR="005013A3" w:rsidRPr="004727A4">
        <w:instrText>-</w:instrText>
      </w:r>
      <w:r w:rsidR="005013A3">
        <w:rPr>
          <w:lang w:val="en-US"/>
        </w:rPr>
        <w:instrText>inferior</w:instrText>
      </w:r>
      <w:r w:rsidR="005013A3" w:rsidRPr="004727A4">
        <w:instrText xml:space="preserve"> </w:instrText>
      </w:r>
      <w:r w:rsidR="005013A3">
        <w:rPr>
          <w:lang w:val="en-US"/>
        </w:rPr>
        <w:instrText>serum</w:instrText>
      </w:r>
      <w:r w:rsidR="005013A3" w:rsidRPr="004727A4">
        <w:instrText xml:space="preserve"> </w:instrText>
      </w:r>
      <w:r w:rsidR="005013A3">
        <w:rPr>
          <w:lang w:val="en-US"/>
        </w:rPr>
        <w:instrText>trough</w:instrText>
      </w:r>
      <w:r w:rsidR="005013A3" w:rsidRPr="004727A4">
        <w:instrText xml:space="preserve"> </w:instrText>
      </w:r>
      <w:r w:rsidR="005013A3">
        <w:rPr>
          <w:lang w:val="en-US"/>
        </w:rPr>
        <w:instrText>concentrations</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non</w:instrText>
      </w:r>
      <w:r w:rsidR="005013A3" w:rsidRPr="004727A4">
        <w:instrText>-</w:instrText>
      </w:r>
      <w:r w:rsidR="005013A3">
        <w:rPr>
          <w:lang w:val="en-US"/>
        </w:rPr>
        <w:instrText>Hodgkin</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efficacy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relative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added</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dedicated</w:instrText>
      </w:r>
      <w:r w:rsidR="005013A3" w:rsidRPr="004727A4">
        <w:instrText xml:space="preserve"> </w:instrText>
      </w:r>
      <w:r w:rsidR="005013A3">
        <w:rPr>
          <w:lang w:val="en-US"/>
        </w:rPr>
        <w:instrText>studies</w:instrText>
      </w:r>
      <w:r w:rsidR="005013A3" w:rsidRPr="004727A4">
        <w:instrText xml:space="preserve"> </w:instrText>
      </w:r>
      <w:r w:rsidR="005013A3">
        <w:rPr>
          <w:lang w:val="en-US"/>
        </w:rPr>
        <w:instrText>showing</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allows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simplified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shortened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preparation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times</w:instrText>
      </w:r>
      <w:r w:rsidR="005013A3" w:rsidRPr="004727A4">
        <w:instrText xml:space="preserve"> </w:instrText>
      </w:r>
      <w:r w:rsidR="005013A3">
        <w:rPr>
          <w:lang w:val="en-US"/>
        </w:rPr>
        <w:instrText>resulting</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reduced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burden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well</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resource</w:instrText>
      </w:r>
      <w:r w:rsidR="005013A3" w:rsidRPr="004727A4">
        <w:instrText xml:space="preserve"> </w:instrText>
      </w:r>
      <w:r w:rsidR="005013A3">
        <w:rPr>
          <w:lang w:val="en-US"/>
        </w:rPr>
        <w:instrText>utilization</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facility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delivering</w:instrText>
      </w:r>
      <w:r w:rsidR="005013A3" w:rsidRPr="004727A4">
        <w:instrText xml:space="preserve"> </w:instrText>
      </w:r>
      <w:r w:rsidR="005013A3">
        <w:rPr>
          <w:lang w:val="en-US"/>
        </w:rPr>
        <w:instrText>rituximab</w:instrText>
      </w:r>
      <w:r w:rsidR="005013A3" w:rsidRPr="004727A4">
        <w:instrText>’</w:instrText>
      </w:r>
      <w:r w:rsidR="005013A3">
        <w:rPr>
          <w:lang w:val="en-US"/>
        </w:rPr>
        <w:instrText>s</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broaden</w:instrText>
      </w:r>
      <w:r w:rsidR="005013A3" w:rsidRPr="004727A4">
        <w:instrText xml:space="preserve"> </w:instrText>
      </w:r>
      <w:r w:rsidR="005013A3">
        <w:rPr>
          <w:lang w:val="en-US"/>
        </w:rPr>
        <w:instrText>patient</w:instrText>
      </w:r>
      <w:r w:rsidR="005013A3" w:rsidRPr="004727A4">
        <w:instrText xml:space="preserve"> </w:instrText>
      </w:r>
      <w:r w:rsidR="005013A3">
        <w:rPr>
          <w:lang w:val="en-US"/>
        </w:rPr>
        <w:instrText>access</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therapy</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areas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low</w:instrText>
      </w:r>
      <w:r w:rsidR="005013A3" w:rsidRPr="004727A4">
        <w:instrText xml:space="preserve"> </w:instrText>
      </w:r>
      <w:r w:rsidR="005013A3">
        <w:rPr>
          <w:lang w:val="en-US"/>
        </w:rPr>
        <w:instrText>levels</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00576DF2" w:rsidRPr="00DE027F">
        <w:rPr>
          <w:lang w:val="en-US"/>
        </w:rPr>
        <w:fldChar w:fldCharType="separate"/>
      </w:r>
      <w:r w:rsidR="00CE1525" w:rsidRPr="00CE1525">
        <w:rPr>
          <w:noProof/>
        </w:rPr>
        <w:t>[123–126]</w:t>
      </w:r>
      <w:r w:rsidR="00576DF2" w:rsidRPr="00DE027F">
        <w:rPr>
          <w:lang w:val="en-US"/>
        </w:rPr>
        <w:fldChar w:fldCharType="end"/>
      </w:r>
      <w:r w:rsidR="000C3B48" w:rsidRPr="00DE027F">
        <w:rPr>
          <w:rFonts w:eastAsia="Times New Roman"/>
          <w:lang w:eastAsia="ru-RU"/>
        </w:rPr>
        <w:t>.</w:t>
      </w:r>
    </w:p>
    <w:p w14:paraId="27059FDF"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Цитарабин** 3000 мг/м</w:t>
      </w:r>
      <w:r w:rsidRPr="00DE027F">
        <w:rPr>
          <w:rFonts w:eastAsia="Times New Roman"/>
          <w:vertAlign w:val="superscript"/>
          <w:lang w:eastAsia="ru-RU"/>
        </w:rPr>
        <w:t xml:space="preserve">2 </w:t>
      </w:r>
      <w:r w:rsidRPr="00DE027F">
        <w:rPr>
          <w:rFonts w:eastAsia="Times New Roman"/>
          <w:lang w:eastAsia="ru-RU"/>
        </w:rPr>
        <w:t>(при концентрации креатинина в сыворо</w:t>
      </w:r>
      <w:r w:rsidR="000C3B48" w:rsidRPr="00DE027F">
        <w:rPr>
          <w:rFonts w:eastAsia="Times New Roman"/>
          <w:lang w:eastAsia="ru-RU"/>
        </w:rPr>
        <w:t>тк</w:t>
      </w:r>
      <w:r w:rsidRPr="00DE027F">
        <w:rPr>
          <w:rFonts w:eastAsia="Times New Roman"/>
          <w:lang w:eastAsia="ru-RU"/>
        </w:rPr>
        <w:t>е более 150</w:t>
      </w:r>
      <w:r w:rsidR="000C3B48" w:rsidRPr="00DE027F">
        <w:rPr>
          <w:rFonts w:eastAsia="Times New Roman"/>
          <w:lang w:eastAsia="ru-RU"/>
        </w:rPr>
        <w:t> </w:t>
      </w:r>
      <w:r w:rsidRPr="00DE027F">
        <w:rPr>
          <w:rFonts w:eastAsia="Times New Roman"/>
          <w:lang w:eastAsia="ru-RU"/>
        </w:rPr>
        <w:t xml:space="preserve">мкмоль/л и у </w:t>
      </w:r>
      <w:r w:rsidR="00134F2A" w:rsidRPr="00DE027F">
        <w:rPr>
          <w:rFonts w:eastAsia="Times New Roman"/>
          <w:lang w:eastAsia="ru-RU"/>
        </w:rPr>
        <w:t xml:space="preserve">пациентов </w:t>
      </w:r>
      <w:r w:rsidRPr="00DE027F">
        <w:rPr>
          <w:rFonts w:eastAsia="Times New Roman"/>
          <w:lang w:eastAsia="ru-RU"/>
        </w:rPr>
        <w:t>старше 60 лет – 2000 мг/м</w:t>
      </w:r>
      <w:r w:rsidRPr="00DE027F">
        <w:rPr>
          <w:rFonts w:eastAsia="Times New Roman"/>
          <w:vertAlign w:val="superscript"/>
          <w:lang w:eastAsia="ru-RU"/>
        </w:rPr>
        <w:t>2</w:t>
      </w:r>
      <w:r w:rsidRPr="00DE027F">
        <w:rPr>
          <w:rFonts w:eastAsia="Times New Roman"/>
          <w:lang w:eastAsia="ru-RU"/>
        </w:rPr>
        <w:t xml:space="preserve">) в/в каждые 12 </w:t>
      </w:r>
      <w:r w:rsidR="00DE4FB3" w:rsidRPr="00DE027F">
        <w:rPr>
          <w:rFonts w:eastAsia="Times New Roman"/>
          <w:lang w:eastAsia="ru-RU"/>
        </w:rPr>
        <w:t>ч</w:t>
      </w:r>
      <w:r w:rsidRPr="00DE027F">
        <w:rPr>
          <w:rFonts w:eastAsia="Times New Roman"/>
          <w:lang w:eastAsia="ru-RU"/>
        </w:rPr>
        <w:t>, дни 2</w:t>
      </w:r>
      <w:r w:rsidR="000C3B48" w:rsidRPr="00DE027F">
        <w:rPr>
          <w:rFonts w:eastAsia="Times New Roman"/>
          <w:lang w:eastAsia="ru-RU"/>
        </w:rPr>
        <w:t>–</w:t>
      </w:r>
      <w:r w:rsidRPr="00DE027F">
        <w:rPr>
          <w:rFonts w:eastAsia="Times New Roman"/>
          <w:lang w:eastAsia="ru-RU"/>
        </w:rPr>
        <w:t>3 (всего 4 введения)</w:t>
      </w:r>
      <w:r w:rsidR="000C3B48" w:rsidRPr="00DE027F">
        <w:rPr>
          <w:rFonts w:eastAsia="Times New Roman"/>
          <w:lang w:eastAsia="ru-RU"/>
        </w:rPr>
        <w:t>.</w:t>
      </w:r>
    </w:p>
    <w:p w14:paraId="1DD2FA84" w14:textId="77777777" w:rsidR="005B5BF1" w:rsidRPr="00DE027F" w:rsidRDefault="005B5BF1" w:rsidP="004913BE">
      <w:pPr>
        <w:numPr>
          <w:ilvl w:val="0"/>
          <w:numId w:val="25"/>
        </w:numPr>
        <w:ind w:left="709"/>
        <w:contextualSpacing/>
        <w:rPr>
          <w:rFonts w:eastAsia="Times New Roman"/>
          <w:lang w:eastAsia="ru-RU"/>
        </w:rPr>
      </w:pPr>
      <w:r w:rsidRPr="00DE027F">
        <w:rPr>
          <w:rFonts w:eastAsia="Times New Roman"/>
          <w:lang w:eastAsia="ru-RU"/>
        </w:rPr>
        <w:t>Дексаметазон** 40 мг в/в, дни 1</w:t>
      </w:r>
      <w:r w:rsidR="000C3B48" w:rsidRPr="00DE027F">
        <w:rPr>
          <w:rFonts w:eastAsia="Times New Roman"/>
          <w:lang w:eastAsia="ru-RU"/>
        </w:rPr>
        <w:t>–</w:t>
      </w:r>
      <w:r w:rsidRPr="00DE027F">
        <w:rPr>
          <w:rFonts w:eastAsia="Times New Roman"/>
          <w:lang w:eastAsia="ru-RU"/>
        </w:rPr>
        <w:t>4</w:t>
      </w:r>
      <w:r w:rsidR="000C3B48" w:rsidRPr="00DE027F">
        <w:rPr>
          <w:rFonts w:eastAsia="Times New Roman"/>
          <w:lang w:eastAsia="ru-RU"/>
        </w:rPr>
        <w:t>.</w:t>
      </w:r>
    </w:p>
    <w:p w14:paraId="41E15EE3" w14:textId="537B2C3C" w:rsidR="005B5BF1" w:rsidRPr="00DE027F" w:rsidRDefault="005B5BF1" w:rsidP="00117F6E">
      <w:pPr>
        <w:spacing w:before="240"/>
        <w:rPr>
          <w:rFonts w:eastAsia="Times New Roman"/>
          <w:lang w:eastAsia="ru-RU"/>
        </w:rPr>
      </w:pPr>
      <w:r w:rsidRPr="00DE027F">
        <w:rPr>
          <w:rFonts w:eastAsia="Times New Roman"/>
          <w:lang w:eastAsia="ru-RU"/>
        </w:rPr>
        <w:t>Лечение возобновляется на 22 день или после восстановления показателей периферической крови, проводится 6</w:t>
      </w:r>
      <w:r w:rsidR="000C3B48" w:rsidRPr="00DE027F">
        <w:rPr>
          <w:rFonts w:eastAsia="Times New Roman"/>
          <w:lang w:eastAsia="ru-RU"/>
        </w:rPr>
        <w:t>–</w:t>
      </w:r>
      <w:r w:rsidRPr="00DE027F">
        <w:rPr>
          <w:rFonts w:eastAsia="Times New Roman"/>
          <w:lang w:eastAsia="ru-RU"/>
        </w:rPr>
        <w:t>8 курсов терапии</w:t>
      </w:r>
      <w:r w:rsidR="000C3B48" w:rsidRPr="00DE027F">
        <w:rPr>
          <w:rFonts w:eastAsia="Times New Roman"/>
          <w:lang w:eastAsia="ru-RU"/>
        </w:rPr>
        <w:t>.</w:t>
      </w:r>
    </w:p>
    <w:p w14:paraId="7E02087F" w14:textId="39BEC9EA" w:rsidR="005B5BF1" w:rsidRPr="00DE027F" w:rsidRDefault="005B5BF1" w:rsidP="005B5BF1">
      <w:pPr>
        <w:rPr>
          <w:rFonts w:eastAsia="Times New Roman"/>
          <w:lang w:eastAsia="ru-RU"/>
        </w:rPr>
      </w:pPr>
    </w:p>
    <w:p w14:paraId="3F76D588" w14:textId="7E5B232C" w:rsidR="00E83988" w:rsidRPr="00DE027F" w:rsidRDefault="00E83988" w:rsidP="00E83988">
      <w:pPr>
        <w:rPr>
          <w:rFonts w:eastAsia="Times New Roman"/>
          <w:b/>
          <w:lang w:val="en-US" w:eastAsia="ru-RU"/>
        </w:rPr>
      </w:pPr>
      <w:r w:rsidRPr="00DE027F">
        <w:rPr>
          <w:rFonts w:eastAsia="Times New Roman"/>
          <w:b/>
          <w:lang w:val="en-US" w:eastAsia="ru-RU"/>
        </w:rPr>
        <w:t xml:space="preserve">R-HAD </w:t>
      </w:r>
      <w:r w:rsidRPr="00DE027F">
        <w:rPr>
          <w:rFonts w:eastAsia="Times New Roman"/>
          <w:b/>
          <w:lang w:eastAsia="ru-RU"/>
        </w:rPr>
        <w:t xml:space="preserve">+ </w:t>
      </w:r>
      <w:r w:rsidRPr="00DE027F">
        <w:rPr>
          <w:rFonts w:eastAsia="Times New Roman"/>
          <w:b/>
          <w:lang w:val="en-US" w:eastAsia="ru-RU"/>
        </w:rPr>
        <w:t xml:space="preserve">B </w:t>
      </w:r>
      <w:r w:rsidRPr="00DE027F">
        <w:fldChar w:fldCharType="begin" w:fldLock="1"/>
      </w:r>
      <w:r w:rsidR="002C441B">
        <w:instrText>ADDIN CSL_CITATION {"citationItems":[{"id":"ITEM-1","itemData":{"DOI":"10.1182/blood.V108.11.2449.2449","ISSN":"0006-4971","abstract":"&lt;p&gt;Introduction: Mantle cell lymphoma (MCL) is a subtype of malignant lymphoma with an especially poor prognosis. However, molecular targeted therapy may alter the natural history of disease. Bortezomib (BZ) is a potent, selective and reversible inhibitor of the 26S proteasome thereby interfering with intracellular protein homeostasis. Various clinical phase II trials revealed significant efficacy of BZ monotherapy in relapsed MCL with approximately 40% response rate, but rare CR and short duration of response. Based on our preclinical data demonstrating synergy of BZ and cytarabine (Ara-C) we performed a pilot study to explore the clinical impact of such combined approach.&lt;/p&gt;","author":[{"dropping-particle":"","family":"Weigert","given":"Oliver","non-dropping-particle":"","parse-names":false,"suffix":""},{"dropping-particle":"","family":"Weidmann","given":"Eckhart","non-dropping-particle":"","parse-names":false,"suffix":""},{"dropping-particle":"","family":"Mueck","given":"Rudolf","non-dropping-particle":"","parse-names":false,"suffix":""},{"dropping-particle":"","family":"Bentz","given":"Martin","non-dropping-particle":"","parse-names":false,"suffix":""},{"dropping-particle":"","family":"Schilling","given":"Christoph","non-dropping-particle":"von","parse-names":false,"suffix":""},{"dropping-particle":"","family":"Rohrberg","given":"Robert","non-dropping-particle":"","parse-names":false,"suffix":""},{"dropping-particle":"","family":"Jentsch-Ullrich","given":"Kathleen","non-dropping-particle":"","parse-names":false,"suffix":""},{"dropping-particle":"","family":"Unterhalt","given":"Michael","non-dropping-particle":"","parse-names":false,"suffix":""},{"dropping-particle":"","family":"Hiddemann","given":"Wolfgang","non-dropping-particle":"","parse-names":false,"suffix":""},{"dropping-particle":"","family":"Dreyling","given":"Martin H.","non-dropping-particle":"","parse-names":false,"suffix":""}],"container-title":"Blood","id":"ITEM-1","issue":"11","issued":{"date-parts":[["2006","11","1"]]},"page":"2449-2449","title":"High Dose Cytarabine Salvage Regimen Combined with Bortezomib Is Feasible and Highly Effective in Relapsed Mantle Cell Lymphoma.","type":"article-journal","volume":"108"},"uris":["http://www.mendeley.com/documents/?uuid=4b3e55c7-4b3f-391e-9590-c69136206b8e"]}],"mendeley":{"formattedCitation":"[58]","plainTextFormattedCitation":"[58]","previouslyFormattedCitation":"[58]"},"properties":{"noteIndex":0},"schema":"https://github.com/citation-style-language/schema/raw/master/csl-citation.json"}</w:instrText>
      </w:r>
      <w:r w:rsidRPr="00DE027F">
        <w:fldChar w:fldCharType="separate"/>
      </w:r>
      <w:r w:rsidR="00087095" w:rsidRPr="00087095">
        <w:rPr>
          <w:noProof/>
        </w:rPr>
        <w:t>[58]</w:t>
      </w:r>
      <w:r w:rsidRPr="00DE027F">
        <w:fldChar w:fldCharType="end"/>
      </w:r>
      <w:r w:rsidRPr="00DE027F">
        <w:rPr>
          <w:rFonts w:eastAsia="Times New Roman"/>
          <w:b/>
          <w:lang w:val="en-US" w:eastAsia="ru-RU"/>
        </w:rPr>
        <w:t xml:space="preserve"> </w:t>
      </w:r>
    </w:p>
    <w:p w14:paraId="7DE85A6D" w14:textId="77777777" w:rsidR="00E83988" w:rsidRPr="00DE027F" w:rsidRDefault="00E83988" w:rsidP="004913BE">
      <w:pPr>
        <w:numPr>
          <w:ilvl w:val="0"/>
          <w:numId w:val="25"/>
        </w:numPr>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Pr="00DE027F">
        <w:rPr>
          <w:rFonts w:eastAsia="Times New Roman"/>
          <w:lang w:eastAsia="ru-RU"/>
        </w:rPr>
        <w:t xml:space="preserve">: </w:t>
      </w:r>
    </w:p>
    <w:p w14:paraId="55E1F870" w14:textId="3E4F9121" w:rsidR="00E83988" w:rsidRPr="00DE027F" w:rsidRDefault="00E83988" w:rsidP="004913BE">
      <w:pPr>
        <w:numPr>
          <w:ilvl w:val="1"/>
          <w:numId w:val="25"/>
        </w:numPr>
        <w:ind w:left="1276"/>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p>
    <w:p w14:paraId="5904CFCE" w14:textId="0D7F6CC4" w:rsidR="00E83988" w:rsidRPr="00DE027F" w:rsidRDefault="00E83988" w:rsidP="00E83988">
      <w:pPr>
        <w:ind w:left="1276" w:firstLine="336"/>
        <w:contextualSpacing/>
        <w:rPr>
          <w:rFonts w:eastAsia="Times New Roman"/>
          <w:lang w:eastAsia="ru-RU"/>
        </w:rPr>
      </w:pPr>
      <w:r w:rsidRPr="00DE027F">
        <w:rPr>
          <w:rFonts w:eastAsia="Times New Roman"/>
          <w:lang w:eastAsia="ru-RU"/>
        </w:rPr>
        <w:t>или</w:t>
      </w:r>
    </w:p>
    <w:p w14:paraId="28A4F9FD" w14:textId="29EF7D20" w:rsidR="00E83988" w:rsidRPr="00DE027F" w:rsidRDefault="00E83988" w:rsidP="004913BE">
      <w:pPr>
        <w:numPr>
          <w:ilvl w:val="1"/>
          <w:numId w:val="25"/>
        </w:numPr>
        <w:ind w:left="1276"/>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1 цикл,</w:t>
      </w:r>
      <w:r w:rsidRPr="00DE027F">
        <w:t xml:space="preserve"> далее #ритуксимаб** 1400 мг п/к,</w:t>
      </w:r>
      <w:r w:rsidRPr="00DE027F">
        <w:rPr>
          <w:rFonts w:eastAsia="Times New Roman"/>
          <w:lang w:eastAsia="ru-RU"/>
        </w:rPr>
        <w:t xml:space="preserve"> день 0 или 1 </w:t>
      </w:r>
      <w:r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chimeric</w:instrText>
      </w:r>
      <w:r w:rsidR="005013A3" w:rsidRPr="004727A4">
        <w:instrText xml:space="preserve"> </w:instrText>
      </w:r>
      <w:r w:rsidR="005013A3">
        <w:rPr>
          <w:lang w:val="en-US"/>
        </w:rPr>
        <w:instrText>murine</w:instrText>
      </w:r>
      <w:r w:rsidR="005013A3" w:rsidRPr="004727A4">
        <w:instrText>/</w:instrText>
      </w:r>
      <w:r w:rsidR="005013A3">
        <w:rPr>
          <w:lang w:val="en-US"/>
        </w:rPr>
        <w:instrText>human</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binds</w:instrText>
      </w:r>
      <w:r w:rsidR="005013A3" w:rsidRPr="004727A4">
        <w:instrText xml:space="preserve"> </w:instrText>
      </w:r>
      <w:r w:rsidR="005013A3">
        <w:rPr>
          <w:lang w:val="en-US"/>
        </w:rPr>
        <w:instrText>specifically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transmembrane</w:instrText>
      </w:r>
      <w:r w:rsidR="005013A3" w:rsidRPr="004727A4">
        <w:instrText xml:space="preserve"> </w:instrText>
      </w:r>
      <w:r w:rsidR="005013A3">
        <w:rPr>
          <w:lang w:val="en-US"/>
        </w:rPr>
        <w:instrText>antigen</w:instrText>
      </w:r>
      <w:r w:rsidR="005013A3" w:rsidRPr="004727A4">
        <w:instrText xml:space="preserve"> </w:instrText>
      </w:r>
      <w:r w:rsidR="005013A3">
        <w:rPr>
          <w:lang w:val="en-US"/>
        </w:rPr>
        <w:instrText>CD</w:instrText>
      </w:r>
      <w:r w:rsidR="005013A3" w:rsidRPr="004727A4">
        <w:instrText xml:space="preserve">20, </w:instrText>
      </w:r>
      <w:r w:rsidR="005013A3">
        <w:rPr>
          <w:lang w:val="en-US"/>
        </w:rPr>
        <w:instrText>was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first</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enter</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practice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cancer</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monotherapy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combination</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chemotherapy</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shown</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prolong</w:instrText>
      </w:r>
      <w:r w:rsidR="005013A3" w:rsidRPr="004727A4">
        <w:instrText xml:space="preserve"> </w:instrText>
      </w:r>
      <w:r w:rsidR="005013A3">
        <w:rPr>
          <w:lang w:val="en-US"/>
        </w:rPr>
        <w:instrText>progression</w:instrText>
      </w:r>
      <w:r w:rsidR="005013A3" w:rsidRPr="004727A4">
        <w:instrText>-</w:instrText>
      </w:r>
      <w:r w:rsidR="005013A3">
        <w:rPr>
          <w:lang w:val="en-US"/>
        </w:rPr>
        <w:instrText>free</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some</w:instrText>
      </w:r>
      <w:r w:rsidR="005013A3" w:rsidRPr="004727A4">
        <w:instrText xml:space="preserve"> </w:instrText>
      </w:r>
      <w:r w:rsidR="005013A3">
        <w:rPr>
          <w:lang w:val="en-US"/>
        </w:rPr>
        <w:instrText>indications</w:instrText>
      </w:r>
      <w:r w:rsidR="005013A3" w:rsidRPr="004727A4">
        <w:instrText xml:space="preserve"> </w:instrText>
      </w:r>
      <w:r w:rsidR="005013A3">
        <w:rPr>
          <w:lang w:val="en-US"/>
        </w:rPr>
        <w:instrText>overall</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various</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while</w:instrText>
      </w:r>
      <w:r w:rsidR="005013A3" w:rsidRPr="004727A4">
        <w:instrText xml:space="preserve"> </w:instrText>
      </w:r>
      <w:r w:rsidR="005013A3">
        <w:rPr>
          <w:lang w:val="en-US"/>
        </w:rPr>
        <w:instrText>having</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well</w:instrText>
      </w:r>
      <w:r w:rsidR="005013A3" w:rsidRPr="004727A4">
        <w:instrText>-</w:instrText>
      </w:r>
      <w:r w:rsidR="005013A3">
        <w:rPr>
          <w:lang w:val="en-US"/>
        </w:rPr>
        <w:instrText>established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manageable</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profile</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wide</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window</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result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considered</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have</w:instrText>
      </w:r>
      <w:r w:rsidR="005013A3" w:rsidRPr="004727A4">
        <w:instrText xml:space="preserve"> </w:instrText>
      </w:r>
      <w:r w:rsidR="005013A3">
        <w:rPr>
          <w:lang w:val="en-US"/>
        </w:rPr>
        <w:instrText>revolutionized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practices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developed</w:instrText>
      </w:r>
      <w:r w:rsidR="005013A3" w:rsidRPr="004727A4">
        <w:instrText xml:space="preserve">, </w:instrText>
      </w:r>
      <w:r w:rsidR="005013A3">
        <w:rPr>
          <w:lang w:val="en-US"/>
        </w:rPr>
        <w:instrText>comprising</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same</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originally</w:instrText>
      </w:r>
      <w:r w:rsidR="005013A3" w:rsidRPr="004727A4">
        <w:instrText xml:space="preserve"> </w:instrText>
      </w:r>
      <w:r w:rsidR="005013A3">
        <w:rPr>
          <w:lang w:val="en-US"/>
        </w:rPr>
        <w:instrText>marketed</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concentrate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solution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infusion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undergone</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detailed</w:instrText>
      </w:r>
      <w:r w:rsidR="005013A3" w:rsidRPr="004727A4">
        <w:instrText xml:space="preserve">, </w:instrText>
      </w:r>
      <w:r w:rsidR="005013A3">
        <w:rPr>
          <w:lang w:val="en-US"/>
        </w:rPr>
        <w:instrText>sequential</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development</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This</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fixed</w:instrText>
      </w:r>
      <w:r w:rsidR="005013A3" w:rsidRPr="004727A4">
        <w:instrText xml:space="preserve"> </w:instrText>
      </w:r>
      <w:r w:rsidR="005013A3">
        <w:rPr>
          <w:lang w:val="en-US"/>
        </w:rPr>
        <w:instrText>doses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achieves</w:instrText>
      </w:r>
      <w:r w:rsidR="005013A3" w:rsidRPr="004727A4">
        <w:instrText xml:space="preserve"> </w:instrText>
      </w:r>
      <w:r w:rsidR="005013A3">
        <w:rPr>
          <w:lang w:val="en-US"/>
        </w:rPr>
        <w:instrText>non</w:instrText>
      </w:r>
      <w:r w:rsidR="005013A3" w:rsidRPr="004727A4">
        <w:instrText>-</w:instrText>
      </w:r>
      <w:r w:rsidR="005013A3">
        <w:rPr>
          <w:lang w:val="en-US"/>
        </w:rPr>
        <w:instrText>inferior</w:instrText>
      </w:r>
      <w:r w:rsidR="005013A3" w:rsidRPr="004727A4">
        <w:instrText xml:space="preserve"> </w:instrText>
      </w:r>
      <w:r w:rsidR="005013A3">
        <w:rPr>
          <w:lang w:val="en-US"/>
        </w:rPr>
        <w:instrText>serum</w:instrText>
      </w:r>
      <w:r w:rsidR="005013A3" w:rsidRPr="004727A4">
        <w:instrText xml:space="preserve"> </w:instrText>
      </w:r>
      <w:r w:rsidR="005013A3">
        <w:rPr>
          <w:lang w:val="en-US"/>
        </w:rPr>
        <w:instrText>trough</w:instrText>
      </w:r>
      <w:r w:rsidR="005013A3" w:rsidRPr="004727A4">
        <w:instrText xml:space="preserve"> </w:instrText>
      </w:r>
      <w:r w:rsidR="005013A3">
        <w:rPr>
          <w:lang w:val="en-US"/>
        </w:rPr>
        <w:instrText>concentrations</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non</w:instrText>
      </w:r>
      <w:r w:rsidR="005013A3" w:rsidRPr="004727A4">
        <w:instrText>-</w:instrText>
      </w:r>
      <w:r w:rsidR="005013A3">
        <w:rPr>
          <w:lang w:val="en-US"/>
        </w:rPr>
        <w:instrText>Hodgkin</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efficacy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relative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added</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dedicated</w:instrText>
      </w:r>
      <w:r w:rsidR="005013A3" w:rsidRPr="004727A4">
        <w:instrText xml:space="preserve"> </w:instrText>
      </w:r>
      <w:r w:rsidR="005013A3">
        <w:rPr>
          <w:lang w:val="en-US"/>
        </w:rPr>
        <w:instrText>studies</w:instrText>
      </w:r>
      <w:r w:rsidR="005013A3" w:rsidRPr="004727A4">
        <w:instrText xml:space="preserve"> </w:instrText>
      </w:r>
      <w:r w:rsidR="005013A3">
        <w:rPr>
          <w:lang w:val="en-US"/>
        </w:rPr>
        <w:instrText>showing</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allows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simplified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shortened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preparation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times</w:instrText>
      </w:r>
      <w:r w:rsidR="005013A3" w:rsidRPr="004727A4">
        <w:instrText xml:space="preserve"> </w:instrText>
      </w:r>
      <w:r w:rsidR="005013A3">
        <w:rPr>
          <w:lang w:val="en-US"/>
        </w:rPr>
        <w:instrText>resulting</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reduced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burden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well</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resource</w:instrText>
      </w:r>
      <w:r w:rsidR="005013A3" w:rsidRPr="004727A4">
        <w:instrText xml:space="preserve"> </w:instrText>
      </w:r>
      <w:r w:rsidR="005013A3">
        <w:rPr>
          <w:lang w:val="en-US"/>
        </w:rPr>
        <w:instrText>utilization</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facility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delivering</w:instrText>
      </w:r>
      <w:r w:rsidR="005013A3" w:rsidRPr="004727A4">
        <w:instrText xml:space="preserve"> </w:instrText>
      </w:r>
      <w:r w:rsidR="005013A3">
        <w:rPr>
          <w:lang w:val="en-US"/>
        </w:rPr>
        <w:instrText>rituximab</w:instrText>
      </w:r>
      <w:r w:rsidR="005013A3" w:rsidRPr="004727A4">
        <w:instrText>’</w:instrText>
      </w:r>
      <w:r w:rsidR="005013A3">
        <w:rPr>
          <w:lang w:val="en-US"/>
        </w:rPr>
        <w:instrText>s</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broaden</w:instrText>
      </w:r>
      <w:r w:rsidR="005013A3" w:rsidRPr="004727A4">
        <w:instrText xml:space="preserve"> </w:instrText>
      </w:r>
      <w:r w:rsidR="005013A3">
        <w:rPr>
          <w:lang w:val="en-US"/>
        </w:rPr>
        <w:instrText>patient</w:instrText>
      </w:r>
      <w:r w:rsidR="005013A3" w:rsidRPr="004727A4">
        <w:instrText xml:space="preserve"> </w:instrText>
      </w:r>
      <w:r w:rsidR="005013A3">
        <w:rPr>
          <w:lang w:val="en-US"/>
        </w:rPr>
        <w:instrText>access</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Pr="00DE027F">
        <w:rPr>
          <w:lang w:val="en-US"/>
        </w:rPr>
        <w:fldChar w:fldCharType="separate"/>
      </w:r>
      <w:r w:rsidR="00CE1525" w:rsidRPr="00CE1525">
        <w:rPr>
          <w:noProof/>
        </w:rPr>
        <w:t>[123–126]</w:t>
      </w:r>
      <w:r w:rsidRPr="00DE027F">
        <w:rPr>
          <w:lang w:val="en-US"/>
        </w:rPr>
        <w:fldChar w:fldCharType="end"/>
      </w:r>
      <w:r w:rsidRPr="00DE027F">
        <w:rPr>
          <w:rFonts w:eastAsia="Times New Roman"/>
          <w:lang w:eastAsia="ru-RU"/>
        </w:rPr>
        <w:t>.</w:t>
      </w:r>
    </w:p>
    <w:p w14:paraId="1DF7D9B2" w14:textId="3460DEA2" w:rsidR="00E83988" w:rsidRPr="00DE027F" w:rsidRDefault="00E83988" w:rsidP="004913BE">
      <w:pPr>
        <w:numPr>
          <w:ilvl w:val="0"/>
          <w:numId w:val="25"/>
        </w:numPr>
        <w:ind w:left="709"/>
        <w:contextualSpacing/>
        <w:rPr>
          <w:rFonts w:eastAsia="Times New Roman"/>
          <w:lang w:eastAsia="ru-RU"/>
        </w:rPr>
      </w:pPr>
      <w:r w:rsidRPr="00DE027F">
        <w:rPr>
          <w:rFonts w:eastAsia="Times New Roman"/>
          <w:lang w:eastAsia="ru-RU"/>
        </w:rPr>
        <w:t>Цитарабин** 2000 мг/м</w:t>
      </w:r>
      <w:r w:rsidRPr="00DE027F">
        <w:rPr>
          <w:rFonts w:eastAsia="Times New Roman"/>
          <w:vertAlign w:val="superscript"/>
          <w:lang w:eastAsia="ru-RU"/>
        </w:rPr>
        <w:t>2</w:t>
      </w:r>
      <w:r w:rsidRPr="00DE027F">
        <w:rPr>
          <w:vertAlign w:val="superscript"/>
        </w:rPr>
        <w:t xml:space="preserve"> </w:t>
      </w:r>
      <w:r w:rsidRPr="00DE027F">
        <w:rPr>
          <w:rFonts w:eastAsia="Times New Roman"/>
          <w:lang w:eastAsia="ru-RU"/>
        </w:rPr>
        <w:t>(у пациентов старше 60 лет – 1000 мг/м</w:t>
      </w:r>
      <w:r w:rsidRPr="00DE027F">
        <w:rPr>
          <w:rFonts w:eastAsia="Times New Roman"/>
          <w:vertAlign w:val="superscript"/>
          <w:lang w:eastAsia="ru-RU"/>
        </w:rPr>
        <w:t>2</w:t>
      </w:r>
      <w:r w:rsidRPr="00DE027F">
        <w:rPr>
          <w:rFonts w:eastAsia="Times New Roman"/>
          <w:lang w:eastAsia="ru-RU"/>
        </w:rPr>
        <w:t>) в/в, дни 2–3.</w:t>
      </w:r>
    </w:p>
    <w:p w14:paraId="1A6CE547" w14:textId="0B593CC7" w:rsidR="00E83988" w:rsidRPr="00DE027F" w:rsidRDefault="00E04061" w:rsidP="004913BE">
      <w:pPr>
        <w:numPr>
          <w:ilvl w:val="0"/>
          <w:numId w:val="25"/>
        </w:numPr>
        <w:ind w:left="709"/>
        <w:contextualSpacing/>
        <w:rPr>
          <w:rFonts w:eastAsia="Times New Roman"/>
          <w:lang w:eastAsia="ru-RU"/>
        </w:rPr>
      </w:pPr>
      <w:r w:rsidRPr="00DE027F">
        <w:rPr>
          <w:rFonts w:eastAsia="Times New Roman"/>
          <w:lang w:eastAsia="ru-RU"/>
        </w:rPr>
        <w:t>#</w:t>
      </w:r>
      <w:r w:rsidR="00E83988" w:rsidRPr="00DE027F">
        <w:rPr>
          <w:rFonts w:eastAsia="Times New Roman"/>
          <w:lang w:eastAsia="ru-RU"/>
        </w:rPr>
        <w:t>Бортезомиб**  1,5 мг/м</w:t>
      </w:r>
      <w:r w:rsidR="00E83988" w:rsidRPr="00DE027F">
        <w:rPr>
          <w:rFonts w:eastAsia="Times New Roman"/>
          <w:vertAlign w:val="superscript"/>
          <w:lang w:eastAsia="ru-RU"/>
        </w:rPr>
        <w:t>2</w:t>
      </w:r>
      <w:r w:rsidR="00E83988" w:rsidRPr="00DE027F">
        <w:rPr>
          <w:rFonts w:eastAsia="Times New Roman"/>
          <w:lang w:eastAsia="ru-RU"/>
        </w:rPr>
        <w:t xml:space="preserve"> в/в, дни 1, 4.</w:t>
      </w:r>
    </w:p>
    <w:p w14:paraId="486753C9" w14:textId="211FCD27" w:rsidR="00E83988" w:rsidRPr="00DE027F" w:rsidRDefault="00E83988" w:rsidP="004913BE">
      <w:pPr>
        <w:numPr>
          <w:ilvl w:val="0"/>
          <w:numId w:val="25"/>
        </w:numPr>
        <w:ind w:left="709"/>
        <w:contextualSpacing/>
        <w:rPr>
          <w:rFonts w:eastAsia="Times New Roman"/>
          <w:lang w:eastAsia="ru-RU"/>
        </w:rPr>
      </w:pPr>
      <w:r w:rsidRPr="00DE027F">
        <w:rPr>
          <w:rFonts w:eastAsia="Times New Roman"/>
          <w:lang w:eastAsia="ru-RU"/>
        </w:rPr>
        <w:t>Дексаметазон** 40 мг в/в, дни 1–4.</w:t>
      </w:r>
    </w:p>
    <w:p w14:paraId="5C0E0F95" w14:textId="0349BBD4" w:rsidR="00E83988" w:rsidRPr="00DE027F" w:rsidRDefault="00E83988" w:rsidP="00A76028">
      <w:pPr>
        <w:ind w:left="709" w:firstLine="0"/>
        <w:contextualSpacing/>
        <w:rPr>
          <w:rFonts w:eastAsia="Times New Roman"/>
          <w:lang w:eastAsia="ru-RU"/>
        </w:rPr>
      </w:pPr>
      <w:r w:rsidRPr="00DE027F">
        <w:rPr>
          <w:rFonts w:eastAsia="Times New Roman"/>
          <w:lang w:eastAsia="ru-RU"/>
        </w:rPr>
        <w:t>Лечение возобновляется на 22 день</w:t>
      </w:r>
    </w:p>
    <w:p w14:paraId="641111E5" w14:textId="77777777" w:rsidR="00E83988" w:rsidRPr="00DE027F" w:rsidRDefault="00E83988" w:rsidP="00E83988">
      <w:pPr>
        <w:rPr>
          <w:rFonts w:eastAsia="Times New Roman"/>
          <w:b/>
          <w:lang w:eastAsia="ru-RU"/>
        </w:rPr>
      </w:pPr>
    </w:p>
    <w:p w14:paraId="5410A241" w14:textId="04BBB222" w:rsidR="00E83988" w:rsidRPr="00DE027F" w:rsidRDefault="00E83988" w:rsidP="00E83988">
      <w:pPr>
        <w:rPr>
          <w:rFonts w:eastAsia="Times New Roman"/>
          <w:b/>
          <w:lang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GemOx</w:t>
      </w:r>
      <w:r w:rsidR="006E2DD2" w:rsidRPr="00DE027F">
        <w:rPr>
          <w:rFonts w:eastAsia="Times New Roman"/>
          <w:b/>
          <w:lang w:eastAsia="ru-RU"/>
        </w:rPr>
        <w:t xml:space="preserve"> </w:t>
      </w:r>
      <w:r w:rsidR="006E2DD2" w:rsidRPr="00DE027F">
        <w:rPr>
          <w:rFonts w:eastAsia="Times New Roman"/>
          <w:b/>
          <w:lang w:val="en-US" w:eastAsia="ru-RU"/>
        </w:rPr>
        <w:fldChar w:fldCharType="begin" w:fldLock="1"/>
      </w:r>
      <w:r w:rsidR="002C441B">
        <w:rPr>
          <w:rFonts w:eastAsia="Times New Roman"/>
          <w:b/>
          <w:lang w:val="en-US" w:eastAsia="ru-RU"/>
        </w:rPr>
        <w:instrText>ADDIN</w:instrText>
      </w:r>
      <w:r w:rsidR="002C441B" w:rsidRPr="00FD6000">
        <w:rPr>
          <w:rFonts w:eastAsia="Times New Roman"/>
          <w:b/>
          <w:lang w:eastAsia="ru-RU"/>
        </w:rPr>
        <w:instrText xml:space="preserve"> </w:instrText>
      </w:r>
      <w:r w:rsidR="002C441B">
        <w:rPr>
          <w:rFonts w:eastAsia="Times New Roman"/>
          <w:b/>
          <w:lang w:val="en-US" w:eastAsia="ru-RU"/>
        </w:rPr>
        <w:instrText>CSL</w:instrText>
      </w:r>
      <w:r w:rsidR="002C441B" w:rsidRPr="00FD6000">
        <w:rPr>
          <w:rFonts w:eastAsia="Times New Roman"/>
          <w:b/>
          <w:lang w:eastAsia="ru-RU"/>
        </w:rPr>
        <w:instrText>_</w:instrText>
      </w:r>
      <w:r w:rsidR="002C441B">
        <w:rPr>
          <w:rFonts w:eastAsia="Times New Roman"/>
          <w:b/>
          <w:lang w:val="en-US" w:eastAsia="ru-RU"/>
        </w:rPr>
        <w:instrText>CITATION</w:instrText>
      </w:r>
      <w:r w:rsidR="002C441B" w:rsidRPr="00FD6000">
        <w:rPr>
          <w:rFonts w:eastAsia="Times New Roman"/>
          <w:b/>
          <w:lang w:eastAsia="ru-RU"/>
        </w:rPr>
        <w:instrText xml:space="preserve"> {"</w:instrText>
      </w:r>
      <w:r w:rsidR="002C441B">
        <w:rPr>
          <w:rFonts w:eastAsia="Times New Roman"/>
          <w:b/>
          <w:lang w:val="en-US" w:eastAsia="ru-RU"/>
        </w:rPr>
        <w:instrText>citationItems</w:instrText>
      </w:r>
      <w:r w:rsidR="002C441B" w:rsidRPr="00FD6000">
        <w:rPr>
          <w:rFonts w:eastAsia="Times New Roman"/>
          <w:b/>
          <w:lang w:eastAsia="ru-RU"/>
        </w:rPr>
        <w:instrText>":[{"</w:instrText>
      </w:r>
      <w:r w:rsidR="002C441B">
        <w:rPr>
          <w:rFonts w:eastAsia="Times New Roman"/>
          <w:b/>
          <w:lang w:val="en-US" w:eastAsia="ru-RU"/>
        </w:rPr>
        <w:instrText>id</w:instrText>
      </w:r>
      <w:r w:rsidR="002C441B" w:rsidRPr="00FD6000">
        <w:rPr>
          <w:rFonts w:eastAsia="Times New Roman"/>
          <w:b/>
          <w:lang w:eastAsia="ru-RU"/>
        </w:rPr>
        <w:instrText>":"</w:instrText>
      </w:r>
      <w:r w:rsidR="002C441B">
        <w:rPr>
          <w:rFonts w:eastAsia="Times New Roman"/>
          <w:b/>
          <w:lang w:val="en-US" w:eastAsia="ru-RU"/>
        </w:rPr>
        <w:instrText>ITEM</w:instrText>
      </w:r>
      <w:r w:rsidR="002C441B" w:rsidRPr="00FD6000">
        <w:rPr>
          <w:rFonts w:eastAsia="Times New Roman"/>
          <w:b/>
          <w:lang w:eastAsia="ru-RU"/>
        </w:rPr>
        <w:instrText>-1","</w:instrText>
      </w:r>
      <w:r w:rsidR="002C441B">
        <w:rPr>
          <w:rFonts w:eastAsia="Times New Roman"/>
          <w:b/>
          <w:lang w:val="en-US" w:eastAsia="ru-RU"/>
        </w:rPr>
        <w:instrText>itemData</w:instrText>
      </w:r>
      <w:r w:rsidR="002C441B" w:rsidRPr="00FD6000">
        <w:rPr>
          <w:rFonts w:eastAsia="Times New Roman"/>
          <w:b/>
          <w:lang w:eastAsia="ru-RU"/>
        </w:rPr>
        <w:instrText>":{"</w:instrText>
      </w:r>
      <w:r w:rsidR="002C441B">
        <w:rPr>
          <w:rFonts w:eastAsia="Times New Roman"/>
          <w:b/>
          <w:lang w:val="en-US" w:eastAsia="ru-RU"/>
        </w:rPr>
        <w:instrText>author</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Gironella</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Mercedes</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Lopez</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Andres</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Merchan</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Brayan</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Abrisqueta</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Pau</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Jaramillo</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Anny</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Bosch</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Francesc</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container</w:instrText>
      </w:r>
      <w:r w:rsidR="002C441B" w:rsidRPr="00FD6000">
        <w:rPr>
          <w:rFonts w:eastAsia="Times New Roman"/>
          <w:b/>
          <w:lang w:eastAsia="ru-RU"/>
        </w:rPr>
        <w:instrText>-</w:instrText>
      </w:r>
      <w:r w:rsidR="002C441B">
        <w:rPr>
          <w:rFonts w:eastAsia="Times New Roman"/>
          <w:b/>
          <w:lang w:val="en-US" w:eastAsia="ru-RU"/>
        </w:rPr>
        <w:instrText>title</w:instrText>
      </w:r>
      <w:r w:rsidR="002C441B" w:rsidRPr="00FD6000">
        <w:rPr>
          <w:rFonts w:eastAsia="Times New Roman"/>
          <w:b/>
          <w:lang w:eastAsia="ru-RU"/>
        </w:rPr>
        <w:instrText>":"</w:instrText>
      </w:r>
      <w:r w:rsidR="002C441B">
        <w:rPr>
          <w:rFonts w:eastAsia="Times New Roman"/>
          <w:b/>
          <w:lang w:val="en-US" w:eastAsia="ru-RU"/>
        </w:rPr>
        <w:instrText>Blood</w:instrText>
      </w:r>
      <w:r w:rsidR="002C441B" w:rsidRPr="00FD6000">
        <w:rPr>
          <w:rFonts w:eastAsia="Times New Roman"/>
          <w:b/>
          <w:lang w:eastAsia="ru-RU"/>
        </w:rPr>
        <w:instrText>","</w:instrText>
      </w:r>
      <w:r w:rsidR="002C441B">
        <w:rPr>
          <w:rFonts w:eastAsia="Times New Roman"/>
          <w:b/>
          <w:lang w:val="en-US" w:eastAsia="ru-RU"/>
        </w:rPr>
        <w:instrText>id</w:instrText>
      </w:r>
      <w:r w:rsidR="002C441B" w:rsidRPr="00FD6000">
        <w:rPr>
          <w:rFonts w:eastAsia="Times New Roman"/>
          <w:b/>
          <w:lang w:eastAsia="ru-RU"/>
        </w:rPr>
        <w:instrText>":"</w:instrText>
      </w:r>
      <w:r w:rsidR="002C441B">
        <w:rPr>
          <w:rFonts w:eastAsia="Times New Roman"/>
          <w:b/>
          <w:lang w:val="en-US" w:eastAsia="ru-RU"/>
        </w:rPr>
        <w:instrText>ITEM</w:instrText>
      </w:r>
      <w:r w:rsidR="002C441B" w:rsidRPr="00FD6000">
        <w:rPr>
          <w:rFonts w:eastAsia="Times New Roman"/>
          <w:b/>
          <w:lang w:eastAsia="ru-RU"/>
        </w:rPr>
        <w:instrText>-1","</w:instrText>
      </w:r>
      <w:r w:rsidR="002C441B">
        <w:rPr>
          <w:rFonts w:eastAsia="Times New Roman"/>
          <w:b/>
          <w:lang w:val="en-US" w:eastAsia="ru-RU"/>
        </w:rPr>
        <w:instrText>issue</w:instrText>
      </w:r>
      <w:r w:rsidR="002C441B" w:rsidRPr="00FD6000">
        <w:rPr>
          <w:rFonts w:eastAsia="Times New Roman"/>
          <w:b/>
          <w:lang w:eastAsia="ru-RU"/>
        </w:rPr>
        <w:instrText>":"21","</w:instrText>
      </w:r>
      <w:r w:rsidR="002C441B">
        <w:rPr>
          <w:rFonts w:eastAsia="Times New Roman"/>
          <w:b/>
          <w:lang w:val="en-US" w:eastAsia="ru-RU"/>
        </w:rPr>
        <w:instrText>issued</w:instrText>
      </w:r>
      <w:r w:rsidR="002C441B" w:rsidRPr="00FD6000">
        <w:rPr>
          <w:rFonts w:eastAsia="Times New Roman"/>
          <w:b/>
          <w:lang w:eastAsia="ru-RU"/>
        </w:rPr>
        <w:instrText>":{"</w:instrText>
      </w:r>
      <w:r w:rsidR="002C441B">
        <w:rPr>
          <w:rFonts w:eastAsia="Times New Roman"/>
          <w:b/>
          <w:lang w:val="en-US" w:eastAsia="ru-RU"/>
        </w:rPr>
        <w:instrText>date</w:instrText>
      </w:r>
      <w:r w:rsidR="002C441B" w:rsidRPr="00FD6000">
        <w:rPr>
          <w:rFonts w:eastAsia="Times New Roman"/>
          <w:b/>
          <w:lang w:eastAsia="ru-RU"/>
        </w:rPr>
        <w:instrText>-</w:instrText>
      </w:r>
      <w:r w:rsidR="002C441B">
        <w:rPr>
          <w:rFonts w:eastAsia="Times New Roman"/>
          <w:b/>
          <w:lang w:val="en-US" w:eastAsia="ru-RU"/>
        </w:rPr>
        <w:instrText>parts</w:instrText>
      </w:r>
      <w:r w:rsidR="002C441B" w:rsidRPr="00FD6000">
        <w:rPr>
          <w:rFonts w:eastAsia="Times New Roman"/>
          <w:b/>
          <w:lang w:eastAsia="ru-RU"/>
        </w:rPr>
        <w:instrText>":[["2012"]]},"</w:instrText>
      </w:r>
      <w:r w:rsidR="002C441B">
        <w:rPr>
          <w:rFonts w:eastAsia="Times New Roman"/>
          <w:b/>
          <w:lang w:val="en-US" w:eastAsia="ru-RU"/>
        </w:rPr>
        <w:instrText>title</w:instrText>
      </w:r>
      <w:r w:rsidR="002C441B" w:rsidRPr="00FD6000">
        <w:rPr>
          <w:rFonts w:eastAsia="Times New Roman"/>
          <w:b/>
          <w:lang w:eastAsia="ru-RU"/>
        </w:rPr>
        <w:instrText>":"</w:instrText>
      </w:r>
      <w:r w:rsidR="002C441B">
        <w:rPr>
          <w:rFonts w:eastAsia="Times New Roman"/>
          <w:b/>
          <w:lang w:val="en-US" w:eastAsia="ru-RU"/>
        </w:rPr>
        <w:instrText>Rituximab</w:instrText>
      </w:r>
      <w:r w:rsidR="002C441B" w:rsidRPr="00FD6000">
        <w:rPr>
          <w:rFonts w:eastAsia="Times New Roman"/>
          <w:b/>
          <w:lang w:eastAsia="ru-RU"/>
        </w:rPr>
        <w:instrText xml:space="preserve"> </w:instrText>
      </w:r>
      <w:r w:rsidR="002C441B">
        <w:rPr>
          <w:rFonts w:eastAsia="Times New Roman"/>
          <w:b/>
          <w:lang w:val="en-US" w:eastAsia="ru-RU"/>
        </w:rPr>
        <w:instrText>Plus</w:instrText>
      </w:r>
      <w:r w:rsidR="002C441B" w:rsidRPr="00FD6000">
        <w:rPr>
          <w:rFonts w:eastAsia="Times New Roman"/>
          <w:b/>
          <w:lang w:eastAsia="ru-RU"/>
        </w:rPr>
        <w:instrText xml:space="preserve"> </w:instrText>
      </w:r>
      <w:r w:rsidR="002C441B">
        <w:rPr>
          <w:rFonts w:eastAsia="Times New Roman"/>
          <w:b/>
          <w:lang w:val="en-US" w:eastAsia="ru-RU"/>
        </w:rPr>
        <w:instrText>Gemcitabine</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Oxaliplatin</w:instrText>
      </w:r>
      <w:r w:rsidR="002C441B" w:rsidRPr="00FD6000">
        <w:rPr>
          <w:rFonts w:eastAsia="Times New Roman"/>
          <w:b/>
          <w:lang w:eastAsia="ru-RU"/>
        </w:rPr>
        <w:instrText xml:space="preserve"> </w:instrText>
      </w:r>
      <w:r w:rsidR="002C441B">
        <w:rPr>
          <w:rFonts w:eastAsia="Times New Roman"/>
          <w:b/>
          <w:lang w:val="en-US" w:eastAsia="ru-RU"/>
        </w:rPr>
        <w:instrText>As</w:instrText>
      </w:r>
      <w:r w:rsidR="002C441B" w:rsidRPr="00FD6000">
        <w:rPr>
          <w:rFonts w:eastAsia="Times New Roman"/>
          <w:b/>
          <w:lang w:eastAsia="ru-RU"/>
        </w:rPr>
        <w:instrText xml:space="preserve"> </w:instrText>
      </w:r>
      <w:r w:rsidR="002C441B">
        <w:rPr>
          <w:rFonts w:eastAsia="Times New Roman"/>
          <w:b/>
          <w:lang w:val="en-US" w:eastAsia="ru-RU"/>
        </w:rPr>
        <w:instrText>Salvage</w:instrText>
      </w:r>
      <w:r w:rsidR="002C441B" w:rsidRPr="00FD6000">
        <w:rPr>
          <w:rFonts w:eastAsia="Times New Roman"/>
          <w:b/>
          <w:lang w:eastAsia="ru-RU"/>
        </w:rPr>
        <w:instrText xml:space="preserve"> </w:instrText>
      </w:r>
      <w:r w:rsidR="002C441B">
        <w:rPr>
          <w:rFonts w:eastAsia="Times New Roman"/>
          <w:b/>
          <w:lang w:val="en-US" w:eastAsia="ru-RU"/>
        </w:rPr>
        <w:instrText>Therapy</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Relapsed</w:instrText>
      </w:r>
      <w:r w:rsidR="002C441B" w:rsidRPr="00FD6000">
        <w:rPr>
          <w:rFonts w:eastAsia="Times New Roman"/>
          <w:b/>
          <w:lang w:eastAsia="ru-RU"/>
        </w:rPr>
        <w:instrText>/</w:instrText>
      </w:r>
      <w:r w:rsidR="002C441B">
        <w:rPr>
          <w:rFonts w:eastAsia="Times New Roman"/>
          <w:b/>
          <w:lang w:val="en-US" w:eastAsia="ru-RU"/>
        </w:rPr>
        <w:instrText>Refractory</w:instrText>
      </w:r>
      <w:r w:rsidR="002C441B" w:rsidRPr="00FD6000">
        <w:rPr>
          <w:rFonts w:eastAsia="Times New Roman"/>
          <w:b/>
          <w:lang w:eastAsia="ru-RU"/>
        </w:rPr>
        <w:instrText xml:space="preserve"> </w:instrText>
      </w:r>
      <w:r w:rsidR="002C441B">
        <w:rPr>
          <w:rFonts w:eastAsia="Times New Roman"/>
          <w:b/>
          <w:lang w:val="en-US" w:eastAsia="ru-RU"/>
        </w:rPr>
        <w:instrText>Mantle</w:instrText>
      </w:r>
      <w:r w:rsidR="002C441B" w:rsidRPr="00FD6000">
        <w:rPr>
          <w:rFonts w:eastAsia="Times New Roman"/>
          <w:b/>
          <w:lang w:eastAsia="ru-RU"/>
        </w:rPr>
        <w:instrText>-</w:instrText>
      </w:r>
      <w:r w:rsidR="002C441B">
        <w:rPr>
          <w:rFonts w:eastAsia="Times New Roman"/>
          <w:b/>
          <w:lang w:val="en-US" w:eastAsia="ru-RU"/>
        </w:rPr>
        <w:instrText>Cell</w:instrText>
      </w:r>
      <w:r w:rsidR="002C441B" w:rsidRPr="00FD6000">
        <w:rPr>
          <w:rFonts w:eastAsia="Times New Roman"/>
          <w:b/>
          <w:lang w:eastAsia="ru-RU"/>
        </w:rPr>
        <w:instrText xml:space="preserve"> </w:instrText>
      </w:r>
      <w:r w:rsidR="002C441B">
        <w:rPr>
          <w:rFonts w:eastAsia="Times New Roman"/>
          <w:b/>
          <w:lang w:val="en-US" w:eastAsia="ru-RU"/>
        </w:rPr>
        <w:instrText>Lymphoma</w:instrText>
      </w:r>
      <w:r w:rsidR="002C441B" w:rsidRPr="00FD6000">
        <w:rPr>
          <w:rFonts w:eastAsia="Times New Roman"/>
          <w:b/>
          <w:lang w:eastAsia="ru-RU"/>
        </w:rPr>
        <w:instrText>","</w:instrText>
      </w:r>
      <w:r w:rsidR="002C441B">
        <w:rPr>
          <w:rFonts w:eastAsia="Times New Roman"/>
          <w:b/>
          <w:lang w:val="en-US" w:eastAsia="ru-RU"/>
        </w:rPr>
        <w:instrText>type</w:instrText>
      </w:r>
      <w:r w:rsidR="002C441B" w:rsidRPr="00FD6000">
        <w:rPr>
          <w:rFonts w:eastAsia="Times New Roman"/>
          <w:b/>
          <w:lang w:eastAsia="ru-RU"/>
        </w:rPr>
        <w:instrText>":"</w:instrText>
      </w:r>
      <w:r w:rsidR="002C441B">
        <w:rPr>
          <w:rFonts w:eastAsia="Times New Roman"/>
          <w:b/>
          <w:lang w:val="en-US" w:eastAsia="ru-RU"/>
        </w:rPr>
        <w:instrText>article</w:instrText>
      </w:r>
      <w:r w:rsidR="002C441B" w:rsidRPr="00FD6000">
        <w:rPr>
          <w:rFonts w:eastAsia="Times New Roman"/>
          <w:b/>
          <w:lang w:eastAsia="ru-RU"/>
        </w:rPr>
        <w:instrText>-</w:instrText>
      </w:r>
      <w:r w:rsidR="002C441B">
        <w:rPr>
          <w:rFonts w:eastAsia="Times New Roman"/>
          <w:b/>
          <w:lang w:val="en-US" w:eastAsia="ru-RU"/>
        </w:rPr>
        <w:instrText>journal</w:instrText>
      </w:r>
      <w:r w:rsidR="002C441B" w:rsidRPr="00FD6000">
        <w:rPr>
          <w:rFonts w:eastAsia="Times New Roman"/>
          <w:b/>
          <w:lang w:eastAsia="ru-RU"/>
        </w:rPr>
        <w:instrText>","</w:instrText>
      </w:r>
      <w:r w:rsidR="002C441B">
        <w:rPr>
          <w:rFonts w:eastAsia="Times New Roman"/>
          <w:b/>
          <w:lang w:val="en-US" w:eastAsia="ru-RU"/>
        </w:rPr>
        <w:instrText>volume</w:instrText>
      </w:r>
      <w:r w:rsidR="002C441B" w:rsidRPr="00FD6000">
        <w:rPr>
          <w:rFonts w:eastAsia="Times New Roman"/>
          <w:b/>
          <w:lang w:eastAsia="ru-RU"/>
        </w:rPr>
        <w:instrText>":"120"},"</w:instrText>
      </w:r>
      <w:r w:rsidR="002C441B">
        <w:rPr>
          <w:rFonts w:eastAsia="Times New Roman"/>
          <w:b/>
          <w:lang w:val="en-US" w:eastAsia="ru-RU"/>
        </w:rPr>
        <w:instrText>uris</w:instrText>
      </w:r>
      <w:r w:rsidR="002C441B" w:rsidRPr="00FD6000">
        <w:rPr>
          <w:rFonts w:eastAsia="Times New Roman"/>
          <w:b/>
          <w:lang w:eastAsia="ru-RU"/>
        </w:rPr>
        <w:instrText>":["</w:instrText>
      </w:r>
      <w:r w:rsidR="002C441B">
        <w:rPr>
          <w:rFonts w:eastAsia="Times New Roman"/>
          <w:b/>
          <w:lang w:val="en-US" w:eastAsia="ru-RU"/>
        </w:rPr>
        <w:instrText>http</w:instrText>
      </w:r>
      <w:r w:rsidR="002C441B" w:rsidRPr="00FD6000">
        <w:rPr>
          <w:rFonts w:eastAsia="Times New Roman"/>
          <w:b/>
          <w:lang w:eastAsia="ru-RU"/>
        </w:rPr>
        <w:instrText>://</w:instrText>
      </w:r>
      <w:r w:rsidR="002C441B">
        <w:rPr>
          <w:rFonts w:eastAsia="Times New Roman"/>
          <w:b/>
          <w:lang w:val="en-US" w:eastAsia="ru-RU"/>
        </w:rPr>
        <w:instrText>www</w:instrText>
      </w:r>
      <w:r w:rsidR="002C441B" w:rsidRPr="00FD6000">
        <w:rPr>
          <w:rFonts w:eastAsia="Times New Roman"/>
          <w:b/>
          <w:lang w:eastAsia="ru-RU"/>
        </w:rPr>
        <w:instrText>.</w:instrText>
      </w:r>
      <w:r w:rsidR="002C441B">
        <w:rPr>
          <w:rFonts w:eastAsia="Times New Roman"/>
          <w:b/>
          <w:lang w:val="en-US" w:eastAsia="ru-RU"/>
        </w:rPr>
        <w:instrText>mendeley</w:instrText>
      </w:r>
      <w:r w:rsidR="002C441B" w:rsidRPr="00FD6000">
        <w:rPr>
          <w:rFonts w:eastAsia="Times New Roman"/>
          <w:b/>
          <w:lang w:eastAsia="ru-RU"/>
        </w:rPr>
        <w:instrText>.</w:instrText>
      </w:r>
      <w:r w:rsidR="002C441B">
        <w:rPr>
          <w:rFonts w:eastAsia="Times New Roman"/>
          <w:b/>
          <w:lang w:val="en-US" w:eastAsia="ru-RU"/>
        </w:rPr>
        <w:instrText>com</w:instrText>
      </w:r>
      <w:r w:rsidR="002C441B" w:rsidRPr="00FD6000">
        <w:rPr>
          <w:rFonts w:eastAsia="Times New Roman"/>
          <w:b/>
          <w:lang w:eastAsia="ru-RU"/>
        </w:rPr>
        <w:instrText>/</w:instrText>
      </w:r>
      <w:r w:rsidR="002C441B">
        <w:rPr>
          <w:rFonts w:eastAsia="Times New Roman"/>
          <w:b/>
          <w:lang w:val="en-US" w:eastAsia="ru-RU"/>
        </w:rPr>
        <w:instrText>documents</w:instrText>
      </w:r>
      <w:r w:rsidR="002C441B" w:rsidRPr="00FD6000">
        <w:rPr>
          <w:rFonts w:eastAsia="Times New Roman"/>
          <w:b/>
          <w:lang w:eastAsia="ru-RU"/>
        </w:rPr>
        <w:instrText>/?</w:instrText>
      </w:r>
      <w:r w:rsidR="002C441B">
        <w:rPr>
          <w:rFonts w:eastAsia="Times New Roman"/>
          <w:b/>
          <w:lang w:val="en-US" w:eastAsia="ru-RU"/>
        </w:rPr>
        <w:instrText>uuid</w:instrText>
      </w:r>
      <w:r w:rsidR="002C441B" w:rsidRPr="00FD6000">
        <w:rPr>
          <w:rFonts w:eastAsia="Times New Roman"/>
          <w:b/>
          <w:lang w:eastAsia="ru-RU"/>
        </w:rPr>
        <w:instrText>=69</w:instrText>
      </w:r>
      <w:r w:rsidR="002C441B">
        <w:rPr>
          <w:rFonts w:eastAsia="Times New Roman"/>
          <w:b/>
          <w:lang w:val="en-US" w:eastAsia="ru-RU"/>
        </w:rPr>
        <w:instrText>b</w:instrText>
      </w:r>
      <w:r w:rsidR="002C441B" w:rsidRPr="00FD6000">
        <w:rPr>
          <w:rFonts w:eastAsia="Times New Roman"/>
          <w:b/>
          <w:lang w:eastAsia="ru-RU"/>
        </w:rPr>
        <w:instrText>1261</w:instrText>
      </w:r>
      <w:r w:rsidR="002C441B">
        <w:rPr>
          <w:rFonts w:eastAsia="Times New Roman"/>
          <w:b/>
          <w:lang w:val="en-US" w:eastAsia="ru-RU"/>
        </w:rPr>
        <w:instrText>b</w:instrText>
      </w:r>
      <w:r w:rsidR="002C441B" w:rsidRPr="00FD6000">
        <w:rPr>
          <w:rFonts w:eastAsia="Times New Roman"/>
          <w:b/>
          <w:lang w:eastAsia="ru-RU"/>
        </w:rPr>
        <w:instrText>-</w:instrText>
      </w:r>
      <w:r w:rsidR="002C441B">
        <w:rPr>
          <w:rFonts w:eastAsia="Times New Roman"/>
          <w:b/>
          <w:lang w:val="en-US" w:eastAsia="ru-RU"/>
        </w:rPr>
        <w:instrText>e</w:instrText>
      </w:r>
      <w:r w:rsidR="002C441B" w:rsidRPr="00FD6000">
        <w:rPr>
          <w:rFonts w:eastAsia="Times New Roman"/>
          <w:b/>
          <w:lang w:eastAsia="ru-RU"/>
        </w:rPr>
        <w:instrText>179-3</w:instrText>
      </w:r>
      <w:r w:rsidR="002C441B">
        <w:rPr>
          <w:rFonts w:eastAsia="Times New Roman"/>
          <w:b/>
          <w:lang w:val="en-US" w:eastAsia="ru-RU"/>
        </w:rPr>
        <w:instrText>cc</w:instrText>
      </w:r>
      <w:r w:rsidR="002C441B" w:rsidRPr="00FD6000">
        <w:rPr>
          <w:rFonts w:eastAsia="Times New Roman"/>
          <w:b/>
          <w:lang w:eastAsia="ru-RU"/>
        </w:rPr>
        <w:instrText>6-88</w:instrText>
      </w:r>
      <w:r w:rsidR="002C441B">
        <w:rPr>
          <w:rFonts w:eastAsia="Times New Roman"/>
          <w:b/>
          <w:lang w:val="en-US" w:eastAsia="ru-RU"/>
        </w:rPr>
        <w:instrText>b</w:instrText>
      </w:r>
      <w:r w:rsidR="002C441B" w:rsidRPr="00FD6000">
        <w:rPr>
          <w:rFonts w:eastAsia="Times New Roman"/>
          <w:b/>
          <w:lang w:eastAsia="ru-RU"/>
        </w:rPr>
        <w:instrText>5-84</w:instrText>
      </w:r>
      <w:r w:rsidR="002C441B">
        <w:rPr>
          <w:rFonts w:eastAsia="Times New Roman"/>
          <w:b/>
          <w:lang w:val="en-US" w:eastAsia="ru-RU"/>
        </w:rPr>
        <w:instrText>f</w:instrText>
      </w:r>
      <w:r w:rsidR="002C441B" w:rsidRPr="00FD6000">
        <w:rPr>
          <w:rFonts w:eastAsia="Times New Roman"/>
          <w:b/>
          <w:lang w:eastAsia="ru-RU"/>
        </w:rPr>
        <w:instrText>244</w:instrText>
      </w:r>
      <w:r w:rsidR="002C441B">
        <w:rPr>
          <w:rFonts w:eastAsia="Times New Roman"/>
          <w:b/>
          <w:lang w:val="en-US" w:eastAsia="ru-RU"/>
        </w:rPr>
        <w:instrText>b</w:instrText>
      </w:r>
      <w:r w:rsidR="002C441B" w:rsidRPr="00FD6000">
        <w:rPr>
          <w:rFonts w:eastAsia="Times New Roman"/>
          <w:b/>
          <w:lang w:eastAsia="ru-RU"/>
        </w:rPr>
        <w:instrText>4</w:instrText>
      </w:r>
      <w:r w:rsidR="002C441B">
        <w:rPr>
          <w:rFonts w:eastAsia="Times New Roman"/>
          <w:b/>
          <w:lang w:val="en-US" w:eastAsia="ru-RU"/>
        </w:rPr>
        <w:instrText>f</w:instrText>
      </w:r>
      <w:r w:rsidR="002C441B" w:rsidRPr="00FD6000">
        <w:rPr>
          <w:rFonts w:eastAsia="Times New Roman"/>
          <w:b/>
          <w:lang w:eastAsia="ru-RU"/>
        </w:rPr>
        <w:instrText>137"]},{"</w:instrText>
      </w:r>
      <w:r w:rsidR="002C441B">
        <w:rPr>
          <w:rFonts w:eastAsia="Times New Roman"/>
          <w:b/>
          <w:lang w:val="en-US" w:eastAsia="ru-RU"/>
        </w:rPr>
        <w:instrText>id</w:instrText>
      </w:r>
      <w:r w:rsidR="002C441B" w:rsidRPr="00FD6000">
        <w:rPr>
          <w:rFonts w:eastAsia="Times New Roman"/>
          <w:b/>
          <w:lang w:eastAsia="ru-RU"/>
        </w:rPr>
        <w:instrText>":"</w:instrText>
      </w:r>
      <w:r w:rsidR="002C441B">
        <w:rPr>
          <w:rFonts w:eastAsia="Times New Roman"/>
          <w:b/>
          <w:lang w:val="en-US" w:eastAsia="ru-RU"/>
        </w:rPr>
        <w:instrText>ITEM</w:instrText>
      </w:r>
      <w:r w:rsidR="002C441B" w:rsidRPr="00FD6000">
        <w:rPr>
          <w:rFonts w:eastAsia="Times New Roman"/>
          <w:b/>
          <w:lang w:eastAsia="ru-RU"/>
        </w:rPr>
        <w:instrText>-2","</w:instrText>
      </w:r>
      <w:r w:rsidR="002C441B">
        <w:rPr>
          <w:rFonts w:eastAsia="Times New Roman"/>
          <w:b/>
          <w:lang w:val="en-US" w:eastAsia="ru-RU"/>
        </w:rPr>
        <w:instrText>itemData</w:instrText>
      </w:r>
      <w:r w:rsidR="002C441B" w:rsidRPr="00FD6000">
        <w:rPr>
          <w:rFonts w:eastAsia="Times New Roman"/>
          <w:b/>
          <w:lang w:eastAsia="ru-RU"/>
        </w:rPr>
        <w:instrText>":{"</w:instrText>
      </w:r>
      <w:r w:rsidR="002C441B">
        <w:rPr>
          <w:rFonts w:eastAsia="Times New Roman"/>
          <w:b/>
          <w:lang w:val="en-US" w:eastAsia="ru-RU"/>
        </w:rPr>
        <w:instrText>DOI</w:instrText>
      </w:r>
      <w:r w:rsidR="002C441B" w:rsidRPr="00FD6000">
        <w:rPr>
          <w:rFonts w:eastAsia="Times New Roman"/>
          <w:b/>
          <w:lang w:eastAsia="ru-RU"/>
        </w:rPr>
        <w:instrText>":"10.1007/</w:instrText>
      </w:r>
      <w:r w:rsidR="002C441B">
        <w:rPr>
          <w:rFonts w:eastAsia="Times New Roman"/>
          <w:b/>
          <w:lang w:val="en-US" w:eastAsia="ru-RU"/>
        </w:rPr>
        <w:instrText>s</w:instrText>
      </w:r>
      <w:r w:rsidR="002C441B" w:rsidRPr="00FD6000">
        <w:rPr>
          <w:rFonts w:eastAsia="Times New Roman"/>
          <w:b/>
          <w:lang w:eastAsia="ru-RU"/>
        </w:rPr>
        <w:instrText>00280-009-0941-9","</w:instrText>
      </w:r>
      <w:r w:rsidR="002C441B">
        <w:rPr>
          <w:rFonts w:eastAsia="Times New Roman"/>
          <w:b/>
          <w:lang w:val="en-US" w:eastAsia="ru-RU"/>
        </w:rPr>
        <w:instrText>ISSN</w:instrText>
      </w:r>
      <w:r w:rsidR="002C441B" w:rsidRPr="00FD6000">
        <w:rPr>
          <w:rFonts w:eastAsia="Times New Roman"/>
          <w:b/>
          <w:lang w:eastAsia="ru-RU"/>
        </w:rPr>
        <w:instrText>":"03445704","</w:instrText>
      </w:r>
      <w:r w:rsidR="002C441B">
        <w:rPr>
          <w:rFonts w:eastAsia="Times New Roman"/>
          <w:b/>
          <w:lang w:val="en-US" w:eastAsia="ru-RU"/>
        </w:rPr>
        <w:instrText>PMID</w:instrText>
      </w:r>
      <w:r w:rsidR="002C441B" w:rsidRPr="00FD6000">
        <w:rPr>
          <w:rFonts w:eastAsia="Times New Roman"/>
          <w:b/>
          <w:lang w:eastAsia="ru-RU"/>
        </w:rPr>
        <w:instrText>":"19219604","</w:instrText>
      </w:r>
      <w:r w:rsidR="002C441B">
        <w:rPr>
          <w:rFonts w:eastAsia="Times New Roman"/>
          <w:b/>
          <w:lang w:val="en-US" w:eastAsia="ru-RU"/>
        </w:rPr>
        <w:instrText>abstract</w:instrText>
      </w:r>
      <w:r w:rsidR="002C441B" w:rsidRPr="00FD6000">
        <w:rPr>
          <w:rFonts w:eastAsia="Times New Roman"/>
          <w:b/>
          <w:lang w:eastAsia="ru-RU"/>
        </w:rPr>
        <w:instrText>":"</w:instrText>
      </w:r>
      <w:r w:rsidR="002C441B">
        <w:rPr>
          <w:rFonts w:eastAsia="Times New Roman"/>
          <w:b/>
          <w:lang w:val="en-US" w:eastAsia="ru-RU"/>
        </w:rPr>
        <w:instrText>PURPOSE</w:instrText>
      </w:r>
      <w:r w:rsidR="002C441B" w:rsidRPr="00FD6000">
        <w:rPr>
          <w:rFonts w:eastAsia="Times New Roman"/>
          <w:b/>
          <w:lang w:eastAsia="ru-RU"/>
        </w:rPr>
        <w:instrText xml:space="preserve"> </w:instrText>
      </w:r>
      <w:r w:rsidR="002C441B">
        <w:rPr>
          <w:rFonts w:eastAsia="Times New Roman"/>
          <w:b/>
          <w:lang w:val="en-US" w:eastAsia="ru-RU"/>
        </w:rPr>
        <w:instrText>To</w:instrText>
      </w:r>
      <w:r w:rsidR="002C441B" w:rsidRPr="00FD6000">
        <w:rPr>
          <w:rFonts w:eastAsia="Times New Roman"/>
          <w:b/>
          <w:lang w:eastAsia="ru-RU"/>
        </w:rPr>
        <w:instrText xml:space="preserve"> </w:instrText>
      </w:r>
      <w:r w:rsidR="002C441B">
        <w:rPr>
          <w:rFonts w:eastAsia="Times New Roman"/>
          <w:b/>
          <w:lang w:val="en-US" w:eastAsia="ru-RU"/>
        </w:rPr>
        <w:instrText>determine</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efficacy</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safety</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combination</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gemcitabine</w:instrText>
      </w:r>
      <w:r w:rsidR="002C441B" w:rsidRPr="00FD6000">
        <w:rPr>
          <w:rFonts w:eastAsia="Times New Roman"/>
          <w:b/>
          <w:lang w:eastAsia="ru-RU"/>
        </w:rPr>
        <w:instrText xml:space="preserve"> </w:instrText>
      </w:r>
      <w:r w:rsidR="002C441B">
        <w:rPr>
          <w:rFonts w:eastAsia="Times New Roman"/>
          <w:b/>
          <w:lang w:val="en-US" w:eastAsia="ru-RU"/>
        </w:rPr>
        <w:instrText>plus</w:instrText>
      </w:r>
      <w:r w:rsidR="002C441B" w:rsidRPr="00FD6000">
        <w:rPr>
          <w:rFonts w:eastAsia="Times New Roman"/>
          <w:b/>
          <w:lang w:eastAsia="ru-RU"/>
        </w:rPr>
        <w:instrText xml:space="preserve"> </w:instrText>
      </w:r>
      <w:r w:rsidR="002C441B">
        <w:rPr>
          <w:rFonts w:eastAsia="Times New Roman"/>
          <w:b/>
          <w:lang w:val="en-US" w:eastAsia="ru-RU"/>
        </w:rPr>
        <w:instrText>oxaliplatin</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without</w:instrText>
      </w:r>
      <w:r w:rsidR="002C441B" w:rsidRPr="00FD6000">
        <w:rPr>
          <w:rFonts w:eastAsia="Times New Roman"/>
          <w:b/>
          <w:lang w:eastAsia="ru-RU"/>
        </w:rPr>
        <w:instrText xml:space="preserve"> </w:instrText>
      </w:r>
      <w:r w:rsidR="002C441B">
        <w:rPr>
          <w:rFonts w:eastAsia="Times New Roman"/>
          <w:b/>
          <w:lang w:val="en-US" w:eastAsia="ru-RU"/>
        </w:rPr>
        <w:instrText>rituximab</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relapsed</w:instrText>
      </w:r>
      <w:r w:rsidR="002C441B" w:rsidRPr="00FD6000">
        <w:rPr>
          <w:rFonts w:eastAsia="Times New Roman"/>
          <w:b/>
          <w:lang w:eastAsia="ru-RU"/>
        </w:rPr>
        <w:instrText>/</w:instrText>
      </w:r>
      <w:r w:rsidR="002C441B">
        <w:rPr>
          <w:rFonts w:eastAsia="Times New Roman"/>
          <w:b/>
          <w:lang w:val="en-US" w:eastAsia="ru-RU"/>
        </w:rPr>
        <w:instrText>refractory</w:instrText>
      </w:r>
      <w:r w:rsidR="002C441B" w:rsidRPr="00FD6000">
        <w:rPr>
          <w:rFonts w:eastAsia="Times New Roman"/>
          <w:b/>
          <w:lang w:eastAsia="ru-RU"/>
        </w:rPr>
        <w:instrText xml:space="preserve"> </w:instrText>
      </w:r>
      <w:r w:rsidR="002C441B">
        <w:rPr>
          <w:rFonts w:eastAsia="Times New Roman"/>
          <w:b/>
          <w:lang w:val="en-US" w:eastAsia="ru-RU"/>
        </w:rPr>
        <w:instrText>B</w:instrText>
      </w:r>
      <w:r w:rsidR="002C441B" w:rsidRPr="00FD6000">
        <w:rPr>
          <w:rFonts w:eastAsia="Times New Roman"/>
          <w:b/>
          <w:lang w:eastAsia="ru-RU"/>
        </w:rPr>
        <w:instrText>-</w:instrText>
      </w:r>
      <w:r w:rsidR="002C441B">
        <w:rPr>
          <w:rFonts w:eastAsia="Times New Roman"/>
          <w:b/>
          <w:lang w:val="en-US" w:eastAsia="ru-RU"/>
        </w:rPr>
        <w:instrText>cell</w:instrText>
      </w:r>
      <w:r w:rsidR="002C441B" w:rsidRPr="00FD6000">
        <w:rPr>
          <w:rFonts w:eastAsia="Times New Roman"/>
          <w:b/>
          <w:lang w:eastAsia="ru-RU"/>
        </w:rPr>
        <w:instrText xml:space="preserve"> </w:instrText>
      </w:r>
      <w:r w:rsidR="002C441B">
        <w:rPr>
          <w:rFonts w:eastAsia="Times New Roman"/>
          <w:b/>
          <w:lang w:val="en-US" w:eastAsia="ru-RU"/>
        </w:rPr>
        <w:instrText>lymphoma</w:instrText>
      </w:r>
      <w:r w:rsidR="002C441B" w:rsidRPr="00FD6000">
        <w:rPr>
          <w:rFonts w:eastAsia="Times New Roman"/>
          <w:b/>
          <w:lang w:eastAsia="ru-RU"/>
        </w:rPr>
        <w:instrText xml:space="preserve"> </w:instrText>
      </w:r>
      <w:r w:rsidR="002C441B">
        <w:rPr>
          <w:rFonts w:eastAsia="Times New Roman"/>
          <w:b/>
          <w:lang w:val="en-US" w:eastAsia="ru-RU"/>
        </w:rPr>
        <w:instrText>unsuitable</w:instrText>
      </w:r>
      <w:r w:rsidR="002C441B" w:rsidRPr="00FD6000">
        <w:rPr>
          <w:rFonts w:eastAsia="Times New Roman"/>
          <w:b/>
          <w:lang w:eastAsia="ru-RU"/>
        </w:rPr>
        <w:instrText xml:space="preserve"> </w:instrText>
      </w:r>
      <w:r w:rsidR="002C441B">
        <w:rPr>
          <w:rFonts w:eastAsia="Times New Roman"/>
          <w:b/>
          <w:lang w:val="en-US" w:eastAsia="ru-RU"/>
        </w:rPr>
        <w:instrText>for</w:instrText>
      </w:r>
      <w:r w:rsidR="002C441B" w:rsidRPr="00FD6000">
        <w:rPr>
          <w:rFonts w:eastAsia="Times New Roman"/>
          <w:b/>
          <w:lang w:eastAsia="ru-RU"/>
        </w:rPr>
        <w:instrText xml:space="preserve"> </w:instrText>
      </w:r>
      <w:r w:rsidR="002C441B">
        <w:rPr>
          <w:rFonts w:eastAsia="Times New Roman"/>
          <w:b/>
          <w:lang w:val="en-US" w:eastAsia="ru-RU"/>
        </w:rPr>
        <w:instrText>high</w:instrText>
      </w:r>
      <w:r w:rsidR="002C441B" w:rsidRPr="00FD6000">
        <w:rPr>
          <w:rFonts w:eastAsia="Times New Roman"/>
          <w:b/>
          <w:lang w:eastAsia="ru-RU"/>
        </w:rPr>
        <w:instrText xml:space="preserve"> </w:instrText>
      </w:r>
      <w:r w:rsidR="002C441B">
        <w:rPr>
          <w:rFonts w:eastAsia="Times New Roman"/>
          <w:b/>
          <w:lang w:val="en-US" w:eastAsia="ru-RU"/>
        </w:rPr>
        <w:instrText>dose</w:instrText>
      </w:r>
      <w:r w:rsidR="002C441B" w:rsidRPr="00FD6000">
        <w:rPr>
          <w:rFonts w:eastAsia="Times New Roman"/>
          <w:b/>
          <w:lang w:eastAsia="ru-RU"/>
        </w:rPr>
        <w:instrText xml:space="preserve"> </w:instrText>
      </w:r>
      <w:r w:rsidR="002C441B">
        <w:rPr>
          <w:rFonts w:eastAsia="Times New Roman"/>
          <w:b/>
          <w:lang w:val="en-US" w:eastAsia="ru-RU"/>
        </w:rPr>
        <w:instrText>therapy</w:instrText>
      </w:r>
      <w:r w:rsidR="002C441B" w:rsidRPr="00FD6000">
        <w:rPr>
          <w:rFonts w:eastAsia="Times New Roman"/>
          <w:b/>
          <w:lang w:eastAsia="ru-RU"/>
        </w:rPr>
        <w:instrText xml:space="preserve">. </w:instrText>
      </w:r>
      <w:r w:rsidR="002C441B">
        <w:rPr>
          <w:rFonts w:eastAsia="Times New Roman"/>
          <w:b/>
          <w:lang w:val="en-US" w:eastAsia="ru-RU"/>
        </w:rPr>
        <w:instrText>METHODS</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w:instrText>
      </w:r>
      <w:r w:rsidR="002C441B">
        <w:rPr>
          <w:rFonts w:eastAsia="Times New Roman"/>
          <w:b/>
          <w:lang w:val="en-US" w:eastAsia="ru-RU"/>
        </w:rPr>
        <w:instrText>prospectively</w:instrText>
      </w:r>
      <w:r w:rsidR="002C441B" w:rsidRPr="00FD6000">
        <w:rPr>
          <w:rFonts w:eastAsia="Times New Roman"/>
          <w:b/>
          <w:lang w:eastAsia="ru-RU"/>
        </w:rPr>
        <w:instrText xml:space="preserve"> </w:instrText>
      </w:r>
      <w:r w:rsidR="002C441B">
        <w:rPr>
          <w:rFonts w:eastAsia="Times New Roman"/>
          <w:b/>
          <w:lang w:val="en-US" w:eastAsia="ru-RU"/>
        </w:rPr>
        <w:instrText>enrolled</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two</w:instrText>
      </w:r>
      <w:r w:rsidR="002C441B" w:rsidRPr="00FD6000">
        <w:rPr>
          <w:rFonts w:eastAsia="Times New Roman"/>
          <w:b/>
          <w:lang w:eastAsia="ru-RU"/>
        </w:rPr>
        <w:instrText xml:space="preserve"> </w:instrText>
      </w:r>
      <w:r w:rsidR="002C441B">
        <w:rPr>
          <w:rFonts w:eastAsia="Times New Roman"/>
          <w:b/>
          <w:lang w:val="en-US" w:eastAsia="ru-RU"/>
        </w:rPr>
        <w:instrText>subsequent</w:instrText>
      </w:r>
      <w:r w:rsidR="002C441B" w:rsidRPr="00FD6000">
        <w:rPr>
          <w:rFonts w:eastAsia="Times New Roman"/>
          <w:b/>
          <w:lang w:eastAsia="ru-RU"/>
        </w:rPr>
        <w:instrText xml:space="preserve"> </w:instrText>
      </w:r>
      <w:r w:rsidR="002C441B">
        <w:rPr>
          <w:rFonts w:eastAsia="Times New Roman"/>
          <w:b/>
          <w:lang w:val="en-US" w:eastAsia="ru-RU"/>
        </w:rPr>
        <w:instrText>trials</w:instrText>
      </w:r>
      <w:r w:rsidR="002C441B" w:rsidRPr="00FD6000">
        <w:rPr>
          <w:rFonts w:eastAsia="Times New Roman"/>
          <w:b/>
          <w:lang w:eastAsia="ru-RU"/>
        </w:rPr>
        <w:instrText xml:space="preserve">, </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gemcitabine</w:instrText>
      </w:r>
      <w:r w:rsidR="002C441B" w:rsidRPr="00FD6000">
        <w:rPr>
          <w:rFonts w:eastAsia="Times New Roman"/>
          <w:b/>
          <w:lang w:eastAsia="ru-RU"/>
        </w:rPr>
        <w:instrText xml:space="preserve"> (1200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days</w:instrText>
      </w:r>
      <w:r w:rsidR="002C441B" w:rsidRPr="00FD6000">
        <w:rPr>
          <w:rFonts w:eastAsia="Times New Roman"/>
          <w:b/>
          <w:lang w:eastAsia="ru-RU"/>
        </w:rPr>
        <w:instrText xml:space="preserve"> 1 </w:instrText>
      </w:r>
      <w:r w:rsidR="002C441B">
        <w:rPr>
          <w:rFonts w:eastAsia="Times New Roman"/>
          <w:b/>
          <w:lang w:val="en-US" w:eastAsia="ru-RU"/>
        </w:rPr>
        <w:instrText>and</w:instrText>
      </w:r>
      <w:r w:rsidR="002C441B" w:rsidRPr="00FD6000">
        <w:rPr>
          <w:rFonts w:eastAsia="Times New Roman"/>
          <w:b/>
          <w:lang w:eastAsia="ru-RU"/>
        </w:rPr>
        <w:instrText xml:space="preserve"> 8)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oxaliplatin</w:instrText>
      </w:r>
      <w:r w:rsidR="002C441B" w:rsidRPr="00FD6000">
        <w:rPr>
          <w:rFonts w:eastAsia="Times New Roman"/>
          <w:b/>
          <w:lang w:eastAsia="ru-RU"/>
        </w:rPr>
        <w:instrText xml:space="preserve"> (120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day</w:instrText>
      </w:r>
      <w:r w:rsidR="002C441B" w:rsidRPr="00FD6000">
        <w:rPr>
          <w:rFonts w:eastAsia="Times New Roman"/>
          <w:b/>
          <w:lang w:eastAsia="ru-RU"/>
        </w:rPr>
        <w:instrText xml:space="preserve"> 2), </w:instrText>
      </w:r>
      <w:r w:rsidR="002C441B">
        <w:rPr>
          <w:rFonts w:eastAsia="Times New Roman"/>
          <w:b/>
          <w:lang w:val="en-US" w:eastAsia="ru-RU"/>
        </w:rPr>
        <w:instrText>three</w:instrText>
      </w:r>
      <w:r w:rsidR="002C441B" w:rsidRPr="00FD6000">
        <w:rPr>
          <w:rFonts w:eastAsia="Times New Roman"/>
          <w:b/>
          <w:lang w:eastAsia="ru-RU"/>
        </w:rPr>
        <w:instrText>-</w:instrText>
      </w:r>
      <w:r w:rsidR="002C441B">
        <w:rPr>
          <w:rFonts w:eastAsia="Times New Roman"/>
          <w:b/>
          <w:lang w:val="en-US" w:eastAsia="ru-RU"/>
        </w:rPr>
        <w:instrText>weekly</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rituximab</w:instrText>
      </w:r>
      <w:r w:rsidR="002C441B" w:rsidRPr="00FD6000">
        <w:rPr>
          <w:rFonts w:eastAsia="Times New Roman"/>
          <w:b/>
          <w:lang w:eastAsia="ru-RU"/>
        </w:rPr>
        <w:instrText xml:space="preserve"> (375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day</w:instrText>
      </w:r>
      <w:r w:rsidR="002C441B" w:rsidRPr="00FD6000">
        <w:rPr>
          <w:rFonts w:eastAsia="Times New Roman"/>
          <w:b/>
          <w:lang w:eastAsia="ru-RU"/>
        </w:rPr>
        <w:instrText xml:space="preserve"> 1), </w:instrText>
      </w:r>
      <w:r w:rsidR="002C441B">
        <w:rPr>
          <w:rFonts w:eastAsia="Times New Roman"/>
          <w:b/>
          <w:lang w:val="en-US" w:eastAsia="ru-RU"/>
        </w:rPr>
        <w:instrText>gemcitabine</w:instrText>
      </w:r>
      <w:r w:rsidR="002C441B" w:rsidRPr="00FD6000">
        <w:rPr>
          <w:rFonts w:eastAsia="Times New Roman"/>
          <w:b/>
          <w:lang w:eastAsia="ru-RU"/>
        </w:rPr>
        <w:instrText xml:space="preserve"> (1200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day</w:instrText>
      </w:r>
      <w:r w:rsidR="002C441B" w:rsidRPr="00FD6000">
        <w:rPr>
          <w:rFonts w:eastAsia="Times New Roman"/>
          <w:b/>
          <w:lang w:eastAsia="ru-RU"/>
        </w:rPr>
        <w:instrText xml:space="preserve"> 1)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oxaliplatin</w:instrText>
      </w:r>
      <w:r w:rsidR="002C441B" w:rsidRPr="00FD6000">
        <w:rPr>
          <w:rFonts w:eastAsia="Times New Roman"/>
          <w:b/>
          <w:lang w:eastAsia="ru-RU"/>
        </w:rPr>
        <w:instrText xml:space="preserve"> (120 </w:instrText>
      </w:r>
      <w:r w:rsidR="002C441B">
        <w:rPr>
          <w:rFonts w:eastAsia="Times New Roman"/>
          <w:b/>
          <w:lang w:val="en-US" w:eastAsia="ru-RU"/>
        </w:rPr>
        <w:instrText>mg</w:instrText>
      </w:r>
      <w:r w:rsidR="002C441B" w:rsidRPr="00FD6000">
        <w:rPr>
          <w:rFonts w:eastAsia="Times New Roman"/>
          <w:b/>
          <w:lang w:eastAsia="ru-RU"/>
        </w:rPr>
        <w:instrText>/</w:instrText>
      </w:r>
      <w:r w:rsidR="002C441B">
        <w:rPr>
          <w:rFonts w:eastAsia="Times New Roman"/>
          <w:b/>
          <w:lang w:val="en-US" w:eastAsia="ru-RU"/>
        </w:rPr>
        <w:instrText>m</w:instrText>
      </w:r>
      <w:r w:rsidR="002C441B" w:rsidRPr="00FD6000">
        <w:rPr>
          <w:rFonts w:eastAsia="Times New Roman"/>
          <w:b/>
          <w:lang w:eastAsia="ru-RU"/>
        </w:rPr>
        <w:instrText xml:space="preserve">(2), </w:instrText>
      </w:r>
      <w:r w:rsidR="002C441B">
        <w:rPr>
          <w:rFonts w:eastAsia="Times New Roman"/>
          <w:b/>
          <w:lang w:val="en-US" w:eastAsia="ru-RU"/>
        </w:rPr>
        <w:instrText>day</w:instrText>
      </w:r>
      <w:r w:rsidR="002C441B" w:rsidRPr="00FD6000">
        <w:rPr>
          <w:rFonts w:eastAsia="Times New Roman"/>
          <w:b/>
          <w:lang w:eastAsia="ru-RU"/>
        </w:rPr>
        <w:instrText xml:space="preserve"> 2), </w:instrText>
      </w:r>
      <w:r w:rsidR="002C441B">
        <w:rPr>
          <w:rFonts w:eastAsia="Times New Roman"/>
          <w:b/>
          <w:lang w:val="en-US" w:eastAsia="ru-RU"/>
        </w:rPr>
        <w:instrText>bi</w:instrText>
      </w:r>
      <w:r w:rsidR="002C441B" w:rsidRPr="00FD6000">
        <w:rPr>
          <w:rFonts w:eastAsia="Times New Roman"/>
          <w:b/>
          <w:lang w:eastAsia="ru-RU"/>
        </w:rPr>
        <w:instrText>-</w:instrText>
      </w:r>
      <w:r w:rsidR="002C441B">
        <w:rPr>
          <w:rFonts w:eastAsia="Times New Roman"/>
          <w:b/>
          <w:lang w:val="en-US" w:eastAsia="ru-RU"/>
        </w:rPr>
        <w:instrText>weekly</w:instrText>
      </w:r>
      <w:r w:rsidR="002C441B" w:rsidRPr="00FD6000">
        <w:rPr>
          <w:rFonts w:eastAsia="Times New Roman"/>
          <w:b/>
          <w:lang w:eastAsia="ru-RU"/>
        </w:rPr>
        <w:instrText xml:space="preserve">], </w:instrText>
      </w:r>
      <w:r w:rsidR="002C441B">
        <w:rPr>
          <w:rFonts w:eastAsia="Times New Roman"/>
          <w:b/>
          <w:lang w:val="en-US" w:eastAsia="ru-RU"/>
        </w:rPr>
        <w:instrText>up</w:instrText>
      </w:r>
      <w:r w:rsidR="002C441B" w:rsidRPr="00FD6000">
        <w:rPr>
          <w:rFonts w:eastAsia="Times New Roman"/>
          <w:b/>
          <w:lang w:eastAsia="ru-RU"/>
        </w:rPr>
        <w:instrText xml:space="preserve"> </w:instrText>
      </w:r>
      <w:r w:rsidR="002C441B">
        <w:rPr>
          <w:rFonts w:eastAsia="Times New Roman"/>
          <w:b/>
          <w:lang w:val="en-US" w:eastAsia="ru-RU"/>
        </w:rPr>
        <w:instrText>to</w:instrText>
      </w:r>
      <w:r w:rsidR="002C441B" w:rsidRPr="00FD6000">
        <w:rPr>
          <w:rFonts w:eastAsia="Times New Roman"/>
          <w:b/>
          <w:lang w:eastAsia="ru-RU"/>
        </w:rPr>
        <w:instrText xml:space="preserve"> </w:instrText>
      </w:r>
      <w:r w:rsidR="002C441B">
        <w:rPr>
          <w:rFonts w:eastAsia="Times New Roman"/>
          <w:b/>
          <w:lang w:val="en-US" w:eastAsia="ru-RU"/>
        </w:rPr>
        <w:instrText>six</w:instrText>
      </w:r>
      <w:r w:rsidR="002C441B" w:rsidRPr="00FD6000">
        <w:rPr>
          <w:rFonts w:eastAsia="Times New Roman"/>
          <w:b/>
          <w:lang w:eastAsia="ru-RU"/>
        </w:rPr>
        <w:instrText xml:space="preserve"> </w:instrText>
      </w:r>
      <w:r w:rsidR="002C441B">
        <w:rPr>
          <w:rFonts w:eastAsia="Times New Roman"/>
          <w:b/>
          <w:lang w:val="en-US" w:eastAsia="ru-RU"/>
        </w:rPr>
        <w:instrText>courses</w:instrText>
      </w:r>
      <w:r w:rsidR="002C441B" w:rsidRPr="00FD6000">
        <w:rPr>
          <w:rFonts w:eastAsia="Times New Roman"/>
          <w:b/>
          <w:lang w:eastAsia="ru-RU"/>
        </w:rPr>
        <w:instrText xml:space="preserve">. </w:instrText>
      </w:r>
      <w:r w:rsidR="002C441B">
        <w:rPr>
          <w:rFonts w:eastAsia="Times New Roman"/>
          <w:b/>
          <w:lang w:val="en-US" w:eastAsia="ru-RU"/>
        </w:rPr>
        <w:instrText>RESULTS</w:instrText>
      </w:r>
      <w:r w:rsidR="002C441B" w:rsidRPr="00FD6000">
        <w:rPr>
          <w:rFonts w:eastAsia="Times New Roman"/>
          <w:b/>
          <w:lang w:eastAsia="ru-RU"/>
        </w:rPr>
        <w:instrText xml:space="preserve"> </w:instrText>
      </w:r>
      <w:r w:rsidR="002C441B">
        <w:rPr>
          <w:rFonts w:eastAsia="Times New Roman"/>
          <w:b/>
          <w:lang w:val="en-US" w:eastAsia="ru-RU"/>
        </w:rPr>
        <w:instrText>Sixty</w:instrText>
      </w:r>
      <w:r w:rsidR="002C441B" w:rsidRPr="00FD6000">
        <w:rPr>
          <w:rFonts w:eastAsia="Times New Roman"/>
          <w:b/>
          <w:lang w:eastAsia="ru-RU"/>
        </w:rPr>
        <w:instrText>-</w:instrText>
      </w:r>
      <w:r w:rsidR="002C441B">
        <w:rPr>
          <w:rFonts w:eastAsia="Times New Roman"/>
          <w:b/>
          <w:lang w:val="en-US" w:eastAsia="ru-RU"/>
        </w:rPr>
        <w:instrText>two</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w:instrText>
      </w:r>
      <w:r w:rsidR="002C441B">
        <w:rPr>
          <w:rFonts w:eastAsia="Times New Roman"/>
          <w:b/>
          <w:lang w:val="en-US" w:eastAsia="ru-RU"/>
        </w:rPr>
        <w:instrText>enrolled</w:instrText>
      </w:r>
      <w:r w:rsidR="002C441B" w:rsidRPr="00FD6000">
        <w:rPr>
          <w:rFonts w:eastAsia="Times New Roman"/>
          <w:b/>
          <w:lang w:eastAsia="ru-RU"/>
        </w:rPr>
        <w:instrText xml:space="preserve">: </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n</w:instrText>
      </w:r>
      <w:r w:rsidR="002C441B" w:rsidRPr="00FD6000">
        <w:rPr>
          <w:rFonts w:eastAsia="Times New Roman"/>
          <w:b/>
          <w:lang w:eastAsia="ru-RU"/>
        </w:rPr>
        <w:instrText xml:space="preserve"> = 30; </w:instrText>
      </w:r>
      <w:r w:rsidR="002C441B">
        <w:rPr>
          <w:rFonts w:eastAsia="Times New Roman"/>
          <w:b/>
          <w:lang w:val="en-US" w:eastAsia="ru-RU"/>
        </w:rPr>
        <w:instrText>median</w:instrText>
      </w:r>
      <w:r w:rsidR="002C441B" w:rsidRPr="00FD6000">
        <w:rPr>
          <w:rFonts w:eastAsia="Times New Roman"/>
          <w:b/>
          <w:lang w:eastAsia="ru-RU"/>
        </w:rPr>
        <w:instrText xml:space="preserve"> </w:instrText>
      </w:r>
      <w:r w:rsidR="002C441B">
        <w:rPr>
          <w:rFonts w:eastAsia="Times New Roman"/>
          <w:b/>
          <w:lang w:val="en-US" w:eastAsia="ru-RU"/>
        </w:rPr>
        <w:instrText>age</w:instrText>
      </w:r>
      <w:r w:rsidR="002C441B" w:rsidRPr="00FD6000">
        <w:rPr>
          <w:rFonts w:eastAsia="Times New Roman"/>
          <w:b/>
          <w:lang w:eastAsia="ru-RU"/>
        </w:rPr>
        <w:instrText xml:space="preserve">, 66 </w:instrText>
      </w:r>
      <w:r w:rsidR="002C441B">
        <w:rPr>
          <w:rFonts w:eastAsia="Times New Roman"/>
          <w:b/>
          <w:lang w:val="en-US" w:eastAsia="ru-RU"/>
        </w:rPr>
        <w:instrText>years</w:instrText>
      </w:r>
      <w:r w:rsidR="002C441B" w:rsidRPr="00FD6000">
        <w:rPr>
          <w:rFonts w:eastAsia="Times New Roman"/>
          <w:b/>
          <w:lang w:eastAsia="ru-RU"/>
        </w:rPr>
        <w:instrText xml:space="preserve"> (</w:instrText>
      </w:r>
      <w:r w:rsidR="002C441B">
        <w:rPr>
          <w:rFonts w:eastAsia="Times New Roman"/>
          <w:b/>
          <w:lang w:val="en-US" w:eastAsia="ru-RU"/>
        </w:rPr>
        <w:instrText>range</w:instrText>
      </w:r>
      <w:r w:rsidR="002C441B" w:rsidRPr="00FD6000">
        <w:rPr>
          <w:rFonts w:eastAsia="Times New Roman"/>
          <w:b/>
          <w:lang w:eastAsia="ru-RU"/>
        </w:rPr>
        <w:instrText xml:space="preserve">, 46-85); </w:instrText>
      </w:r>
      <w:r w:rsidR="002C441B">
        <w:rPr>
          <w:rFonts w:eastAsia="Times New Roman"/>
          <w:b/>
          <w:lang w:val="en-US" w:eastAsia="ru-RU"/>
        </w:rPr>
        <w:instrText>previous</w:instrText>
      </w:r>
      <w:r w:rsidR="002C441B" w:rsidRPr="00FD6000">
        <w:rPr>
          <w:rFonts w:eastAsia="Times New Roman"/>
          <w:b/>
          <w:lang w:eastAsia="ru-RU"/>
        </w:rPr>
        <w:instrText xml:space="preserve"> </w:instrText>
      </w:r>
      <w:r w:rsidR="002C441B">
        <w:rPr>
          <w:rFonts w:eastAsia="Times New Roman"/>
          <w:b/>
          <w:lang w:val="en-US" w:eastAsia="ru-RU"/>
        </w:rPr>
        <w:instrText>chemotherapy</w:instrText>
      </w:r>
      <w:r w:rsidR="002C441B" w:rsidRPr="00FD6000">
        <w:rPr>
          <w:rFonts w:eastAsia="Times New Roman"/>
          <w:b/>
          <w:lang w:eastAsia="ru-RU"/>
        </w:rPr>
        <w:instrText xml:space="preserve"> &gt; </w:instrText>
      </w:r>
      <w:r w:rsidR="002C441B">
        <w:rPr>
          <w:rFonts w:eastAsia="Times New Roman"/>
          <w:b/>
          <w:lang w:val="en-US" w:eastAsia="ru-RU"/>
        </w:rPr>
        <w:instrText>or</w:instrText>
      </w:r>
      <w:r w:rsidR="002C441B" w:rsidRPr="00FD6000">
        <w:rPr>
          <w:rFonts w:eastAsia="Times New Roman"/>
          <w:b/>
          <w:lang w:eastAsia="ru-RU"/>
        </w:rPr>
        <w:instrText xml:space="preserve"> =2, 70%; </w:instrText>
      </w:r>
      <w:r w:rsidR="002C441B">
        <w:rPr>
          <w:rFonts w:eastAsia="Times New Roman"/>
          <w:b/>
          <w:lang w:val="en-US" w:eastAsia="ru-RU"/>
        </w:rPr>
        <w:instrText>PS</w:instrText>
      </w:r>
      <w:r w:rsidR="002C441B" w:rsidRPr="00FD6000">
        <w:rPr>
          <w:rFonts w:eastAsia="Times New Roman"/>
          <w:b/>
          <w:lang w:eastAsia="ru-RU"/>
        </w:rPr>
        <w:instrText xml:space="preserve"> </w:instrText>
      </w:r>
      <w:r w:rsidR="002C441B">
        <w:rPr>
          <w:rFonts w:eastAsia="Times New Roman"/>
          <w:b/>
          <w:lang w:val="en-US" w:eastAsia="ru-RU"/>
        </w:rPr>
        <w:instrText>ECOG</w:instrText>
      </w:r>
      <w:r w:rsidR="002C441B" w:rsidRPr="00FD6000">
        <w:rPr>
          <w:rFonts w:eastAsia="Times New Roman"/>
          <w:b/>
          <w:lang w:eastAsia="ru-RU"/>
        </w:rPr>
        <w:instrText xml:space="preserve"> &gt; </w:instrText>
      </w:r>
      <w:r w:rsidR="002C441B">
        <w:rPr>
          <w:rFonts w:eastAsia="Times New Roman"/>
          <w:b/>
          <w:lang w:val="en-US" w:eastAsia="ru-RU"/>
        </w:rPr>
        <w:instrText>or</w:instrText>
      </w:r>
      <w:r w:rsidR="002C441B" w:rsidRPr="00FD6000">
        <w:rPr>
          <w:rFonts w:eastAsia="Times New Roman"/>
          <w:b/>
          <w:lang w:eastAsia="ru-RU"/>
        </w:rPr>
        <w:instrText xml:space="preserve"> = 2, 57%];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n</w:instrText>
      </w:r>
      <w:r w:rsidR="002C441B" w:rsidRPr="00FD6000">
        <w:rPr>
          <w:rFonts w:eastAsia="Times New Roman"/>
          <w:b/>
          <w:lang w:eastAsia="ru-RU"/>
        </w:rPr>
        <w:instrText xml:space="preserve"> = 32; </w:instrText>
      </w:r>
      <w:r w:rsidR="002C441B">
        <w:rPr>
          <w:rFonts w:eastAsia="Times New Roman"/>
          <w:b/>
          <w:lang w:val="en-US" w:eastAsia="ru-RU"/>
        </w:rPr>
        <w:instrText>median</w:instrText>
      </w:r>
      <w:r w:rsidR="002C441B" w:rsidRPr="00FD6000">
        <w:rPr>
          <w:rFonts w:eastAsia="Times New Roman"/>
          <w:b/>
          <w:lang w:eastAsia="ru-RU"/>
        </w:rPr>
        <w:instrText xml:space="preserve"> </w:instrText>
      </w:r>
      <w:r w:rsidR="002C441B">
        <w:rPr>
          <w:rFonts w:eastAsia="Times New Roman"/>
          <w:b/>
          <w:lang w:val="en-US" w:eastAsia="ru-RU"/>
        </w:rPr>
        <w:instrText>age</w:instrText>
      </w:r>
      <w:r w:rsidR="002C441B" w:rsidRPr="00FD6000">
        <w:rPr>
          <w:rFonts w:eastAsia="Times New Roman"/>
          <w:b/>
          <w:lang w:eastAsia="ru-RU"/>
        </w:rPr>
        <w:instrText xml:space="preserve">, 65 </w:instrText>
      </w:r>
      <w:r w:rsidR="002C441B">
        <w:rPr>
          <w:rFonts w:eastAsia="Times New Roman"/>
          <w:b/>
          <w:lang w:val="en-US" w:eastAsia="ru-RU"/>
        </w:rPr>
        <w:instrText>years</w:instrText>
      </w:r>
      <w:r w:rsidR="002C441B" w:rsidRPr="00FD6000">
        <w:rPr>
          <w:rFonts w:eastAsia="Times New Roman"/>
          <w:b/>
          <w:lang w:eastAsia="ru-RU"/>
        </w:rPr>
        <w:instrText xml:space="preserve"> (</w:instrText>
      </w:r>
      <w:r w:rsidR="002C441B">
        <w:rPr>
          <w:rFonts w:eastAsia="Times New Roman"/>
          <w:b/>
          <w:lang w:val="en-US" w:eastAsia="ru-RU"/>
        </w:rPr>
        <w:instrText>range</w:instrText>
      </w:r>
      <w:r w:rsidR="002C441B" w:rsidRPr="00FD6000">
        <w:rPr>
          <w:rFonts w:eastAsia="Times New Roman"/>
          <w:b/>
          <w:lang w:eastAsia="ru-RU"/>
        </w:rPr>
        <w:instrText xml:space="preserve"> 32-79); </w:instrText>
      </w:r>
      <w:r w:rsidR="002C441B">
        <w:rPr>
          <w:rFonts w:eastAsia="Times New Roman"/>
          <w:b/>
          <w:lang w:val="en-US" w:eastAsia="ru-RU"/>
        </w:rPr>
        <w:instrText>previous</w:instrText>
      </w:r>
      <w:r w:rsidR="002C441B" w:rsidRPr="00FD6000">
        <w:rPr>
          <w:rFonts w:eastAsia="Times New Roman"/>
          <w:b/>
          <w:lang w:eastAsia="ru-RU"/>
        </w:rPr>
        <w:instrText xml:space="preserve"> </w:instrText>
      </w:r>
      <w:r w:rsidR="002C441B">
        <w:rPr>
          <w:rFonts w:eastAsia="Times New Roman"/>
          <w:b/>
          <w:lang w:val="en-US" w:eastAsia="ru-RU"/>
        </w:rPr>
        <w:instrText>chemotherapy</w:instrText>
      </w:r>
      <w:r w:rsidR="002C441B" w:rsidRPr="00FD6000">
        <w:rPr>
          <w:rFonts w:eastAsia="Times New Roman"/>
          <w:b/>
          <w:lang w:eastAsia="ru-RU"/>
        </w:rPr>
        <w:instrText xml:space="preserve"> &gt; </w:instrText>
      </w:r>
      <w:r w:rsidR="002C441B">
        <w:rPr>
          <w:rFonts w:eastAsia="Times New Roman"/>
          <w:b/>
          <w:lang w:val="en-US" w:eastAsia="ru-RU"/>
        </w:rPr>
        <w:instrText>or</w:instrText>
      </w:r>
      <w:r w:rsidR="002C441B" w:rsidRPr="00FD6000">
        <w:rPr>
          <w:rFonts w:eastAsia="Times New Roman"/>
          <w:b/>
          <w:lang w:eastAsia="ru-RU"/>
        </w:rPr>
        <w:instrText xml:space="preserve"> =2, 75%; </w:instrText>
      </w:r>
      <w:r w:rsidR="002C441B">
        <w:rPr>
          <w:rFonts w:eastAsia="Times New Roman"/>
          <w:b/>
          <w:lang w:val="en-US" w:eastAsia="ru-RU"/>
        </w:rPr>
        <w:instrText>PS</w:instrText>
      </w:r>
      <w:r w:rsidR="002C441B" w:rsidRPr="00FD6000">
        <w:rPr>
          <w:rFonts w:eastAsia="Times New Roman"/>
          <w:b/>
          <w:lang w:eastAsia="ru-RU"/>
        </w:rPr>
        <w:instrText xml:space="preserve"> </w:instrText>
      </w:r>
      <w:r w:rsidR="002C441B">
        <w:rPr>
          <w:rFonts w:eastAsia="Times New Roman"/>
          <w:b/>
          <w:lang w:val="en-US" w:eastAsia="ru-RU"/>
        </w:rPr>
        <w:instrText>ECOG</w:instrText>
      </w:r>
      <w:r w:rsidR="002C441B" w:rsidRPr="00FD6000">
        <w:rPr>
          <w:rFonts w:eastAsia="Times New Roman"/>
          <w:b/>
          <w:lang w:eastAsia="ru-RU"/>
        </w:rPr>
        <w:instrText xml:space="preserve"> &gt; </w:instrText>
      </w:r>
      <w:r w:rsidR="002C441B">
        <w:rPr>
          <w:rFonts w:eastAsia="Times New Roman"/>
          <w:b/>
          <w:lang w:val="en-US" w:eastAsia="ru-RU"/>
        </w:rPr>
        <w:instrText>or</w:instrText>
      </w:r>
      <w:r w:rsidR="002C441B" w:rsidRPr="00FD6000">
        <w:rPr>
          <w:rFonts w:eastAsia="Times New Roman"/>
          <w:b/>
          <w:lang w:eastAsia="ru-RU"/>
        </w:rPr>
        <w:instrText xml:space="preserve"> = 2, 47%]. </w:instrText>
      </w:r>
      <w:r w:rsidR="002C441B">
        <w:rPr>
          <w:rFonts w:eastAsia="Times New Roman"/>
          <w:b/>
          <w:lang w:val="en-US" w:eastAsia="ru-RU"/>
        </w:rPr>
        <w:instrText>Overall</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complete</w:instrText>
      </w:r>
      <w:r w:rsidR="002C441B" w:rsidRPr="00FD6000">
        <w:rPr>
          <w:rFonts w:eastAsia="Times New Roman"/>
          <w:b/>
          <w:lang w:eastAsia="ru-RU"/>
        </w:rPr>
        <w:instrText xml:space="preserve"> </w:instrText>
      </w:r>
      <w:r w:rsidR="002C441B">
        <w:rPr>
          <w:rFonts w:eastAsia="Times New Roman"/>
          <w:b/>
          <w:lang w:val="en-US" w:eastAsia="ru-RU"/>
        </w:rPr>
        <w:instrText>response</w:instrText>
      </w:r>
      <w:r w:rsidR="002C441B" w:rsidRPr="00FD6000">
        <w:rPr>
          <w:rFonts w:eastAsia="Times New Roman"/>
          <w:b/>
          <w:lang w:eastAsia="ru-RU"/>
        </w:rPr>
        <w:instrText xml:space="preserve"> </w:instrText>
      </w:r>
      <w:r w:rsidR="002C441B">
        <w:rPr>
          <w:rFonts w:eastAsia="Times New Roman"/>
          <w:b/>
          <w:lang w:val="en-US" w:eastAsia="ru-RU"/>
        </w:rPr>
        <w:instrText>rates</w:instrText>
      </w:r>
      <w:r w:rsidR="002C441B" w:rsidRPr="00FD6000">
        <w:rPr>
          <w:rFonts w:eastAsia="Times New Roman"/>
          <w:b/>
          <w:lang w:eastAsia="ru-RU"/>
        </w:rPr>
        <w:instrText xml:space="preserve"> </w:instrText>
      </w:r>
      <w:r w:rsidR="002C441B">
        <w:rPr>
          <w:rFonts w:eastAsia="Times New Roman"/>
          <w:b/>
          <w:lang w:val="en-US" w:eastAsia="ru-RU"/>
        </w:rPr>
        <w:instrText>were</w:instrText>
      </w:r>
      <w:r w:rsidR="002C441B" w:rsidRPr="00FD6000">
        <w:rPr>
          <w:rFonts w:eastAsia="Times New Roman"/>
          <w:b/>
          <w:lang w:eastAsia="ru-RU"/>
        </w:rPr>
        <w:instrText xml:space="preserve"> 57 </w:instrText>
      </w:r>
      <w:r w:rsidR="002C441B">
        <w:rPr>
          <w:rFonts w:eastAsia="Times New Roman"/>
          <w:b/>
          <w:lang w:val="en-US" w:eastAsia="ru-RU"/>
        </w:rPr>
        <w:instrText>and</w:instrText>
      </w:r>
      <w:r w:rsidR="002C441B" w:rsidRPr="00FD6000">
        <w:rPr>
          <w:rFonts w:eastAsia="Times New Roman"/>
          <w:b/>
          <w:lang w:eastAsia="ru-RU"/>
        </w:rPr>
        <w:instrText xml:space="preserve"> 30% (95% </w:instrText>
      </w:r>
      <w:r w:rsidR="002C441B">
        <w:rPr>
          <w:rFonts w:eastAsia="Times New Roman"/>
          <w:b/>
          <w:lang w:val="en-US" w:eastAsia="ru-RU"/>
        </w:rPr>
        <w:instrText>CI</w:instrText>
      </w:r>
      <w:r w:rsidR="002C441B" w:rsidRPr="00FD6000">
        <w:rPr>
          <w:rFonts w:eastAsia="Times New Roman"/>
          <w:b/>
          <w:lang w:eastAsia="ru-RU"/>
        </w:rPr>
        <w:instrText xml:space="preserve">, 15-49) </w:instrText>
      </w:r>
      <w:r w:rsidR="002C441B">
        <w:rPr>
          <w:rFonts w:eastAsia="Times New Roman"/>
          <w:b/>
          <w:lang w:val="en-US" w:eastAsia="ru-RU"/>
        </w:rPr>
        <w:instrText>for</w:instrText>
      </w:r>
      <w:r w:rsidR="002C441B" w:rsidRPr="00FD6000">
        <w:rPr>
          <w:rFonts w:eastAsia="Times New Roman"/>
          <w:b/>
          <w:lang w:eastAsia="ru-RU"/>
        </w:rPr>
        <w:instrText xml:space="preserve"> </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78 </w:instrText>
      </w:r>
      <w:r w:rsidR="002C441B">
        <w:rPr>
          <w:rFonts w:eastAsia="Times New Roman"/>
          <w:b/>
          <w:lang w:val="en-US" w:eastAsia="ru-RU"/>
        </w:rPr>
        <w:instrText>and</w:instrText>
      </w:r>
      <w:r w:rsidR="002C441B" w:rsidRPr="00FD6000">
        <w:rPr>
          <w:rFonts w:eastAsia="Times New Roman"/>
          <w:b/>
          <w:lang w:eastAsia="ru-RU"/>
        </w:rPr>
        <w:instrText xml:space="preserve"> 50% (95% </w:instrText>
      </w:r>
      <w:r w:rsidR="002C441B">
        <w:rPr>
          <w:rFonts w:eastAsia="Times New Roman"/>
          <w:b/>
          <w:lang w:val="en-US" w:eastAsia="ru-RU"/>
        </w:rPr>
        <w:instrText>CI</w:instrText>
      </w:r>
      <w:r w:rsidR="002C441B" w:rsidRPr="00FD6000">
        <w:rPr>
          <w:rFonts w:eastAsia="Times New Roman"/>
          <w:b/>
          <w:lang w:eastAsia="ru-RU"/>
        </w:rPr>
        <w:instrText xml:space="preserve">, 32-68)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respectively</w:instrText>
      </w:r>
      <w:r w:rsidR="002C441B" w:rsidRPr="00FD6000">
        <w:rPr>
          <w:rFonts w:eastAsia="Times New Roman"/>
          <w:b/>
          <w:lang w:eastAsia="ru-RU"/>
        </w:rPr>
        <w:instrText xml:space="preserve">. </w:instrText>
      </w:r>
      <w:r w:rsidR="002C441B">
        <w:rPr>
          <w:rFonts w:eastAsia="Times New Roman"/>
          <w:b/>
          <w:lang w:val="en-US" w:eastAsia="ru-RU"/>
        </w:rPr>
        <w:instrText>Grade</w:instrText>
      </w:r>
      <w:r w:rsidR="002C441B" w:rsidRPr="00FD6000">
        <w:rPr>
          <w:rFonts w:eastAsia="Times New Roman"/>
          <w:b/>
          <w:lang w:eastAsia="ru-RU"/>
        </w:rPr>
        <w:instrText xml:space="preserve"> 3/4 </w:instrText>
      </w:r>
      <w:r w:rsidR="002C441B">
        <w:rPr>
          <w:rFonts w:eastAsia="Times New Roman"/>
          <w:b/>
          <w:lang w:val="en-US" w:eastAsia="ru-RU"/>
        </w:rPr>
        <w:instrText>neutropenia</w:instrText>
      </w:r>
      <w:r w:rsidR="002C441B" w:rsidRPr="00FD6000">
        <w:rPr>
          <w:rFonts w:eastAsia="Times New Roman"/>
          <w:b/>
          <w:lang w:eastAsia="ru-RU"/>
        </w:rPr>
        <w:instrText xml:space="preserve"> </w:instrText>
      </w:r>
      <w:r w:rsidR="002C441B">
        <w:rPr>
          <w:rFonts w:eastAsia="Times New Roman"/>
          <w:b/>
          <w:lang w:val="en-US" w:eastAsia="ru-RU"/>
        </w:rPr>
        <w:instrText>occurred</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57 </w:instrText>
      </w:r>
      <w:r w:rsidR="002C441B">
        <w:rPr>
          <w:rFonts w:eastAsia="Times New Roman"/>
          <w:b/>
          <w:lang w:val="en-US" w:eastAsia="ru-RU"/>
        </w:rPr>
        <w:instrText>and</w:instrText>
      </w:r>
      <w:r w:rsidR="002C441B" w:rsidRPr="00FD6000">
        <w:rPr>
          <w:rFonts w:eastAsia="Times New Roman"/>
          <w:b/>
          <w:lang w:eastAsia="ru-RU"/>
        </w:rPr>
        <w:instrText xml:space="preserve"> 47%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cycles</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grade</w:instrText>
      </w:r>
      <w:r w:rsidR="002C441B" w:rsidRPr="00FD6000">
        <w:rPr>
          <w:rFonts w:eastAsia="Times New Roman"/>
          <w:b/>
          <w:lang w:eastAsia="ru-RU"/>
        </w:rPr>
        <w:instrText xml:space="preserve"> 3/4 </w:instrText>
      </w:r>
      <w:r w:rsidR="002C441B">
        <w:rPr>
          <w:rFonts w:eastAsia="Times New Roman"/>
          <w:b/>
          <w:lang w:val="en-US" w:eastAsia="ru-RU"/>
        </w:rPr>
        <w:instrText>thrombocytopenia</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26 </w:instrText>
      </w:r>
      <w:r w:rsidR="002C441B">
        <w:rPr>
          <w:rFonts w:eastAsia="Times New Roman"/>
          <w:b/>
          <w:lang w:val="en-US" w:eastAsia="ru-RU"/>
        </w:rPr>
        <w:instrText>and</w:instrText>
      </w:r>
      <w:r w:rsidR="002C441B" w:rsidRPr="00FD6000">
        <w:rPr>
          <w:rFonts w:eastAsia="Times New Roman"/>
          <w:b/>
          <w:lang w:eastAsia="ru-RU"/>
        </w:rPr>
        <w:instrText xml:space="preserve"> 17%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courses</w:instrText>
      </w:r>
      <w:r w:rsidR="002C441B" w:rsidRPr="00FD6000">
        <w:rPr>
          <w:rFonts w:eastAsia="Times New Roman"/>
          <w:b/>
          <w:lang w:eastAsia="ru-RU"/>
        </w:rPr>
        <w:instrText xml:space="preserve"> </w:instrText>
      </w:r>
      <w:r w:rsidR="002C441B">
        <w:rPr>
          <w:rFonts w:eastAsia="Times New Roman"/>
          <w:b/>
          <w:lang w:val="en-US" w:eastAsia="ru-RU"/>
        </w:rPr>
        <w:instrText>for</w:instrText>
      </w:r>
      <w:r w:rsidR="002C441B" w:rsidRPr="00FD6000">
        <w:rPr>
          <w:rFonts w:eastAsia="Times New Roman"/>
          <w:b/>
          <w:lang w:eastAsia="ru-RU"/>
        </w:rPr>
        <w:instrText xml:space="preserve"> </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respectively</w:instrText>
      </w:r>
      <w:r w:rsidR="002C441B" w:rsidRPr="00FD6000">
        <w:rPr>
          <w:rFonts w:eastAsia="Times New Roman"/>
          <w:b/>
          <w:lang w:eastAsia="ru-RU"/>
        </w:rPr>
        <w:instrText xml:space="preserve">. </w:instrText>
      </w:r>
      <w:r w:rsidR="002C441B">
        <w:rPr>
          <w:rFonts w:eastAsia="Times New Roman"/>
          <w:b/>
          <w:lang w:val="en-US" w:eastAsia="ru-RU"/>
        </w:rPr>
        <w:instrText>At</w:instrText>
      </w:r>
      <w:r w:rsidR="002C441B" w:rsidRPr="00FD6000">
        <w:rPr>
          <w:rFonts w:eastAsia="Times New Roman"/>
          <w:b/>
          <w:lang w:eastAsia="ru-RU"/>
        </w:rPr>
        <w:instrText xml:space="preserve"> 42 </w:instrText>
      </w:r>
      <w:r w:rsidR="002C441B">
        <w:rPr>
          <w:rFonts w:eastAsia="Times New Roman"/>
          <w:b/>
          <w:lang w:val="en-US" w:eastAsia="ru-RU"/>
        </w:rPr>
        <w:instrText>months</w:instrText>
      </w:r>
      <w:r w:rsidR="002C441B" w:rsidRPr="00FD6000">
        <w:rPr>
          <w:rFonts w:eastAsia="Times New Roman"/>
          <w:b/>
          <w:lang w:eastAsia="ru-RU"/>
        </w:rPr>
        <w:instrText xml:space="preserve">, </w:instrText>
      </w:r>
      <w:r w:rsidR="002C441B">
        <w:rPr>
          <w:rFonts w:eastAsia="Times New Roman"/>
          <w:b/>
          <w:lang w:val="en-US" w:eastAsia="ru-RU"/>
        </w:rPr>
        <w:instrText>the</w:instrText>
      </w:r>
      <w:r w:rsidR="002C441B" w:rsidRPr="00FD6000">
        <w:rPr>
          <w:rFonts w:eastAsia="Times New Roman"/>
          <w:b/>
          <w:lang w:eastAsia="ru-RU"/>
        </w:rPr>
        <w:instrText xml:space="preserve"> </w:instrText>
      </w:r>
      <w:r w:rsidR="002C441B">
        <w:rPr>
          <w:rFonts w:eastAsia="Times New Roman"/>
          <w:b/>
          <w:lang w:val="en-US" w:eastAsia="ru-RU"/>
        </w:rPr>
        <w:instrText>failure</w:instrText>
      </w:r>
      <w:r w:rsidR="002C441B" w:rsidRPr="00FD6000">
        <w:rPr>
          <w:rFonts w:eastAsia="Times New Roman"/>
          <w:b/>
          <w:lang w:eastAsia="ru-RU"/>
        </w:rPr>
        <w:instrText>-</w:instrText>
      </w:r>
      <w:r w:rsidR="002C441B">
        <w:rPr>
          <w:rFonts w:eastAsia="Times New Roman"/>
          <w:b/>
          <w:lang w:val="en-US" w:eastAsia="ru-RU"/>
        </w:rPr>
        <w:instrText>free</w:instrText>
      </w:r>
      <w:r w:rsidR="002C441B" w:rsidRPr="00FD6000">
        <w:rPr>
          <w:rFonts w:eastAsia="Times New Roman"/>
          <w:b/>
          <w:lang w:eastAsia="ru-RU"/>
        </w:rPr>
        <w:instrText xml:space="preserve"> </w:instrText>
      </w:r>
      <w:r w:rsidR="002C441B">
        <w:rPr>
          <w:rFonts w:eastAsia="Times New Roman"/>
          <w:b/>
          <w:lang w:val="en-US" w:eastAsia="ru-RU"/>
        </w:rPr>
        <w:instrText>survival</w:instrText>
      </w:r>
      <w:r w:rsidR="002C441B" w:rsidRPr="00FD6000">
        <w:rPr>
          <w:rFonts w:eastAsia="Times New Roman"/>
          <w:b/>
          <w:lang w:eastAsia="ru-RU"/>
        </w:rPr>
        <w:instrText xml:space="preserve"> (</w:instrText>
      </w:r>
      <w:r w:rsidR="002C441B">
        <w:rPr>
          <w:rFonts w:eastAsia="Times New Roman"/>
          <w:b/>
          <w:lang w:val="en-US" w:eastAsia="ru-RU"/>
        </w:rPr>
        <w:instrText>FFS</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7% (95% </w:instrText>
      </w:r>
      <w:r w:rsidR="002C441B">
        <w:rPr>
          <w:rFonts w:eastAsia="Times New Roman"/>
          <w:b/>
          <w:lang w:val="en-US" w:eastAsia="ru-RU"/>
        </w:rPr>
        <w:instrText>CI</w:instrText>
      </w:r>
      <w:r w:rsidR="002C441B" w:rsidRPr="00FD6000">
        <w:rPr>
          <w:rFonts w:eastAsia="Times New Roman"/>
          <w:b/>
          <w:lang w:eastAsia="ru-RU"/>
        </w:rPr>
        <w:instrText xml:space="preserve">, 0-16) </w:instrText>
      </w:r>
      <w:r w:rsidR="002C441B">
        <w:rPr>
          <w:rFonts w:eastAsia="Times New Roman"/>
          <w:b/>
          <w:lang w:val="en-US" w:eastAsia="ru-RU"/>
        </w:rPr>
        <w:instrText>for</w:instrText>
      </w:r>
      <w:r w:rsidR="002C441B" w:rsidRPr="00FD6000">
        <w:rPr>
          <w:rFonts w:eastAsia="Times New Roman"/>
          <w:b/>
          <w:lang w:eastAsia="ru-RU"/>
        </w:rPr>
        <w:instrText xml:space="preserve"> </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28% (95% </w:instrText>
      </w:r>
      <w:r w:rsidR="002C441B">
        <w:rPr>
          <w:rFonts w:eastAsia="Times New Roman"/>
          <w:b/>
          <w:lang w:val="en-US" w:eastAsia="ru-RU"/>
        </w:rPr>
        <w:instrText>CI</w:instrText>
      </w:r>
      <w:r w:rsidR="002C441B" w:rsidRPr="00FD6000">
        <w:rPr>
          <w:rFonts w:eastAsia="Times New Roman"/>
          <w:b/>
          <w:lang w:eastAsia="ru-RU"/>
        </w:rPr>
        <w:instrText xml:space="preserve">, 9-47) </w:instrText>
      </w:r>
      <w:r w:rsidR="002C441B">
        <w:rPr>
          <w:rFonts w:eastAsia="Times New Roman"/>
          <w:b/>
          <w:lang w:val="en-US" w:eastAsia="ru-RU"/>
        </w:rPr>
        <w:instrText>for</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P</w:instrText>
      </w:r>
      <w:r w:rsidR="002C441B" w:rsidRPr="00FD6000">
        <w:rPr>
          <w:rFonts w:eastAsia="Times New Roman"/>
          <w:b/>
          <w:lang w:eastAsia="ru-RU"/>
        </w:rPr>
        <w:instrText xml:space="preserve"> = 0.014),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overall</w:instrText>
      </w:r>
      <w:r w:rsidR="002C441B" w:rsidRPr="00FD6000">
        <w:rPr>
          <w:rFonts w:eastAsia="Times New Roman"/>
          <w:b/>
          <w:lang w:eastAsia="ru-RU"/>
        </w:rPr>
        <w:instrText xml:space="preserve"> </w:instrText>
      </w:r>
      <w:r w:rsidR="002C441B">
        <w:rPr>
          <w:rFonts w:eastAsia="Times New Roman"/>
          <w:b/>
          <w:lang w:val="en-US" w:eastAsia="ru-RU"/>
        </w:rPr>
        <w:instrText>survivals</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7 (95% </w:instrText>
      </w:r>
      <w:r w:rsidR="002C441B">
        <w:rPr>
          <w:rFonts w:eastAsia="Times New Roman"/>
          <w:b/>
          <w:lang w:val="en-US" w:eastAsia="ru-RU"/>
        </w:rPr>
        <w:instrText>CI</w:instrText>
      </w:r>
      <w:r w:rsidR="002C441B" w:rsidRPr="00FD6000">
        <w:rPr>
          <w:rFonts w:eastAsia="Times New Roman"/>
          <w:b/>
          <w:lang w:eastAsia="ru-RU"/>
        </w:rPr>
        <w:instrText xml:space="preserve">, 0-16) </w:instrText>
      </w:r>
      <w:r w:rsidR="002C441B">
        <w:rPr>
          <w:rFonts w:eastAsia="Times New Roman"/>
          <w:b/>
          <w:lang w:val="en-US" w:eastAsia="ru-RU"/>
        </w:rPr>
        <w:instrText>and</w:instrText>
      </w:r>
      <w:r w:rsidR="002C441B" w:rsidRPr="00FD6000">
        <w:rPr>
          <w:rFonts w:eastAsia="Times New Roman"/>
          <w:b/>
          <w:lang w:eastAsia="ru-RU"/>
        </w:rPr>
        <w:instrText xml:space="preserve"> 37% (95% </w:instrText>
      </w:r>
      <w:r w:rsidR="002C441B">
        <w:rPr>
          <w:rFonts w:eastAsia="Times New Roman"/>
          <w:b/>
          <w:lang w:val="en-US" w:eastAsia="ru-RU"/>
        </w:rPr>
        <w:instrText>CI</w:instrText>
      </w:r>
      <w:r w:rsidR="002C441B" w:rsidRPr="00FD6000">
        <w:rPr>
          <w:rFonts w:eastAsia="Times New Roman"/>
          <w:b/>
          <w:lang w:eastAsia="ru-RU"/>
        </w:rPr>
        <w:instrText xml:space="preserve">, 20-55), </w:instrText>
      </w:r>
      <w:r w:rsidR="002C441B">
        <w:rPr>
          <w:rFonts w:eastAsia="Times New Roman"/>
          <w:b/>
          <w:lang w:val="en-US" w:eastAsia="ru-RU"/>
        </w:rPr>
        <w:instrText>respectively</w:instrText>
      </w:r>
      <w:r w:rsidR="002C441B" w:rsidRPr="00FD6000">
        <w:rPr>
          <w:rFonts w:eastAsia="Times New Roman"/>
          <w:b/>
          <w:lang w:eastAsia="ru-RU"/>
        </w:rPr>
        <w:instrText xml:space="preserve"> (</w:instrText>
      </w:r>
      <w:r w:rsidR="002C441B">
        <w:rPr>
          <w:rFonts w:eastAsia="Times New Roman"/>
          <w:b/>
          <w:lang w:val="en-US" w:eastAsia="ru-RU"/>
        </w:rPr>
        <w:instrText>P</w:instrText>
      </w:r>
      <w:r w:rsidR="002C441B" w:rsidRPr="00FD6000">
        <w:rPr>
          <w:rFonts w:eastAsia="Times New Roman"/>
          <w:b/>
          <w:lang w:eastAsia="ru-RU"/>
        </w:rPr>
        <w:instrText xml:space="preserve"> = 0.016). </w:instrText>
      </w:r>
      <w:r w:rsidR="002C441B">
        <w:rPr>
          <w:rFonts w:eastAsia="Times New Roman"/>
          <w:b/>
          <w:lang w:val="en-US" w:eastAsia="ru-RU"/>
        </w:rPr>
        <w:instrText>CONCLUSIONS</w:instrText>
      </w:r>
      <w:r w:rsidR="002C441B" w:rsidRPr="00FD6000">
        <w:rPr>
          <w:rFonts w:eastAsia="Times New Roman"/>
          <w:b/>
          <w:lang w:eastAsia="ru-RU"/>
        </w:rPr>
        <w:instrText xml:space="preserve"> </w:instrText>
      </w:r>
      <w:r w:rsidR="002C441B">
        <w:rPr>
          <w:rFonts w:eastAsia="Times New Roman"/>
          <w:b/>
          <w:lang w:val="en-US" w:eastAsia="ru-RU"/>
        </w:rPr>
        <w:instrText>Both</w:instrText>
      </w:r>
      <w:r w:rsidR="002C441B" w:rsidRPr="00FD6000">
        <w:rPr>
          <w:rFonts w:eastAsia="Times New Roman"/>
          <w:b/>
          <w:lang w:eastAsia="ru-RU"/>
        </w:rPr>
        <w:instrText xml:space="preserve"> </w:instrText>
      </w:r>
      <w:r w:rsidR="002C441B">
        <w:rPr>
          <w:rFonts w:eastAsia="Times New Roman"/>
          <w:b/>
          <w:lang w:val="en-US" w:eastAsia="ru-RU"/>
        </w:rPr>
        <w:instrText>regimes</w:instrText>
      </w:r>
      <w:r w:rsidR="002C441B" w:rsidRPr="00FD6000">
        <w:rPr>
          <w:rFonts w:eastAsia="Times New Roman"/>
          <w:b/>
          <w:lang w:eastAsia="ru-RU"/>
        </w:rPr>
        <w:instrText xml:space="preserve"> </w:instrText>
      </w:r>
      <w:r w:rsidR="002C441B">
        <w:rPr>
          <w:rFonts w:eastAsia="Times New Roman"/>
          <w:b/>
          <w:lang w:val="en-US" w:eastAsia="ru-RU"/>
        </w:rPr>
        <w:instrText>showed</w:instrText>
      </w:r>
      <w:r w:rsidR="002C441B" w:rsidRPr="00FD6000">
        <w:rPr>
          <w:rFonts w:eastAsia="Times New Roman"/>
          <w:b/>
          <w:lang w:eastAsia="ru-RU"/>
        </w:rPr>
        <w:instrText xml:space="preserve"> </w:instrText>
      </w:r>
      <w:r w:rsidR="002C441B">
        <w:rPr>
          <w:rFonts w:eastAsia="Times New Roman"/>
          <w:b/>
          <w:lang w:val="en-US" w:eastAsia="ru-RU"/>
        </w:rPr>
        <w:instrText>good</w:instrText>
      </w:r>
      <w:r w:rsidR="002C441B" w:rsidRPr="00FD6000">
        <w:rPr>
          <w:rFonts w:eastAsia="Times New Roman"/>
          <w:b/>
          <w:lang w:eastAsia="ru-RU"/>
        </w:rPr>
        <w:instrText xml:space="preserve"> </w:instrText>
      </w:r>
      <w:r w:rsidR="002C441B">
        <w:rPr>
          <w:rFonts w:eastAsia="Times New Roman"/>
          <w:b/>
          <w:lang w:val="en-US" w:eastAsia="ru-RU"/>
        </w:rPr>
        <w:instrText>tolerability</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appealing</w:instrText>
      </w:r>
      <w:r w:rsidR="002C441B" w:rsidRPr="00FD6000">
        <w:rPr>
          <w:rFonts w:eastAsia="Times New Roman"/>
          <w:b/>
          <w:lang w:eastAsia="ru-RU"/>
        </w:rPr>
        <w:instrText xml:space="preserve"> </w:instrText>
      </w:r>
      <w:r w:rsidR="002C441B">
        <w:rPr>
          <w:rFonts w:eastAsia="Times New Roman"/>
          <w:b/>
          <w:lang w:val="en-US" w:eastAsia="ru-RU"/>
        </w:rPr>
        <w:instrText>response</w:instrText>
      </w:r>
      <w:r w:rsidR="002C441B" w:rsidRPr="00FD6000">
        <w:rPr>
          <w:rFonts w:eastAsia="Times New Roman"/>
          <w:b/>
          <w:lang w:eastAsia="ru-RU"/>
        </w:rPr>
        <w:instrText xml:space="preserve"> </w:instrText>
      </w:r>
      <w:r w:rsidR="002C441B">
        <w:rPr>
          <w:rFonts w:eastAsia="Times New Roman"/>
          <w:b/>
          <w:lang w:val="en-US" w:eastAsia="ru-RU"/>
        </w:rPr>
        <w:instrText>rates</w:instrText>
      </w:r>
      <w:r w:rsidR="002C441B" w:rsidRPr="00FD6000">
        <w:rPr>
          <w:rFonts w:eastAsia="Times New Roman"/>
          <w:b/>
          <w:lang w:eastAsia="ru-RU"/>
        </w:rPr>
        <w:instrText xml:space="preserve">. </w:instrText>
      </w:r>
      <w:r w:rsidR="002C441B">
        <w:rPr>
          <w:rFonts w:eastAsia="Times New Roman"/>
          <w:b/>
          <w:lang w:val="en-US" w:eastAsia="ru-RU"/>
        </w:rPr>
        <w:instrText>FFS</w:instrText>
      </w:r>
      <w:r w:rsidR="002C441B" w:rsidRPr="00FD6000">
        <w:rPr>
          <w:rFonts w:eastAsia="Times New Roman"/>
          <w:b/>
          <w:lang w:eastAsia="ru-RU"/>
        </w:rPr>
        <w:instrText xml:space="preserve"> </w:instrText>
      </w:r>
      <w:r w:rsidR="002C441B">
        <w:rPr>
          <w:rFonts w:eastAsia="Times New Roman"/>
          <w:b/>
          <w:lang w:val="en-US" w:eastAsia="ru-RU"/>
        </w:rPr>
        <w:instrText>was</w:instrText>
      </w:r>
      <w:r w:rsidR="002C441B" w:rsidRPr="00FD6000">
        <w:rPr>
          <w:rFonts w:eastAsia="Times New Roman"/>
          <w:b/>
          <w:lang w:eastAsia="ru-RU"/>
        </w:rPr>
        <w:instrText xml:space="preserve"> </w:instrText>
      </w:r>
      <w:r w:rsidR="002C441B">
        <w:rPr>
          <w:rFonts w:eastAsia="Times New Roman"/>
          <w:b/>
          <w:lang w:val="en-US" w:eastAsia="ru-RU"/>
        </w:rPr>
        <w:instrText>more</w:instrText>
      </w:r>
      <w:r w:rsidR="002C441B" w:rsidRPr="00FD6000">
        <w:rPr>
          <w:rFonts w:eastAsia="Times New Roman"/>
          <w:b/>
          <w:lang w:eastAsia="ru-RU"/>
        </w:rPr>
        <w:instrText xml:space="preserve"> </w:instrText>
      </w:r>
      <w:r w:rsidR="002C441B">
        <w:rPr>
          <w:rFonts w:eastAsia="Times New Roman"/>
          <w:b/>
          <w:lang w:val="en-US" w:eastAsia="ru-RU"/>
        </w:rPr>
        <w:instrText>prolonged</w:instrText>
      </w:r>
      <w:r w:rsidR="002C441B" w:rsidRPr="00FD6000">
        <w:rPr>
          <w:rFonts w:eastAsia="Times New Roman"/>
          <w:b/>
          <w:lang w:eastAsia="ru-RU"/>
        </w:rPr>
        <w:instrText xml:space="preserve"> </w:instrText>
      </w:r>
      <w:r w:rsidR="002C441B">
        <w:rPr>
          <w:rFonts w:eastAsia="Times New Roman"/>
          <w:b/>
          <w:lang w:val="en-US" w:eastAsia="ru-RU"/>
        </w:rPr>
        <w:instrText>in</w:instrText>
      </w:r>
      <w:r w:rsidR="002C441B" w:rsidRPr="00FD6000">
        <w:rPr>
          <w:rFonts w:eastAsia="Times New Roman"/>
          <w:b/>
          <w:lang w:eastAsia="ru-RU"/>
        </w:rPr>
        <w:instrText xml:space="preserve"> </w:instrText>
      </w:r>
      <w:r w:rsidR="002C441B">
        <w:rPr>
          <w:rFonts w:eastAsia="Times New Roman"/>
          <w:b/>
          <w:lang w:val="en-US" w:eastAsia="ru-RU"/>
        </w:rPr>
        <w:instrText>R</w:instrText>
      </w:r>
      <w:r w:rsidR="002C441B" w:rsidRPr="00FD6000">
        <w:rPr>
          <w:rFonts w:eastAsia="Times New Roman"/>
          <w:b/>
          <w:lang w:eastAsia="ru-RU"/>
        </w:rPr>
        <w:instrText>-</w:instrText>
      </w:r>
      <w:r w:rsidR="002C441B">
        <w:rPr>
          <w:rFonts w:eastAsia="Times New Roman"/>
          <w:b/>
          <w:lang w:val="en-US" w:eastAsia="ru-RU"/>
        </w:rPr>
        <w:instrText>GEMOX</w:instrText>
      </w:r>
      <w:r w:rsidR="002C441B" w:rsidRPr="00FD6000">
        <w:rPr>
          <w:rFonts w:eastAsia="Times New Roman"/>
          <w:b/>
          <w:lang w:eastAsia="ru-RU"/>
        </w:rPr>
        <w:instrText xml:space="preserve">, </w:instrText>
      </w:r>
      <w:r w:rsidR="002C441B">
        <w:rPr>
          <w:rFonts w:eastAsia="Times New Roman"/>
          <w:b/>
          <w:lang w:val="en-US" w:eastAsia="ru-RU"/>
        </w:rPr>
        <w:instrText>but</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continuously</w:instrText>
      </w:r>
      <w:r w:rsidR="002C441B" w:rsidRPr="00FD6000">
        <w:rPr>
          <w:rFonts w:eastAsia="Times New Roman"/>
          <w:b/>
          <w:lang w:eastAsia="ru-RU"/>
        </w:rPr>
        <w:instrText xml:space="preserve"> </w:instrText>
      </w:r>
      <w:r w:rsidR="002C441B">
        <w:rPr>
          <w:rFonts w:eastAsia="Times New Roman"/>
          <w:b/>
          <w:lang w:val="en-US" w:eastAsia="ru-RU"/>
        </w:rPr>
        <w:instrText>relapsed</w:instrText>
      </w:r>
      <w:r w:rsidR="002C441B" w:rsidRPr="00FD6000">
        <w:rPr>
          <w:rFonts w:eastAsia="Times New Roman"/>
          <w:b/>
          <w:lang w:eastAsia="ru-RU"/>
        </w:rPr>
        <w:instrText xml:space="preserve"> </w:instrText>
      </w:r>
      <w:r w:rsidR="002C441B">
        <w:rPr>
          <w:rFonts w:eastAsia="Times New Roman"/>
          <w:b/>
          <w:lang w:val="en-US" w:eastAsia="ru-RU"/>
        </w:rPr>
        <w:instrText>without</w:instrText>
      </w:r>
      <w:r w:rsidR="002C441B" w:rsidRPr="00FD6000">
        <w:rPr>
          <w:rFonts w:eastAsia="Times New Roman"/>
          <w:b/>
          <w:lang w:eastAsia="ru-RU"/>
        </w:rPr>
        <w:instrText xml:space="preserve"> </w:instrText>
      </w:r>
      <w:r w:rsidR="002C441B">
        <w:rPr>
          <w:rFonts w:eastAsia="Times New Roman"/>
          <w:b/>
          <w:lang w:val="en-US" w:eastAsia="ru-RU"/>
        </w:rPr>
        <w:instrText>a</w:instrText>
      </w:r>
      <w:r w:rsidR="002C441B" w:rsidRPr="00FD6000">
        <w:rPr>
          <w:rFonts w:eastAsia="Times New Roman"/>
          <w:b/>
          <w:lang w:eastAsia="ru-RU"/>
        </w:rPr>
        <w:instrText xml:space="preserve"> </w:instrText>
      </w:r>
      <w:r w:rsidR="002C441B">
        <w:rPr>
          <w:rFonts w:eastAsia="Times New Roman"/>
          <w:b/>
          <w:lang w:val="en-US" w:eastAsia="ru-RU"/>
        </w:rPr>
        <w:instrText>clear</w:instrText>
      </w:r>
      <w:r w:rsidR="002C441B" w:rsidRPr="00FD6000">
        <w:rPr>
          <w:rFonts w:eastAsia="Times New Roman"/>
          <w:b/>
          <w:lang w:eastAsia="ru-RU"/>
        </w:rPr>
        <w:instrText xml:space="preserve"> </w:instrText>
      </w:r>
      <w:r w:rsidR="002C441B">
        <w:rPr>
          <w:rFonts w:eastAsia="Times New Roman"/>
          <w:b/>
          <w:lang w:val="en-US" w:eastAsia="ru-RU"/>
        </w:rPr>
        <w:instrText>plateau</w:instrText>
      </w:r>
      <w:r w:rsidR="002C441B" w:rsidRPr="00FD6000">
        <w:rPr>
          <w:rFonts w:eastAsia="Times New Roman"/>
          <w:b/>
          <w:lang w:eastAsia="ru-RU"/>
        </w:rPr>
        <w:instrText xml:space="preserve"> </w:instrText>
      </w:r>
      <w:r w:rsidR="002C441B">
        <w:rPr>
          <w:rFonts w:eastAsia="Times New Roman"/>
          <w:b/>
          <w:lang w:val="en-US" w:eastAsia="ru-RU"/>
        </w:rPr>
        <w:instrText>on</w:instrText>
      </w:r>
      <w:r w:rsidR="002C441B" w:rsidRPr="00FD6000">
        <w:rPr>
          <w:rFonts w:eastAsia="Times New Roman"/>
          <w:b/>
          <w:lang w:eastAsia="ru-RU"/>
        </w:rPr>
        <w:instrText xml:space="preserve"> </w:instrText>
      </w:r>
      <w:r w:rsidR="002C441B">
        <w:rPr>
          <w:rFonts w:eastAsia="Times New Roman"/>
          <w:b/>
          <w:lang w:val="en-US" w:eastAsia="ru-RU"/>
        </w:rPr>
        <w:instrText>survival</w:instrText>
      </w:r>
      <w:r w:rsidR="002C441B" w:rsidRPr="00FD6000">
        <w:rPr>
          <w:rFonts w:eastAsia="Times New Roman"/>
          <w:b/>
          <w:lang w:eastAsia="ru-RU"/>
        </w:rPr>
        <w:instrText xml:space="preserve"> </w:instrText>
      </w:r>
      <w:r w:rsidR="002C441B">
        <w:rPr>
          <w:rFonts w:eastAsia="Times New Roman"/>
          <w:b/>
          <w:lang w:val="en-US" w:eastAsia="ru-RU"/>
        </w:rPr>
        <w:instrText>curves</w:instrText>
      </w:r>
      <w:r w:rsidR="002C441B" w:rsidRPr="00FD6000">
        <w:rPr>
          <w:rFonts w:eastAsia="Times New Roman"/>
          <w:b/>
          <w:lang w:eastAsia="ru-RU"/>
        </w:rPr>
        <w:instrText>.","</w:instrText>
      </w:r>
      <w:r w:rsidR="002C441B">
        <w:rPr>
          <w:rFonts w:eastAsia="Times New Roman"/>
          <w:b/>
          <w:lang w:val="en-US" w:eastAsia="ru-RU"/>
        </w:rPr>
        <w:instrText>author</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Corazzelli</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Gaetano</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Capobianco</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Gaetana</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false,"suffix":""},{"dropping-particle":"","family":"Arcamone","given":"Manuela","non-dropping-particle":"","parse-names":false,"suffix":""},{"dropping-particle":"","family":"Ballerini","given":"Pier Ferruccio","non-dropping-particle":"","parse-names":false,"suffix":""},{"dropping-particle":"","family":"Iannitto","given":"Emilio</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Russo</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Filippo</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Frigeri</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Ferdinando</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Becchimanzi</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Cristina</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Marcacci</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Gianpaolo</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Chiara</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Annarosaria</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De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family</w:instrText>
      </w:r>
      <w:r w:rsidR="002C441B" w:rsidRPr="00FD6000">
        <w:rPr>
          <w:rFonts w:eastAsia="Times New Roman"/>
          <w:b/>
          <w:lang w:eastAsia="ru-RU"/>
        </w:rPr>
        <w:instrText>":"</w:instrText>
      </w:r>
      <w:r w:rsidR="002C441B">
        <w:rPr>
          <w:rFonts w:eastAsia="Times New Roman"/>
          <w:b/>
          <w:lang w:val="en-US" w:eastAsia="ru-RU"/>
        </w:rPr>
        <w:instrText>Pinto</w:instrText>
      </w:r>
      <w:r w:rsidR="002C441B" w:rsidRPr="00FD6000">
        <w:rPr>
          <w:rFonts w:eastAsia="Times New Roman"/>
          <w:b/>
          <w:lang w:eastAsia="ru-RU"/>
        </w:rPr>
        <w:instrText>","</w:instrText>
      </w:r>
      <w:r w:rsidR="002C441B">
        <w:rPr>
          <w:rFonts w:eastAsia="Times New Roman"/>
          <w:b/>
          <w:lang w:val="en-US" w:eastAsia="ru-RU"/>
        </w:rPr>
        <w:instrText>given</w:instrText>
      </w:r>
      <w:r w:rsidR="002C441B" w:rsidRPr="00FD6000">
        <w:rPr>
          <w:rFonts w:eastAsia="Times New Roman"/>
          <w:b/>
          <w:lang w:eastAsia="ru-RU"/>
        </w:rPr>
        <w:instrText>":"</w:instrText>
      </w:r>
      <w:r w:rsidR="002C441B">
        <w:rPr>
          <w:rFonts w:eastAsia="Times New Roman"/>
          <w:b/>
          <w:lang w:val="en-US" w:eastAsia="ru-RU"/>
        </w:rPr>
        <w:instrText>Antonio</w:instrText>
      </w:r>
      <w:r w:rsidR="002C441B" w:rsidRPr="00FD6000">
        <w:rPr>
          <w:rFonts w:eastAsia="Times New Roman"/>
          <w:b/>
          <w:lang w:eastAsia="ru-RU"/>
        </w:rPr>
        <w:instrText>","</w:instrText>
      </w:r>
      <w:r w:rsidR="002C441B">
        <w:rPr>
          <w:rFonts w:eastAsia="Times New Roman"/>
          <w:b/>
          <w:lang w:val="en-US" w:eastAsia="ru-RU"/>
        </w:rPr>
        <w:instrText>non</w:instrText>
      </w:r>
      <w:r w:rsidR="002C441B" w:rsidRPr="00FD6000">
        <w:rPr>
          <w:rFonts w:eastAsia="Times New Roman"/>
          <w:b/>
          <w:lang w:eastAsia="ru-RU"/>
        </w:rPr>
        <w:instrText>-</w:instrText>
      </w:r>
      <w:r w:rsidR="002C441B">
        <w:rPr>
          <w:rFonts w:eastAsia="Times New Roman"/>
          <w:b/>
          <w:lang w:val="en-US" w:eastAsia="ru-RU"/>
        </w:rPr>
        <w:instrText>dropping</w:instrText>
      </w:r>
      <w:r w:rsidR="002C441B" w:rsidRPr="00FD6000">
        <w:rPr>
          <w:rFonts w:eastAsia="Times New Roman"/>
          <w:b/>
          <w:lang w:eastAsia="ru-RU"/>
        </w:rPr>
        <w:instrText>-</w:instrText>
      </w:r>
      <w:r w:rsidR="002C441B">
        <w:rPr>
          <w:rFonts w:eastAsia="Times New Roman"/>
          <w:b/>
          <w:lang w:val="en-US" w:eastAsia="ru-RU"/>
        </w:rPr>
        <w:instrText>particle</w:instrText>
      </w:r>
      <w:r w:rsidR="002C441B" w:rsidRPr="00FD6000">
        <w:rPr>
          <w:rFonts w:eastAsia="Times New Roman"/>
          <w:b/>
          <w:lang w:eastAsia="ru-RU"/>
        </w:rPr>
        <w:instrText>":"","</w:instrText>
      </w:r>
      <w:r w:rsidR="002C441B">
        <w:rPr>
          <w:rFonts w:eastAsia="Times New Roman"/>
          <w:b/>
          <w:lang w:val="en-US" w:eastAsia="ru-RU"/>
        </w:rPr>
        <w:instrText>parse</w:instrText>
      </w:r>
      <w:r w:rsidR="002C441B" w:rsidRPr="00FD6000">
        <w:rPr>
          <w:rFonts w:eastAsia="Times New Roman"/>
          <w:b/>
          <w:lang w:eastAsia="ru-RU"/>
        </w:rPr>
        <w:instrText>-</w:instrText>
      </w:r>
      <w:r w:rsidR="002C441B">
        <w:rPr>
          <w:rFonts w:eastAsia="Times New Roman"/>
          <w:b/>
          <w:lang w:val="en-US" w:eastAsia="ru-RU"/>
        </w:rPr>
        <w:instrText>names</w:instrText>
      </w:r>
      <w:r w:rsidR="002C441B" w:rsidRPr="00FD6000">
        <w:rPr>
          <w:rFonts w:eastAsia="Times New Roman"/>
          <w:b/>
          <w:lang w:eastAsia="ru-RU"/>
        </w:rPr>
        <w:instrText>":</w:instrText>
      </w:r>
      <w:r w:rsidR="002C441B">
        <w:rPr>
          <w:rFonts w:eastAsia="Times New Roman"/>
          <w:b/>
          <w:lang w:val="en-US" w:eastAsia="ru-RU"/>
        </w:rPr>
        <w:instrText>false</w:instrText>
      </w:r>
      <w:r w:rsidR="002C441B" w:rsidRPr="00FD6000">
        <w:rPr>
          <w:rFonts w:eastAsia="Times New Roman"/>
          <w:b/>
          <w:lang w:eastAsia="ru-RU"/>
        </w:rPr>
        <w:instrText>,"</w:instrText>
      </w:r>
      <w:r w:rsidR="002C441B">
        <w:rPr>
          <w:rFonts w:eastAsia="Times New Roman"/>
          <w:b/>
          <w:lang w:val="en-US" w:eastAsia="ru-RU"/>
        </w:rPr>
        <w:instrText>suffix</w:instrText>
      </w:r>
      <w:r w:rsidR="002C441B" w:rsidRPr="00FD6000">
        <w:rPr>
          <w:rFonts w:eastAsia="Times New Roman"/>
          <w:b/>
          <w:lang w:eastAsia="ru-RU"/>
        </w:rPr>
        <w:instrText>":""}],"</w:instrText>
      </w:r>
      <w:r w:rsidR="002C441B">
        <w:rPr>
          <w:rFonts w:eastAsia="Times New Roman"/>
          <w:b/>
          <w:lang w:val="en-US" w:eastAsia="ru-RU"/>
        </w:rPr>
        <w:instrText>container</w:instrText>
      </w:r>
      <w:r w:rsidR="002C441B" w:rsidRPr="00FD6000">
        <w:rPr>
          <w:rFonts w:eastAsia="Times New Roman"/>
          <w:b/>
          <w:lang w:eastAsia="ru-RU"/>
        </w:rPr>
        <w:instrText>-</w:instrText>
      </w:r>
      <w:r w:rsidR="002C441B">
        <w:rPr>
          <w:rFonts w:eastAsia="Times New Roman"/>
          <w:b/>
          <w:lang w:val="en-US" w:eastAsia="ru-RU"/>
        </w:rPr>
        <w:instrText>title</w:instrText>
      </w:r>
      <w:r w:rsidR="002C441B" w:rsidRPr="00FD6000">
        <w:rPr>
          <w:rFonts w:eastAsia="Times New Roman"/>
          <w:b/>
          <w:lang w:eastAsia="ru-RU"/>
        </w:rPr>
        <w:instrText>":"</w:instrText>
      </w:r>
      <w:r w:rsidR="002C441B">
        <w:rPr>
          <w:rFonts w:eastAsia="Times New Roman"/>
          <w:b/>
          <w:lang w:val="en-US" w:eastAsia="ru-RU"/>
        </w:rPr>
        <w:instrText>Cancer</w:instrText>
      </w:r>
      <w:r w:rsidR="002C441B" w:rsidRPr="00FD6000">
        <w:rPr>
          <w:rFonts w:eastAsia="Times New Roman"/>
          <w:b/>
          <w:lang w:eastAsia="ru-RU"/>
        </w:rPr>
        <w:instrText xml:space="preserve"> </w:instrText>
      </w:r>
      <w:r w:rsidR="002C441B">
        <w:rPr>
          <w:rFonts w:eastAsia="Times New Roman"/>
          <w:b/>
          <w:lang w:val="en-US" w:eastAsia="ru-RU"/>
        </w:rPr>
        <w:instrText>chemotherapy</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pharmacology</w:instrText>
      </w:r>
      <w:r w:rsidR="002C441B" w:rsidRPr="00FD6000">
        <w:rPr>
          <w:rFonts w:eastAsia="Times New Roman"/>
          <w:b/>
          <w:lang w:eastAsia="ru-RU"/>
        </w:rPr>
        <w:instrText>","</w:instrText>
      </w:r>
      <w:r w:rsidR="002C441B">
        <w:rPr>
          <w:rFonts w:eastAsia="Times New Roman"/>
          <w:b/>
          <w:lang w:val="en-US" w:eastAsia="ru-RU"/>
        </w:rPr>
        <w:instrText>id</w:instrText>
      </w:r>
      <w:r w:rsidR="002C441B" w:rsidRPr="00FD6000">
        <w:rPr>
          <w:rFonts w:eastAsia="Times New Roman"/>
          <w:b/>
          <w:lang w:eastAsia="ru-RU"/>
        </w:rPr>
        <w:instrText>":"</w:instrText>
      </w:r>
      <w:r w:rsidR="002C441B">
        <w:rPr>
          <w:rFonts w:eastAsia="Times New Roman"/>
          <w:b/>
          <w:lang w:val="en-US" w:eastAsia="ru-RU"/>
        </w:rPr>
        <w:instrText>ITEM</w:instrText>
      </w:r>
      <w:r w:rsidR="002C441B" w:rsidRPr="00FD6000">
        <w:rPr>
          <w:rFonts w:eastAsia="Times New Roman"/>
          <w:b/>
          <w:lang w:eastAsia="ru-RU"/>
        </w:rPr>
        <w:instrText>-2","</w:instrText>
      </w:r>
      <w:r w:rsidR="002C441B">
        <w:rPr>
          <w:rFonts w:eastAsia="Times New Roman"/>
          <w:b/>
          <w:lang w:val="en-US" w:eastAsia="ru-RU"/>
        </w:rPr>
        <w:instrText>issue</w:instrText>
      </w:r>
      <w:r w:rsidR="002C441B" w:rsidRPr="00FD6000">
        <w:rPr>
          <w:rFonts w:eastAsia="Times New Roman"/>
          <w:b/>
          <w:lang w:eastAsia="ru-RU"/>
        </w:rPr>
        <w:instrText>":"5","</w:instrText>
      </w:r>
      <w:r w:rsidR="002C441B">
        <w:rPr>
          <w:rFonts w:eastAsia="Times New Roman"/>
          <w:b/>
          <w:lang w:val="en-US" w:eastAsia="ru-RU"/>
        </w:rPr>
        <w:instrText>issued</w:instrText>
      </w:r>
      <w:r w:rsidR="002C441B" w:rsidRPr="00FD6000">
        <w:rPr>
          <w:rFonts w:eastAsia="Times New Roman"/>
          <w:b/>
          <w:lang w:eastAsia="ru-RU"/>
        </w:rPr>
        <w:instrText>":{"</w:instrText>
      </w:r>
      <w:r w:rsidR="002C441B">
        <w:rPr>
          <w:rFonts w:eastAsia="Times New Roman"/>
          <w:b/>
          <w:lang w:val="en-US" w:eastAsia="ru-RU"/>
        </w:rPr>
        <w:instrText>date</w:instrText>
      </w:r>
      <w:r w:rsidR="002C441B" w:rsidRPr="00FD6000">
        <w:rPr>
          <w:rFonts w:eastAsia="Times New Roman"/>
          <w:b/>
          <w:lang w:eastAsia="ru-RU"/>
        </w:rPr>
        <w:instrText>-</w:instrText>
      </w:r>
      <w:r w:rsidR="002C441B">
        <w:rPr>
          <w:rFonts w:eastAsia="Times New Roman"/>
          <w:b/>
          <w:lang w:val="en-US" w:eastAsia="ru-RU"/>
        </w:rPr>
        <w:instrText>parts</w:instrText>
      </w:r>
      <w:r w:rsidR="002C441B" w:rsidRPr="00FD6000">
        <w:rPr>
          <w:rFonts w:eastAsia="Times New Roman"/>
          <w:b/>
          <w:lang w:eastAsia="ru-RU"/>
        </w:rPr>
        <w:instrText>":[["2009","10"]]},"</w:instrText>
      </w:r>
      <w:r w:rsidR="002C441B">
        <w:rPr>
          <w:rFonts w:eastAsia="Times New Roman"/>
          <w:b/>
          <w:lang w:val="en-US" w:eastAsia="ru-RU"/>
        </w:rPr>
        <w:instrText>page</w:instrText>
      </w:r>
      <w:r w:rsidR="002C441B" w:rsidRPr="00FD6000">
        <w:rPr>
          <w:rFonts w:eastAsia="Times New Roman"/>
          <w:b/>
          <w:lang w:eastAsia="ru-RU"/>
        </w:rPr>
        <w:instrText>":"907-16","</w:instrText>
      </w:r>
      <w:r w:rsidR="002C441B">
        <w:rPr>
          <w:rFonts w:eastAsia="Times New Roman"/>
          <w:b/>
          <w:lang w:val="en-US" w:eastAsia="ru-RU"/>
        </w:rPr>
        <w:instrText>title</w:instrText>
      </w:r>
      <w:r w:rsidR="002C441B" w:rsidRPr="00FD6000">
        <w:rPr>
          <w:rFonts w:eastAsia="Times New Roman"/>
          <w:b/>
          <w:lang w:eastAsia="ru-RU"/>
        </w:rPr>
        <w:instrText>":"</w:instrText>
      </w:r>
      <w:r w:rsidR="002C441B">
        <w:rPr>
          <w:rFonts w:eastAsia="Times New Roman"/>
          <w:b/>
          <w:lang w:val="en-US" w:eastAsia="ru-RU"/>
        </w:rPr>
        <w:instrText>Long</w:instrText>
      </w:r>
      <w:r w:rsidR="002C441B" w:rsidRPr="00FD6000">
        <w:rPr>
          <w:rFonts w:eastAsia="Times New Roman"/>
          <w:b/>
          <w:lang w:eastAsia="ru-RU"/>
        </w:rPr>
        <w:instrText>-</w:instrText>
      </w:r>
      <w:r w:rsidR="002C441B">
        <w:rPr>
          <w:rFonts w:eastAsia="Times New Roman"/>
          <w:b/>
          <w:lang w:val="en-US" w:eastAsia="ru-RU"/>
        </w:rPr>
        <w:instrText>term</w:instrText>
      </w:r>
      <w:r w:rsidR="002C441B" w:rsidRPr="00FD6000">
        <w:rPr>
          <w:rFonts w:eastAsia="Times New Roman"/>
          <w:b/>
          <w:lang w:eastAsia="ru-RU"/>
        </w:rPr>
        <w:instrText xml:space="preserve"> </w:instrText>
      </w:r>
      <w:r w:rsidR="002C441B">
        <w:rPr>
          <w:rFonts w:eastAsia="Times New Roman"/>
          <w:b/>
          <w:lang w:val="en-US" w:eastAsia="ru-RU"/>
        </w:rPr>
        <w:instrText>results</w:instrText>
      </w:r>
      <w:r w:rsidR="002C441B" w:rsidRPr="00FD6000">
        <w:rPr>
          <w:rFonts w:eastAsia="Times New Roman"/>
          <w:b/>
          <w:lang w:eastAsia="ru-RU"/>
        </w:rPr>
        <w:instrText xml:space="preserve"> </w:instrText>
      </w:r>
      <w:r w:rsidR="002C441B">
        <w:rPr>
          <w:rFonts w:eastAsia="Times New Roman"/>
          <w:b/>
          <w:lang w:val="en-US" w:eastAsia="ru-RU"/>
        </w:rPr>
        <w:instrText>of</w:instrText>
      </w:r>
      <w:r w:rsidR="002C441B" w:rsidRPr="00FD6000">
        <w:rPr>
          <w:rFonts w:eastAsia="Times New Roman"/>
          <w:b/>
          <w:lang w:eastAsia="ru-RU"/>
        </w:rPr>
        <w:instrText xml:space="preserve"> </w:instrText>
      </w:r>
      <w:r w:rsidR="002C441B">
        <w:rPr>
          <w:rFonts w:eastAsia="Times New Roman"/>
          <w:b/>
          <w:lang w:val="en-US" w:eastAsia="ru-RU"/>
        </w:rPr>
        <w:instrText>gemcitabine</w:instrText>
      </w:r>
      <w:r w:rsidR="002C441B" w:rsidRPr="00FD6000">
        <w:rPr>
          <w:rFonts w:eastAsia="Times New Roman"/>
          <w:b/>
          <w:lang w:eastAsia="ru-RU"/>
        </w:rPr>
        <w:instrText xml:space="preserve"> </w:instrText>
      </w:r>
      <w:r w:rsidR="002C441B">
        <w:rPr>
          <w:rFonts w:eastAsia="Times New Roman"/>
          <w:b/>
          <w:lang w:val="en-US" w:eastAsia="ru-RU"/>
        </w:rPr>
        <w:instrText>plus</w:instrText>
      </w:r>
      <w:r w:rsidR="002C441B" w:rsidRPr="00FD6000">
        <w:rPr>
          <w:rFonts w:eastAsia="Times New Roman"/>
          <w:b/>
          <w:lang w:eastAsia="ru-RU"/>
        </w:rPr>
        <w:instrText xml:space="preserve"> </w:instrText>
      </w:r>
      <w:r w:rsidR="002C441B">
        <w:rPr>
          <w:rFonts w:eastAsia="Times New Roman"/>
          <w:b/>
          <w:lang w:val="en-US" w:eastAsia="ru-RU"/>
        </w:rPr>
        <w:instrText>oxaliplatin</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and</w:instrText>
      </w:r>
      <w:r w:rsidR="002C441B" w:rsidRPr="00FD6000">
        <w:rPr>
          <w:rFonts w:eastAsia="Times New Roman"/>
          <w:b/>
          <w:lang w:eastAsia="ru-RU"/>
        </w:rPr>
        <w:instrText xml:space="preserve"> </w:instrText>
      </w:r>
      <w:r w:rsidR="002C441B">
        <w:rPr>
          <w:rFonts w:eastAsia="Times New Roman"/>
          <w:b/>
          <w:lang w:val="en-US" w:eastAsia="ru-RU"/>
        </w:rPr>
        <w:instrText>without</w:instrText>
      </w:r>
      <w:r w:rsidR="002C441B" w:rsidRPr="00FD6000">
        <w:rPr>
          <w:rFonts w:eastAsia="Times New Roman"/>
          <w:b/>
          <w:lang w:eastAsia="ru-RU"/>
        </w:rPr>
        <w:instrText xml:space="preserve"> </w:instrText>
      </w:r>
      <w:r w:rsidR="002C441B">
        <w:rPr>
          <w:rFonts w:eastAsia="Times New Roman"/>
          <w:b/>
          <w:lang w:val="en-US" w:eastAsia="ru-RU"/>
        </w:rPr>
        <w:instrText>rituximab</w:instrText>
      </w:r>
      <w:r w:rsidR="002C441B" w:rsidRPr="00FD6000">
        <w:rPr>
          <w:rFonts w:eastAsia="Times New Roman"/>
          <w:b/>
          <w:lang w:eastAsia="ru-RU"/>
        </w:rPr>
        <w:instrText xml:space="preserve"> </w:instrText>
      </w:r>
      <w:r w:rsidR="002C441B">
        <w:rPr>
          <w:rFonts w:eastAsia="Times New Roman"/>
          <w:b/>
          <w:lang w:val="en-US" w:eastAsia="ru-RU"/>
        </w:rPr>
        <w:instrText>as</w:instrText>
      </w:r>
      <w:r w:rsidR="002C441B" w:rsidRPr="00FD6000">
        <w:rPr>
          <w:rFonts w:eastAsia="Times New Roman"/>
          <w:b/>
          <w:lang w:eastAsia="ru-RU"/>
        </w:rPr>
        <w:instrText xml:space="preserve"> </w:instrText>
      </w:r>
      <w:r w:rsidR="002C441B">
        <w:rPr>
          <w:rFonts w:eastAsia="Times New Roman"/>
          <w:b/>
          <w:lang w:val="en-US" w:eastAsia="ru-RU"/>
        </w:rPr>
        <w:instrText>salvage</w:instrText>
      </w:r>
      <w:r w:rsidR="002C441B" w:rsidRPr="00FD6000">
        <w:rPr>
          <w:rFonts w:eastAsia="Times New Roman"/>
          <w:b/>
          <w:lang w:eastAsia="ru-RU"/>
        </w:rPr>
        <w:instrText xml:space="preserve"> </w:instrText>
      </w:r>
      <w:r w:rsidR="002C441B">
        <w:rPr>
          <w:rFonts w:eastAsia="Times New Roman"/>
          <w:b/>
          <w:lang w:val="en-US" w:eastAsia="ru-RU"/>
        </w:rPr>
        <w:instrText>treatment</w:instrText>
      </w:r>
      <w:r w:rsidR="002C441B" w:rsidRPr="00FD6000">
        <w:rPr>
          <w:rFonts w:eastAsia="Times New Roman"/>
          <w:b/>
          <w:lang w:eastAsia="ru-RU"/>
        </w:rPr>
        <w:instrText xml:space="preserve"> </w:instrText>
      </w:r>
      <w:r w:rsidR="002C441B">
        <w:rPr>
          <w:rFonts w:eastAsia="Times New Roman"/>
          <w:b/>
          <w:lang w:val="en-US" w:eastAsia="ru-RU"/>
        </w:rPr>
        <w:instrText>for</w:instrText>
      </w:r>
      <w:r w:rsidR="002C441B" w:rsidRPr="00FD6000">
        <w:rPr>
          <w:rFonts w:eastAsia="Times New Roman"/>
          <w:b/>
          <w:lang w:eastAsia="ru-RU"/>
        </w:rPr>
        <w:instrText xml:space="preserve"> </w:instrText>
      </w:r>
      <w:r w:rsidR="002C441B">
        <w:rPr>
          <w:rFonts w:eastAsia="Times New Roman"/>
          <w:b/>
          <w:lang w:val="en-US" w:eastAsia="ru-RU"/>
        </w:rPr>
        <w:instrText>transplant</w:instrText>
      </w:r>
      <w:r w:rsidR="002C441B" w:rsidRPr="00FD6000">
        <w:rPr>
          <w:rFonts w:eastAsia="Times New Roman"/>
          <w:b/>
          <w:lang w:eastAsia="ru-RU"/>
        </w:rPr>
        <w:instrText>-</w:instrText>
      </w:r>
      <w:r w:rsidR="002C441B">
        <w:rPr>
          <w:rFonts w:eastAsia="Times New Roman"/>
          <w:b/>
          <w:lang w:val="en-US" w:eastAsia="ru-RU"/>
        </w:rPr>
        <w:instrText>ineligible</w:instrText>
      </w:r>
      <w:r w:rsidR="002C441B" w:rsidRPr="00FD6000">
        <w:rPr>
          <w:rFonts w:eastAsia="Times New Roman"/>
          <w:b/>
          <w:lang w:eastAsia="ru-RU"/>
        </w:rPr>
        <w:instrText xml:space="preserve"> </w:instrText>
      </w:r>
      <w:r w:rsidR="002C441B">
        <w:rPr>
          <w:rFonts w:eastAsia="Times New Roman"/>
          <w:b/>
          <w:lang w:val="en-US" w:eastAsia="ru-RU"/>
        </w:rPr>
        <w:instrText>patients</w:instrText>
      </w:r>
      <w:r w:rsidR="002C441B" w:rsidRPr="00FD6000">
        <w:rPr>
          <w:rFonts w:eastAsia="Times New Roman"/>
          <w:b/>
          <w:lang w:eastAsia="ru-RU"/>
        </w:rPr>
        <w:instrText xml:space="preserve"> </w:instrText>
      </w:r>
      <w:r w:rsidR="002C441B">
        <w:rPr>
          <w:rFonts w:eastAsia="Times New Roman"/>
          <w:b/>
          <w:lang w:val="en-US" w:eastAsia="ru-RU"/>
        </w:rPr>
        <w:instrText>with</w:instrText>
      </w:r>
      <w:r w:rsidR="002C441B" w:rsidRPr="00FD6000">
        <w:rPr>
          <w:rFonts w:eastAsia="Times New Roman"/>
          <w:b/>
          <w:lang w:eastAsia="ru-RU"/>
        </w:rPr>
        <w:instrText xml:space="preserve"> </w:instrText>
      </w:r>
      <w:r w:rsidR="002C441B">
        <w:rPr>
          <w:rFonts w:eastAsia="Times New Roman"/>
          <w:b/>
          <w:lang w:val="en-US" w:eastAsia="ru-RU"/>
        </w:rPr>
        <w:instrText>refractory</w:instrText>
      </w:r>
      <w:r w:rsidR="002C441B" w:rsidRPr="00FD6000">
        <w:rPr>
          <w:rFonts w:eastAsia="Times New Roman"/>
          <w:b/>
          <w:lang w:eastAsia="ru-RU"/>
        </w:rPr>
        <w:instrText>/</w:instrText>
      </w:r>
      <w:r w:rsidR="002C441B">
        <w:rPr>
          <w:rFonts w:eastAsia="Times New Roman"/>
          <w:b/>
          <w:lang w:val="en-US" w:eastAsia="ru-RU"/>
        </w:rPr>
        <w:instrText>relapsing</w:instrText>
      </w:r>
      <w:r w:rsidR="002C441B" w:rsidRPr="00FD6000">
        <w:rPr>
          <w:rFonts w:eastAsia="Times New Roman"/>
          <w:b/>
          <w:lang w:eastAsia="ru-RU"/>
        </w:rPr>
        <w:instrText xml:space="preserve"> </w:instrText>
      </w:r>
      <w:r w:rsidR="002C441B">
        <w:rPr>
          <w:rFonts w:eastAsia="Times New Roman"/>
          <w:b/>
          <w:lang w:val="en-US" w:eastAsia="ru-RU"/>
        </w:rPr>
        <w:instrText>B</w:instrText>
      </w:r>
      <w:r w:rsidR="002C441B" w:rsidRPr="00FD6000">
        <w:rPr>
          <w:rFonts w:eastAsia="Times New Roman"/>
          <w:b/>
          <w:lang w:eastAsia="ru-RU"/>
        </w:rPr>
        <w:instrText>-</w:instrText>
      </w:r>
      <w:r w:rsidR="002C441B">
        <w:rPr>
          <w:rFonts w:eastAsia="Times New Roman"/>
          <w:b/>
          <w:lang w:val="en-US" w:eastAsia="ru-RU"/>
        </w:rPr>
        <w:instrText>cell</w:instrText>
      </w:r>
      <w:r w:rsidR="002C441B" w:rsidRPr="00FD6000">
        <w:rPr>
          <w:rFonts w:eastAsia="Times New Roman"/>
          <w:b/>
          <w:lang w:eastAsia="ru-RU"/>
        </w:rPr>
        <w:instrText xml:space="preserve"> </w:instrText>
      </w:r>
      <w:r w:rsidR="002C441B">
        <w:rPr>
          <w:rFonts w:eastAsia="Times New Roman"/>
          <w:b/>
          <w:lang w:val="en-US" w:eastAsia="ru-RU"/>
        </w:rPr>
        <w:instrText>lymphoma</w:instrText>
      </w:r>
      <w:r w:rsidR="002C441B" w:rsidRPr="00FD6000">
        <w:rPr>
          <w:rFonts w:eastAsia="Times New Roman"/>
          <w:b/>
          <w:lang w:eastAsia="ru-RU"/>
        </w:rPr>
        <w:instrText>.","</w:instrText>
      </w:r>
      <w:r w:rsidR="002C441B">
        <w:rPr>
          <w:rFonts w:eastAsia="Times New Roman"/>
          <w:b/>
          <w:lang w:val="en-US" w:eastAsia="ru-RU"/>
        </w:rPr>
        <w:instrText>type</w:instrText>
      </w:r>
      <w:r w:rsidR="002C441B" w:rsidRPr="00FD6000">
        <w:rPr>
          <w:rFonts w:eastAsia="Times New Roman"/>
          <w:b/>
          <w:lang w:eastAsia="ru-RU"/>
        </w:rPr>
        <w:instrText>":"</w:instrText>
      </w:r>
      <w:r w:rsidR="002C441B">
        <w:rPr>
          <w:rFonts w:eastAsia="Times New Roman"/>
          <w:b/>
          <w:lang w:val="en-US" w:eastAsia="ru-RU"/>
        </w:rPr>
        <w:instrText>article</w:instrText>
      </w:r>
      <w:r w:rsidR="002C441B" w:rsidRPr="00FD6000">
        <w:rPr>
          <w:rFonts w:eastAsia="Times New Roman"/>
          <w:b/>
          <w:lang w:eastAsia="ru-RU"/>
        </w:rPr>
        <w:instrText>-</w:instrText>
      </w:r>
      <w:r w:rsidR="002C441B">
        <w:rPr>
          <w:rFonts w:eastAsia="Times New Roman"/>
          <w:b/>
          <w:lang w:val="en-US" w:eastAsia="ru-RU"/>
        </w:rPr>
        <w:instrText>journal</w:instrText>
      </w:r>
      <w:r w:rsidR="002C441B" w:rsidRPr="00FD6000">
        <w:rPr>
          <w:rFonts w:eastAsia="Times New Roman"/>
          <w:b/>
          <w:lang w:eastAsia="ru-RU"/>
        </w:rPr>
        <w:instrText>","</w:instrText>
      </w:r>
      <w:r w:rsidR="002C441B">
        <w:rPr>
          <w:rFonts w:eastAsia="Times New Roman"/>
          <w:b/>
          <w:lang w:val="en-US" w:eastAsia="ru-RU"/>
        </w:rPr>
        <w:instrText>volume</w:instrText>
      </w:r>
      <w:r w:rsidR="002C441B" w:rsidRPr="00FD6000">
        <w:rPr>
          <w:rFonts w:eastAsia="Times New Roman"/>
          <w:b/>
          <w:lang w:eastAsia="ru-RU"/>
        </w:rPr>
        <w:instrText>":"64"},"</w:instrText>
      </w:r>
      <w:r w:rsidR="002C441B">
        <w:rPr>
          <w:rFonts w:eastAsia="Times New Roman"/>
          <w:b/>
          <w:lang w:val="en-US" w:eastAsia="ru-RU"/>
        </w:rPr>
        <w:instrText>uris</w:instrText>
      </w:r>
      <w:r w:rsidR="002C441B" w:rsidRPr="00FD6000">
        <w:rPr>
          <w:rFonts w:eastAsia="Times New Roman"/>
          <w:b/>
          <w:lang w:eastAsia="ru-RU"/>
        </w:rPr>
        <w:instrText>":["</w:instrText>
      </w:r>
      <w:r w:rsidR="002C441B">
        <w:rPr>
          <w:rFonts w:eastAsia="Times New Roman"/>
          <w:b/>
          <w:lang w:val="en-US" w:eastAsia="ru-RU"/>
        </w:rPr>
        <w:instrText>http</w:instrText>
      </w:r>
      <w:r w:rsidR="002C441B" w:rsidRPr="00FD6000">
        <w:rPr>
          <w:rFonts w:eastAsia="Times New Roman"/>
          <w:b/>
          <w:lang w:eastAsia="ru-RU"/>
        </w:rPr>
        <w:instrText>://</w:instrText>
      </w:r>
      <w:r w:rsidR="002C441B">
        <w:rPr>
          <w:rFonts w:eastAsia="Times New Roman"/>
          <w:b/>
          <w:lang w:val="en-US" w:eastAsia="ru-RU"/>
        </w:rPr>
        <w:instrText>www</w:instrText>
      </w:r>
      <w:r w:rsidR="002C441B" w:rsidRPr="00FD6000">
        <w:rPr>
          <w:rFonts w:eastAsia="Times New Roman"/>
          <w:b/>
          <w:lang w:eastAsia="ru-RU"/>
        </w:rPr>
        <w:instrText>.</w:instrText>
      </w:r>
      <w:r w:rsidR="002C441B">
        <w:rPr>
          <w:rFonts w:eastAsia="Times New Roman"/>
          <w:b/>
          <w:lang w:val="en-US" w:eastAsia="ru-RU"/>
        </w:rPr>
        <w:instrText>mendeley</w:instrText>
      </w:r>
      <w:r w:rsidR="002C441B" w:rsidRPr="00FD6000">
        <w:rPr>
          <w:rFonts w:eastAsia="Times New Roman"/>
          <w:b/>
          <w:lang w:eastAsia="ru-RU"/>
        </w:rPr>
        <w:instrText>.</w:instrText>
      </w:r>
      <w:r w:rsidR="002C441B">
        <w:rPr>
          <w:rFonts w:eastAsia="Times New Roman"/>
          <w:b/>
          <w:lang w:val="en-US" w:eastAsia="ru-RU"/>
        </w:rPr>
        <w:instrText>com</w:instrText>
      </w:r>
      <w:r w:rsidR="002C441B" w:rsidRPr="00FD6000">
        <w:rPr>
          <w:rFonts w:eastAsia="Times New Roman"/>
          <w:b/>
          <w:lang w:eastAsia="ru-RU"/>
        </w:rPr>
        <w:instrText>/</w:instrText>
      </w:r>
      <w:r w:rsidR="002C441B">
        <w:rPr>
          <w:rFonts w:eastAsia="Times New Roman"/>
          <w:b/>
          <w:lang w:val="en-US" w:eastAsia="ru-RU"/>
        </w:rPr>
        <w:instrText>documents</w:instrText>
      </w:r>
      <w:r w:rsidR="002C441B" w:rsidRPr="00FD6000">
        <w:rPr>
          <w:rFonts w:eastAsia="Times New Roman"/>
          <w:b/>
          <w:lang w:eastAsia="ru-RU"/>
        </w:rPr>
        <w:instrText>/?</w:instrText>
      </w:r>
      <w:r w:rsidR="002C441B">
        <w:rPr>
          <w:rFonts w:eastAsia="Times New Roman"/>
          <w:b/>
          <w:lang w:val="en-US" w:eastAsia="ru-RU"/>
        </w:rPr>
        <w:instrText>uuid</w:instrText>
      </w:r>
      <w:r w:rsidR="002C441B" w:rsidRPr="00FD6000">
        <w:rPr>
          <w:rFonts w:eastAsia="Times New Roman"/>
          <w:b/>
          <w:lang w:eastAsia="ru-RU"/>
        </w:rPr>
        <w:instrText>=94</w:instrText>
      </w:r>
      <w:r w:rsidR="002C441B">
        <w:rPr>
          <w:rFonts w:eastAsia="Times New Roman"/>
          <w:b/>
          <w:lang w:val="en-US" w:eastAsia="ru-RU"/>
        </w:rPr>
        <w:instrText>d</w:instrText>
      </w:r>
      <w:r w:rsidR="002C441B" w:rsidRPr="00FD6000">
        <w:rPr>
          <w:rFonts w:eastAsia="Times New Roman"/>
          <w:b/>
          <w:lang w:eastAsia="ru-RU"/>
        </w:rPr>
        <w:instrText>56952-9</w:instrText>
      </w:r>
      <w:r w:rsidR="002C441B">
        <w:rPr>
          <w:rFonts w:eastAsia="Times New Roman"/>
          <w:b/>
          <w:lang w:val="en-US" w:eastAsia="ru-RU"/>
        </w:rPr>
        <w:instrText>f</w:instrText>
      </w:r>
      <w:r w:rsidR="002C441B" w:rsidRPr="00FD6000">
        <w:rPr>
          <w:rFonts w:eastAsia="Times New Roman"/>
          <w:b/>
          <w:lang w:eastAsia="ru-RU"/>
        </w:rPr>
        <w:instrText>06-4</w:instrText>
      </w:r>
      <w:r w:rsidR="002C441B">
        <w:rPr>
          <w:rFonts w:eastAsia="Times New Roman"/>
          <w:b/>
          <w:lang w:val="en-US" w:eastAsia="ru-RU"/>
        </w:rPr>
        <w:instrText>fc</w:instrText>
      </w:r>
      <w:r w:rsidR="002C441B" w:rsidRPr="00FD6000">
        <w:rPr>
          <w:rFonts w:eastAsia="Times New Roman"/>
          <w:b/>
          <w:lang w:eastAsia="ru-RU"/>
        </w:rPr>
        <w:instrText>1-</w:instrText>
      </w:r>
      <w:r w:rsidR="002C441B">
        <w:rPr>
          <w:rFonts w:eastAsia="Times New Roman"/>
          <w:b/>
          <w:lang w:val="en-US" w:eastAsia="ru-RU"/>
        </w:rPr>
        <w:instrText>a</w:instrText>
      </w:r>
      <w:r w:rsidR="002C441B" w:rsidRPr="00FD6000">
        <w:rPr>
          <w:rFonts w:eastAsia="Times New Roman"/>
          <w:b/>
          <w:lang w:eastAsia="ru-RU"/>
        </w:rPr>
        <w:instrText>65</w:instrText>
      </w:r>
      <w:r w:rsidR="002C441B">
        <w:rPr>
          <w:rFonts w:eastAsia="Times New Roman"/>
          <w:b/>
          <w:lang w:val="en-US" w:eastAsia="ru-RU"/>
        </w:rPr>
        <w:instrText>e</w:instrText>
      </w:r>
      <w:r w:rsidR="002C441B" w:rsidRPr="00FD6000">
        <w:rPr>
          <w:rFonts w:eastAsia="Times New Roman"/>
          <w:b/>
          <w:lang w:eastAsia="ru-RU"/>
        </w:rPr>
        <w:instrText>-4</w:instrText>
      </w:r>
      <w:r w:rsidR="002C441B">
        <w:rPr>
          <w:rFonts w:eastAsia="Times New Roman"/>
          <w:b/>
          <w:lang w:val="en-US" w:eastAsia="ru-RU"/>
        </w:rPr>
        <w:instrText>bfb</w:instrText>
      </w:r>
      <w:r w:rsidR="002C441B" w:rsidRPr="00FD6000">
        <w:rPr>
          <w:rFonts w:eastAsia="Times New Roman"/>
          <w:b/>
          <w:lang w:eastAsia="ru-RU"/>
        </w:rPr>
        <w:instrText>5</w:instrText>
      </w:r>
      <w:r w:rsidR="002C441B">
        <w:rPr>
          <w:rFonts w:eastAsia="Times New Roman"/>
          <w:b/>
          <w:lang w:val="en-US" w:eastAsia="ru-RU"/>
        </w:rPr>
        <w:instrText>f</w:instrText>
      </w:r>
      <w:r w:rsidR="002C441B" w:rsidRPr="00FD6000">
        <w:rPr>
          <w:rFonts w:eastAsia="Times New Roman"/>
          <w:b/>
          <w:lang w:eastAsia="ru-RU"/>
        </w:rPr>
        <w:instrText>2841</w:instrText>
      </w:r>
      <w:r w:rsidR="002C441B">
        <w:rPr>
          <w:rFonts w:eastAsia="Times New Roman"/>
          <w:b/>
          <w:lang w:val="en-US" w:eastAsia="ru-RU"/>
        </w:rPr>
        <w:instrText>d</w:instrText>
      </w:r>
      <w:r w:rsidR="002C441B" w:rsidRPr="00FD6000">
        <w:rPr>
          <w:rFonts w:eastAsia="Times New Roman"/>
          <w:b/>
          <w:lang w:eastAsia="ru-RU"/>
        </w:rPr>
        <w:instrText>6"]}],"</w:instrText>
      </w:r>
      <w:r w:rsidR="002C441B">
        <w:rPr>
          <w:rFonts w:eastAsia="Times New Roman"/>
          <w:b/>
          <w:lang w:val="en-US" w:eastAsia="ru-RU"/>
        </w:rPr>
        <w:instrText>mendeley</w:instrText>
      </w:r>
      <w:r w:rsidR="002C441B" w:rsidRPr="00FD6000">
        <w:rPr>
          <w:rFonts w:eastAsia="Times New Roman"/>
          <w:b/>
          <w:lang w:eastAsia="ru-RU"/>
        </w:rPr>
        <w:instrText>":{"</w:instrText>
      </w:r>
      <w:r w:rsidR="002C441B">
        <w:rPr>
          <w:rFonts w:eastAsia="Times New Roman"/>
          <w:b/>
          <w:lang w:val="en-US" w:eastAsia="ru-RU"/>
        </w:rPr>
        <w:instrText>formattedCitation</w:instrText>
      </w:r>
      <w:r w:rsidR="002C441B" w:rsidRPr="00FD6000">
        <w:rPr>
          <w:rFonts w:eastAsia="Times New Roman"/>
          <w:b/>
          <w:lang w:eastAsia="ru-RU"/>
        </w:rPr>
        <w:instrText>":"[59,61]","</w:instrText>
      </w:r>
      <w:r w:rsidR="002C441B">
        <w:rPr>
          <w:rFonts w:eastAsia="Times New Roman"/>
          <w:b/>
          <w:lang w:val="en-US" w:eastAsia="ru-RU"/>
        </w:rPr>
        <w:instrText>plainTextFormattedCitation</w:instrText>
      </w:r>
      <w:r w:rsidR="002C441B" w:rsidRPr="00FD6000">
        <w:rPr>
          <w:rFonts w:eastAsia="Times New Roman"/>
          <w:b/>
          <w:lang w:eastAsia="ru-RU"/>
        </w:rPr>
        <w:instrText>":"[59,61]","</w:instrText>
      </w:r>
      <w:r w:rsidR="002C441B">
        <w:rPr>
          <w:rFonts w:eastAsia="Times New Roman"/>
          <w:b/>
          <w:lang w:val="en-US" w:eastAsia="ru-RU"/>
        </w:rPr>
        <w:instrText>previouslyFormattedCitation</w:instrText>
      </w:r>
      <w:r w:rsidR="002C441B" w:rsidRPr="00FD6000">
        <w:rPr>
          <w:rFonts w:eastAsia="Times New Roman"/>
          <w:b/>
          <w:lang w:eastAsia="ru-RU"/>
        </w:rPr>
        <w:instrText>":"[59,61]"},"</w:instrText>
      </w:r>
      <w:r w:rsidR="002C441B">
        <w:rPr>
          <w:rFonts w:eastAsia="Times New Roman"/>
          <w:b/>
          <w:lang w:val="en-US" w:eastAsia="ru-RU"/>
        </w:rPr>
        <w:instrText>properties</w:instrText>
      </w:r>
      <w:r w:rsidR="002C441B" w:rsidRPr="00FD6000">
        <w:rPr>
          <w:rFonts w:eastAsia="Times New Roman"/>
          <w:b/>
          <w:lang w:eastAsia="ru-RU"/>
        </w:rPr>
        <w:instrText>":{"</w:instrText>
      </w:r>
      <w:r w:rsidR="002C441B">
        <w:rPr>
          <w:rFonts w:eastAsia="Times New Roman"/>
          <w:b/>
          <w:lang w:val="en-US" w:eastAsia="ru-RU"/>
        </w:rPr>
        <w:instrText>noteIndex</w:instrText>
      </w:r>
      <w:r w:rsidR="002C441B" w:rsidRPr="00FD6000">
        <w:rPr>
          <w:rFonts w:eastAsia="Times New Roman"/>
          <w:b/>
          <w:lang w:eastAsia="ru-RU"/>
        </w:rPr>
        <w:instrText>":0},"</w:instrText>
      </w:r>
      <w:r w:rsidR="002C441B">
        <w:rPr>
          <w:rFonts w:eastAsia="Times New Roman"/>
          <w:b/>
          <w:lang w:val="en-US" w:eastAsia="ru-RU"/>
        </w:rPr>
        <w:instrText>schema</w:instrText>
      </w:r>
      <w:r w:rsidR="002C441B" w:rsidRPr="00FD6000">
        <w:rPr>
          <w:rFonts w:eastAsia="Times New Roman"/>
          <w:b/>
          <w:lang w:eastAsia="ru-RU"/>
        </w:rPr>
        <w:instrText>":"</w:instrText>
      </w:r>
      <w:r w:rsidR="002C441B">
        <w:rPr>
          <w:rFonts w:eastAsia="Times New Roman"/>
          <w:b/>
          <w:lang w:val="en-US" w:eastAsia="ru-RU"/>
        </w:rPr>
        <w:instrText>https</w:instrText>
      </w:r>
      <w:r w:rsidR="002C441B" w:rsidRPr="00FD6000">
        <w:rPr>
          <w:rFonts w:eastAsia="Times New Roman"/>
          <w:b/>
          <w:lang w:eastAsia="ru-RU"/>
        </w:rPr>
        <w:instrText>://</w:instrText>
      </w:r>
      <w:r w:rsidR="002C441B">
        <w:rPr>
          <w:rFonts w:eastAsia="Times New Roman"/>
          <w:b/>
          <w:lang w:val="en-US" w:eastAsia="ru-RU"/>
        </w:rPr>
        <w:instrText>github</w:instrText>
      </w:r>
      <w:r w:rsidR="002C441B" w:rsidRPr="00FD6000">
        <w:rPr>
          <w:rFonts w:eastAsia="Times New Roman"/>
          <w:b/>
          <w:lang w:eastAsia="ru-RU"/>
        </w:rPr>
        <w:instrText>.</w:instrText>
      </w:r>
      <w:r w:rsidR="002C441B">
        <w:rPr>
          <w:rFonts w:eastAsia="Times New Roman"/>
          <w:b/>
          <w:lang w:val="en-US" w:eastAsia="ru-RU"/>
        </w:rPr>
        <w:instrText>com</w:instrText>
      </w:r>
      <w:r w:rsidR="002C441B" w:rsidRPr="00FD6000">
        <w:rPr>
          <w:rFonts w:eastAsia="Times New Roman"/>
          <w:b/>
          <w:lang w:eastAsia="ru-RU"/>
        </w:rPr>
        <w:instrText>/</w:instrText>
      </w:r>
      <w:r w:rsidR="002C441B">
        <w:rPr>
          <w:rFonts w:eastAsia="Times New Roman"/>
          <w:b/>
          <w:lang w:val="en-US" w:eastAsia="ru-RU"/>
        </w:rPr>
        <w:instrText>citation</w:instrText>
      </w:r>
      <w:r w:rsidR="002C441B" w:rsidRPr="00FD6000">
        <w:rPr>
          <w:rFonts w:eastAsia="Times New Roman"/>
          <w:b/>
          <w:lang w:eastAsia="ru-RU"/>
        </w:rPr>
        <w:instrText>-</w:instrText>
      </w:r>
      <w:r w:rsidR="002C441B">
        <w:rPr>
          <w:rFonts w:eastAsia="Times New Roman"/>
          <w:b/>
          <w:lang w:val="en-US" w:eastAsia="ru-RU"/>
        </w:rPr>
        <w:instrText>style</w:instrText>
      </w:r>
      <w:r w:rsidR="002C441B" w:rsidRPr="00FD6000">
        <w:rPr>
          <w:rFonts w:eastAsia="Times New Roman"/>
          <w:b/>
          <w:lang w:eastAsia="ru-RU"/>
        </w:rPr>
        <w:instrText>-</w:instrText>
      </w:r>
      <w:r w:rsidR="002C441B">
        <w:rPr>
          <w:rFonts w:eastAsia="Times New Roman"/>
          <w:b/>
          <w:lang w:val="en-US" w:eastAsia="ru-RU"/>
        </w:rPr>
        <w:instrText>language</w:instrText>
      </w:r>
      <w:r w:rsidR="002C441B" w:rsidRPr="00FD6000">
        <w:rPr>
          <w:rFonts w:eastAsia="Times New Roman"/>
          <w:b/>
          <w:lang w:eastAsia="ru-RU"/>
        </w:rPr>
        <w:instrText>/</w:instrText>
      </w:r>
      <w:r w:rsidR="002C441B">
        <w:rPr>
          <w:rFonts w:eastAsia="Times New Roman"/>
          <w:b/>
          <w:lang w:val="en-US" w:eastAsia="ru-RU"/>
        </w:rPr>
        <w:instrText>schema</w:instrText>
      </w:r>
      <w:r w:rsidR="002C441B" w:rsidRPr="00FD6000">
        <w:rPr>
          <w:rFonts w:eastAsia="Times New Roman"/>
          <w:b/>
          <w:lang w:eastAsia="ru-RU"/>
        </w:rPr>
        <w:instrText>/</w:instrText>
      </w:r>
      <w:r w:rsidR="002C441B">
        <w:rPr>
          <w:rFonts w:eastAsia="Times New Roman"/>
          <w:b/>
          <w:lang w:val="en-US" w:eastAsia="ru-RU"/>
        </w:rPr>
        <w:instrText>raw</w:instrText>
      </w:r>
      <w:r w:rsidR="002C441B" w:rsidRPr="00FD6000">
        <w:rPr>
          <w:rFonts w:eastAsia="Times New Roman"/>
          <w:b/>
          <w:lang w:eastAsia="ru-RU"/>
        </w:rPr>
        <w:instrText>/</w:instrText>
      </w:r>
      <w:r w:rsidR="002C441B">
        <w:rPr>
          <w:rFonts w:eastAsia="Times New Roman"/>
          <w:b/>
          <w:lang w:val="en-US" w:eastAsia="ru-RU"/>
        </w:rPr>
        <w:instrText>master</w:instrText>
      </w:r>
      <w:r w:rsidR="002C441B" w:rsidRPr="00FD6000">
        <w:rPr>
          <w:rFonts w:eastAsia="Times New Roman"/>
          <w:b/>
          <w:lang w:eastAsia="ru-RU"/>
        </w:rPr>
        <w:instrText>/</w:instrText>
      </w:r>
      <w:r w:rsidR="002C441B">
        <w:rPr>
          <w:rFonts w:eastAsia="Times New Roman"/>
          <w:b/>
          <w:lang w:val="en-US" w:eastAsia="ru-RU"/>
        </w:rPr>
        <w:instrText>csl</w:instrText>
      </w:r>
      <w:r w:rsidR="002C441B" w:rsidRPr="00FD6000">
        <w:rPr>
          <w:rFonts w:eastAsia="Times New Roman"/>
          <w:b/>
          <w:lang w:eastAsia="ru-RU"/>
        </w:rPr>
        <w:instrText>-</w:instrText>
      </w:r>
      <w:r w:rsidR="002C441B">
        <w:rPr>
          <w:rFonts w:eastAsia="Times New Roman"/>
          <w:b/>
          <w:lang w:val="en-US" w:eastAsia="ru-RU"/>
        </w:rPr>
        <w:instrText>citation</w:instrText>
      </w:r>
      <w:r w:rsidR="002C441B" w:rsidRPr="00FD6000">
        <w:rPr>
          <w:rFonts w:eastAsia="Times New Roman"/>
          <w:b/>
          <w:lang w:eastAsia="ru-RU"/>
        </w:rPr>
        <w:instrText>.</w:instrText>
      </w:r>
      <w:r w:rsidR="002C441B">
        <w:rPr>
          <w:rFonts w:eastAsia="Times New Roman"/>
          <w:b/>
          <w:lang w:val="en-US" w:eastAsia="ru-RU"/>
        </w:rPr>
        <w:instrText>json</w:instrText>
      </w:r>
      <w:r w:rsidR="002C441B" w:rsidRPr="00FD6000">
        <w:rPr>
          <w:rFonts w:eastAsia="Times New Roman"/>
          <w:b/>
          <w:lang w:eastAsia="ru-RU"/>
        </w:rPr>
        <w:instrText>"}</w:instrText>
      </w:r>
      <w:r w:rsidR="006E2DD2" w:rsidRPr="00DE027F">
        <w:rPr>
          <w:rFonts w:eastAsia="Times New Roman"/>
          <w:b/>
          <w:lang w:val="en-US" w:eastAsia="ru-RU"/>
        </w:rPr>
        <w:fldChar w:fldCharType="separate"/>
      </w:r>
      <w:r w:rsidR="00087095" w:rsidRPr="00087095">
        <w:rPr>
          <w:rFonts w:eastAsia="Times New Roman"/>
          <w:noProof/>
          <w:lang w:eastAsia="ru-RU"/>
        </w:rPr>
        <w:t>[59,61]</w:t>
      </w:r>
      <w:r w:rsidR="006E2DD2" w:rsidRPr="00DE027F">
        <w:rPr>
          <w:rFonts w:eastAsia="Times New Roman"/>
          <w:b/>
          <w:lang w:val="en-US" w:eastAsia="ru-RU"/>
        </w:rPr>
        <w:fldChar w:fldCharType="end"/>
      </w:r>
    </w:p>
    <w:p w14:paraId="52F74D54" w14:textId="77777777" w:rsidR="00E83988" w:rsidRPr="00DE027F" w:rsidRDefault="00E83988" w:rsidP="004913BE">
      <w:pPr>
        <w:numPr>
          <w:ilvl w:val="0"/>
          <w:numId w:val="27"/>
        </w:numPr>
        <w:contextualSpacing/>
        <w:rPr>
          <w:rFonts w:eastAsia="Times New Roman"/>
          <w:lang w:eastAsia="ru-RU"/>
        </w:rPr>
      </w:pPr>
      <w:r w:rsidRPr="00DE027F">
        <w:rPr>
          <w:rFonts w:eastAsia="Times New Roman"/>
          <w:lang w:eastAsia="ru-RU"/>
        </w:rPr>
        <w:t xml:space="preserve">Ритуксимаб**: </w:t>
      </w:r>
    </w:p>
    <w:p w14:paraId="745E8407" w14:textId="3B820EA9" w:rsidR="00E83988" w:rsidRPr="00DE027F" w:rsidRDefault="00E83988" w:rsidP="004913BE">
      <w:pPr>
        <w:numPr>
          <w:ilvl w:val="1"/>
          <w:numId w:val="27"/>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p>
    <w:p w14:paraId="68FBEBB0" w14:textId="08226ED6" w:rsidR="00E83988" w:rsidRPr="00DE027F" w:rsidRDefault="00E83988" w:rsidP="00E83988">
      <w:pPr>
        <w:ind w:left="1276" w:firstLine="336"/>
        <w:contextualSpacing/>
        <w:rPr>
          <w:rFonts w:eastAsia="Times New Roman"/>
          <w:lang w:eastAsia="ru-RU"/>
        </w:rPr>
      </w:pPr>
      <w:r w:rsidRPr="00DE027F">
        <w:rPr>
          <w:rFonts w:eastAsia="Times New Roman"/>
          <w:lang w:eastAsia="ru-RU"/>
        </w:rPr>
        <w:t>или</w:t>
      </w:r>
    </w:p>
    <w:p w14:paraId="238DB58D" w14:textId="47AE7A13" w:rsidR="00E83988" w:rsidRPr="00DE027F" w:rsidRDefault="00E83988" w:rsidP="004913BE">
      <w:pPr>
        <w:numPr>
          <w:ilvl w:val="1"/>
          <w:numId w:val="27"/>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1 цикл,</w:t>
      </w:r>
      <w:r w:rsidRPr="00DE027F">
        <w:t xml:space="preserve"> далее #ритуксимаб** 1400 мг п/к,</w:t>
      </w:r>
      <w:r w:rsidRPr="00DE027F">
        <w:rPr>
          <w:rFonts w:eastAsia="Times New Roman"/>
          <w:lang w:eastAsia="ru-RU"/>
        </w:rPr>
        <w:t xml:space="preserve"> день 0 или 1 </w:t>
      </w:r>
      <w:r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[123–126]","plainTextFormattedCitation":"[123–126]","previouslyFormattedCitation":"[123–126]"},"properties":{"noteIndex":0},"schema":"https://github.com/citation-style-language/schema/raw/master/csl-citation.json"}</w:instrText>
      </w:r>
      <w:r w:rsidRPr="00DE027F">
        <w:rPr>
          <w:lang w:val="en-US"/>
        </w:rPr>
        <w:fldChar w:fldCharType="separate"/>
      </w:r>
      <w:r w:rsidR="00CE1525" w:rsidRPr="00CE1525">
        <w:rPr>
          <w:noProof/>
        </w:rPr>
        <w:t>[123–126]</w:t>
      </w:r>
      <w:r w:rsidRPr="00DE027F">
        <w:rPr>
          <w:lang w:val="en-US"/>
        </w:rPr>
        <w:fldChar w:fldCharType="end"/>
      </w:r>
      <w:r w:rsidRPr="00DE027F">
        <w:rPr>
          <w:rFonts w:eastAsia="Times New Roman"/>
          <w:lang w:eastAsia="ru-RU"/>
        </w:rPr>
        <w:t>.</w:t>
      </w:r>
    </w:p>
    <w:p w14:paraId="1D2D85AF" w14:textId="1F81BF58" w:rsidR="00E83988" w:rsidRPr="00DE027F" w:rsidRDefault="007A3309" w:rsidP="004913BE">
      <w:pPr>
        <w:numPr>
          <w:ilvl w:val="0"/>
          <w:numId w:val="27"/>
        </w:numPr>
        <w:rPr>
          <w:rFonts w:eastAsia="Times New Roman"/>
          <w:b/>
          <w:lang w:eastAsia="ru-RU"/>
        </w:rPr>
      </w:pPr>
      <w:r w:rsidRPr="00DE027F">
        <w:rPr>
          <w:rFonts w:eastAsia="Times New Roman"/>
          <w:lang w:eastAsia="ru-RU"/>
        </w:rPr>
        <w:t>#</w:t>
      </w:r>
      <w:r w:rsidR="00E83988" w:rsidRPr="00DE027F">
        <w:rPr>
          <w:rFonts w:eastAsia="Times New Roman"/>
          <w:lang w:eastAsia="ru-RU"/>
        </w:rPr>
        <w:t>Гемцитабин** 1200 мг/м</w:t>
      </w:r>
      <w:r w:rsidR="00E83988" w:rsidRPr="00DE027F">
        <w:rPr>
          <w:rFonts w:eastAsia="Times New Roman"/>
          <w:vertAlign w:val="superscript"/>
          <w:lang w:eastAsia="ru-RU"/>
        </w:rPr>
        <w:t>2</w:t>
      </w:r>
      <w:r w:rsidR="00E83988" w:rsidRPr="00DE027F">
        <w:rPr>
          <w:rFonts w:eastAsia="Times New Roman"/>
          <w:lang w:eastAsia="ru-RU"/>
        </w:rPr>
        <w:t xml:space="preserve"> в/в кап., день 1.</w:t>
      </w:r>
    </w:p>
    <w:p w14:paraId="766E5DE4" w14:textId="53CF7347" w:rsidR="00E83988" w:rsidRPr="00DE027F" w:rsidRDefault="00E83988" w:rsidP="004913BE">
      <w:pPr>
        <w:numPr>
          <w:ilvl w:val="0"/>
          <w:numId w:val="27"/>
        </w:numPr>
        <w:rPr>
          <w:rFonts w:eastAsia="Times New Roman"/>
          <w:b/>
          <w:lang w:eastAsia="ru-RU"/>
        </w:rPr>
      </w:pPr>
      <w:r w:rsidRPr="00DE027F">
        <w:rPr>
          <w:rFonts w:eastAsia="Times New Roman"/>
          <w:lang w:eastAsia="ru-RU"/>
        </w:rPr>
        <w:t>#Оксалиплатин** 120 мг/м</w:t>
      </w:r>
      <w:r w:rsidRPr="00DE027F">
        <w:rPr>
          <w:rFonts w:eastAsia="Times New Roman"/>
          <w:vertAlign w:val="superscript"/>
          <w:lang w:eastAsia="ru-RU"/>
        </w:rPr>
        <w:t>2</w:t>
      </w:r>
      <w:r w:rsidRPr="00DE027F">
        <w:rPr>
          <w:rFonts w:eastAsia="Times New Roman"/>
          <w:lang w:eastAsia="ru-RU"/>
        </w:rPr>
        <w:t xml:space="preserve"> в/в кап., день </w:t>
      </w:r>
      <w:r w:rsidR="006E2DD2" w:rsidRPr="00DE027F">
        <w:rPr>
          <w:rFonts w:eastAsia="Times New Roman"/>
          <w:lang w:eastAsia="ru-RU"/>
        </w:rPr>
        <w:t>2</w:t>
      </w:r>
      <w:r w:rsidRPr="00DE027F">
        <w:rPr>
          <w:rFonts w:eastAsia="Times New Roman"/>
          <w:lang w:eastAsia="ru-RU"/>
        </w:rPr>
        <w:t>.</w:t>
      </w:r>
    </w:p>
    <w:p w14:paraId="49C200C4" w14:textId="77777777" w:rsidR="00E83988" w:rsidRPr="00DE027F" w:rsidRDefault="00E83988" w:rsidP="005B5BF1">
      <w:pPr>
        <w:rPr>
          <w:rFonts w:eastAsia="Times New Roman"/>
          <w:lang w:eastAsia="ru-RU"/>
        </w:rPr>
      </w:pPr>
    </w:p>
    <w:p w14:paraId="2F0CEEC4" w14:textId="109C3DCE" w:rsidR="005B5BF1" w:rsidRPr="00DE027F" w:rsidRDefault="006E2DD2" w:rsidP="005B5BF1">
      <w:pPr>
        <w:rPr>
          <w:rFonts w:eastAsia="Times New Roman"/>
          <w:b/>
          <w:lang w:eastAsia="ru-RU"/>
        </w:rPr>
      </w:pPr>
      <w:r w:rsidRPr="00DE027F">
        <w:rPr>
          <w:rFonts w:eastAsia="Times New Roman"/>
          <w:b/>
          <w:lang w:val="en-US" w:eastAsia="ru-RU"/>
        </w:rPr>
        <w:t>R-</w:t>
      </w:r>
      <w:r w:rsidR="005B5BF1" w:rsidRPr="00DE027F">
        <w:rPr>
          <w:rFonts w:eastAsia="Times New Roman"/>
          <w:b/>
          <w:lang w:val="en-US" w:eastAsia="ru-RU"/>
        </w:rPr>
        <w:t>GI</w:t>
      </w:r>
      <w:r w:rsidRPr="00DE027F">
        <w:rPr>
          <w:rFonts w:eastAsia="Times New Roman"/>
          <w:b/>
          <w:lang w:val="en-US" w:eastAsia="ru-RU"/>
        </w:rPr>
        <w:t>F</w:t>
      </w:r>
      <w:r w:rsidR="005B5BF1" w:rsidRPr="00DE027F">
        <w:rPr>
          <w:rFonts w:eastAsia="Times New Roman"/>
          <w:b/>
          <w:lang w:val="en-US" w:eastAsia="ru-RU"/>
        </w:rPr>
        <w:t>OX</w:t>
      </w:r>
      <w:r w:rsidR="009F5C5D" w:rsidRPr="00DE027F">
        <w:rPr>
          <w:rFonts w:eastAsia="Times New Roman"/>
          <w:b/>
          <w:lang w:val="en-US" w:eastAsia="ru-RU"/>
        </w:rPr>
        <w:t xml:space="preserve"> </w:t>
      </w:r>
      <w:r w:rsidR="009F5C5D" w:rsidRPr="00DE027F">
        <w:rPr>
          <w:rFonts w:eastAsia="Times New Roman"/>
          <w:b/>
          <w:lang w:val="en-US" w:eastAsia="ru-RU"/>
        </w:rPr>
        <w:fldChar w:fldCharType="begin" w:fldLock="1"/>
      </w:r>
      <w:r w:rsidR="002C441B">
        <w:rPr>
          <w:rFonts w:eastAsia="Times New Roman"/>
          <w:b/>
          <w:lang w:val="en-US" w:eastAsia="ru-RU"/>
        </w:rPr>
        <w:instrText>ADDIN CSL_CITATION {"citationItems":[{"id":"ITEM-1","itemData":{"DOI":"10.1093/annonc/mdj994","ISSN":"09237534","abstract":"The prognosis of patients with aggressive non-Hodgkin's lymphoma (NHL) relapsing or progressing after front-line therapy remains poor. Since high-dose therapy (HDT) with autologous stem cell transplantation (ASCT) can cure a proportion of such patients, provided that a substantial tumor shrinkage is achieved, the development of more effective and less toxic salvage regimens remains a major challenge. We evaluated the clinical activity, toxicity and mobilizing capacity of a new salvage regimen, which combines gemcitabine and oxaliplatin with ifosfamide and rituximab (R-GIFOX) in patients with relapsed and refractory CD20(+) NHL.","author":[{"dropping-particle":"","family":"Corazzelli","given":"G.","non-dropping-particle":"","parse-names":false,"suffix":""},{"dropping-particle":"","family":"Russo","given":"F.","non-dropping-particle":"","parse-names":false,"suffix":""},{"dropping-particle":"","family":"Capobianco","given":"G.","non-dropping-particle":"","parse-names":false,"suffix":""},{"dropping-particle":"","family":"Marcacci","given":"G.","non-dropping-particle":"","parse-names":false,"suffix":""},{"dropping-particle":"","family":"Cioppa","given":"P.","non-dropping-particle":"Della","parse-names":false,"suffix":""},{"dropping-particle":"","family":"Pinto","given":"A.","non-dropping-particle":"","parse-names":false,"suffix":""}],"container-title":"Annals of Oncology","id":"ITEM-1","issue":"SUPPL. 4","issued":{"date-parts":[["2006","5"]]},"title":"Gemcitabine, ifosfamide, oxaliplatin and rituximab (R-GIFOX), a new effective cytoreductive/mobilizing salvage regimen for relapsed and refractory aggressive non-Hodgkin's lymphoma: Results of a pilot study","type":"paper-conference","volume":"17"},"uris":["http://www.mendeley.com/documents/?uuid=32cec196-cb5a-3fca-9a31-021e578b723d"]}],"mendeley":{"formattedCitation":"[60]","plainTextFormattedCitation":"[60]","previouslyFormattedCitation":"[60]"},"properties":{"noteIndex":0},"schema":"https://github.com/citation-style-language/schema/raw/master/csl-citation.json"}</w:instrText>
      </w:r>
      <w:r w:rsidR="009F5C5D" w:rsidRPr="00DE027F">
        <w:rPr>
          <w:rFonts w:eastAsia="Times New Roman"/>
          <w:b/>
          <w:lang w:val="en-US" w:eastAsia="ru-RU"/>
        </w:rPr>
        <w:fldChar w:fldCharType="separate"/>
      </w:r>
      <w:r w:rsidR="00087095" w:rsidRPr="00087095">
        <w:rPr>
          <w:rFonts w:eastAsia="Times New Roman"/>
          <w:noProof/>
          <w:lang w:val="en-US" w:eastAsia="ru-RU"/>
        </w:rPr>
        <w:t>[60]</w:t>
      </w:r>
      <w:r w:rsidR="009F5C5D" w:rsidRPr="00DE027F">
        <w:rPr>
          <w:rFonts w:eastAsia="Times New Roman"/>
          <w:b/>
          <w:lang w:val="en-US" w:eastAsia="ru-RU"/>
        </w:rPr>
        <w:fldChar w:fldCharType="end"/>
      </w:r>
    </w:p>
    <w:p w14:paraId="5A42F44F" w14:textId="77777777" w:rsidR="006E2DD2" w:rsidRPr="00DE027F" w:rsidRDefault="006E2DD2" w:rsidP="004913BE">
      <w:pPr>
        <w:numPr>
          <w:ilvl w:val="0"/>
          <w:numId w:val="26"/>
        </w:numPr>
        <w:contextualSpacing/>
        <w:rPr>
          <w:rFonts w:eastAsia="Times New Roman"/>
          <w:lang w:eastAsia="ru-RU"/>
        </w:rPr>
      </w:pPr>
      <w:r w:rsidRPr="00DE027F">
        <w:rPr>
          <w:rFonts w:eastAsia="Times New Roman"/>
          <w:lang w:eastAsia="ru-RU"/>
        </w:rPr>
        <w:t xml:space="preserve">Ритуксимаб**: </w:t>
      </w:r>
    </w:p>
    <w:p w14:paraId="55A36DF0" w14:textId="112AAD70" w:rsidR="006E2DD2" w:rsidRPr="00DE027F" w:rsidRDefault="006E2DD2" w:rsidP="004913BE">
      <w:pPr>
        <w:numPr>
          <w:ilvl w:val="1"/>
          <w:numId w:val="26"/>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 все циклы курса</w:t>
      </w:r>
    </w:p>
    <w:p w14:paraId="79BD77F6" w14:textId="77777777" w:rsidR="006E2DD2" w:rsidRPr="00DE027F" w:rsidRDefault="006E2DD2" w:rsidP="006E2DD2">
      <w:pPr>
        <w:ind w:left="1276" w:firstLine="336"/>
        <w:contextualSpacing/>
        <w:rPr>
          <w:rFonts w:eastAsia="Times New Roman"/>
          <w:lang w:eastAsia="ru-RU"/>
        </w:rPr>
      </w:pPr>
      <w:r w:rsidRPr="00DE027F">
        <w:rPr>
          <w:rFonts w:eastAsia="Times New Roman"/>
          <w:lang w:eastAsia="ru-RU"/>
        </w:rPr>
        <w:t>или</w:t>
      </w:r>
    </w:p>
    <w:p w14:paraId="37B9EED1" w14:textId="42B4FE43" w:rsidR="006E2DD2" w:rsidRPr="00DE027F" w:rsidRDefault="006E2DD2" w:rsidP="004913BE">
      <w:pPr>
        <w:pStyle w:val="aff"/>
        <w:numPr>
          <w:ilvl w:val="1"/>
          <w:numId w:val="26"/>
        </w:numPr>
        <w:contextualSpacing/>
        <w:jc w:val="left"/>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1 цикл,</w:t>
      </w:r>
      <w:r w:rsidRPr="00DE027F">
        <w:t xml:space="preserve"> далее #ритуксимаб** 1400 мг п/к,</w:t>
      </w:r>
      <w:r w:rsidRPr="00DE027F">
        <w:rPr>
          <w:rFonts w:eastAsia="Times New Roman"/>
          <w:lang w:eastAsia="ru-RU"/>
        </w:rPr>
        <w:t xml:space="preserve"> день 1 </w:t>
      </w:r>
      <w:r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w:instrText>
      </w:r>
      <w:r w:rsidR="005013A3" w:rsidRPr="004727A4">
        <w:instrText>":"18658652","</w:instrText>
      </w:r>
      <w:r w:rsidR="005013A3">
        <w:rPr>
          <w:lang w:val="en-US"/>
        </w:rPr>
        <w:instrText>abstract</w:instrText>
      </w:r>
      <w:r w:rsidR="005013A3" w:rsidRPr="004727A4">
        <w:instrText>":"</w:instrText>
      </w:r>
      <w:r w:rsidR="005013A3">
        <w:rPr>
          <w:lang w:val="en-US"/>
        </w:rPr>
        <w:instrText>Abstract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MabThera</w:instrText>
      </w:r>
      <w:r w:rsidR="005013A3" w:rsidRPr="004727A4">
        <w:instrText>®/</w:instrText>
      </w:r>
      <w:r w:rsidR="005013A3">
        <w:rPr>
          <w:lang w:val="en-US"/>
        </w:rPr>
        <w:instrText>Rituxan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chimeric</w:instrText>
      </w:r>
      <w:r w:rsidR="005013A3" w:rsidRPr="004727A4">
        <w:instrText xml:space="preserve"> </w:instrText>
      </w:r>
      <w:r w:rsidR="005013A3">
        <w:rPr>
          <w:lang w:val="en-US"/>
        </w:rPr>
        <w:instrText>murine</w:instrText>
      </w:r>
      <w:r w:rsidR="005013A3" w:rsidRPr="004727A4">
        <w:instrText>/</w:instrText>
      </w:r>
      <w:r w:rsidR="005013A3">
        <w:rPr>
          <w:lang w:val="en-US"/>
        </w:rPr>
        <w:instrText>human</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binds</w:instrText>
      </w:r>
      <w:r w:rsidR="005013A3" w:rsidRPr="004727A4">
        <w:instrText xml:space="preserve"> </w:instrText>
      </w:r>
      <w:r w:rsidR="005013A3">
        <w:rPr>
          <w:lang w:val="en-US"/>
        </w:rPr>
        <w:instrText>specifically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transmembrane</w:instrText>
      </w:r>
      <w:r w:rsidR="005013A3" w:rsidRPr="004727A4">
        <w:instrText xml:space="preserve"> </w:instrText>
      </w:r>
      <w:r w:rsidR="005013A3">
        <w:rPr>
          <w:lang w:val="en-US"/>
        </w:rPr>
        <w:instrText>antigen</w:instrText>
      </w:r>
      <w:r w:rsidR="005013A3" w:rsidRPr="004727A4">
        <w:instrText xml:space="preserve"> </w:instrText>
      </w:r>
      <w:r w:rsidR="005013A3">
        <w:rPr>
          <w:lang w:val="en-US"/>
        </w:rPr>
        <w:instrText>CD</w:instrText>
      </w:r>
      <w:r w:rsidR="005013A3" w:rsidRPr="004727A4">
        <w:instrText xml:space="preserve">20, </w:instrText>
      </w:r>
      <w:r w:rsidR="005013A3">
        <w:rPr>
          <w:lang w:val="en-US"/>
        </w:rPr>
        <w:instrText>was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first</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enter</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practice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cancer</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monotherapy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combination</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chemotherapy</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shown</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prolong</w:instrText>
      </w:r>
      <w:r w:rsidR="005013A3" w:rsidRPr="004727A4">
        <w:instrText xml:space="preserve"> </w:instrText>
      </w:r>
      <w:r w:rsidR="005013A3">
        <w:rPr>
          <w:lang w:val="en-US"/>
        </w:rPr>
        <w:instrText>progression</w:instrText>
      </w:r>
      <w:r w:rsidR="005013A3" w:rsidRPr="004727A4">
        <w:instrText>-</w:instrText>
      </w:r>
      <w:r w:rsidR="005013A3">
        <w:rPr>
          <w:lang w:val="en-US"/>
        </w:rPr>
        <w:instrText>free</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some</w:instrText>
      </w:r>
      <w:r w:rsidR="005013A3" w:rsidRPr="004727A4">
        <w:instrText xml:space="preserve"> </w:instrText>
      </w:r>
      <w:r w:rsidR="005013A3">
        <w:rPr>
          <w:lang w:val="en-US"/>
        </w:rPr>
        <w:instrText>indications</w:instrText>
      </w:r>
      <w:r w:rsidR="005013A3" w:rsidRPr="004727A4">
        <w:instrText xml:space="preserve"> </w:instrText>
      </w:r>
      <w:r w:rsidR="005013A3">
        <w:rPr>
          <w:lang w:val="en-US"/>
        </w:rPr>
        <w:instrText>overall</w:instrText>
      </w:r>
      <w:r w:rsidR="005013A3" w:rsidRPr="004727A4">
        <w:instrText xml:space="preserve"> </w:instrText>
      </w:r>
      <w:r w:rsidR="005013A3">
        <w:rPr>
          <w:lang w:val="en-US"/>
        </w:rPr>
        <w:instrText>survival</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various</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while</w:instrText>
      </w:r>
      <w:r w:rsidR="005013A3" w:rsidRPr="004727A4">
        <w:instrText xml:space="preserve"> </w:instrText>
      </w:r>
      <w:r w:rsidR="005013A3">
        <w:rPr>
          <w:lang w:val="en-US"/>
        </w:rPr>
        <w:instrText>having</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well</w:instrText>
      </w:r>
      <w:r w:rsidR="005013A3" w:rsidRPr="004727A4">
        <w:instrText>-</w:instrText>
      </w:r>
      <w:r w:rsidR="005013A3">
        <w:rPr>
          <w:lang w:val="en-US"/>
        </w:rPr>
        <w:instrText>established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manageable</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profile</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wide</w:instrText>
      </w:r>
      <w:r w:rsidR="005013A3" w:rsidRPr="004727A4">
        <w:instrText xml:space="preserve"> </w:instrText>
      </w:r>
      <w:r w:rsidR="005013A3">
        <w:rPr>
          <w:lang w:val="en-US"/>
        </w:rPr>
        <w:instrText>therapeutic</w:instrText>
      </w:r>
      <w:r w:rsidR="005013A3" w:rsidRPr="004727A4">
        <w:instrText xml:space="preserve"> </w:instrText>
      </w:r>
      <w:r w:rsidR="005013A3">
        <w:rPr>
          <w:lang w:val="en-US"/>
        </w:rPr>
        <w:instrText>window</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result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considered</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have</w:instrText>
      </w:r>
      <w:r w:rsidR="005013A3" w:rsidRPr="004727A4">
        <w:instrText xml:space="preserve"> </w:instrText>
      </w:r>
      <w:r w:rsidR="005013A3">
        <w:rPr>
          <w:lang w:val="en-US"/>
        </w:rPr>
        <w:instrText>revolutionized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practices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malignancies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been</w:instrText>
      </w:r>
      <w:r w:rsidR="005013A3" w:rsidRPr="004727A4">
        <w:instrText xml:space="preserve"> </w:instrText>
      </w:r>
      <w:r w:rsidR="005013A3">
        <w:rPr>
          <w:lang w:val="en-US"/>
        </w:rPr>
        <w:instrText>developed</w:instrText>
      </w:r>
      <w:r w:rsidR="005013A3" w:rsidRPr="004727A4">
        <w:instrText xml:space="preserve">, </w:instrText>
      </w:r>
      <w:r w:rsidR="005013A3">
        <w:rPr>
          <w:lang w:val="en-US"/>
        </w:rPr>
        <w:instrText>comprising</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same</w:instrText>
      </w:r>
      <w:r w:rsidR="005013A3" w:rsidRPr="004727A4">
        <w:instrText xml:space="preserve"> </w:instrText>
      </w:r>
      <w:r w:rsidR="005013A3">
        <w:rPr>
          <w:lang w:val="en-US"/>
        </w:rPr>
        <w:instrText>monoclonal</w:instrText>
      </w:r>
      <w:r w:rsidR="005013A3" w:rsidRPr="004727A4">
        <w:instrText xml:space="preserve"> </w:instrText>
      </w:r>
      <w:r w:rsidR="005013A3">
        <w:rPr>
          <w:lang w:val="en-US"/>
        </w:rPr>
        <w:instrText>antibody</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originally</w:instrText>
      </w:r>
      <w:r w:rsidR="005013A3" w:rsidRPr="004727A4">
        <w:instrText xml:space="preserve"> </w:instrText>
      </w:r>
      <w:r w:rsidR="005013A3">
        <w:rPr>
          <w:lang w:val="en-US"/>
        </w:rPr>
        <w:instrText>marketed</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concentrate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solution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infusion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has</w:instrText>
      </w:r>
      <w:r w:rsidR="005013A3" w:rsidRPr="004727A4">
        <w:instrText xml:space="preserve"> </w:instrText>
      </w:r>
      <w:r w:rsidR="005013A3">
        <w:rPr>
          <w:lang w:val="en-US"/>
        </w:rPr>
        <w:instrText>undergone</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detailed</w:instrText>
      </w:r>
      <w:r w:rsidR="005013A3" w:rsidRPr="004727A4">
        <w:instrText xml:space="preserve">, </w:instrText>
      </w:r>
      <w:r w:rsidR="005013A3">
        <w:rPr>
          <w:lang w:val="en-US"/>
        </w:rPr>
        <w:instrText>sequential</w:instrText>
      </w:r>
      <w:r w:rsidR="005013A3" w:rsidRPr="004727A4">
        <w:instrText xml:space="preserve"> </w:instrText>
      </w:r>
      <w:r w:rsidR="005013A3">
        <w:rPr>
          <w:lang w:val="en-US"/>
        </w:rPr>
        <w:instrText>clinical</w:instrText>
      </w:r>
      <w:r w:rsidR="005013A3" w:rsidRPr="004727A4">
        <w:instrText xml:space="preserve"> </w:instrText>
      </w:r>
      <w:r w:rsidR="005013A3">
        <w:rPr>
          <w:lang w:val="en-US"/>
        </w:rPr>
        <w:instrText>development</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This</w:instrText>
      </w:r>
      <w:r w:rsidR="005013A3" w:rsidRPr="004727A4">
        <w:instrText xml:space="preserve"> </w:instrText>
      </w:r>
      <w:r w:rsidR="005013A3">
        <w:rPr>
          <w:lang w:val="en-US"/>
        </w:rPr>
        <w:instrText>program</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fixed</w:instrText>
      </w:r>
      <w:r w:rsidR="005013A3" w:rsidRPr="004727A4">
        <w:instrText xml:space="preserve"> </w:instrText>
      </w:r>
      <w:r w:rsidR="005013A3">
        <w:rPr>
          <w:lang w:val="en-US"/>
        </w:rPr>
        <w:instrText>doses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achieves</w:instrText>
      </w:r>
      <w:r w:rsidR="005013A3" w:rsidRPr="004727A4">
        <w:instrText xml:space="preserve"> </w:instrText>
      </w:r>
      <w:r w:rsidR="005013A3">
        <w:rPr>
          <w:lang w:val="en-US"/>
        </w:rPr>
        <w:instrText>non</w:instrText>
      </w:r>
      <w:r w:rsidR="005013A3" w:rsidRPr="004727A4">
        <w:instrText>-</w:instrText>
      </w:r>
      <w:r w:rsidR="005013A3">
        <w:rPr>
          <w:lang w:val="en-US"/>
        </w:rPr>
        <w:instrText>inferior</w:instrText>
      </w:r>
      <w:r w:rsidR="005013A3" w:rsidRPr="004727A4">
        <w:instrText xml:space="preserve"> </w:instrText>
      </w:r>
      <w:r w:rsidR="005013A3">
        <w:rPr>
          <w:lang w:val="en-US"/>
        </w:rPr>
        <w:instrText>serum</w:instrText>
      </w:r>
      <w:r w:rsidR="005013A3" w:rsidRPr="004727A4">
        <w:instrText xml:space="preserve"> </w:instrText>
      </w:r>
      <w:r w:rsidR="005013A3">
        <w:rPr>
          <w:lang w:val="en-US"/>
        </w:rPr>
        <w:instrText>trough</w:instrText>
      </w:r>
      <w:r w:rsidR="005013A3" w:rsidRPr="004727A4">
        <w:instrText xml:space="preserve"> </w:instrText>
      </w:r>
      <w:r w:rsidR="005013A3">
        <w:rPr>
          <w:lang w:val="en-US"/>
        </w:rPr>
        <w:instrText>concentrations</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non</w:instrText>
      </w:r>
      <w:r w:rsidR="005013A3" w:rsidRPr="004727A4">
        <w:instrText>-</w:instrText>
      </w:r>
      <w:r w:rsidR="005013A3">
        <w:rPr>
          <w:lang w:val="en-US"/>
        </w:rPr>
        <w:instrText>Hodgkin</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efficacy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safety</w:instrText>
      </w:r>
      <w:r w:rsidR="005013A3" w:rsidRPr="004727A4">
        <w:instrText xml:space="preserve"> </w:instrText>
      </w:r>
      <w:r w:rsidR="005013A3">
        <w:rPr>
          <w:lang w:val="en-US"/>
        </w:rPr>
        <w:instrText>relative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IV</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added</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demonstrated</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dedicated</w:instrText>
      </w:r>
      <w:r w:rsidR="005013A3" w:rsidRPr="004727A4">
        <w:instrText xml:space="preserve"> </w:instrText>
      </w:r>
      <w:r w:rsidR="005013A3">
        <w:rPr>
          <w:lang w:val="en-US"/>
        </w:rPr>
        <w:instrText>studies</w:instrText>
      </w:r>
      <w:r w:rsidR="005013A3" w:rsidRPr="004727A4">
        <w:instrText xml:space="preserve"> </w:instrText>
      </w:r>
      <w:r w:rsidR="005013A3">
        <w:rPr>
          <w:lang w:val="en-US"/>
        </w:rPr>
        <w:instrText>showing</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allows</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simplified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shortened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preparation</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times</w:instrText>
      </w:r>
      <w:r w:rsidR="005013A3" w:rsidRPr="004727A4">
        <w:instrText xml:space="preserve"> </w:instrText>
      </w:r>
      <w:r w:rsidR="005013A3">
        <w:rPr>
          <w:lang w:val="en-US"/>
        </w:rPr>
        <w:instrText>resulting</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reduced</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burden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well</w:instrText>
      </w:r>
      <w:r w:rsidR="005013A3" w:rsidRPr="004727A4">
        <w:instrText xml:space="preserve"> </w:instrText>
      </w:r>
      <w:r w:rsidR="005013A3">
        <w:rPr>
          <w:lang w:val="en-US"/>
        </w:rPr>
        <w:instrText>as</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resource</w:instrText>
      </w:r>
      <w:r w:rsidR="005013A3" w:rsidRPr="004727A4">
        <w:instrText xml:space="preserve"> </w:instrText>
      </w:r>
      <w:r w:rsidR="005013A3">
        <w:rPr>
          <w:lang w:val="en-US"/>
        </w:rPr>
        <w:instrText>utilization</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at</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facility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improved</w:instrText>
      </w:r>
      <w:r w:rsidR="005013A3" w:rsidRPr="004727A4">
        <w:instrText xml:space="preserve"> </w:instrText>
      </w:r>
      <w:r w:rsidR="005013A3">
        <w:rPr>
          <w:lang w:val="en-US"/>
        </w:rPr>
        <w:instrText>efficiency</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delivering</w:instrText>
      </w:r>
      <w:r w:rsidR="005013A3" w:rsidRPr="004727A4">
        <w:instrText xml:space="preserve"> </w:instrText>
      </w:r>
      <w:r w:rsidR="005013A3">
        <w:rPr>
          <w:lang w:val="en-US"/>
        </w:rPr>
        <w:instrText>rituximab</w:instrText>
      </w:r>
      <w:r w:rsidR="005013A3" w:rsidRPr="004727A4">
        <w:instrText>’</w:instrText>
      </w:r>
      <w:r w:rsidR="005013A3">
        <w:rPr>
          <w:lang w:val="en-US"/>
        </w:rPr>
        <w:instrText>s</w:instrText>
      </w:r>
      <w:r w:rsidR="005013A3" w:rsidRPr="004727A4">
        <w:instrText xml:space="preserve"> </w:instrText>
      </w:r>
      <w:r w:rsidR="005013A3">
        <w:rPr>
          <w:lang w:val="en-US"/>
        </w:rPr>
        <w:instrText>benefit</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broaden</w:instrText>
      </w:r>
      <w:r w:rsidR="005013A3" w:rsidRPr="004727A4">
        <w:instrText xml:space="preserve"> </w:instrText>
      </w:r>
      <w:r w:rsidR="005013A3">
        <w:rPr>
          <w:lang w:val="en-US"/>
        </w:rPr>
        <w:instrText>patient</w:instrText>
      </w:r>
      <w:r w:rsidR="005013A3" w:rsidRPr="004727A4">
        <w:instrText xml:space="preserve"> </w:instrText>
      </w:r>
      <w:r w:rsidR="005013A3">
        <w:rPr>
          <w:lang w:val="en-US"/>
        </w:rPr>
        <w:instrText>access</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therapy</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5013A3" w:rsidRPr="004727A4">
        <w:instrText xml:space="preserve">, </w:instrText>
      </w:r>
      <w:r w:rsidR="005013A3">
        <w:rPr>
          <w:lang w:val="en-US"/>
        </w:rPr>
        <w:instrText>correct</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needed</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reduce</w:instrText>
      </w:r>
      <w:r w:rsidR="005013A3" w:rsidRPr="004727A4">
        <w:instrText xml:space="preserve"> </w:instrText>
      </w:r>
      <w:r w:rsidR="005013A3">
        <w:rPr>
          <w:lang w:val="en-US"/>
        </w:rPr>
        <w:instrText>administration</w:instrText>
      </w:r>
      <w:r w:rsidR="005013A3" w:rsidRPr="004727A4">
        <w:instrText>-</w:instrText>
      </w:r>
      <w:r w:rsidR="005013A3">
        <w:rPr>
          <w:lang w:val="en-US"/>
        </w:rPr>
        <w:instrText>related</w:instrText>
      </w:r>
      <w:r w:rsidR="005013A3" w:rsidRPr="004727A4">
        <w:instrText xml:space="preserve"> </w:instrText>
      </w:r>
      <w:r w:rsidR="005013A3">
        <w:rPr>
          <w:lang w:val="en-US"/>
        </w:rPr>
        <w:instrText>reactions</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using</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careful</w:instrText>
      </w:r>
      <w:r w:rsidR="005013A3" w:rsidRPr="004727A4">
        <w:instrText xml:space="preserve"> </w:instrText>
      </w:r>
      <w:r w:rsidR="005013A3">
        <w:rPr>
          <w:lang w:val="en-US"/>
        </w:rPr>
        <w:instrText>procedure</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can</w:instrText>
      </w:r>
      <w:r w:rsidR="005013A3" w:rsidRPr="004727A4">
        <w:instrText xml:space="preserve"> </w:instrText>
      </w:r>
      <w:r w:rsidR="005013A3">
        <w:rPr>
          <w:lang w:val="en-US"/>
        </w:rPr>
        <w:instrText>be</w:instrText>
      </w:r>
      <w:r w:rsidR="005013A3" w:rsidRPr="004727A4">
        <w:instrText xml:space="preserve"> </w:instrText>
      </w:r>
      <w:r w:rsidR="005013A3">
        <w:rPr>
          <w:lang w:val="en-US"/>
        </w:rPr>
        <w:instrText>given</w:instrText>
      </w:r>
      <w:r w:rsidR="005013A3" w:rsidRPr="004727A4">
        <w:instrText xml:space="preserve"> </w:instrText>
      </w:r>
      <w:r w:rsidR="005013A3">
        <w:rPr>
          <w:lang w:val="en-US"/>
        </w:rPr>
        <w:instrText>safely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effectively</w:instrText>
      </w:r>
      <w:r w:rsidR="005013A3" w:rsidRPr="004727A4">
        <w:instrText xml:space="preserve">, </w:instrText>
      </w:r>
      <w:r w:rsidR="005013A3">
        <w:rPr>
          <w:lang w:val="en-US"/>
        </w:rPr>
        <w:instrText>potentially</w:instrText>
      </w:r>
      <w:r w:rsidR="005013A3" w:rsidRPr="004727A4">
        <w:instrText xml:space="preserve"> </w:instrText>
      </w:r>
      <w:r w:rsidR="005013A3">
        <w:rPr>
          <w:lang w:val="en-US"/>
        </w:rPr>
        <w:instrText>reducing</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burden</w:instrText>
      </w:r>
      <w:r w:rsidR="005013A3" w:rsidRPr="004727A4">
        <w:instrText xml:space="preserve"> </w:instrText>
      </w:r>
      <w:r w:rsidR="005013A3">
        <w:rPr>
          <w:lang w:val="en-US"/>
        </w:rPr>
        <w:instrText>on</w:instrText>
      </w:r>
      <w:r w:rsidR="005013A3" w:rsidRPr="004727A4">
        <w:instrText xml:space="preserve"> </w:instrText>
      </w:r>
      <w:r w:rsidR="005013A3">
        <w:rPr>
          <w:lang w:val="en-US"/>
        </w:rPr>
        <w:instrText>health</w:instrText>
      </w:r>
      <w:r w:rsidR="005013A3" w:rsidRPr="004727A4">
        <w:instrText xml:space="preserve"> </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improving</w:instrText>
      </w:r>
      <w:r w:rsidR="005013A3" w:rsidRPr="004727A4">
        <w:instrText xml:space="preserve"> </w:instrText>
      </w:r>
      <w:r w:rsidR="005013A3">
        <w:rPr>
          <w:lang w:val="en-US"/>
        </w:rPr>
        <w:instrText>quality</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life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Macdonald</w:instrText>
      </w:r>
      <w:r w:rsidR="005013A3" w:rsidRPr="004727A4">
        <w:instrText>","</w:instrText>
      </w:r>
      <w:r w:rsidR="005013A3">
        <w:rPr>
          <w:lang w:val="en-US"/>
        </w:rPr>
        <w:instrText>given</w:instrText>
      </w:r>
      <w:r w:rsidR="005013A3" w:rsidRPr="004727A4">
        <w:instrText>":"</w:instrText>
      </w:r>
      <w:r w:rsidR="005013A3">
        <w:rPr>
          <w:lang w:val="en-US"/>
        </w:rPr>
        <w:instrText>David</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Crosbie</w:instrText>
      </w:r>
      <w:r w:rsidR="005013A3" w:rsidRPr="004727A4">
        <w:instrText>","</w:instrText>
      </w:r>
      <w:r w:rsidR="005013A3">
        <w:rPr>
          <w:lang w:val="en-US"/>
        </w:rPr>
        <w:instrText>given</w:instrText>
      </w:r>
      <w:r w:rsidR="005013A3" w:rsidRPr="004727A4">
        <w:instrText>":"</w:instrText>
      </w:r>
      <w:r w:rsidR="005013A3">
        <w:rPr>
          <w:lang w:val="en-US"/>
        </w:rPr>
        <w:instrText>T</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Christofides</w:instrText>
      </w:r>
      <w:r w:rsidR="005013A3" w:rsidRPr="004727A4">
        <w:instrText>","</w:instrText>
      </w:r>
      <w:r w:rsidR="005013A3">
        <w:rPr>
          <w:lang w:val="en-US"/>
        </w:rPr>
        <w:instrText>given</w:instrText>
      </w:r>
      <w:r w:rsidR="005013A3" w:rsidRPr="004727A4">
        <w:instrText>":"</w:instrText>
      </w:r>
      <w:r w:rsidR="005013A3">
        <w:rPr>
          <w:lang w:val="en-US"/>
        </w:rPr>
        <w:instrText>A</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Assaily</w:instrText>
      </w:r>
      <w:r w:rsidR="005013A3" w:rsidRPr="004727A4">
        <w:instrText>","</w:instrText>
      </w:r>
      <w:r w:rsidR="005013A3">
        <w:rPr>
          <w:lang w:val="en-US"/>
        </w:rPr>
        <w:instrText>given</w:instrText>
      </w:r>
      <w:r w:rsidR="005013A3" w:rsidRPr="004727A4">
        <w:instrText>":"</w:instrText>
      </w:r>
      <w:r w:rsidR="005013A3">
        <w:rPr>
          <w:lang w:val="en-US"/>
        </w:rPr>
        <w:instrText>W</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Wiernikowski</w:instrText>
      </w:r>
      <w:r w:rsidR="005013A3" w:rsidRPr="004727A4">
        <w:instrText>","</w:instrText>
      </w:r>
      <w:r w:rsidR="005013A3">
        <w:rPr>
          <w:lang w:val="en-US"/>
        </w:rPr>
        <w:instrText>given</w:instrText>
      </w:r>
      <w:r w:rsidR="005013A3" w:rsidRPr="004727A4">
        <w:instrText>":"</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Current</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-4","</w:instrText>
      </w:r>
      <w:r w:rsidR="005013A3">
        <w:rPr>
          <w:lang w:val="en-US"/>
        </w:rPr>
        <w:instrText>issue</w:instrText>
      </w:r>
      <w:r w:rsidR="005013A3" w:rsidRPr="004727A4">
        <w:instrText>":"1","</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":[["2017"]]},"</w:instrText>
      </w:r>
      <w:r w:rsidR="005013A3">
        <w:rPr>
          <w:lang w:val="en-US"/>
        </w:rPr>
        <w:instrText>page</w:instrText>
      </w:r>
      <w:r w:rsidR="005013A3" w:rsidRPr="004727A4">
        <w:instrText>":"33-39","</w:instrText>
      </w:r>
      <w:r w:rsidR="005013A3">
        <w:rPr>
          <w:lang w:val="en-US"/>
        </w:rPr>
        <w:instrText>publisher</w:instrText>
      </w:r>
      <w:r w:rsidR="005013A3" w:rsidRPr="004727A4">
        <w:instrText>":"</w:instrText>
      </w:r>
      <w:r w:rsidR="005013A3">
        <w:rPr>
          <w:lang w:val="en-US"/>
        </w:rPr>
        <w:instrText>Multimed</w:instrText>
      </w:r>
      <w:r w:rsidR="005013A3" w:rsidRPr="004727A4">
        <w:instrText xml:space="preserve"> </w:instrText>
      </w:r>
      <w:r w:rsidR="005013A3">
        <w:rPr>
          <w:lang w:val="en-US"/>
        </w:rPr>
        <w:instrText>Inc</w:instrText>
      </w:r>
      <w:r w:rsidR="005013A3" w:rsidRPr="004727A4">
        <w:instrText>.","</w:instrText>
      </w:r>
      <w:r w:rsidR="005013A3">
        <w:rPr>
          <w:lang w:val="en-US"/>
        </w:rPr>
        <w:instrText>title</w:instrText>
      </w:r>
      <w:r w:rsidR="005013A3" w:rsidRPr="004727A4">
        <w:instrText>":"</w:instrText>
      </w:r>
      <w:r w:rsidR="005013A3">
        <w:rPr>
          <w:lang w:val="en-US"/>
        </w:rPr>
        <w:instrText>A</w:instrText>
      </w:r>
      <w:r w:rsidR="005013A3" w:rsidRPr="004727A4">
        <w:instrText xml:space="preserve"> </w:instrText>
      </w:r>
      <w:r w:rsidR="005013A3">
        <w:rPr>
          <w:lang w:val="en-US"/>
        </w:rPr>
        <w:instrText>canadian</w:instrText>
      </w:r>
      <w:r w:rsidR="005013A3" w:rsidRPr="004727A4">
        <w:instrText xml:space="preserve"> </w:instrText>
      </w:r>
      <w:r w:rsidR="005013A3">
        <w:rPr>
          <w:lang w:val="en-US"/>
        </w:rPr>
        <w:instrText>perspective</w:instrText>
      </w:r>
      <w:r w:rsidR="005013A3" w:rsidRPr="004727A4">
        <w:instrText xml:space="preserve"> </w:instrText>
      </w:r>
      <w:r w:rsidR="005013A3">
        <w:rPr>
          <w:lang w:val="en-US"/>
        </w:rPr>
        <w:instrText>on</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non</w:instrText>
      </w:r>
      <w:r w:rsidR="005013A3" w:rsidRPr="004727A4">
        <w:instrText>-</w:instrText>
      </w:r>
      <w:r w:rsidR="005013A3">
        <w:rPr>
          <w:lang w:val="en-US"/>
        </w:rPr>
        <w:instrText>Hodgkin</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volume</w:instrText>
      </w:r>
      <w:r w:rsidR="005013A3" w:rsidRPr="004727A4">
        <w:instrText>":"24"},"</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=0</w:instrText>
      </w:r>
      <w:r w:rsidR="005013A3">
        <w:rPr>
          <w:lang w:val="en-US"/>
        </w:rPr>
        <w:instrText>dec</w:instrText>
      </w:r>
      <w:r w:rsidR="005013A3" w:rsidRPr="004727A4">
        <w:instrText>225</w:instrText>
      </w:r>
      <w:r w:rsidR="005013A3">
        <w:rPr>
          <w:lang w:val="en-US"/>
        </w:rPr>
        <w:instrText>e</w:instrText>
      </w:r>
      <w:r w:rsidR="005013A3" w:rsidRPr="004727A4">
        <w:instrText>-8</w:instrText>
      </w:r>
      <w:r w:rsidR="005013A3">
        <w:rPr>
          <w:lang w:val="en-US"/>
        </w:rPr>
        <w:instrText>a</w:instrText>
      </w:r>
      <w:r w:rsidR="005013A3" w:rsidRPr="004727A4">
        <w:instrText>47-3680-</w:instrText>
      </w:r>
      <w:r w:rsidR="005013A3">
        <w:rPr>
          <w:lang w:val="en-US"/>
        </w:rPr>
        <w:instrText>ba</w:instrText>
      </w:r>
      <w:r w:rsidR="005013A3" w:rsidRPr="004727A4">
        <w:instrText>4</w:instrText>
      </w:r>
      <w:r w:rsidR="005013A3">
        <w:rPr>
          <w:lang w:val="en-US"/>
        </w:rPr>
        <w:instrText>d</w:instrText>
      </w:r>
      <w:r w:rsidR="005013A3" w:rsidRPr="004727A4">
        <w:instrText>-891955</w:instrText>
      </w:r>
      <w:r w:rsidR="005013A3">
        <w:rPr>
          <w:lang w:val="en-US"/>
        </w:rPr>
        <w:instrText>a</w:instrText>
      </w:r>
      <w:r w:rsidR="005013A3" w:rsidRPr="004727A4">
        <w:instrText>938</w:instrText>
      </w:r>
      <w:r w:rsidR="005013A3">
        <w:rPr>
          <w:lang w:val="en-US"/>
        </w:rPr>
        <w:instrText>a</w:instrText>
      </w:r>
      <w:r w:rsidR="005013A3" w:rsidRPr="004727A4">
        <w:instrText>1"]}],"</w:instrText>
      </w:r>
      <w:r w:rsidR="005013A3">
        <w:rPr>
          <w:lang w:val="en-US"/>
        </w:rPr>
        <w:instrText>mendeley</w:instrText>
      </w:r>
      <w:r w:rsidR="005013A3" w:rsidRPr="004727A4">
        <w:instrText>":{"</w:instrText>
      </w:r>
      <w:r w:rsidR="005013A3">
        <w:rPr>
          <w:lang w:val="en-US"/>
        </w:rPr>
        <w:instrText>formattedCitation</w:instrText>
      </w:r>
      <w:r w:rsidR="005013A3" w:rsidRPr="004727A4">
        <w:instrText>":"[123–126]","</w:instrText>
      </w:r>
      <w:r w:rsidR="005013A3">
        <w:rPr>
          <w:lang w:val="en-US"/>
        </w:rPr>
        <w:instrText>plainTextFormattedCitation</w:instrText>
      </w:r>
      <w:r w:rsidR="005013A3" w:rsidRPr="004727A4">
        <w:instrText>":"[123–126]","</w:instrText>
      </w:r>
      <w:r w:rsidR="005013A3">
        <w:rPr>
          <w:lang w:val="en-US"/>
        </w:rPr>
        <w:instrText>previouslyFormattedCitation</w:instrText>
      </w:r>
      <w:r w:rsidR="005013A3" w:rsidRPr="004727A4">
        <w:instrText>":"[123–126]"},"</w:instrText>
      </w:r>
      <w:r w:rsidR="005013A3">
        <w:rPr>
          <w:lang w:val="en-US"/>
        </w:rPr>
        <w:instrText>properties</w:instrText>
      </w:r>
      <w:r w:rsidR="005013A3" w:rsidRPr="004727A4">
        <w:instrText>":{"</w:instrText>
      </w:r>
      <w:r w:rsidR="005013A3">
        <w:rPr>
          <w:lang w:val="en-US"/>
        </w:rPr>
        <w:instrText>noteIndex</w:instrText>
      </w:r>
      <w:r w:rsidR="005013A3" w:rsidRPr="004727A4">
        <w:instrText>":0},"</w:instrText>
      </w:r>
      <w:r w:rsidR="005013A3">
        <w:rPr>
          <w:lang w:val="en-US"/>
        </w:rPr>
        <w:instrText>schema</w:instrText>
      </w:r>
      <w:r w:rsidR="005013A3" w:rsidRPr="004727A4">
        <w:instrText>":"</w:instrText>
      </w:r>
      <w:r w:rsidR="005013A3">
        <w:rPr>
          <w:lang w:val="en-US"/>
        </w:rPr>
        <w:instrText>https</w:instrText>
      </w:r>
      <w:r w:rsidR="005013A3" w:rsidRPr="004727A4">
        <w:instrText>://</w:instrText>
      </w:r>
      <w:r w:rsidR="005013A3">
        <w:rPr>
          <w:lang w:val="en-US"/>
        </w:rPr>
        <w:instrText>github</w:instrText>
      </w:r>
      <w:r w:rsidR="005013A3" w:rsidRPr="004727A4">
        <w:instrText>.</w:instrText>
      </w:r>
      <w:r w:rsidR="005013A3">
        <w:rPr>
          <w:lang w:val="en-US"/>
        </w:rPr>
        <w:instrText>com</w:instrText>
      </w:r>
      <w:r w:rsidR="005013A3" w:rsidRPr="004727A4">
        <w:instrText>/</w:instrText>
      </w:r>
      <w:r w:rsidR="005013A3">
        <w:rPr>
          <w:lang w:val="en-US"/>
        </w:rPr>
        <w:instrText>citation</w:instrText>
      </w:r>
      <w:r w:rsidR="005013A3" w:rsidRPr="004727A4">
        <w:instrText>-</w:instrText>
      </w:r>
      <w:r w:rsidR="005013A3">
        <w:rPr>
          <w:lang w:val="en-US"/>
        </w:rPr>
        <w:instrText>style</w:instrText>
      </w:r>
      <w:r w:rsidR="005013A3" w:rsidRPr="004727A4">
        <w:instrText>-</w:instrText>
      </w:r>
      <w:r w:rsidR="005013A3">
        <w:rPr>
          <w:lang w:val="en-US"/>
        </w:rPr>
        <w:instrText>language</w:instrText>
      </w:r>
      <w:r w:rsidR="005013A3" w:rsidRPr="004727A4">
        <w:instrText>/</w:instrText>
      </w:r>
      <w:r w:rsidR="005013A3">
        <w:rPr>
          <w:lang w:val="en-US"/>
        </w:rPr>
        <w:instrText>schema</w:instrText>
      </w:r>
      <w:r w:rsidR="005013A3" w:rsidRPr="004727A4">
        <w:instrText>/</w:instrText>
      </w:r>
      <w:r w:rsidR="005013A3">
        <w:rPr>
          <w:lang w:val="en-US"/>
        </w:rPr>
        <w:instrText>raw</w:instrText>
      </w:r>
      <w:r w:rsidR="005013A3" w:rsidRPr="004727A4">
        <w:instrText>/</w:instrText>
      </w:r>
      <w:r w:rsidR="005013A3">
        <w:rPr>
          <w:lang w:val="en-US"/>
        </w:rPr>
        <w:instrText>master</w:instrText>
      </w:r>
      <w:r w:rsidR="005013A3" w:rsidRPr="004727A4">
        <w:instrText>/</w:instrText>
      </w:r>
      <w:r w:rsidR="005013A3">
        <w:rPr>
          <w:lang w:val="en-US"/>
        </w:rPr>
        <w:instrText>csl</w:instrText>
      </w:r>
      <w:r w:rsidR="005013A3" w:rsidRPr="004727A4">
        <w:instrText>-</w:instrText>
      </w:r>
      <w:r w:rsidR="005013A3">
        <w:rPr>
          <w:lang w:val="en-US"/>
        </w:rPr>
        <w:instrText>citation</w:instrText>
      </w:r>
      <w:r w:rsidR="005013A3" w:rsidRPr="004727A4">
        <w:instrText>.</w:instrText>
      </w:r>
      <w:r w:rsidR="005013A3">
        <w:rPr>
          <w:lang w:val="en-US"/>
        </w:rPr>
        <w:instrText>json</w:instrText>
      </w:r>
      <w:r w:rsidR="005013A3" w:rsidRPr="004727A4">
        <w:instrText>"}</w:instrText>
      </w:r>
      <w:r w:rsidRPr="00DE027F">
        <w:rPr>
          <w:lang w:val="en-US"/>
        </w:rPr>
        <w:fldChar w:fldCharType="separate"/>
      </w:r>
      <w:r w:rsidR="00CE1525" w:rsidRPr="00CE1525">
        <w:rPr>
          <w:noProof/>
        </w:rPr>
        <w:t>[123–126]</w:t>
      </w:r>
      <w:r w:rsidRPr="00DE027F">
        <w:rPr>
          <w:lang w:val="en-US"/>
        </w:rPr>
        <w:fldChar w:fldCharType="end"/>
      </w:r>
    </w:p>
    <w:p w14:paraId="1E30AE25" w14:textId="5E4596FC" w:rsidR="005B5BF1" w:rsidRPr="00DE027F" w:rsidRDefault="007A3309" w:rsidP="004913BE">
      <w:pPr>
        <w:pStyle w:val="aff"/>
        <w:numPr>
          <w:ilvl w:val="0"/>
          <w:numId w:val="26"/>
        </w:numPr>
        <w:contextualSpacing/>
        <w:jc w:val="left"/>
        <w:rPr>
          <w:rFonts w:eastAsia="Times New Roman"/>
          <w:lang w:eastAsia="ru-RU"/>
        </w:rPr>
      </w:pPr>
      <w:r w:rsidRPr="00DE027F">
        <w:rPr>
          <w:rFonts w:eastAsia="Times New Roman"/>
          <w:lang w:eastAsia="ru-RU"/>
        </w:rPr>
        <w:t>#</w:t>
      </w:r>
      <w:r w:rsidR="005B5BF1" w:rsidRPr="00DE027F">
        <w:rPr>
          <w:rFonts w:eastAsia="Times New Roman"/>
          <w:lang w:eastAsia="ru-RU"/>
        </w:rPr>
        <w:t>Гемцитабин** 1000 мг/м</w:t>
      </w:r>
      <w:r w:rsidR="005B5BF1" w:rsidRPr="00DE027F">
        <w:rPr>
          <w:rFonts w:eastAsia="Times New Roman"/>
          <w:vertAlign w:val="superscript"/>
          <w:lang w:eastAsia="ru-RU"/>
        </w:rPr>
        <w:t>2</w:t>
      </w:r>
      <w:r w:rsidR="005B5BF1" w:rsidRPr="00DE027F">
        <w:rPr>
          <w:rFonts w:eastAsia="Times New Roman"/>
          <w:lang w:eastAsia="ru-RU"/>
        </w:rPr>
        <w:t xml:space="preserve"> в/в кап., </w:t>
      </w:r>
      <w:r w:rsidR="006E2DD2" w:rsidRPr="00DE027F">
        <w:rPr>
          <w:rFonts w:eastAsia="Times New Roman"/>
          <w:lang w:eastAsia="ru-RU"/>
        </w:rPr>
        <w:t>день 2</w:t>
      </w:r>
      <w:r w:rsidR="000C3B48" w:rsidRPr="00DE027F">
        <w:rPr>
          <w:rFonts w:eastAsia="Times New Roman"/>
          <w:lang w:eastAsia="ru-RU"/>
        </w:rPr>
        <w:t>.</w:t>
      </w:r>
    </w:p>
    <w:p w14:paraId="4C958C38" w14:textId="1F372649" w:rsidR="005B5BF1" w:rsidRPr="00DE027F" w:rsidRDefault="005B5BF1" w:rsidP="004913BE">
      <w:pPr>
        <w:pStyle w:val="aff"/>
        <w:numPr>
          <w:ilvl w:val="0"/>
          <w:numId w:val="26"/>
        </w:numPr>
        <w:contextualSpacing/>
        <w:jc w:val="left"/>
        <w:rPr>
          <w:rFonts w:eastAsia="Times New Roman"/>
          <w:lang w:eastAsia="ru-RU"/>
        </w:rPr>
      </w:pPr>
      <w:r w:rsidRPr="00DE027F">
        <w:rPr>
          <w:rFonts w:eastAsia="Times New Roman"/>
          <w:lang w:eastAsia="ru-RU"/>
        </w:rPr>
        <w:t>#Оксалиплатин** 130 мг/м</w:t>
      </w:r>
      <w:r w:rsidRPr="00DE027F">
        <w:rPr>
          <w:rFonts w:eastAsia="Times New Roman"/>
          <w:vertAlign w:val="superscript"/>
          <w:lang w:eastAsia="ru-RU"/>
        </w:rPr>
        <w:t>2</w:t>
      </w:r>
      <w:r w:rsidRPr="00DE027F">
        <w:rPr>
          <w:rFonts w:eastAsia="Times New Roman"/>
          <w:lang w:eastAsia="ru-RU"/>
        </w:rPr>
        <w:t xml:space="preserve"> в/в кап., день </w:t>
      </w:r>
      <w:r w:rsidR="006E2DD2" w:rsidRPr="00DE027F">
        <w:rPr>
          <w:rFonts w:eastAsia="Times New Roman"/>
          <w:lang w:eastAsia="ru-RU"/>
        </w:rPr>
        <w:t>3</w:t>
      </w:r>
      <w:r w:rsidR="000C3B48" w:rsidRPr="00DE027F">
        <w:rPr>
          <w:rFonts w:eastAsia="Times New Roman"/>
          <w:lang w:eastAsia="ru-RU"/>
        </w:rPr>
        <w:t>.</w:t>
      </w:r>
    </w:p>
    <w:p w14:paraId="203124D3" w14:textId="6EE61374" w:rsidR="005B5BF1" w:rsidRPr="00DE027F" w:rsidRDefault="005B5BF1" w:rsidP="004913BE">
      <w:pPr>
        <w:pStyle w:val="aff"/>
        <w:numPr>
          <w:ilvl w:val="0"/>
          <w:numId w:val="26"/>
        </w:numPr>
        <w:contextualSpacing/>
        <w:jc w:val="left"/>
        <w:rPr>
          <w:rFonts w:eastAsia="Times New Roman"/>
          <w:lang w:eastAsia="ru-RU"/>
        </w:rPr>
      </w:pPr>
      <w:r w:rsidRPr="00DE027F">
        <w:rPr>
          <w:rFonts w:eastAsia="Times New Roman"/>
          <w:lang w:eastAsia="ru-RU"/>
        </w:rPr>
        <w:t xml:space="preserve">Ифосфамид** </w:t>
      </w:r>
      <w:r w:rsidR="006E2DD2" w:rsidRPr="00DE027F">
        <w:rPr>
          <w:rFonts w:eastAsia="Times New Roman"/>
          <w:lang w:eastAsia="ru-RU"/>
        </w:rPr>
        <w:t>5</w:t>
      </w:r>
      <w:r w:rsidRPr="00DE027F">
        <w:rPr>
          <w:rFonts w:eastAsia="Times New Roman"/>
          <w:lang w:eastAsia="ru-RU"/>
        </w:rPr>
        <w:t>000 мг/м</w:t>
      </w:r>
      <w:r w:rsidRPr="00DE027F">
        <w:rPr>
          <w:rFonts w:eastAsia="Times New Roman"/>
          <w:vertAlign w:val="superscript"/>
          <w:lang w:eastAsia="ru-RU"/>
        </w:rPr>
        <w:t>2</w:t>
      </w:r>
      <w:r w:rsidRPr="00DE027F">
        <w:rPr>
          <w:rFonts w:eastAsia="Times New Roman"/>
          <w:lang w:eastAsia="ru-RU"/>
        </w:rPr>
        <w:t xml:space="preserve"> в/в кап.</w:t>
      </w:r>
      <w:r w:rsidR="006E2DD2" w:rsidRPr="00DE027F">
        <w:rPr>
          <w:rFonts w:eastAsia="Times New Roman"/>
          <w:lang w:eastAsia="ru-RU"/>
        </w:rPr>
        <w:t xml:space="preserve"> (с месной**)</w:t>
      </w:r>
      <w:r w:rsidRPr="00DE027F">
        <w:rPr>
          <w:rFonts w:eastAsia="Times New Roman"/>
          <w:lang w:eastAsia="ru-RU"/>
        </w:rPr>
        <w:t xml:space="preserve">, день </w:t>
      </w:r>
      <w:r w:rsidR="006E2DD2" w:rsidRPr="00DE027F">
        <w:rPr>
          <w:rFonts w:eastAsia="Times New Roman"/>
          <w:lang w:eastAsia="ru-RU"/>
        </w:rPr>
        <w:t xml:space="preserve">3 </w:t>
      </w:r>
      <w:r w:rsidR="006E2DD2" w:rsidRPr="00DE027F">
        <w:t>в виде 24-часовой однократной инфузии у пациентов в возрасте младше 66 лет, или фракционированной в течение 3 дней (дни 3-5) у пациентов в возрасте &gt;65 лет.</w:t>
      </w:r>
      <w:r w:rsidRPr="00DE027F">
        <w:rPr>
          <w:rFonts w:eastAsia="Times New Roman"/>
          <w:lang w:eastAsia="ru-RU"/>
        </w:rPr>
        <w:t xml:space="preserve"> </w:t>
      </w:r>
    </w:p>
    <w:p w14:paraId="7BD68B3F" w14:textId="77777777" w:rsidR="005B5BF1" w:rsidRPr="00DE027F" w:rsidRDefault="005B5BF1" w:rsidP="005B5BF1">
      <w:pPr>
        <w:rPr>
          <w:rFonts w:eastAsia="Times New Roman"/>
          <w:b/>
          <w:lang w:eastAsia="ru-RU"/>
        </w:rPr>
      </w:pPr>
    </w:p>
    <w:p w14:paraId="706172C1" w14:textId="095EC832" w:rsidR="005B5BF1" w:rsidRPr="00DE027F" w:rsidRDefault="005B5BF1" w:rsidP="005B5BF1">
      <w:pPr>
        <w:rPr>
          <w:rFonts w:eastAsia="Times New Roman"/>
          <w:b/>
          <w:lang w:eastAsia="ru-RU"/>
        </w:rPr>
      </w:pPr>
      <w:r w:rsidRPr="00DE027F">
        <w:rPr>
          <w:rFonts w:eastAsia="Times New Roman"/>
          <w:b/>
          <w:lang w:eastAsia="ru-RU"/>
        </w:rPr>
        <w:t>PEPC</w:t>
      </w:r>
      <w:r w:rsidR="006E2DD2" w:rsidRPr="00DE027F">
        <w:rPr>
          <w:rFonts w:eastAsia="Times New Roman"/>
          <w:b/>
          <w:lang w:eastAsia="ru-RU"/>
        </w:rPr>
        <w:t xml:space="preserve"> </w:t>
      </w:r>
      <w:r w:rsidR="006E2DD2" w:rsidRPr="00DE027F">
        <w:rPr>
          <w:lang w:val="en-US"/>
        </w:rPr>
        <w:fldChar w:fldCharType="begin" w:fldLock="1"/>
      </w:r>
      <w:r w:rsidR="002C441B">
        <w:rPr>
          <w:lang w:val="en-US"/>
        </w:rPr>
        <w:instrText>ADDIN</w:instrText>
      </w:r>
      <w:r w:rsidR="002C441B" w:rsidRPr="00FD6000">
        <w:instrText xml:space="preserve"> </w:instrText>
      </w:r>
      <w:r w:rsidR="002C441B">
        <w:rPr>
          <w:lang w:val="en-US"/>
        </w:rPr>
        <w:instrText>CSL</w:instrText>
      </w:r>
      <w:r w:rsidR="002C441B" w:rsidRPr="00FD6000">
        <w:instrText>_</w:instrText>
      </w:r>
      <w:r w:rsidR="002C441B">
        <w:rPr>
          <w:lang w:val="en-US"/>
        </w:rPr>
        <w:instrText>CITATION</w:instrText>
      </w:r>
      <w:r w:rsidR="002C441B" w:rsidRPr="00FD6000">
        <w:instrText xml:space="preserve"> {"</w:instrText>
      </w:r>
      <w:r w:rsidR="002C441B">
        <w:rPr>
          <w:lang w:val="en-US"/>
        </w:rPr>
        <w:instrText>citationItems</w:instrText>
      </w:r>
      <w:r w:rsidR="002C441B" w:rsidRPr="00FD6000">
        <w:instrText>":[{"</w:instrText>
      </w:r>
      <w:r w:rsidR="002C441B">
        <w:rPr>
          <w:lang w:val="en-US"/>
        </w:rPr>
        <w:instrText>id</w:instrText>
      </w:r>
      <w:r w:rsidR="002C441B" w:rsidRPr="00FD6000">
        <w:instrText>":"</w:instrText>
      </w:r>
      <w:r w:rsidR="002C441B">
        <w:rPr>
          <w:lang w:val="en-US"/>
        </w:rPr>
        <w:instrText>ITEM</w:instrText>
      </w:r>
      <w:r w:rsidR="002C441B" w:rsidRPr="00FD6000">
        <w:instrText>-1","</w:instrText>
      </w:r>
      <w:r w:rsidR="002C441B">
        <w:rPr>
          <w:lang w:val="en-US"/>
        </w:rPr>
        <w:instrText>itemData</w:instrText>
      </w:r>
      <w:r w:rsidR="002C441B" w:rsidRPr="00FD6000">
        <w:instrText>":{"</w:instrText>
      </w:r>
      <w:r w:rsidR="002C441B">
        <w:rPr>
          <w:lang w:val="en-US"/>
        </w:rPr>
        <w:instrText>DOI</w:instrText>
      </w:r>
      <w:r w:rsidR="002C441B" w:rsidRPr="00FD6000">
        <w:instrText>":"10.1002/</w:instrText>
      </w:r>
      <w:r w:rsidR="002C441B">
        <w:rPr>
          <w:lang w:val="en-US"/>
        </w:rPr>
        <w:instrText>cncr</w:instrText>
      </w:r>
      <w:r w:rsidR="002C441B" w:rsidRPr="00FD6000">
        <w:instrText>.23422","</w:instrText>
      </w:r>
      <w:r w:rsidR="002C441B">
        <w:rPr>
          <w:lang w:val="en-US"/>
        </w:rPr>
        <w:instrText>ISSN</w:instrText>
      </w:r>
      <w:r w:rsidR="002C441B" w:rsidRPr="00FD6000">
        <w:instrText>":"0008-543</w:instrText>
      </w:r>
      <w:r w:rsidR="002C441B">
        <w:rPr>
          <w:lang w:val="en-US"/>
        </w:rPr>
        <w:instrText>X</w:instrText>
      </w:r>
      <w:r w:rsidR="002C441B" w:rsidRPr="00FD6000">
        <w:instrText>","</w:instrText>
      </w:r>
      <w:r w:rsidR="002C441B">
        <w:rPr>
          <w:lang w:val="en-US"/>
        </w:rPr>
        <w:instrText>PMID</w:instrText>
      </w:r>
      <w:r w:rsidR="002C441B" w:rsidRPr="00FD6000">
        <w:instrText>":"18338745","</w:instrText>
      </w:r>
      <w:r w:rsidR="002C441B">
        <w:rPr>
          <w:lang w:val="en-US"/>
        </w:rPr>
        <w:instrText>abstract</w:instrText>
      </w:r>
      <w:r w:rsidR="002C441B" w:rsidRPr="00FD6000">
        <w:instrText>":"</w:instrText>
      </w:r>
      <w:r w:rsidR="002C441B">
        <w:rPr>
          <w:lang w:val="en-US"/>
        </w:rPr>
        <w:instrText>BACKGROUND</w:instrText>
      </w:r>
      <w:r w:rsidR="002C441B" w:rsidRPr="00FD6000">
        <w:instrText xml:space="preserve"> </w:instrText>
      </w:r>
      <w:r w:rsidR="002C441B">
        <w:rPr>
          <w:lang w:val="en-US"/>
        </w:rPr>
        <w:instrText>Many</w:instrText>
      </w:r>
      <w:r w:rsidR="002C441B" w:rsidRPr="00FD6000">
        <w:instrText xml:space="preserve"> </w:instrText>
      </w:r>
      <w:r w:rsidR="002C441B">
        <w:rPr>
          <w:lang w:val="en-US"/>
        </w:rPr>
        <w:instrText>patients</w:instrText>
      </w:r>
      <w:r w:rsidR="002C441B" w:rsidRPr="00FD6000">
        <w:instrText xml:space="preserve"> </w:instrText>
      </w:r>
      <w:r w:rsidR="002C441B">
        <w:rPr>
          <w:lang w:val="en-US"/>
        </w:rPr>
        <w:instrText>with</w:instrText>
      </w:r>
      <w:r w:rsidR="002C441B" w:rsidRPr="00FD6000">
        <w:instrText xml:space="preserve"> </w:instrText>
      </w:r>
      <w:r w:rsidR="002C441B">
        <w:rPr>
          <w:lang w:val="en-US"/>
        </w:rPr>
        <w:instrText>recurrent</w:instrText>
      </w:r>
      <w:r w:rsidR="002C441B" w:rsidRPr="00FD6000">
        <w:instrText xml:space="preserve"> </w:instrText>
      </w:r>
      <w:r w:rsidR="002C441B">
        <w:rPr>
          <w:lang w:val="en-US"/>
        </w:rPr>
        <w:instrText>lymphoma</w:instrText>
      </w:r>
      <w:r w:rsidR="002C441B" w:rsidRPr="00FD6000">
        <w:instrText xml:space="preserve"> </w:instrText>
      </w:r>
      <w:r w:rsidR="002C441B">
        <w:rPr>
          <w:lang w:val="en-US"/>
        </w:rPr>
        <w:instrText>are</w:instrText>
      </w:r>
      <w:r w:rsidR="002C441B" w:rsidRPr="00FD6000">
        <w:instrText xml:space="preserve"> </w:instrText>
      </w:r>
      <w:r w:rsidR="002C441B">
        <w:rPr>
          <w:lang w:val="en-US"/>
        </w:rPr>
        <w:instrText>unable</w:instrText>
      </w:r>
      <w:r w:rsidR="002C441B" w:rsidRPr="00FD6000">
        <w:instrText xml:space="preserve"> </w:instrText>
      </w:r>
      <w:r w:rsidR="002C441B">
        <w:rPr>
          <w:lang w:val="en-US"/>
        </w:rPr>
        <w:instrText>to</w:instrText>
      </w:r>
      <w:r w:rsidR="002C441B" w:rsidRPr="00FD6000">
        <w:instrText xml:space="preserve"> </w:instrText>
      </w:r>
      <w:r w:rsidR="002C441B">
        <w:rPr>
          <w:lang w:val="en-US"/>
        </w:rPr>
        <w:instrText>tolerate</w:instrText>
      </w:r>
      <w:r w:rsidR="002C441B" w:rsidRPr="00FD6000">
        <w:instrText xml:space="preserve"> </w:instrText>
      </w:r>
      <w:r w:rsidR="002C441B">
        <w:rPr>
          <w:lang w:val="en-US"/>
        </w:rPr>
        <w:instrText>intensive</w:instrText>
      </w:r>
      <w:r w:rsidR="002C441B" w:rsidRPr="00FD6000">
        <w:instrText xml:space="preserve"> </w:instrText>
      </w:r>
      <w:r w:rsidR="002C441B">
        <w:rPr>
          <w:lang w:val="en-US"/>
        </w:rPr>
        <w:instrText>therapies</w:instrText>
      </w:r>
      <w:r w:rsidR="002C441B" w:rsidRPr="00FD6000">
        <w:instrText xml:space="preserve">, </w:instrText>
      </w:r>
      <w:r w:rsidR="002C441B">
        <w:rPr>
          <w:lang w:val="en-US"/>
        </w:rPr>
        <w:instrText>or</w:instrText>
      </w:r>
      <w:r w:rsidR="002C441B" w:rsidRPr="00FD6000">
        <w:instrText xml:space="preserve"> </w:instrText>
      </w:r>
      <w:r w:rsidR="002C441B">
        <w:rPr>
          <w:lang w:val="en-US"/>
        </w:rPr>
        <w:instrText>have</w:instrText>
      </w:r>
      <w:r w:rsidR="002C441B" w:rsidRPr="00FD6000">
        <w:instrText xml:space="preserve"> </w:instrText>
      </w:r>
      <w:r w:rsidR="002C441B">
        <w:rPr>
          <w:lang w:val="en-US"/>
        </w:rPr>
        <w:instrText>disease</w:instrText>
      </w:r>
      <w:r w:rsidR="002C441B" w:rsidRPr="00FD6000">
        <w:instrText xml:space="preserve"> </w:instrText>
      </w:r>
      <w:r w:rsidR="002C441B">
        <w:rPr>
          <w:lang w:val="en-US"/>
        </w:rPr>
        <w:instrText>that</w:instrText>
      </w:r>
      <w:r w:rsidR="002C441B" w:rsidRPr="00FD6000">
        <w:instrText xml:space="preserve"> </w:instrText>
      </w:r>
      <w:r w:rsidR="002C441B">
        <w:rPr>
          <w:lang w:val="en-US"/>
        </w:rPr>
        <w:instrText>is</w:instrText>
      </w:r>
      <w:r w:rsidR="002C441B" w:rsidRPr="00FD6000">
        <w:instrText xml:space="preserve"> </w:instrText>
      </w:r>
      <w:r w:rsidR="002C441B">
        <w:rPr>
          <w:lang w:val="en-US"/>
        </w:rPr>
        <w:instrText>refractory</w:instrText>
      </w:r>
      <w:r w:rsidR="002C441B" w:rsidRPr="00FD6000">
        <w:instrText xml:space="preserve">. </w:instrText>
      </w:r>
      <w:r w:rsidR="002C441B">
        <w:rPr>
          <w:lang w:val="en-US"/>
        </w:rPr>
        <w:instrText>Metronomic</w:instrText>
      </w:r>
      <w:r w:rsidR="002C441B" w:rsidRPr="00FD6000">
        <w:instrText xml:space="preserve"> </w:instrText>
      </w:r>
      <w:r w:rsidR="002C441B">
        <w:rPr>
          <w:lang w:val="en-US"/>
        </w:rPr>
        <w:instrText>chemotherapy</w:instrText>
      </w:r>
      <w:r w:rsidR="002C441B" w:rsidRPr="00FD6000">
        <w:instrText xml:space="preserve"> </w:instrText>
      </w:r>
      <w:r w:rsidR="002C441B">
        <w:rPr>
          <w:lang w:val="en-US"/>
        </w:rPr>
        <w:instrText>offers</w:instrText>
      </w:r>
      <w:r w:rsidR="002C441B" w:rsidRPr="00FD6000">
        <w:instrText xml:space="preserve"> </w:instrText>
      </w:r>
      <w:r w:rsidR="002C441B">
        <w:rPr>
          <w:lang w:val="en-US"/>
        </w:rPr>
        <w:instrText>a</w:instrText>
      </w:r>
      <w:r w:rsidR="002C441B" w:rsidRPr="00FD6000">
        <w:instrText xml:space="preserve"> </w:instrText>
      </w:r>
      <w:r w:rsidR="002C441B">
        <w:rPr>
          <w:lang w:val="en-US"/>
        </w:rPr>
        <w:instrText>novel</w:instrText>
      </w:r>
      <w:r w:rsidR="002C441B" w:rsidRPr="00FD6000">
        <w:instrText xml:space="preserve">, </w:instrText>
      </w:r>
      <w:r w:rsidR="002C441B">
        <w:rPr>
          <w:lang w:val="en-US"/>
        </w:rPr>
        <w:instrText>potentially</w:instrText>
      </w:r>
      <w:r w:rsidR="002C441B" w:rsidRPr="00FD6000">
        <w:instrText xml:space="preserve"> </w:instrText>
      </w:r>
      <w:r w:rsidR="002C441B">
        <w:rPr>
          <w:lang w:val="en-US"/>
        </w:rPr>
        <w:instrText>less</w:instrText>
      </w:r>
      <w:r w:rsidR="002C441B" w:rsidRPr="00FD6000">
        <w:instrText xml:space="preserve"> </w:instrText>
      </w:r>
      <w:r w:rsidR="002C441B">
        <w:rPr>
          <w:lang w:val="en-US"/>
        </w:rPr>
        <w:instrText>toxic</w:instrText>
      </w:r>
      <w:r w:rsidR="002C441B" w:rsidRPr="00FD6000">
        <w:instrText xml:space="preserve"> </w:instrText>
      </w:r>
      <w:r w:rsidR="002C441B">
        <w:rPr>
          <w:lang w:val="en-US"/>
        </w:rPr>
        <w:instrText>yet</w:instrText>
      </w:r>
      <w:r w:rsidR="002C441B" w:rsidRPr="00FD6000">
        <w:instrText xml:space="preserve"> </w:instrText>
      </w:r>
      <w:r w:rsidR="002C441B">
        <w:rPr>
          <w:lang w:val="en-US"/>
        </w:rPr>
        <w:instrText>effective</w:instrText>
      </w:r>
      <w:r w:rsidR="002C441B" w:rsidRPr="00FD6000">
        <w:instrText xml:space="preserve"> </w:instrText>
      </w:r>
      <w:r w:rsidR="002C441B">
        <w:rPr>
          <w:lang w:val="en-US"/>
        </w:rPr>
        <w:instrText>treatment</w:instrText>
      </w:r>
      <w:r w:rsidR="002C441B" w:rsidRPr="00FD6000">
        <w:instrText xml:space="preserve"> </w:instrText>
      </w:r>
      <w:r w:rsidR="002C441B">
        <w:rPr>
          <w:lang w:val="en-US"/>
        </w:rPr>
        <w:instrText>strategy</w:instrText>
      </w:r>
      <w:r w:rsidR="002C441B" w:rsidRPr="00FD6000">
        <w:instrText xml:space="preserve">. </w:instrText>
      </w:r>
      <w:r w:rsidR="002C441B">
        <w:rPr>
          <w:lang w:val="en-US"/>
        </w:rPr>
        <w:instrText>METHODS</w:instrText>
      </w:r>
      <w:r w:rsidR="002C441B" w:rsidRPr="00FD6000">
        <w:instrText xml:space="preserve"> </w:instrText>
      </w:r>
      <w:r w:rsidR="002C441B">
        <w:rPr>
          <w:lang w:val="en-US"/>
        </w:rPr>
        <w:instrText>An</w:instrText>
      </w:r>
      <w:r w:rsidR="002C441B" w:rsidRPr="00FD6000">
        <w:instrText xml:space="preserve"> </w:instrText>
      </w:r>
      <w:r w:rsidR="002C441B">
        <w:rPr>
          <w:lang w:val="en-US"/>
        </w:rPr>
        <w:instrText>analysis</w:instrText>
      </w:r>
      <w:r w:rsidR="002C441B" w:rsidRPr="00FD6000">
        <w:instrText xml:space="preserve"> </w:instrText>
      </w:r>
      <w:r w:rsidR="002C441B">
        <w:rPr>
          <w:lang w:val="en-US"/>
        </w:rPr>
        <w:instrText>was</w:instrText>
      </w:r>
      <w:r w:rsidR="002C441B" w:rsidRPr="00FD6000">
        <w:instrText xml:space="preserve"> </w:instrText>
      </w:r>
      <w:r w:rsidR="002C441B">
        <w:rPr>
          <w:lang w:val="en-US"/>
        </w:rPr>
        <w:instrText>performed</w:instrText>
      </w:r>
      <w:r w:rsidR="002C441B" w:rsidRPr="00FD6000">
        <w:instrText xml:space="preserve"> </w:instrText>
      </w:r>
      <w:r w:rsidR="002C441B">
        <w:rPr>
          <w:lang w:val="en-US"/>
        </w:rPr>
        <w:instrText>on</w:instrText>
      </w:r>
      <w:r w:rsidR="002C441B" w:rsidRPr="00FD6000">
        <w:instrText xml:space="preserve"> 75 </w:instrText>
      </w:r>
      <w:r w:rsidR="002C441B">
        <w:rPr>
          <w:lang w:val="en-US"/>
        </w:rPr>
        <w:instrText>lymphoma</w:instrText>
      </w:r>
      <w:r w:rsidR="002C441B" w:rsidRPr="00FD6000">
        <w:instrText xml:space="preserve"> </w:instrText>
      </w:r>
      <w:r w:rsidR="002C441B">
        <w:rPr>
          <w:lang w:val="en-US"/>
        </w:rPr>
        <w:instrText>patients</w:instrText>
      </w:r>
      <w:r w:rsidR="002C441B" w:rsidRPr="00FD6000">
        <w:instrText xml:space="preserve"> </w:instrText>
      </w:r>
      <w:r w:rsidR="002C441B">
        <w:rPr>
          <w:lang w:val="en-US"/>
        </w:rPr>
        <w:instrText>who</w:instrText>
      </w:r>
      <w:r w:rsidR="002C441B" w:rsidRPr="00FD6000">
        <w:instrText xml:space="preserve"> </w:instrText>
      </w:r>
      <w:r w:rsidR="002C441B">
        <w:rPr>
          <w:lang w:val="en-US"/>
        </w:rPr>
        <w:instrText>were</w:instrText>
      </w:r>
      <w:r w:rsidR="002C441B" w:rsidRPr="00FD6000">
        <w:instrText xml:space="preserve"> </w:instrText>
      </w:r>
      <w:r w:rsidR="002C441B">
        <w:rPr>
          <w:lang w:val="en-US"/>
        </w:rPr>
        <w:instrText>treated</w:instrText>
      </w:r>
      <w:r w:rsidR="002C441B" w:rsidRPr="00FD6000">
        <w:instrText xml:space="preserve"> </w:instrText>
      </w:r>
      <w:r w:rsidR="002C441B">
        <w:rPr>
          <w:lang w:val="en-US"/>
        </w:rPr>
        <w:instrText>with</w:instrText>
      </w:r>
      <w:r w:rsidR="002C441B" w:rsidRPr="00FD6000">
        <w:instrText xml:space="preserve"> </w:instrText>
      </w:r>
      <w:r w:rsidR="002C441B">
        <w:rPr>
          <w:lang w:val="en-US"/>
        </w:rPr>
        <w:instrText>the</w:instrText>
      </w:r>
      <w:r w:rsidR="002C441B" w:rsidRPr="00FD6000">
        <w:instrText xml:space="preserve"> </w:instrText>
      </w:r>
      <w:r w:rsidR="002C441B">
        <w:rPr>
          <w:lang w:val="en-US"/>
        </w:rPr>
        <w:instrText>PEP</w:instrText>
      </w:r>
      <w:r w:rsidR="002C441B" w:rsidRPr="00FD6000">
        <w:instrText>-</w:instrText>
      </w:r>
      <w:r w:rsidR="002C441B">
        <w:rPr>
          <w:lang w:val="en-US"/>
        </w:rPr>
        <w:instrText>C</w:instrText>
      </w:r>
      <w:r w:rsidR="002C441B" w:rsidRPr="00FD6000">
        <w:instrText xml:space="preserve"> </w:instrText>
      </w:r>
      <w:r w:rsidR="002C441B">
        <w:rPr>
          <w:lang w:val="en-US"/>
        </w:rPr>
        <w:instrText>regimen</w:instrText>
      </w:r>
      <w:r w:rsidR="002C441B" w:rsidRPr="00FD6000">
        <w:instrText xml:space="preserve"> </w:instrText>
      </w:r>
      <w:r w:rsidR="002C441B">
        <w:rPr>
          <w:lang w:val="en-US"/>
        </w:rPr>
        <w:instrText>at</w:instrText>
      </w:r>
      <w:r w:rsidR="002C441B" w:rsidRPr="00FD6000">
        <w:instrText xml:space="preserve"> </w:instrText>
      </w:r>
      <w:r w:rsidR="002C441B">
        <w:rPr>
          <w:lang w:val="en-US"/>
        </w:rPr>
        <w:instrText>a</w:instrText>
      </w:r>
      <w:r w:rsidR="002C441B" w:rsidRPr="00FD6000">
        <w:instrText xml:space="preserve"> </w:instrText>
      </w:r>
      <w:r w:rsidR="002C441B">
        <w:rPr>
          <w:lang w:val="en-US"/>
        </w:rPr>
        <w:instrText>single</w:instrText>
      </w:r>
      <w:r w:rsidR="002C441B" w:rsidRPr="00FD6000">
        <w:instrText xml:space="preserve"> </w:instrText>
      </w:r>
      <w:r w:rsidR="002C441B">
        <w:rPr>
          <w:lang w:val="en-US"/>
        </w:rPr>
        <w:instrText>institution</w:instrText>
      </w:r>
      <w:r w:rsidR="002C441B" w:rsidRPr="00FD6000">
        <w:instrText xml:space="preserve">. </w:instrText>
      </w:r>
      <w:r w:rsidR="002C441B">
        <w:rPr>
          <w:lang w:val="en-US"/>
        </w:rPr>
        <w:instrText>The</w:instrText>
      </w:r>
      <w:r w:rsidR="002C441B" w:rsidRPr="00FD6000">
        <w:instrText xml:space="preserve"> </w:instrText>
      </w:r>
      <w:r w:rsidR="002C441B">
        <w:rPr>
          <w:lang w:val="en-US"/>
        </w:rPr>
        <w:instrText>program</w:instrText>
      </w:r>
      <w:r w:rsidR="002C441B" w:rsidRPr="00FD6000">
        <w:instrText xml:space="preserve"> </w:instrText>
      </w:r>
      <w:r w:rsidR="002C441B">
        <w:rPr>
          <w:lang w:val="en-US"/>
        </w:rPr>
        <w:instrText>consisted</w:instrText>
      </w:r>
      <w:r w:rsidR="002C441B" w:rsidRPr="00FD6000">
        <w:instrText xml:space="preserve"> </w:instrText>
      </w:r>
      <w:r w:rsidR="002C441B">
        <w:rPr>
          <w:lang w:val="en-US"/>
        </w:rPr>
        <w:instrText>of</w:instrText>
      </w:r>
      <w:r w:rsidR="002C441B" w:rsidRPr="00FD6000">
        <w:instrText xml:space="preserve"> </w:instrText>
      </w:r>
      <w:r w:rsidR="002C441B">
        <w:rPr>
          <w:lang w:val="en-US"/>
        </w:rPr>
        <w:instrText>oral</w:instrText>
      </w:r>
      <w:r w:rsidR="002C441B" w:rsidRPr="00FD6000">
        <w:instrText xml:space="preserve"> </w:instrText>
      </w:r>
      <w:r w:rsidR="002C441B">
        <w:rPr>
          <w:lang w:val="en-US"/>
        </w:rPr>
        <w:instrText>prednisone</w:instrText>
      </w:r>
      <w:r w:rsidR="002C441B" w:rsidRPr="00FD6000">
        <w:instrText xml:space="preserve"> 20 </w:instrText>
      </w:r>
      <w:r w:rsidR="002C441B">
        <w:rPr>
          <w:lang w:val="en-US"/>
        </w:rPr>
        <w:instrText>mg</w:instrText>
      </w:r>
      <w:r w:rsidR="002C441B" w:rsidRPr="00FD6000">
        <w:instrText xml:space="preserve"> </w:instrText>
      </w:r>
      <w:r w:rsidR="002C441B">
        <w:rPr>
          <w:lang w:val="en-US"/>
        </w:rPr>
        <w:instrText>after</w:instrText>
      </w:r>
      <w:r w:rsidR="002C441B" w:rsidRPr="00FD6000">
        <w:instrText xml:space="preserve"> </w:instrText>
      </w:r>
      <w:r w:rsidR="002C441B">
        <w:rPr>
          <w:lang w:val="en-US"/>
        </w:rPr>
        <w:instrText>breakfast</w:instrText>
      </w:r>
      <w:r w:rsidR="002C441B" w:rsidRPr="00FD6000">
        <w:instrText xml:space="preserve">, </w:instrText>
      </w:r>
      <w:r w:rsidR="002C441B">
        <w:rPr>
          <w:lang w:val="en-US"/>
        </w:rPr>
        <w:instrText>cyclophosphamide</w:instrText>
      </w:r>
      <w:r w:rsidR="002C441B" w:rsidRPr="00FD6000">
        <w:instrText xml:space="preserve"> 50 </w:instrText>
      </w:r>
      <w:r w:rsidR="002C441B">
        <w:rPr>
          <w:lang w:val="en-US"/>
        </w:rPr>
        <w:instrText>mg</w:instrText>
      </w:r>
      <w:r w:rsidR="002C441B" w:rsidRPr="00FD6000">
        <w:instrText xml:space="preserve"> </w:instrText>
      </w:r>
      <w:r w:rsidR="002C441B">
        <w:rPr>
          <w:lang w:val="en-US"/>
        </w:rPr>
        <w:instrText>after</w:instrText>
      </w:r>
      <w:r w:rsidR="002C441B" w:rsidRPr="00FD6000">
        <w:instrText xml:space="preserve"> </w:instrText>
      </w:r>
      <w:r w:rsidR="002C441B">
        <w:rPr>
          <w:lang w:val="en-US"/>
        </w:rPr>
        <w:instrText>lunch</w:instrText>
      </w:r>
      <w:r w:rsidR="002C441B" w:rsidRPr="00FD6000">
        <w:instrText xml:space="preserve">, </w:instrText>
      </w:r>
      <w:r w:rsidR="002C441B">
        <w:rPr>
          <w:lang w:val="en-US"/>
        </w:rPr>
        <w:instrText>etoposide</w:instrText>
      </w:r>
      <w:r w:rsidR="002C441B" w:rsidRPr="00FD6000">
        <w:instrText xml:space="preserve"> 50 </w:instrText>
      </w:r>
      <w:r w:rsidR="002C441B">
        <w:rPr>
          <w:lang w:val="en-US"/>
        </w:rPr>
        <w:instrText>mg</w:instrText>
      </w:r>
      <w:r w:rsidR="002C441B" w:rsidRPr="00FD6000">
        <w:instrText xml:space="preserve"> </w:instrText>
      </w:r>
      <w:r w:rsidR="002C441B">
        <w:rPr>
          <w:lang w:val="en-US"/>
        </w:rPr>
        <w:instrText>after</w:instrText>
      </w:r>
      <w:r w:rsidR="002C441B" w:rsidRPr="00FD6000">
        <w:instrText xml:space="preserve"> </w:instrText>
      </w:r>
      <w:r w:rsidR="002C441B">
        <w:rPr>
          <w:lang w:val="en-US"/>
        </w:rPr>
        <w:instrText>dinner</w:instrText>
      </w:r>
      <w:r w:rsidR="002C441B" w:rsidRPr="00FD6000">
        <w:instrText xml:space="preserve">, </w:instrText>
      </w:r>
      <w:r w:rsidR="002C441B">
        <w:rPr>
          <w:lang w:val="en-US"/>
        </w:rPr>
        <w:instrText>and</w:instrText>
      </w:r>
      <w:r w:rsidR="002C441B" w:rsidRPr="00FD6000">
        <w:instrText xml:space="preserve"> </w:instrText>
      </w:r>
      <w:r w:rsidR="002C441B">
        <w:rPr>
          <w:lang w:val="en-US"/>
        </w:rPr>
        <w:instrText>procarbazine</w:instrText>
      </w:r>
      <w:r w:rsidR="002C441B" w:rsidRPr="00FD6000">
        <w:instrText xml:space="preserve"> 50 </w:instrText>
      </w:r>
      <w:r w:rsidR="002C441B">
        <w:rPr>
          <w:lang w:val="en-US"/>
        </w:rPr>
        <w:instrText>mg</w:instrText>
      </w:r>
      <w:r w:rsidR="002C441B" w:rsidRPr="00FD6000">
        <w:instrText xml:space="preserve"> </w:instrText>
      </w:r>
      <w:r w:rsidR="002C441B">
        <w:rPr>
          <w:lang w:val="en-US"/>
        </w:rPr>
        <w:instrText>at</w:instrText>
      </w:r>
      <w:r w:rsidR="002C441B" w:rsidRPr="00FD6000">
        <w:instrText xml:space="preserve"> </w:instrText>
      </w:r>
      <w:r w:rsidR="002C441B">
        <w:rPr>
          <w:lang w:val="en-US"/>
        </w:rPr>
        <w:instrText>bedtime</w:instrText>
      </w:r>
      <w:r w:rsidR="002C441B" w:rsidRPr="00FD6000">
        <w:instrText xml:space="preserve"> </w:instrText>
      </w:r>
      <w:r w:rsidR="002C441B">
        <w:rPr>
          <w:lang w:val="en-US"/>
        </w:rPr>
        <w:instrText>with</w:instrText>
      </w:r>
      <w:r w:rsidR="002C441B" w:rsidRPr="00FD6000">
        <w:instrText xml:space="preserve"> </w:instrText>
      </w:r>
      <w:r w:rsidR="002C441B">
        <w:rPr>
          <w:lang w:val="en-US"/>
        </w:rPr>
        <w:instrText>an</w:instrText>
      </w:r>
      <w:r w:rsidR="002C441B" w:rsidRPr="00FD6000">
        <w:instrText xml:space="preserve"> </w:instrText>
      </w:r>
      <w:r w:rsidR="002C441B">
        <w:rPr>
          <w:lang w:val="en-US"/>
        </w:rPr>
        <w:instrText>oral</w:instrText>
      </w:r>
      <w:r w:rsidR="002C441B" w:rsidRPr="00FD6000">
        <w:instrText xml:space="preserve"> </w:instrText>
      </w:r>
      <w:r w:rsidR="002C441B">
        <w:rPr>
          <w:lang w:val="en-US"/>
        </w:rPr>
        <w:instrText>antiemetic</w:instrText>
      </w:r>
      <w:r w:rsidR="002C441B" w:rsidRPr="00FD6000">
        <w:instrText xml:space="preserve">. </w:instrText>
      </w:r>
      <w:r w:rsidR="002C441B">
        <w:rPr>
          <w:lang w:val="en-US"/>
        </w:rPr>
        <w:instrText>All</w:instrText>
      </w:r>
      <w:r w:rsidR="002C441B" w:rsidRPr="00FD6000">
        <w:instrText xml:space="preserve"> </w:instrText>
      </w:r>
      <w:r w:rsidR="002C441B">
        <w:rPr>
          <w:lang w:val="en-US"/>
        </w:rPr>
        <w:instrText>medications</w:instrText>
      </w:r>
      <w:r w:rsidR="002C441B" w:rsidRPr="00FD6000">
        <w:instrText xml:space="preserve"> </w:instrText>
      </w:r>
      <w:r w:rsidR="002C441B">
        <w:rPr>
          <w:lang w:val="en-US"/>
        </w:rPr>
        <w:instrText>were</w:instrText>
      </w:r>
      <w:r w:rsidR="002C441B" w:rsidRPr="00FD6000">
        <w:instrText xml:space="preserve"> </w:instrText>
      </w:r>
      <w:r w:rsidR="002C441B">
        <w:rPr>
          <w:lang w:val="en-US"/>
        </w:rPr>
        <w:instrText>administered</w:instrText>
      </w:r>
      <w:r w:rsidR="002C441B" w:rsidRPr="00FD6000">
        <w:instrText xml:space="preserve"> </w:instrText>
      </w:r>
      <w:r w:rsidR="002C441B">
        <w:rPr>
          <w:lang w:val="en-US"/>
        </w:rPr>
        <w:instrText>daily</w:instrText>
      </w:r>
      <w:r w:rsidR="002C441B" w:rsidRPr="00FD6000">
        <w:instrText xml:space="preserve"> </w:instrText>
      </w:r>
      <w:r w:rsidR="002C441B">
        <w:rPr>
          <w:lang w:val="en-US"/>
        </w:rPr>
        <w:instrText>until</w:instrText>
      </w:r>
      <w:r w:rsidR="002C441B" w:rsidRPr="00FD6000">
        <w:instrText xml:space="preserve"> </w:instrText>
      </w:r>
      <w:r w:rsidR="002C441B">
        <w:rPr>
          <w:lang w:val="en-US"/>
        </w:rPr>
        <w:instrText>the</w:instrText>
      </w:r>
      <w:r w:rsidR="002C441B" w:rsidRPr="00FD6000">
        <w:instrText xml:space="preserve"> </w:instrText>
      </w:r>
      <w:r w:rsidR="002C441B">
        <w:rPr>
          <w:lang w:val="en-US"/>
        </w:rPr>
        <w:instrText>white</w:instrText>
      </w:r>
      <w:r w:rsidR="002C441B" w:rsidRPr="00FD6000">
        <w:instrText xml:space="preserve"> </w:instrText>
      </w:r>
      <w:r w:rsidR="002C441B">
        <w:rPr>
          <w:lang w:val="en-US"/>
        </w:rPr>
        <w:instrText>blood</w:instrText>
      </w:r>
      <w:r w:rsidR="002C441B" w:rsidRPr="00FD6000">
        <w:instrText xml:space="preserve"> </w:instrText>
      </w:r>
      <w:r w:rsidR="002C441B">
        <w:rPr>
          <w:lang w:val="en-US"/>
        </w:rPr>
        <w:instrText>cell</w:instrText>
      </w:r>
      <w:r w:rsidR="002C441B" w:rsidRPr="00FD6000">
        <w:instrText xml:space="preserve"> </w:instrText>
      </w:r>
      <w:r w:rsidR="002C441B">
        <w:rPr>
          <w:lang w:val="en-US"/>
        </w:rPr>
        <w:instrText>count</w:instrText>
      </w:r>
      <w:r w:rsidR="002C441B" w:rsidRPr="00FD6000">
        <w:instrText xml:space="preserve"> </w:instrText>
      </w:r>
      <w:r w:rsidR="002C441B">
        <w:rPr>
          <w:lang w:val="en-US"/>
        </w:rPr>
        <w:instrText>fell</w:instrText>
      </w:r>
      <w:r w:rsidR="002C441B" w:rsidRPr="00FD6000">
        <w:instrText xml:space="preserve"> </w:instrText>
      </w:r>
      <w:r w:rsidR="002C441B">
        <w:rPr>
          <w:lang w:val="en-US"/>
        </w:rPr>
        <w:instrText>to</w:instrText>
      </w:r>
      <w:r w:rsidR="002C441B" w:rsidRPr="00FD6000">
        <w:instrText xml:space="preserve"> </w:instrText>
      </w:r>
      <w:r w:rsidR="002C441B">
        <w:rPr>
          <w:lang w:val="en-US"/>
        </w:rPr>
        <w:instrText>less</w:instrText>
      </w:r>
      <w:r w:rsidR="002C441B" w:rsidRPr="00FD6000">
        <w:instrText xml:space="preserve"> </w:instrText>
      </w:r>
      <w:r w:rsidR="002C441B">
        <w:rPr>
          <w:lang w:val="en-US"/>
        </w:rPr>
        <w:instrText>than</w:instrText>
      </w:r>
      <w:r w:rsidR="002C441B" w:rsidRPr="00FD6000">
        <w:instrText xml:space="preserve"> 3.0 </w:instrText>
      </w:r>
      <w:r w:rsidR="002C441B">
        <w:rPr>
          <w:lang w:val="en-US"/>
        </w:rPr>
        <w:instrText>x</w:instrText>
      </w:r>
      <w:r w:rsidR="002C441B" w:rsidRPr="00FD6000">
        <w:instrText xml:space="preserve"> 10(9)/</w:instrText>
      </w:r>
      <w:r w:rsidR="002C441B">
        <w:rPr>
          <w:lang w:val="en-US"/>
        </w:rPr>
        <w:instrText>L</w:instrText>
      </w:r>
      <w:r w:rsidR="002C441B" w:rsidRPr="00FD6000">
        <w:instrText xml:space="preserve">, </w:instrText>
      </w:r>
      <w:r w:rsidR="002C441B">
        <w:rPr>
          <w:lang w:val="en-US"/>
        </w:rPr>
        <w:instrText>whereupon</w:instrText>
      </w:r>
      <w:r w:rsidR="002C441B" w:rsidRPr="00FD6000">
        <w:instrText xml:space="preserve"> </w:instrText>
      </w:r>
      <w:r w:rsidR="002C441B">
        <w:rPr>
          <w:lang w:val="en-US"/>
        </w:rPr>
        <w:instrText>treatment</w:instrText>
      </w:r>
      <w:r w:rsidR="002C441B" w:rsidRPr="00FD6000">
        <w:instrText xml:space="preserve"> </w:instrText>
      </w:r>
      <w:r w:rsidR="002C441B">
        <w:rPr>
          <w:lang w:val="en-US"/>
        </w:rPr>
        <w:instrText>was</w:instrText>
      </w:r>
      <w:r w:rsidR="002C441B" w:rsidRPr="00FD6000">
        <w:instrText xml:space="preserve"> </w:instrText>
      </w:r>
      <w:r w:rsidR="002C441B">
        <w:rPr>
          <w:lang w:val="en-US"/>
        </w:rPr>
        <w:instrText>withheld</w:instrText>
      </w:r>
      <w:r w:rsidR="002C441B" w:rsidRPr="00FD6000">
        <w:instrText xml:space="preserve"> </w:instrText>
      </w:r>
      <w:r w:rsidR="002C441B">
        <w:rPr>
          <w:lang w:val="en-US"/>
        </w:rPr>
        <w:instrText>until</w:instrText>
      </w:r>
      <w:r w:rsidR="002C441B" w:rsidRPr="00FD6000">
        <w:instrText xml:space="preserve"> </w:instrText>
      </w:r>
      <w:r w:rsidR="002C441B">
        <w:rPr>
          <w:lang w:val="en-US"/>
        </w:rPr>
        <w:instrText>recovery</w:instrText>
      </w:r>
      <w:r w:rsidR="002C441B" w:rsidRPr="00FD6000">
        <w:instrText xml:space="preserve"> </w:instrText>
      </w:r>
      <w:r w:rsidR="002C441B">
        <w:rPr>
          <w:lang w:val="en-US"/>
        </w:rPr>
        <w:instrText>from</w:instrText>
      </w:r>
      <w:r w:rsidR="002C441B" w:rsidRPr="00FD6000">
        <w:instrText xml:space="preserve"> </w:instrText>
      </w:r>
      <w:r w:rsidR="002C441B">
        <w:rPr>
          <w:lang w:val="en-US"/>
        </w:rPr>
        <w:instrText>the</w:instrText>
      </w:r>
      <w:r w:rsidR="002C441B" w:rsidRPr="00FD6000">
        <w:instrText xml:space="preserve"> </w:instrText>
      </w:r>
      <w:r w:rsidR="002C441B">
        <w:rPr>
          <w:lang w:val="en-US"/>
        </w:rPr>
        <w:instrText>nadir</w:instrText>
      </w:r>
      <w:r w:rsidR="002C441B" w:rsidRPr="00FD6000">
        <w:instrText xml:space="preserve">. </w:instrText>
      </w:r>
      <w:r w:rsidR="002C441B">
        <w:rPr>
          <w:lang w:val="en-US"/>
        </w:rPr>
        <w:instrText>Therapy</w:instrText>
      </w:r>
      <w:r w:rsidR="002C441B" w:rsidRPr="00FD6000">
        <w:instrText xml:space="preserve"> </w:instrText>
      </w:r>
      <w:r w:rsidR="002C441B">
        <w:rPr>
          <w:lang w:val="en-US"/>
        </w:rPr>
        <w:instrText>was</w:instrText>
      </w:r>
      <w:r w:rsidR="002C441B" w:rsidRPr="00FD6000">
        <w:instrText xml:space="preserve"> </w:instrText>
      </w:r>
      <w:r w:rsidR="002C441B">
        <w:rPr>
          <w:lang w:val="en-US"/>
        </w:rPr>
        <w:instrText>then</w:instrText>
      </w:r>
      <w:r w:rsidR="002C441B" w:rsidRPr="00FD6000">
        <w:instrText xml:space="preserve"> </w:instrText>
      </w:r>
      <w:r w:rsidR="002C441B">
        <w:rPr>
          <w:lang w:val="en-US"/>
        </w:rPr>
        <w:instrText>reinstituted</w:instrText>
      </w:r>
      <w:r w:rsidR="002C441B" w:rsidRPr="00FD6000">
        <w:instrText xml:space="preserve"> </w:instrText>
      </w:r>
      <w:r w:rsidR="002C441B">
        <w:rPr>
          <w:lang w:val="en-US"/>
        </w:rPr>
        <w:instrText>on</w:instrText>
      </w:r>
      <w:r w:rsidR="002C441B" w:rsidRPr="00FD6000">
        <w:instrText xml:space="preserve"> </w:instrText>
      </w:r>
      <w:r w:rsidR="002C441B">
        <w:rPr>
          <w:lang w:val="en-US"/>
        </w:rPr>
        <w:instrText>a</w:instrText>
      </w:r>
      <w:r w:rsidR="002C441B" w:rsidRPr="00FD6000">
        <w:instrText xml:space="preserve"> </w:instrText>
      </w:r>
      <w:r w:rsidR="002C441B">
        <w:rPr>
          <w:lang w:val="en-US"/>
        </w:rPr>
        <w:instrText>daily</w:instrText>
      </w:r>
      <w:r w:rsidR="002C441B" w:rsidRPr="00FD6000">
        <w:instrText xml:space="preserve">, </w:instrText>
      </w:r>
      <w:r w:rsidR="002C441B">
        <w:rPr>
          <w:lang w:val="en-US"/>
        </w:rPr>
        <w:instrText>alternate</w:instrText>
      </w:r>
      <w:r w:rsidR="002C441B" w:rsidRPr="00FD6000">
        <w:instrText xml:space="preserve"> </w:instrText>
      </w:r>
      <w:r w:rsidR="002C441B">
        <w:rPr>
          <w:lang w:val="en-US"/>
        </w:rPr>
        <w:instrText>day</w:instrText>
      </w:r>
      <w:r w:rsidR="002C441B" w:rsidRPr="00FD6000">
        <w:instrText xml:space="preserve">, </w:instrText>
      </w:r>
      <w:r w:rsidR="002C441B">
        <w:rPr>
          <w:lang w:val="en-US"/>
        </w:rPr>
        <w:instrText>or</w:instrText>
      </w:r>
      <w:r w:rsidR="002C441B" w:rsidRPr="00FD6000">
        <w:instrText xml:space="preserve"> </w:instrText>
      </w:r>
      <w:r w:rsidR="002C441B">
        <w:rPr>
          <w:lang w:val="en-US"/>
        </w:rPr>
        <w:instrText>fractionated</w:instrText>
      </w:r>
      <w:r w:rsidR="002C441B" w:rsidRPr="00FD6000">
        <w:instrText xml:space="preserve"> </w:instrText>
      </w:r>
      <w:r w:rsidR="002C441B">
        <w:rPr>
          <w:lang w:val="en-US"/>
        </w:rPr>
        <w:instrText>weekly</w:instrText>
      </w:r>
      <w:r w:rsidR="002C441B" w:rsidRPr="00FD6000">
        <w:instrText xml:space="preserve"> </w:instrText>
      </w:r>
      <w:r w:rsidR="002C441B">
        <w:rPr>
          <w:lang w:val="en-US"/>
        </w:rPr>
        <w:instrText>basis</w:instrText>
      </w:r>
      <w:r w:rsidR="002C441B" w:rsidRPr="00FD6000">
        <w:instrText xml:space="preserve"> (</w:instrText>
      </w:r>
      <w:r w:rsidR="002C441B">
        <w:rPr>
          <w:lang w:val="en-US"/>
        </w:rPr>
        <w:instrText>eg</w:instrText>
      </w:r>
      <w:r w:rsidR="002C441B" w:rsidRPr="00FD6000">
        <w:instrText xml:space="preserve">, 5 </w:instrText>
      </w:r>
      <w:r w:rsidR="002C441B">
        <w:rPr>
          <w:lang w:val="en-US"/>
        </w:rPr>
        <w:instrText>of</w:instrText>
      </w:r>
      <w:r w:rsidR="002C441B" w:rsidRPr="00FD6000">
        <w:instrText xml:space="preserve"> 7 </w:instrText>
      </w:r>
      <w:r w:rsidR="002C441B">
        <w:rPr>
          <w:lang w:val="en-US"/>
        </w:rPr>
        <w:instrText>days</w:instrText>
      </w:r>
      <w:r w:rsidR="002C441B" w:rsidRPr="00FD6000">
        <w:instrText xml:space="preserve">), </w:instrText>
      </w:r>
      <w:r w:rsidR="002C441B">
        <w:rPr>
          <w:lang w:val="en-US"/>
        </w:rPr>
        <w:instrText>depending</w:instrText>
      </w:r>
      <w:r w:rsidR="002C441B" w:rsidRPr="00FD6000">
        <w:instrText xml:space="preserve"> </w:instrText>
      </w:r>
      <w:r w:rsidR="002C441B">
        <w:rPr>
          <w:lang w:val="en-US"/>
        </w:rPr>
        <w:instrText>on</w:instrText>
      </w:r>
      <w:r w:rsidR="002C441B" w:rsidRPr="00FD6000">
        <w:instrText xml:space="preserve"> </w:instrText>
      </w:r>
      <w:r w:rsidR="002C441B">
        <w:rPr>
          <w:lang w:val="en-US"/>
        </w:rPr>
        <w:instrText>patient</w:instrText>
      </w:r>
      <w:r w:rsidR="002C441B" w:rsidRPr="00FD6000">
        <w:instrText xml:space="preserve"> </w:instrText>
      </w:r>
      <w:r w:rsidR="002C441B">
        <w:rPr>
          <w:lang w:val="en-US"/>
        </w:rPr>
        <w:instrText>tolerance</w:instrText>
      </w:r>
      <w:r w:rsidR="002C441B" w:rsidRPr="00FD6000">
        <w:instrText xml:space="preserve">. </w:instrText>
      </w:r>
      <w:r w:rsidR="002C441B">
        <w:rPr>
          <w:lang w:val="en-US"/>
        </w:rPr>
        <w:instrText>Doses</w:instrText>
      </w:r>
      <w:r w:rsidR="002C441B" w:rsidRPr="00FD6000">
        <w:instrText xml:space="preserve"> </w:instrText>
      </w:r>
      <w:r w:rsidR="002C441B">
        <w:rPr>
          <w:lang w:val="en-US"/>
        </w:rPr>
        <w:instrText>given</w:instrText>
      </w:r>
      <w:r w:rsidR="002C441B" w:rsidRPr="00FD6000">
        <w:instrText xml:space="preserve"> </w:instrText>
      </w:r>
      <w:r w:rsidR="002C441B">
        <w:rPr>
          <w:lang w:val="en-US"/>
        </w:rPr>
        <w:instrText>per</w:instrText>
      </w:r>
      <w:r w:rsidR="002C441B" w:rsidRPr="00FD6000">
        <w:instrText xml:space="preserve"> </w:instrText>
      </w:r>
      <w:r w:rsidR="002C441B">
        <w:rPr>
          <w:lang w:val="en-US"/>
        </w:rPr>
        <w:instrText>day</w:instrText>
      </w:r>
      <w:r w:rsidR="002C441B" w:rsidRPr="00FD6000">
        <w:instrText xml:space="preserve"> </w:instrText>
      </w:r>
      <w:r w:rsidR="002C441B">
        <w:rPr>
          <w:lang w:val="en-US"/>
        </w:rPr>
        <w:instrText>were</w:instrText>
      </w:r>
      <w:r w:rsidR="002C441B" w:rsidRPr="00FD6000">
        <w:instrText xml:space="preserve"> </w:instrText>
      </w:r>
      <w:r w:rsidR="002C441B">
        <w:rPr>
          <w:lang w:val="en-US"/>
        </w:rPr>
        <w:instrText>held</w:instrText>
      </w:r>
      <w:r w:rsidR="002C441B" w:rsidRPr="00FD6000">
        <w:instrText xml:space="preserve"> </w:instrText>
      </w:r>
      <w:r w:rsidR="002C441B">
        <w:rPr>
          <w:lang w:val="en-US"/>
        </w:rPr>
        <w:instrText>constant</w:instrText>
      </w:r>
      <w:r w:rsidR="002C441B" w:rsidRPr="00FD6000">
        <w:instrText xml:space="preserve">. </w:instrText>
      </w:r>
      <w:r w:rsidR="002C441B">
        <w:rPr>
          <w:lang w:val="en-US"/>
        </w:rPr>
        <w:instrText>RESULTS</w:instrText>
      </w:r>
      <w:r w:rsidR="002C441B" w:rsidRPr="00FD6000">
        <w:instrText xml:space="preserve"> </w:instrText>
      </w:r>
      <w:r w:rsidR="002C441B">
        <w:rPr>
          <w:lang w:val="en-US"/>
        </w:rPr>
        <w:instrText>Eighty</w:instrText>
      </w:r>
      <w:r w:rsidR="002C441B" w:rsidRPr="00FD6000">
        <w:instrText xml:space="preserve"> </w:instrText>
      </w:r>
      <w:r w:rsidR="002C441B">
        <w:rPr>
          <w:lang w:val="en-US"/>
        </w:rPr>
        <w:instrText>percent</w:instrText>
      </w:r>
      <w:r w:rsidR="002C441B" w:rsidRPr="00FD6000">
        <w:instrText xml:space="preserve"> </w:instrText>
      </w:r>
      <w:r w:rsidR="002C441B">
        <w:rPr>
          <w:lang w:val="en-US"/>
        </w:rPr>
        <w:instrText>of</w:instrText>
      </w:r>
      <w:r w:rsidR="002C441B" w:rsidRPr="00FD6000">
        <w:instrText xml:space="preserve"> </w:instrText>
      </w:r>
      <w:r w:rsidR="002C441B">
        <w:rPr>
          <w:lang w:val="en-US"/>
        </w:rPr>
        <w:instrText>patients</w:instrText>
      </w:r>
      <w:r w:rsidR="002C441B" w:rsidRPr="00FD6000">
        <w:instrText xml:space="preserve"> </w:instrText>
      </w:r>
      <w:r w:rsidR="002C441B">
        <w:rPr>
          <w:lang w:val="en-US"/>
        </w:rPr>
        <w:instrText>had</w:instrText>
      </w:r>
      <w:r w:rsidR="002C441B" w:rsidRPr="00FD6000">
        <w:instrText xml:space="preserve"> </w:instrText>
      </w:r>
      <w:r w:rsidR="002C441B">
        <w:rPr>
          <w:lang w:val="en-US"/>
        </w:rPr>
        <w:instrText>previously</w:instrText>
      </w:r>
      <w:r w:rsidR="002C441B" w:rsidRPr="00FD6000">
        <w:instrText xml:space="preserve"> </w:instrText>
      </w:r>
      <w:r w:rsidR="002C441B">
        <w:rPr>
          <w:lang w:val="en-US"/>
        </w:rPr>
        <w:instrText>received</w:instrText>
      </w:r>
      <w:r w:rsidR="002C441B" w:rsidRPr="00FD6000">
        <w:instrText xml:space="preserve"> 2 </w:instrText>
      </w:r>
      <w:r w:rsidR="002C441B">
        <w:rPr>
          <w:lang w:val="en-US"/>
        </w:rPr>
        <w:instrText>or</w:instrText>
      </w:r>
      <w:r w:rsidR="002C441B" w:rsidRPr="00FD6000">
        <w:instrText xml:space="preserve"> </w:instrText>
      </w:r>
      <w:r w:rsidR="002C441B">
        <w:rPr>
          <w:lang w:val="en-US"/>
        </w:rPr>
        <w:instrText>more</w:instrText>
      </w:r>
      <w:r w:rsidR="002C441B" w:rsidRPr="00FD6000">
        <w:instrText xml:space="preserve"> </w:instrText>
      </w:r>
      <w:r w:rsidR="002C441B">
        <w:rPr>
          <w:lang w:val="en-US"/>
        </w:rPr>
        <w:instrText>treatments</w:instrText>
      </w:r>
      <w:r w:rsidR="002C441B" w:rsidRPr="00FD6000">
        <w:instrText xml:space="preserve">. </w:instrText>
      </w:r>
      <w:r w:rsidR="002C441B">
        <w:rPr>
          <w:lang w:val="en-US"/>
        </w:rPr>
        <w:instrText>Overall</w:instrText>
      </w:r>
      <w:r w:rsidR="002C441B" w:rsidRPr="00FD6000">
        <w:instrText xml:space="preserve">, 69% </w:instrText>
      </w:r>
      <w:r w:rsidR="002C441B">
        <w:rPr>
          <w:lang w:val="en-US"/>
        </w:rPr>
        <w:instrText>achieved</w:instrText>
      </w:r>
      <w:r w:rsidR="002C441B" w:rsidRPr="00FD6000">
        <w:instrText xml:space="preserve"> </w:instrText>
      </w:r>
      <w:r w:rsidR="002C441B">
        <w:rPr>
          <w:lang w:val="en-US"/>
        </w:rPr>
        <w:instrText>an</w:instrText>
      </w:r>
      <w:r w:rsidR="002C441B" w:rsidRPr="00FD6000">
        <w:instrText xml:space="preserve"> </w:instrText>
      </w:r>
      <w:r w:rsidR="002C441B">
        <w:rPr>
          <w:lang w:val="en-US"/>
        </w:rPr>
        <w:instrText>objective</w:instrText>
      </w:r>
      <w:r w:rsidR="002C441B" w:rsidRPr="00FD6000">
        <w:instrText xml:space="preserve"> </w:instrText>
      </w:r>
      <w:r w:rsidR="002C441B">
        <w:rPr>
          <w:lang w:val="en-US"/>
        </w:rPr>
        <w:instrText>response</w:instrText>
      </w:r>
      <w:r w:rsidR="002C441B" w:rsidRPr="00FD6000">
        <w:instrText xml:space="preserve"> </w:instrText>
      </w:r>
      <w:r w:rsidR="002C441B">
        <w:rPr>
          <w:lang w:val="en-US"/>
        </w:rPr>
        <w:instrText>after</w:instrText>
      </w:r>
      <w:r w:rsidR="002C441B" w:rsidRPr="00FD6000">
        <w:instrText xml:space="preserve"> </w:instrText>
      </w:r>
      <w:r w:rsidR="002C441B">
        <w:rPr>
          <w:lang w:val="en-US"/>
        </w:rPr>
        <w:instrText>PEP</w:instrText>
      </w:r>
      <w:r w:rsidR="002C441B" w:rsidRPr="00FD6000">
        <w:instrText>-</w:instrText>
      </w:r>
      <w:r w:rsidR="002C441B">
        <w:rPr>
          <w:lang w:val="en-US"/>
        </w:rPr>
        <w:instrText>C</w:instrText>
      </w:r>
      <w:r w:rsidR="002C441B" w:rsidRPr="00FD6000">
        <w:instrText xml:space="preserve"> </w:instrText>
      </w:r>
      <w:r w:rsidR="002C441B">
        <w:rPr>
          <w:lang w:val="en-US"/>
        </w:rPr>
        <w:instrText>treatment</w:instrText>
      </w:r>
      <w:r w:rsidR="002C441B" w:rsidRPr="00FD6000">
        <w:instrText xml:space="preserve">, </w:instrText>
      </w:r>
      <w:r w:rsidR="002C441B">
        <w:rPr>
          <w:lang w:val="en-US"/>
        </w:rPr>
        <w:instrText>with</w:instrText>
      </w:r>
      <w:r w:rsidR="002C441B" w:rsidRPr="00FD6000">
        <w:instrText xml:space="preserve"> 36% </w:instrText>
      </w:r>
      <w:r w:rsidR="002C441B">
        <w:rPr>
          <w:lang w:val="en-US"/>
        </w:rPr>
        <w:instrText>complete responses and 33% partial responses. Subjects with indolent histologies had superior overall responses, complete responses, and time on therapy relative to those with aggressive histologies. The regimen was generally well tolerated. CONCLUSIONS Metronomic therapy with low-dose oral agents administered in combination for continuous, prolonged periods with minimal drug-free intervals represents a novel, active, easily tolerated approach to management of patients with recurrent lymphoma, particularly those with indolent histologies.","author":[{"dropping-particle":"","family":"Coleman","given":"Morton","non-dropping-particle":"","parse-names":false,"suffix":""},{"dropping-particle":"","family":"Martin","given":"Peter","non-dropping-particle":"","parse-names":false,"suffix":""},{"dropping-particle":"","family":"Ruan","given":"Jia","non-dropping-particle":"","parse-names":false,"suffix":""},{"dropping-particle":"","family":"Furman","given":"Richard","non-dropping-particle":"","parse-names":false,"suffix":""},{"dropping-particle":"","family":"Niesvizky","given":"Ruben","non-dropping-particle":"","parse-names":false,"suffix":""},{"dropping-particle":"","family":"Elstrom","given":"Rebecca","non-dropping-particle":"","parse-names":false,"suffix":""},{"dropping-particle":"","family":"George","given":"Patricia","non-dropping-particle":"","parse-names":false,"suffix":""},{"dropping-particle":"","family":"Kaufman","given":"Thomas P","non-dropping-particle":"","parse-names":false,"suffix":""},{"dropping-particle":"","family":"Leonard","given":"John P","non-dropping-particle":"","parse-names":false,"suffix":""}],"container-title":"Cancer","id":"ITEM-1","issue":"10","issued":{"date-parts":[["2008","5","15"]]},"page":"2228-32","title":"Prednisone, etoposide, procarbazine, and cyclophosphamide (PEP-C) oral combination chemotherapy regimen for recurring/refractory lymphoma: low-dose metronomic, multidrug therapy.","type":"article-journal","volume":"112"},"uris":["http://www.mendeley.com/documents/?uuid=9ffbaf05-2dc0-3a8f-bed9-6289ca0f5990"]}],"mendeley":{"formattedCitation":"[73]","plainTextFormattedCitation":"[73]","previouslyFormattedCitation":"[73]"},"properties":{"noteIndex":0},"schema":"https://github.com/citation-style-language/schema/raw/master/csl-citation.json"}</w:instrText>
      </w:r>
      <w:r w:rsidR="006E2DD2" w:rsidRPr="00DE027F">
        <w:rPr>
          <w:lang w:val="en-US"/>
        </w:rPr>
        <w:fldChar w:fldCharType="separate"/>
      </w:r>
      <w:r w:rsidR="00087095" w:rsidRPr="00087095">
        <w:rPr>
          <w:noProof/>
        </w:rPr>
        <w:t>[73]</w:t>
      </w:r>
      <w:r w:rsidR="006E2DD2" w:rsidRPr="00DE027F">
        <w:rPr>
          <w:lang w:val="en-US"/>
        </w:rPr>
        <w:fldChar w:fldCharType="end"/>
      </w:r>
      <w:r w:rsidR="006E2DD2" w:rsidRPr="00DE027F">
        <w:t>.</w:t>
      </w:r>
    </w:p>
    <w:p w14:paraId="657C5B7C" w14:textId="77777777" w:rsidR="005B5BF1" w:rsidRPr="00DE027F" w:rsidRDefault="005B5BF1" w:rsidP="004913BE">
      <w:pPr>
        <w:numPr>
          <w:ilvl w:val="0"/>
          <w:numId w:val="28"/>
        </w:numPr>
        <w:rPr>
          <w:b/>
        </w:rPr>
      </w:pPr>
      <w:r w:rsidRPr="00DE027F">
        <w:rPr>
          <w:rFonts w:eastAsia="Times New Roman"/>
          <w:lang w:eastAsia="ru-RU"/>
        </w:rPr>
        <w:t>Преднизолон** 20 мг внутрь</w:t>
      </w:r>
      <w:r w:rsidR="00D92105" w:rsidRPr="00DE027F">
        <w:rPr>
          <w:rFonts w:eastAsia="Times New Roman"/>
          <w:lang w:eastAsia="ru-RU"/>
        </w:rPr>
        <w:t>.</w:t>
      </w:r>
    </w:p>
    <w:p w14:paraId="6ECE8A2C" w14:textId="77777777" w:rsidR="005B5BF1" w:rsidRPr="00DE027F" w:rsidRDefault="005B5BF1" w:rsidP="004913BE">
      <w:pPr>
        <w:numPr>
          <w:ilvl w:val="0"/>
          <w:numId w:val="28"/>
        </w:numPr>
        <w:rPr>
          <w:b/>
        </w:rPr>
      </w:pPr>
      <w:r w:rsidRPr="00DE027F">
        <w:rPr>
          <w:rFonts w:eastAsia="Times New Roman"/>
          <w:lang w:eastAsia="ru-RU"/>
        </w:rPr>
        <w:t>Циклофосфамид** 50 мг внутрь</w:t>
      </w:r>
      <w:r w:rsidR="00D92105" w:rsidRPr="00DE027F">
        <w:rPr>
          <w:rFonts w:eastAsia="Times New Roman"/>
          <w:lang w:eastAsia="ru-RU"/>
        </w:rPr>
        <w:t>.</w:t>
      </w:r>
    </w:p>
    <w:p w14:paraId="0497A9EE" w14:textId="77777777" w:rsidR="005B5BF1" w:rsidRPr="00DE027F" w:rsidRDefault="005B5BF1" w:rsidP="004913BE">
      <w:pPr>
        <w:numPr>
          <w:ilvl w:val="0"/>
          <w:numId w:val="28"/>
        </w:numPr>
        <w:rPr>
          <w:b/>
        </w:rPr>
      </w:pPr>
      <w:r w:rsidRPr="00DE027F">
        <w:rPr>
          <w:rFonts w:eastAsia="Times New Roman"/>
          <w:lang w:eastAsia="ru-RU"/>
        </w:rPr>
        <w:t>Этопозид** 50 мг внутрь</w:t>
      </w:r>
      <w:r w:rsidR="00D92105" w:rsidRPr="00DE027F">
        <w:rPr>
          <w:rFonts w:eastAsia="Times New Roman"/>
          <w:lang w:eastAsia="ru-RU"/>
        </w:rPr>
        <w:t>.</w:t>
      </w:r>
    </w:p>
    <w:p w14:paraId="495ED153" w14:textId="74C1F7F5" w:rsidR="005B5BF1" w:rsidRPr="00DE027F" w:rsidRDefault="005B5BF1" w:rsidP="004913BE">
      <w:pPr>
        <w:numPr>
          <w:ilvl w:val="0"/>
          <w:numId w:val="28"/>
        </w:numPr>
        <w:rPr>
          <w:b/>
        </w:rPr>
      </w:pPr>
      <w:r w:rsidRPr="00DE027F">
        <w:rPr>
          <w:rFonts w:eastAsia="Times New Roman"/>
          <w:lang w:eastAsia="ru-RU"/>
        </w:rPr>
        <w:t>Прокарбазин** 50 мг внутрь</w:t>
      </w:r>
      <w:r w:rsidR="00D92105" w:rsidRPr="00DE027F">
        <w:rPr>
          <w:rFonts w:eastAsia="Times New Roman"/>
          <w:lang w:eastAsia="ru-RU"/>
        </w:rPr>
        <w:t>.</w:t>
      </w:r>
    </w:p>
    <w:p w14:paraId="55912A07" w14:textId="1E871D8E" w:rsidR="005B5BF1" w:rsidRDefault="00581E8E" w:rsidP="006E2DD2">
      <w:pPr>
        <w:rPr>
          <w:rFonts w:eastAsia="Times New Roman"/>
          <w:lang w:eastAsia="ru-RU"/>
        </w:rPr>
      </w:pPr>
      <w:r w:rsidRPr="00DE027F">
        <w:rPr>
          <w:rFonts w:eastAsia="Times New Roman"/>
          <w:lang w:eastAsia="ru-RU"/>
        </w:rPr>
        <w:t xml:space="preserve">При режиме </w:t>
      </w:r>
      <w:r w:rsidRPr="00DE027F">
        <w:rPr>
          <w:rFonts w:eastAsia="Times New Roman"/>
          <w:lang w:val="en-US" w:eastAsia="ru-RU"/>
        </w:rPr>
        <w:t>PEPC</w:t>
      </w:r>
      <w:r w:rsidRPr="00DE027F">
        <w:rPr>
          <w:rFonts w:eastAsia="Times New Roman"/>
          <w:lang w:eastAsia="ru-RU"/>
        </w:rPr>
        <w:t xml:space="preserve"> препараты </w:t>
      </w:r>
      <w:r w:rsidR="005B5BF1" w:rsidRPr="00DE027F">
        <w:rPr>
          <w:rFonts w:eastAsia="Times New Roman"/>
          <w:lang w:eastAsia="ru-RU"/>
        </w:rPr>
        <w:t>принимаются ежедневно до снижения уровня лейкоцитов ниже 3</w:t>
      </w:r>
      <w:r w:rsidR="00D92105" w:rsidRPr="00DE027F">
        <w:rPr>
          <w:rFonts w:eastAsia="Times New Roman"/>
          <w:lang w:eastAsia="ru-RU"/>
        </w:rPr>
        <w:t> </w:t>
      </w:r>
      <w:r w:rsidR="005B5BF1" w:rsidRPr="00DE027F">
        <w:rPr>
          <w:rFonts w:eastAsia="Times New Roman"/>
          <w:lang w:eastAsia="ru-RU"/>
        </w:rPr>
        <w:t>×</w:t>
      </w:r>
      <w:r w:rsidR="00D92105" w:rsidRPr="00DE027F">
        <w:rPr>
          <w:rFonts w:eastAsia="Times New Roman"/>
          <w:lang w:eastAsia="ru-RU"/>
        </w:rPr>
        <w:t> </w:t>
      </w:r>
      <w:r w:rsidR="005B5BF1" w:rsidRPr="00DE027F">
        <w:rPr>
          <w:rFonts w:eastAsia="Times New Roman"/>
          <w:lang w:eastAsia="ru-RU"/>
        </w:rPr>
        <w:t>10</w:t>
      </w:r>
      <w:r w:rsidR="005B5BF1" w:rsidRPr="00DE027F">
        <w:rPr>
          <w:rFonts w:eastAsia="Times New Roman"/>
          <w:vertAlign w:val="superscript"/>
          <w:lang w:eastAsia="ru-RU"/>
        </w:rPr>
        <w:t>9</w:t>
      </w:r>
      <w:r w:rsidR="005B5BF1" w:rsidRPr="00DE027F">
        <w:rPr>
          <w:rFonts w:eastAsia="Times New Roman"/>
          <w:lang w:eastAsia="ru-RU"/>
        </w:rPr>
        <w:t>/л</w:t>
      </w:r>
      <w:r w:rsidR="00D92105" w:rsidRPr="00DE027F">
        <w:rPr>
          <w:rFonts w:eastAsia="Times New Roman"/>
          <w:lang w:eastAsia="ru-RU"/>
        </w:rPr>
        <w:t>. Прием</w:t>
      </w:r>
      <w:r w:rsidR="005B5BF1" w:rsidRPr="00DE027F">
        <w:rPr>
          <w:rFonts w:eastAsia="Times New Roman"/>
          <w:lang w:eastAsia="ru-RU"/>
        </w:rPr>
        <w:t xml:space="preserve"> возобновляется после восстановления показателей крови в ежедневном режиме, через день или в фракционированном режиме (5 дней в неделю, 2 дня перерыв) в</w:t>
      </w:r>
      <w:r w:rsidR="00D92105" w:rsidRPr="00DE027F">
        <w:rPr>
          <w:rFonts w:eastAsia="Times New Roman"/>
          <w:lang w:eastAsia="ru-RU"/>
        </w:rPr>
        <w:t> </w:t>
      </w:r>
      <w:r w:rsidR="005B5BF1" w:rsidRPr="00DE027F">
        <w:rPr>
          <w:rFonts w:eastAsia="Times New Roman"/>
          <w:lang w:eastAsia="ru-RU"/>
        </w:rPr>
        <w:t xml:space="preserve">зависимости от индивидуальной переносимости. Ежедневная доза препаратов всегда остается постоянной, возможно только изменение количества дней в неделю, </w:t>
      </w:r>
      <w:r w:rsidR="00D92105" w:rsidRPr="00DE027F">
        <w:rPr>
          <w:rFonts w:eastAsia="Times New Roman"/>
          <w:lang w:eastAsia="ru-RU"/>
        </w:rPr>
        <w:t xml:space="preserve">в </w:t>
      </w:r>
      <w:r w:rsidR="005B5BF1" w:rsidRPr="00DE027F">
        <w:rPr>
          <w:rFonts w:eastAsia="Times New Roman"/>
          <w:lang w:eastAsia="ru-RU"/>
        </w:rPr>
        <w:t>которые принимаются препараты.</w:t>
      </w:r>
    </w:p>
    <w:p w14:paraId="3D063652" w14:textId="77777777" w:rsidR="005B5BF1" w:rsidRPr="00DE027F" w:rsidRDefault="005B5BF1" w:rsidP="005B5BF1">
      <w:pPr>
        <w:rPr>
          <w:rFonts w:eastAsia="Times New Roman"/>
          <w:lang w:eastAsia="ru-RU"/>
        </w:rPr>
      </w:pPr>
    </w:p>
    <w:p w14:paraId="325EB138" w14:textId="51C87A7F" w:rsidR="005B5BF1" w:rsidRPr="00DB59F2" w:rsidRDefault="005B5BF1" w:rsidP="005B5BF1">
      <w:pPr>
        <w:rPr>
          <w:rFonts w:eastAsia="Times New Roman"/>
          <w:b/>
          <w:lang w:eastAsia="ru-RU"/>
        </w:rPr>
      </w:pPr>
      <w:r w:rsidRPr="00DE027F">
        <w:rPr>
          <w:rFonts w:eastAsia="Times New Roman"/>
          <w:b/>
          <w:lang w:eastAsia="ru-RU"/>
        </w:rPr>
        <w:t>Монотерапия ибрутинибом</w:t>
      </w:r>
      <w:r w:rsidR="00675C39" w:rsidRPr="00DB59F2">
        <w:rPr>
          <w:rFonts w:eastAsia="Times New Roman"/>
          <w:b/>
          <w:lang w:eastAsia="ru-RU"/>
        </w:rPr>
        <w:t>**</w:t>
      </w:r>
      <w:r w:rsidRPr="00DE027F">
        <w:rPr>
          <w:rFonts w:eastAsia="Times New Roman"/>
          <w:b/>
          <w:lang w:eastAsia="ru-RU"/>
        </w:rPr>
        <w:t xml:space="preserve"> </w:t>
      </w:r>
      <w:r w:rsidR="006E2DD2" w:rsidRPr="00DE027F">
        <w:rPr>
          <w:rFonts w:eastAsia="Times New Roman"/>
          <w:b/>
          <w:lang w:eastAsia="ru-RU"/>
        </w:rPr>
        <w:fldChar w:fldCharType="begin" w:fldLock="1"/>
      </w:r>
      <w:r w:rsidR="002C441B">
        <w:rPr>
          <w:rFonts w:eastAsia="Times New Roman"/>
          <w:b/>
          <w:lang w:eastAsia="ru-RU"/>
        </w:rPr>
        <w:instrText>ADDIN CSL_CITATION {"citationItems":[{"id":"ITEM-1","itemData":{"DOI":"10.1111/bjh.14870","ISSN":"1365-2141","PMID":"28832957","abstract":"Ibrutinib is highly active in treating mantle cell lymphoma (MCL), an aggressive B-cell lymphoma. We pooled data from three ibrutinib studies to explore the impact of baseline patient characteristics on treatment response. Patients with relapsed/refractory MCL (n = 370) treated with ibrutinib had an objective response rate (ORR) of 66% (20% complete response; 46% partial response); median duration of response (DOR), progression-free survival (PFS) and overall survival (OS) were 18·6, 12·8 and 25·0 months, respectively. Univariate analyses showed patients with one versus &gt;one prior line of therapy had longer OS. Multivariate analyses identified that one prior line of therapy affected PFS; Eastern Cooperative Oncology Group (ECOG) performance status, simplified MCL international prognostic index (sMIPI) score, bulky disease, and blastoid histology affected OS and PFS. Patients with blastoid versus non-blastoid histology had similar time to best response, but lower ORR, DOR, PFS and OS. OS and PFS were longer in patients with better sMIPI, patients with ECOG performance status 0-1, non-bulky disease and non-blastoid histology. Additionally, the proportion of patients with poor prognostic factors increased with increasing lines of therapy. Together, results suggest that patient outcomes following treatment failure with ibrutinib are related to the natural biological evolution of the disease.","author":[{"dropping-particle":"","family":"Rule","given":"Simon","non-dropping-particle":"","parse-names":false,"suffix":""},{"dropping-particle":"","family":"Dreyling","given":"Martin","non-dropping-particle":"","parse-names":false,"suffix":""},{"dropping-particle":"","family":"Goy","given":"Andre","non-dropping-particle":"","parse-names":false,"suffix":""},{"dropping-particle":"","family":"Hess","given":"Georg","non-dropping-particle":"","parse-names":false,"suffix":""},{"dropping-particle":"","family":"Auer","given":"Rebecca","non-dropping-particle":"","parse-names":false,"suffix":""},{"dropping-particle":"","family":"Kahl","given":"Brad","non-dropping-particle":"","parse-names":false,"suffix":""},{"dropping-particle":"","family":"Cavazos","given":"Nora","non-dropping-particle":"","parse-names":false,"suffix":""},{"dropping-particle":"","family":"Liu","given":"Black","non-dropping-particle":"","parse-names":false,"suffix":""},{"dropping-particle":"","family":"Yang","given":"Shiyi","non-dropping-particle":"","parse-names":false,"suffix":""},{"dropping-particle":"","family":"Clow","given":"Fong","non-dropping-particle":"","parse-names":false,"suffix":""},{"dropping-particle":"","family":"Goldberg","given":"Jenna D","non-dropping-particle":"","parse-names":false,"suffix":""},{"dropping-particle":"","family":"Beaupre","given":"Darrin","non-dropping-particle":"","parse-names":false,"suffix":""},{"dropping-particle":"","family":"Vermeulen","given":"Jessica","non-dropping-particle":"","parse-names":false,"suffix":""},{"dropping-particle":"","family":"Wildgust","given":"Mark","non-dropping-particle":"","parse-names":false,"suffix":""},{"dropping-particle":"","family":"Wang","given":"Michael","non-dropping-particle":"","parse-names":false,"suffix":""}],"container-title":"British journal of haematology","id":"ITEM-1","issue":"3","issued":{"date-parts":[["2017"]]},"page":"430-438","title":"Outcomes in 370 patients with mantle cell lymphoma treated with ibrutinib: a pooled analysis from three open-label studies.","type":"article-journal","volume":"179"},"uris":["http://www.mendeley.com/documents/?uuid=de07c9ff-04b8-339a-837a-b2701a38623f"]}],"mendeley":{"formattedCitation":"[36]","plainTextFormattedCitation":"[36]","previouslyFormattedCitation":"[36]"},"properties":{"noteIndex":0},"schema":"https://github.com/citation-style-language/schema/raw/master/csl-citation.json"}</w:instrText>
      </w:r>
      <w:r w:rsidR="006E2DD2" w:rsidRPr="00DE027F">
        <w:rPr>
          <w:rFonts w:eastAsia="Times New Roman"/>
          <w:b/>
          <w:lang w:eastAsia="ru-RU"/>
        </w:rPr>
        <w:fldChar w:fldCharType="separate"/>
      </w:r>
      <w:r w:rsidR="00087095" w:rsidRPr="00087095">
        <w:rPr>
          <w:rFonts w:eastAsia="Times New Roman"/>
          <w:noProof/>
          <w:lang w:eastAsia="ru-RU"/>
        </w:rPr>
        <w:t>[36]</w:t>
      </w:r>
      <w:r w:rsidR="006E2DD2" w:rsidRPr="00DE027F">
        <w:rPr>
          <w:rFonts w:eastAsia="Times New Roman"/>
          <w:b/>
          <w:lang w:eastAsia="ru-RU"/>
        </w:rPr>
        <w:fldChar w:fldCharType="end"/>
      </w:r>
    </w:p>
    <w:p w14:paraId="05202110" w14:textId="77777777" w:rsidR="00DB59F2" w:rsidRDefault="005B5BF1" w:rsidP="00DB59F2">
      <w:pPr>
        <w:rPr>
          <w:rFonts w:eastAsia="Times New Roman"/>
          <w:lang w:eastAsia="ru-RU"/>
        </w:rPr>
      </w:pPr>
      <w:r w:rsidRPr="00DE027F">
        <w:rPr>
          <w:rFonts w:eastAsia="Times New Roman"/>
          <w:lang w:eastAsia="ru-RU"/>
        </w:rPr>
        <w:t>Ибрутиниб** 560 мг в сутки внутрь (4 капсулы). Принимается через 2 часа после и</w:t>
      </w:r>
      <w:r w:rsidR="00D92105" w:rsidRPr="00DE027F">
        <w:rPr>
          <w:rFonts w:eastAsia="Times New Roman"/>
          <w:lang w:eastAsia="ru-RU"/>
        </w:rPr>
        <w:t> </w:t>
      </w:r>
      <w:r w:rsidRPr="00DE027F">
        <w:rPr>
          <w:rFonts w:eastAsia="Times New Roman"/>
          <w:lang w:eastAsia="ru-RU"/>
        </w:rPr>
        <w:t xml:space="preserve">за 1 час до приема пищи. Запивается стаканом воды. 4 капсулы принимаются вместе. При возникновении осложнений лучше временно снижать дозу препарата, а не отменять его целиком. При необходимости отмены препарата следует возобновить </w:t>
      </w:r>
      <w:r w:rsidR="00D92105" w:rsidRPr="00DE027F">
        <w:rPr>
          <w:rFonts w:eastAsia="Times New Roman"/>
          <w:lang w:eastAsia="ru-RU"/>
        </w:rPr>
        <w:t xml:space="preserve">его прием </w:t>
      </w:r>
      <w:r w:rsidRPr="00DE027F">
        <w:rPr>
          <w:rFonts w:eastAsia="Times New Roman"/>
          <w:lang w:eastAsia="ru-RU"/>
        </w:rPr>
        <w:t>в течение 7 дней</w:t>
      </w:r>
      <w:r w:rsidR="00D92105" w:rsidRPr="00DE027F">
        <w:rPr>
          <w:rFonts w:eastAsia="Times New Roman"/>
          <w:lang w:eastAsia="ru-RU"/>
        </w:rPr>
        <w:t>.</w:t>
      </w:r>
      <w:r w:rsidR="006E2DD2" w:rsidRPr="00DE027F">
        <w:rPr>
          <w:rFonts w:eastAsia="Times New Roman"/>
          <w:lang w:eastAsia="ru-RU"/>
        </w:rPr>
        <w:t xml:space="preserve"> Применяется ежедневно </w:t>
      </w:r>
      <w:r w:rsidR="006E2DD2" w:rsidRPr="00DE027F">
        <w:t>до прогрессирования заболевания или недопустимого токсического действия</w:t>
      </w:r>
      <w:r w:rsidR="00DB59F2" w:rsidRPr="00DB59F2">
        <w:rPr>
          <w:rFonts w:eastAsia="Times New Roman"/>
          <w:lang w:eastAsia="ru-RU"/>
        </w:rPr>
        <w:t xml:space="preserve"> </w:t>
      </w:r>
    </w:p>
    <w:p w14:paraId="0A8D8A4F" w14:textId="77777777" w:rsidR="00DB59F2" w:rsidRDefault="00DB59F2" w:rsidP="00DB59F2">
      <w:pPr>
        <w:rPr>
          <w:rFonts w:eastAsia="Times New Roman"/>
          <w:lang w:eastAsia="ru-RU"/>
        </w:rPr>
      </w:pPr>
    </w:p>
    <w:p w14:paraId="71148A37" w14:textId="444CC1D4" w:rsidR="00DB59F2" w:rsidRDefault="00DB59F2" w:rsidP="00DB59F2">
      <w:pPr>
        <w:rPr>
          <w:rFonts w:eastAsia="Times New Roman"/>
          <w:lang w:eastAsia="ru-RU"/>
        </w:rPr>
      </w:pPr>
      <w:r w:rsidRPr="00DB59F2">
        <w:rPr>
          <w:rFonts w:eastAsia="Times New Roman"/>
          <w:b/>
          <w:bCs/>
          <w:lang w:eastAsia="ru-RU"/>
        </w:rPr>
        <w:t>Монотерапия акалабрутинибом</w:t>
      </w:r>
      <w:r>
        <w:rPr>
          <w:rFonts w:eastAsia="Times New Roman"/>
          <w:lang w:eastAsia="ru-RU"/>
        </w:rPr>
        <w:t xml:space="preserve"> </w:t>
      </w:r>
      <w:r>
        <w:fldChar w:fldCharType="begin" w:fldLock="1"/>
      </w:r>
      <w:r w:rsidR="002C441B">
        <w:instrText>ADDIN CSL_CITATION {"citationItems":[{"id":"ITEM-1","itemData":{"DOI":"10.1016/S0140-6736(17)33108-2","ISSN":"1474547X","PMID":"29241979","abstract":"Background: Bruton tyrosine kinase is a clinically validated target in mantle cell lymphoma. Acalabrutinib (ACP-196) is a highly selective, potent Bruton tyrosine kinase inhibitor developed to minimise off-target activity. Methods: In this open-label, phase 2 study, oral acalabrutinib (100 mg twice per day) was given to patients with relapsed or refractory mantle cell lymphoma, until disease progression or unacceptable toxicity. The primary endpoint was overall response assessed according to the Lugano classification, and safety analyses were done in all participants. This trial is registered with ClinicalTrials.gov, number NCT02213926. Findings: From March 12, 2015, to Jan 5, 2016, 124 patients with relapsed or refractory mantle cell lymphoma were enrolled and all patients received treatment; median age 68 years. Patients received a median of two (IQR 1–2) previous therapies. At a median follow-up of 15·2 months, 100 (81%) patients achieved an overall response and 49 (40%) patients achieved a complete response. The Kaplan-Meier estimated medians for duration of response, progression-free survival, and overall survival were not reached; the 12-month rates were 72% (95% CI 62–80), 67% (58–75), and 87% (79–92%), respectively. The most common adverse events were primarily grade 1 or 2 and were headache (47 [38%]), diarrhoea (38 [31%]), fatigue (34 [27%]), and myalgia (26 [21%]). The most common grade 3 or worse adverse events were neutropenia (13 [10%]), anaemia (11 [9%]), and pneumonia (six [5%]). There were no cases of atrial fibrillation and one case of grade 3 or worse haemorrhage. The median duration of treatment was 13·8 months. Treatment was discontinued in 54 (44%) patients, primarily due to progressive disease (39 [31%]) and adverse events (seven [6%]). Interpretation: Acalabrutinib treatment provided a high rate of durable responses and a favourable safety profile in patients with relapsed or refractory mantle cell lymphoma. These findings suggest an important role for acalabrutinib in the treatment of this disease population. Funding: Acerta Pharma, a member of the AstraZeneca Group.","author":[{"dropping-particle":"","family":"Wang","given":"Michael","non-dropping-particle":"","parse-names":false,"suffix":""},{"dropping-particle":"","family":"Rule","given":"Simon","non-dropping-particle":"","parse-names":false,"suffix":""},{"dropping-particle":"","family":"Zinzani","given":"Pier Luigi","non-dropping-particle":"","parse-names":false,"suffix":""},{"dropping-particle":"","family":"Goy","given":"Andre","non-dropping-particle":"","parse-names":false,"suffix":""},{"dropping-particle":"","family":"Casasnovas","given":"Olivier","non-dropping-particle":"","parse-names":false,"suffix":""},{"dropping-particle":"","family":"Smith","given":"Stephen D.","non-dropping-particle":"","parse-names":false,"suffix":""},{"dropping-particle":"","family":"Damaj","given":"Gandhi","non-dropping-particle":"","parse-names":false,"suffix":""},{"dropping-particle":"","family":"Doorduijn","given":"Jeanette","non-dropping-particle":"","parse-names":false,"suffix":""},{"dropping-particle":"","family":"Lamy","given":"Thierry","non-dropping-particle":"","parse-names":false,"suffix":""},{"dropping-particle":"","family":"Morschhauser","given":"Franck","non-dropping-particle":"","parse-names":false,"suffix":""},{"dropping-particle":"","family":"Panizo","given":"Carlos","non-dropping-particle":"","parse-names":false,"suffix":""},{"dropping-particle":"","family":"Shah","given":"Bijal","non-dropping-particle":"","parse-names":false,"suffix":""},{"dropping-particle":"","family":"Davies","given":"Andrew","non-dropping-particle":"","parse-names":false,"suffix":""},{"dropping-particle":"","family":"Eek","given":"Richard","non-dropping-particle":"","parse-names":false,"suffix":""},{"dropping-particle":"","family":"Dupuis","given":"Jehan","non-dropping-particle":"","parse-names":false,"suffix":""},{"dropping-particle":"","family":"Jacobsen","given":"Eric","non-dropping-particle":"","parse-names":false,"suffix":""},{"dropping-particle":"","family":"Kater","given":"Arnon P.","non-dropping-particle":"","parse-names":false,"suffix":""},{"dropping-particle":"","family":"Gouill","given":"Steven","non-dropping-particle":"Le","parse-names":false,"suffix":""},{"dropping-particle":"","family":"Oberic","given":"Lucie","non-dropping-particle":"","parse-names":false,"suffix":""},{"dropping-particle":"","family":"Robak","given":"Taduesz","non-dropping-particle":"","parse-names":false,"suffix":""},{"dropping-particle":"","family":"Covey","given":"Todd","non-dropping-particle":"","parse-names":false,"suffix":""},{"dropping-particle":"","family":"Dua","given":"Richa","non-dropping-particle":"","parse-names":false,"suffix":""},{"dropping-particle":"","family":"Hamdy","given":"Ahmed","non-dropping-particle":"","parse-names":false,"suffix":""},{"dropping-particle":"","family":"Huang","given":"Xin","non-dropping-particle":"","parse-names":false,"suffix":""},{"dropping-particle":"","family":"Izumi","given":"Raquel","non-dropping-particle":"","parse-names":false,"suffix":""},{"dropping-particle":"","family":"Patel","given":"Priti","non-dropping-particle":"","parse-names":false,"suffix":""},{"dropping-particle":"","family":"Rothbaum","given":"Wayne","non-dropping-particle":"","parse-names":false,"suffix":""},{"dropping-particle":"","family":"Slatter","given":"J. Greg","non-dropping-particle":"","parse-names":false,"suffix":""},{"dropping-particle":"","family":"Jurczak","given":"Wojciech","non-dropping-particle":"","parse-names":false,"suffix":""}],"container-title":"The Lancet","id":"ITEM-1","issue":"10121","issued":{"date-parts":[["2018","2","17"]]},"page":"659-667","publisher":"Lancet Publishing Group","title":"Acalabrutinib in relapsed or refractory mantle cell lymphoma (ACE-LY-004): a single-arm, multicentre, phase 2 trial","type":"article-journal","volume":"391"},"uris":["http://www.mendeley.com/documents/?uuid=34ed6901-37ed-3826-a3a2-527c12a2e01a"]}],"mendeley":{"formattedCitation":"[57]","plainTextFormattedCitation":"[57]","previouslyFormattedCitation":"[57]"},"properties":{"noteIndex":0},"schema":"https://github.com/citation-style-language/schema/raw/master/csl-citation.json"}</w:instrText>
      </w:r>
      <w:r>
        <w:fldChar w:fldCharType="separate"/>
      </w:r>
      <w:r w:rsidR="00087095" w:rsidRPr="00087095">
        <w:rPr>
          <w:noProof/>
        </w:rPr>
        <w:t>[57]</w:t>
      </w:r>
      <w:r>
        <w:fldChar w:fldCharType="end"/>
      </w:r>
    </w:p>
    <w:p w14:paraId="3C074176" w14:textId="77777777" w:rsidR="00DB59F2" w:rsidRPr="00DB59F2" w:rsidRDefault="00DB59F2" w:rsidP="00DB59F2">
      <w:pPr>
        <w:rPr>
          <w:rFonts w:eastAsia="Times New Roman"/>
          <w:lang w:eastAsia="ru-RU"/>
        </w:rPr>
      </w:pPr>
      <w:r w:rsidRPr="00DB59F2">
        <w:rPr>
          <w:rFonts w:eastAsia="Times New Roman"/>
          <w:lang w:eastAsia="ru-RU"/>
        </w:rPr>
        <w:t>Акалабрутиниб 200 мг в сутки, по 1 капсуле (100 мг) 2 раза в день независимо от приема пищи. Применяется ежедневно до прогрессии заболевания или развития непереносимой токсичности.</w:t>
      </w:r>
    </w:p>
    <w:p w14:paraId="1D10DB3B" w14:textId="223BA7F5" w:rsidR="00CD17D7" w:rsidRPr="00DE027F" w:rsidRDefault="00CD17D7" w:rsidP="006446FF"/>
    <w:p w14:paraId="56405DBC" w14:textId="6C76ECD5" w:rsidR="006E2DD2" w:rsidRPr="00DE027F" w:rsidRDefault="006E2DD2" w:rsidP="006E2DD2">
      <w:pPr>
        <w:rPr>
          <w:rFonts w:eastAsia="Times New Roman"/>
          <w:b/>
          <w:lang w:eastAsia="ru-RU"/>
        </w:rPr>
      </w:pPr>
      <w:r w:rsidRPr="00DE027F">
        <w:rPr>
          <w:rFonts w:eastAsia="Times New Roman"/>
          <w:b/>
          <w:lang w:eastAsia="ru-RU"/>
        </w:rPr>
        <w:t>Ибрутиниб</w:t>
      </w:r>
      <w:r w:rsidR="00675C39" w:rsidRPr="00DB59F2">
        <w:rPr>
          <w:rFonts w:eastAsia="Times New Roman"/>
          <w:b/>
          <w:lang w:eastAsia="ru-RU"/>
        </w:rPr>
        <w:t>**</w:t>
      </w:r>
      <w:r w:rsidRPr="00DE027F">
        <w:rPr>
          <w:rFonts w:eastAsia="Times New Roman"/>
          <w:b/>
          <w:lang w:eastAsia="ru-RU"/>
        </w:rPr>
        <w:t xml:space="preserve"> + ритуксимаб</w:t>
      </w:r>
      <w:r w:rsidR="00675C39" w:rsidRPr="00DB59F2">
        <w:rPr>
          <w:rFonts w:eastAsia="Times New Roman"/>
          <w:b/>
          <w:lang w:eastAsia="ru-RU"/>
        </w:rPr>
        <w:t>**</w:t>
      </w:r>
      <w:r w:rsidRPr="00DE027F">
        <w:rPr>
          <w:rFonts w:eastAsia="Times New Roman"/>
          <w:b/>
          <w:lang w:eastAsia="ru-RU"/>
        </w:rPr>
        <w:t xml:space="preserve"> </w:t>
      </w:r>
      <w:r w:rsidRPr="00DE027F">
        <w:rPr>
          <w:rFonts w:eastAsia="Times New Roman"/>
          <w:b/>
          <w:lang w:eastAsia="ru-RU"/>
        </w:rPr>
        <w:fldChar w:fldCharType="begin" w:fldLock="1"/>
      </w:r>
      <w:r w:rsidR="002C441B">
        <w:rPr>
          <w:rFonts w:eastAsia="Times New Roman"/>
          <w:b/>
          <w:lang w:eastAsia="ru-RU"/>
        </w:rPr>
        <w:instrText>ADDIN CSL_CITATION {"citationItems":[{"id":"ITEM-1","itemData":{"DOI":"10.1016/S1470-2045(15)00438-6","ISSN":"1474-5488","PMID":"26640039","abstract":"BACKGROUND Ibrutinib is approved in the EU, USA, and other countries for patients with mantle cell lymphoma who received one previous therapy. In a previous phase 2 study with single-agent ibrutinib, the proportion of patients who achieved an objective response was 68%; 38 (34%) of 111 patients had transient lymphocytosis. We hypothesised that adding rituximab could target mantle cell lymphoma cells associated with redistribution lymphocytosis, leading to more potent antitumour activity. METHODS Patients with a confirmed mantle cell lymphoma diagnosis (based on CD20-positive and cyclin D1-positive cells in tissue biopsy specimens), no upper limit on the number of previous treatments received, and an Eastern Cooperative Oncology Group performance status score of 2 or less were enrolled in this single-centre, open-label, phase 2 study. Patients received continuous oral ibrutinib (560 mg) daily until progressive disease or unacceptable toxic effects. Rituximab 375 mg/m(2) was given intravenously once per week for 4 weeks during cycle 1, then on day 1 of cycles 3-8, and thereafter once every other cycle up to 2 years. The primary endpoint was the proportion of patients who achieved an objective response in the intention-to-treat population and safety assessed in the as-treated population. The study is registered with ClinicalTrials.gov, number NCT01880567, and is still ongoing, but no longer accruing patients. FINDINGS Between July 15, 2013, and June 30, 2014, 50 patients were enrolled. Median age was 67 years (range 45-86), and the median number of previous regimens was three (range 1-9). At a median follow-up of 16·5 months (IQR 12·09-19·28), 44 (88%, 95% CI 75·7-95·5) patients achieved an objective response, with 22 (44%, 30·0-58·7) patients achieving a complete response, and 22 (44%, 30·0-58·7) a partial response. The only grade 3 adverse event in &gt;=10% of patients was atrial fibrillation, which was noted in six (12%) patients. Grade 4 diarrhoea and neutropenia occurred in one patient each. Adverse events led to discontinuation of therapy in five (10%) patients (atrial fibrillation in three [6%] patients, liver infection in one [2%], and bleeding in one [2%]). Two patients died while on-study from cardiac arrest and septic shock; the latter was deemed possibly related to treatment. INTERPRETATION Ibrutinib combined with rituximab is active and well tolerated in patients with relapsed or refractory mantle cell lymphoma. Our results provide preliminary ev…","author":[{"dropping-particle":"","family":"Wang","given":"Michael L","non-dropping-particle":"","parse-names":false,"suffix":""},{"dropping-particle":"","family":"Lee","given":"Hun","non-dropping-particle":"","parse-names":false,"suffix":""},{"dropping-particle":"","family":"Chuang","given":"Hubert","non-dropping-particle":"","parse-names":false,"suffix":""},{"dropping-particle":"","family":"Wagner-Bartak","given":"Nicolaus","non-dropping-particle":"","parse-names":false,"suffix":""},{"dropping-particle":"","family":"Hagemeister","given":"Frederick","non-dropping-particle":"","parse-names":false,"suffix":""},{"dropping-particle":"","family":"Westin","given":"Jason","non-dropping-particle":"","parse-names":false,"suffix":""},{"dropping-particle":"","family":"Fayad","given":"Luis","non-dropping-particle":"","parse-names":false,"suffix":""},{"dropping-particle":"","family":"Samaniego","given":"Felipe","non-dropping-particle":"","parse-names":false,"suffix":""},{"dropping-particle":"","family":"Turturro","given":"Francesco","non-dropping-particle":"","parse-names":false,"suffix":""},{"dropping-particle":"","family":"Oki","given":"Yasuhiro","non-dropping-particle":"","parse-names":false,"suffix":""},{"dropping-particle":"","family":"Chen","given":"Wendy","non-dropping-particle":"","parse-names":false,"suffix":""},{"dropping-particle":"","family":"Badillo","given":"Maria","non-dropping-particle":"","parse-names":false,"suffix":""},{"dropping-particle":"","family":"Nomie","given":"Krystle","non-dropping-particle":"","parse-names":false,"suffix":""},{"dropping-particle":"","family":"Rosa","given":"Maria","non-dropping-particle":"DeLa","parse-names":false,"suffix":""},{"dropping-particle":"","family":"Zhao","given":"Donglu","non-dropping-particle":"","parse-names":false,"suffix":""},{"dropping-particle":"","family":"Lam","given":"Laura","non-dropping-particle":"","parse-names":false,"suffix":""},{"dropping-particle":"","family":"Addison","given":"Alicia","non-dropping-particle":"","parse-names":false,"suffix":""},{"dropping-particle":"","family":"Zhang","given":"Hui","non-dropping-particle":"","parse-names":false,"suffix":""},{"dropping-particle":"","family":"Young","given":"Ken H","non-dropping-particle":"","parse-names":false,"suffix":""},{"dropping-particle":"","family":"Li","given":"Shaoying","non-dropping-particle":"","parse-names":false,"suffix":""},{"dropping-particle":"","family":"Santos","given":"David","non-dropping-particle":"","parse-names":false,"suffix":""},{"dropping-particle":"","family":"Medeiros","given":"L Jeffrey","non-dropping-particle":"","parse-names":false,"suffix":""},{"dropping-particle":"","family":"Champlin","given":"Richard","non-dropping-particle":"","parse-names":false,"suffix":""},{"dropping-particle":"","family":"Romaguera","given":"Jorge","non-dropping-particle":"","parse-names":false,"suffix":""},{"dropping-particle":"","family":"Zhang","given":"Leo","non-dropping-particle":"","parse-names":false,"suffix":""}],"container-title":"The Lancet. Oncology","id":"ITEM-1","issue":"1","issued":{"date-parts":[["2016","1"]]},"page":"48-56","title":"Ibrutinib in combination with rituximab in relapsed or refractory mantle cell lymphoma: a single-centre, open-label, phase 2 trial.","type":"article-journal","volume":"17"},"uris":["http://www.mendeley.com/documents/?uuid=8297ff6e-ae0d-3a3f-8fff-1dd324590a19"]}],"mendeley":{"formattedCitation":"[56]","plainTextFormattedCitation":"[56]","previouslyFormattedCitation":"[56]"},"properties":{"noteIndex":0},"schema":"https://github.com/citation-style-language/schema/raw/master/csl-citation.json"}</w:instrText>
      </w:r>
      <w:r w:rsidRPr="00DE027F">
        <w:rPr>
          <w:rFonts w:eastAsia="Times New Roman"/>
          <w:b/>
          <w:lang w:eastAsia="ru-RU"/>
        </w:rPr>
        <w:fldChar w:fldCharType="separate"/>
      </w:r>
      <w:r w:rsidR="00087095" w:rsidRPr="00087095">
        <w:rPr>
          <w:rFonts w:eastAsia="Times New Roman"/>
          <w:noProof/>
          <w:lang w:eastAsia="ru-RU"/>
        </w:rPr>
        <w:t>[56]</w:t>
      </w:r>
      <w:r w:rsidRPr="00DE027F">
        <w:rPr>
          <w:rFonts w:eastAsia="Times New Roman"/>
          <w:b/>
          <w:lang w:eastAsia="ru-RU"/>
        </w:rPr>
        <w:fldChar w:fldCharType="end"/>
      </w:r>
    </w:p>
    <w:p w14:paraId="18D0F21F" w14:textId="27D533CC" w:rsidR="006E2DD2" w:rsidRPr="00DE027F" w:rsidRDefault="006E2DD2" w:rsidP="004913BE">
      <w:pPr>
        <w:numPr>
          <w:ilvl w:val="0"/>
          <w:numId w:val="29"/>
        </w:numPr>
        <w:contextualSpacing/>
        <w:rPr>
          <w:rFonts w:eastAsia="Times New Roman"/>
          <w:lang w:eastAsia="ru-RU"/>
        </w:rPr>
      </w:pPr>
      <w:r w:rsidRPr="00DE027F">
        <w:rPr>
          <w:rFonts w:eastAsia="Times New Roman"/>
          <w:lang w:eastAsia="ru-RU"/>
        </w:rPr>
        <w:t xml:space="preserve">Ритуксимаб** - </w:t>
      </w:r>
      <w:r w:rsidRPr="00DE027F">
        <w:t>один раз в неделю в течение 4 недель, затем 1 раз в 28 дней в течение 2 лет</w:t>
      </w:r>
      <w:r w:rsidRPr="00DE027F">
        <w:rPr>
          <w:rFonts w:eastAsia="Times New Roman"/>
          <w:lang w:eastAsia="ru-RU"/>
        </w:rPr>
        <w:t xml:space="preserve">: </w:t>
      </w:r>
    </w:p>
    <w:p w14:paraId="22E5413E" w14:textId="77777777" w:rsidR="006E2DD2" w:rsidRPr="00DE027F" w:rsidRDefault="006E2DD2" w:rsidP="004913BE">
      <w:pPr>
        <w:numPr>
          <w:ilvl w:val="1"/>
          <w:numId w:val="29"/>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 все циклы курса</w:t>
      </w:r>
    </w:p>
    <w:p w14:paraId="5004A0EB" w14:textId="77777777" w:rsidR="006E2DD2" w:rsidRPr="00DE027F" w:rsidRDefault="006E2DD2" w:rsidP="006E2DD2">
      <w:pPr>
        <w:ind w:left="1276" w:firstLine="336"/>
        <w:contextualSpacing/>
        <w:rPr>
          <w:rFonts w:eastAsia="Times New Roman"/>
          <w:lang w:eastAsia="ru-RU"/>
        </w:rPr>
      </w:pPr>
      <w:r w:rsidRPr="00DE027F">
        <w:rPr>
          <w:rFonts w:eastAsia="Times New Roman"/>
          <w:lang w:eastAsia="ru-RU"/>
        </w:rPr>
        <w:t>или</w:t>
      </w:r>
    </w:p>
    <w:p w14:paraId="5C9E3674" w14:textId="22E52B9C" w:rsidR="006E2DD2" w:rsidRPr="002470CB" w:rsidRDefault="006E2DD2" w:rsidP="004913BE">
      <w:pPr>
        <w:pStyle w:val="aff"/>
        <w:numPr>
          <w:ilvl w:val="1"/>
          <w:numId w:val="29"/>
        </w:numPr>
        <w:contextualSpacing/>
        <w:jc w:val="left"/>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1 цикл,</w:t>
      </w:r>
      <w:r w:rsidRPr="00DE027F">
        <w:t xml:space="preserve"> далее #ритуксимаб** 1400 мг п/к,</w:t>
      </w:r>
      <w:r w:rsidRPr="00DE027F">
        <w:rPr>
          <w:rFonts w:eastAsia="Times New Roman"/>
          <w:lang w:eastAsia="ru-RU"/>
        </w:rPr>
        <w:t xml:space="preserve"> день 1 </w:t>
      </w:r>
      <w:r w:rsidRPr="00DE027F">
        <w:rPr>
          <w:lang w:val="en-US"/>
        </w:rPr>
        <w:fldChar w:fldCharType="begin" w:fldLock="1"/>
      </w:r>
      <w:r w:rsidR="005013A3">
        <w:rPr>
          <w:lang w:val="en-US"/>
        </w:rPr>
        <w:instrText>ADDIN</w:instrText>
      </w:r>
      <w:r w:rsidR="005013A3" w:rsidRPr="004727A4">
        <w:instrText xml:space="preserve"> </w:instrText>
      </w:r>
      <w:r w:rsidR="005013A3">
        <w:rPr>
          <w:lang w:val="en-US"/>
        </w:rPr>
        <w:instrText>CSL</w:instrText>
      </w:r>
      <w:r w:rsidR="005013A3" w:rsidRPr="004727A4">
        <w:instrText>_</w:instrText>
      </w:r>
      <w:r w:rsidR="005013A3">
        <w:rPr>
          <w:lang w:val="en-US"/>
        </w:rPr>
        <w:instrText>CITATION</w:instrText>
      </w:r>
      <w:r w:rsidR="005013A3" w:rsidRPr="004727A4">
        <w:instrText xml:space="preserve"> {"</w:instrText>
      </w:r>
      <w:r w:rsidR="005013A3">
        <w:rPr>
          <w:lang w:val="en-US"/>
        </w:rPr>
        <w:instrText>citationItems</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itemData</w:instrText>
      </w:r>
      <w:r w:rsidR="005013A3" w:rsidRPr="004727A4">
        <w:instrText>":{"</w:instrText>
      </w:r>
      <w:r w:rsidR="005013A3">
        <w:rPr>
          <w:lang w:val="en-US"/>
        </w:rPr>
        <w:instrText>ISSN</w:instrText>
      </w:r>
      <w:r w:rsidR="005013A3" w:rsidRPr="004727A4">
        <w:instrText>":"2150-0878","</w:instrText>
      </w:r>
      <w:r w:rsidR="005013A3">
        <w:rPr>
          <w:lang w:val="en-US"/>
        </w:rPr>
        <w:instrText>PMID</w:instrText>
      </w:r>
      <w:r w:rsidR="005013A3" w:rsidRPr="004727A4">
        <w:instrText>":"31086689","</w:instrText>
      </w:r>
      <w:r w:rsidR="005013A3">
        <w:rPr>
          <w:lang w:val="en-US"/>
        </w:rPr>
        <w:instrText>abstract</w:instrText>
      </w:r>
      <w:r w:rsidR="005013A3" w:rsidRPr="004727A4">
        <w:instrText>":"</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new</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was</w:instrText>
      </w:r>
      <w:r w:rsidR="005013A3" w:rsidRPr="004727A4">
        <w:instrText xml:space="preserve"> </w:instrText>
      </w:r>
      <w:r w:rsidR="005013A3">
        <w:rPr>
          <w:lang w:val="en-US"/>
        </w:rPr>
        <w:instrText>recently</w:instrText>
      </w:r>
      <w:r w:rsidR="005013A3" w:rsidRPr="004727A4">
        <w:instrText xml:space="preserve"> </w:instrText>
      </w:r>
      <w:r w:rsidR="005013A3">
        <w:rPr>
          <w:lang w:val="en-US"/>
        </w:rPr>
        <w:instrText>approved</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US</w:instrText>
      </w:r>
      <w:r w:rsidR="005013A3" w:rsidRPr="004727A4">
        <w:instrText xml:space="preserve"> </w:instrText>
      </w:r>
      <w:r w:rsidR="005013A3">
        <w:rPr>
          <w:lang w:val="en-US"/>
        </w:rPr>
        <w:instrText>Food</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Drug</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treatment</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adults</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With</w:instrText>
      </w:r>
      <w:r w:rsidR="005013A3" w:rsidRPr="004727A4">
        <w:instrText xml:space="preserve"> </w:instrText>
      </w:r>
      <w:r w:rsidR="005013A3">
        <w:rPr>
          <w:lang w:val="en-US"/>
        </w:rPr>
        <w:instrText>data</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support</w:instrText>
      </w:r>
      <w:r w:rsidR="005013A3" w:rsidRPr="004727A4">
        <w:instrText xml:space="preserve"> </w:instrText>
      </w:r>
      <w:r w:rsidR="005013A3">
        <w:rPr>
          <w:lang w:val="en-US"/>
        </w:rPr>
        <w:instrText>noninferior</w:instrText>
      </w:r>
      <w:r w:rsidR="005013A3" w:rsidRPr="004727A4">
        <w:instrText xml:space="preserve"> </w:instrText>
      </w:r>
      <w:r w:rsidR="005013A3">
        <w:rPr>
          <w:lang w:val="en-US"/>
        </w:rPr>
        <w:instrText>pharmacokinetics</w:instrText>
      </w:r>
      <w:r w:rsidR="005013A3" w:rsidRPr="004727A4">
        <w:instrText xml:space="preserve">, </w:instrText>
      </w:r>
      <w:r w:rsidR="005013A3">
        <w:rPr>
          <w:lang w:val="en-US"/>
        </w:rPr>
        <w:instrText>similar</w:instrText>
      </w:r>
      <w:r w:rsidR="005013A3" w:rsidRPr="004727A4">
        <w:instrText xml:space="preserve"> </w:instrText>
      </w:r>
      <w:r w:rsidR="005013A3">
        <w:rPr>
          <w:lang w:val="en-US"/>
        </w:rPr>
        <w:instrText>outcomes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comparable</w:instrText>
      </w:r>
      <w:r w:rsidR="005013A3" w:rsidRPr="004727A4">
        <w:instrText xml:space="preserve"> </w:instrText>
      </w:r>
      <w:r w:rsidR="005013A3">
        <w:rPr>
          <w:lang w:val="en-US"/>
        </w:rPr>
        <w:instrText>adverse</w:instrText>
      </w:r>
      <w:r w:rsidR="005013A3" w:rsidRPr="004727A4">
        <w:instrText xml:space="preserve"> </w:instrText>
      </w:r>
      <w:r w:rsidR="005013A3">
        <w:rPr>
          <w:lang w:val="en-US"/>
        </w:rPr>
        <w:instrText>events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hyaluronidase</w:instrText>
      </w:r>
      <w:r w:rsidR="005013A3" w:rsidRPr="004727A4">
        <w:instrText xml:space="preserve"> </w:instrText>
      </w:r>
      <w:r w:rsidR="005013A3">
        <w:rPr>
          <w:lang w:val="en-US"/>
        </w:rPr>
        <w:instrText>human</w:instrText>
      </w:r>
      <w:r w:rsidR="005013A3" w:rsidRPr="004727A4">
        <w:instrText xml:space="preserve"> </w:instrText>
      </w:r>
      <w:r w:rsidR="005013A3">
        <w:rPr>
          <w:lang w:val="en-US"/>
        </w:rPr>
        <w:instrText>may</w:instrText>
      </w:r>
      <w:r w:rsidR="005013A3" w:rsidRPr="004727A4">
        <w:instrText xml:space="preserve"> </w:instrText>
      </w:r>
      <w:r w:rsidR="005013A3">
        <w:rPr>
          <w:lang w:val="en-US"/>
        </w:rPr>
        <w:instrText>offer</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suitable</w:instrText>
      </w:r>
      <w:r w:rsidR="005013A3" w:rsidRPr="004727A4">
        <w:instrText xml:space="preserve"> </w:instrText>
      </w:r>
      <w:r w:rsidR="005013A3">
        <w:rPr>
          <w:lang w:val="en-US"/>
        </w:rPr>
        <w:instrText>alternative</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intravenous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that</w:instrText>
      </w:r>
      <w:r w:rsidR="005013A3" w:rsidRPr="004727A4">
        <w:instrText xml:space="preserve"> </w:instrText>
      </w:r>
      <w:r w:rsidR="005013A3">
        <w:rPr>
          <w:lang w:val="en-US"/>
        </w:rPr>
        <w:instrText>could</w:instrText>
      </w:r>
      <w:r w:rsidR="005013A3" w:rsidRPr="004727A4">
        <w:instrText xml:space="preserve"> </w:instrText>
      </w:r>
      <w:r w:rsidR="005013A3">
        <w:rPr>
          <w:lang w:val="en-US"/>
        </w:rPr>
        <w:instrText>improve</w:instrText>
      </w:r>
      <w:r w:rsidR="005013A3" w:rsidRPr="004727A4">
        <w:instrText xml:space="preserve"> </w:instrText>
      </w:r>
      <w:r w:rsidR="005013A3">
        <w:rPr>
          <w:lang w:val="en-US"/>
        </w:rPr>
        <w:instrText>convenience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better</w:instrText>
      </w:r>
      <w:r w:rsidR="005013A3" w:rsidRPr="004727A4">
        <w:instrText xml:space="preserve"> </w:instrText>
      </w:r>
      <w:r w:rsidR="005013A3">
        <w:rPr>
          <w:lang w:val="en-US"/>
        </w:rPr>
        <w:instrText>utilize</w:instrText>
      </w:r>
      <w:r w:rsidR="005013A3" w:rsidRPr="004727A4">
        <w:instrText xml:space="preserve"> </w:instrText>
      </w:r>
      <w:r w:rsidR="005013A3">
        <w:rPr>
          <w:lang w:val="en-US"/>
        </w:rPr>
        <w:instrText>health</w:instrText>
      </w:r>
      <w:r w:rsidR="005013A3" w:rsidRPr="004727A4">
        <w:instrText>-</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Yelvington</w:instrText>
      </w:r>
      <w:r w:rsidR="005013A3" w:rsidRPr="004727A4">
        <w:instrText>","</w:instrText>
      </w:r>
      <w:r w:rsidR="005013A3">
        <w:rPr>
          <w:lang w:val="en-US"/>
        </w:rPr>
        <w:instrText>given</w:instrText>
      </w:r>
      <w:r w:rsidR="005013A3" w:rsidRPr="004727A4">
        <w:instrText>":"</w:instrText>
      </w:r>
      <w:r w:rsidR="005013A3">
        <w:rPr>
          <w:lang w:val="en-US"/>
        </w:rPr>
        <w:instrText>Bradley</w:instrText>
      </w:r>
      <w:r w:rsidR="005013A3" w:rsidRPr="004727A4">
        <w:instrText xml:space="preserve"> </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Journal</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advanced</w:instrText>
      </w:r>
      <w:r w:rsidR="005013A3" w:rsidRPr="004727A4">
        <w:instrText xml:space="preserve"> </w:instrText>
      </w:r>
      <w:r w:rsidR="005013A3">
        <w:rPr>
          <w:lang w:val="en-US"/>
        </w:rPr>
        <w:instrText>practitioner</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-1","</w:instrText>
      </w:r>
      <w:r w:rsidR="005013A3">
        <w:rPr>
          <w:lang w:val="en-US"/>
        </w:rPr>
        <w:instrText>issue</w:instrText>
      </w:r>
      <w:r w:rsidR="005013A3" w:rsidRPr="004727A4">
        <w:instrText>":"5","</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":[["2018"]]},"</w:instrText>
      </w:r>
      <w:r w:rsidR="005013A3">
        <w:rPr>
          <w:lang w:val="en-US"/>
        </w:rPr>
        <w:instrText>page</w:instrText>
      </w:r>
      <w:r w:rsidR="005013A3" w:rsidRPr="004727A4">
        <w:instrText>":"530-534","</w:instrText>
      </w:r>
      <w:r w:rsidR="005013A3">
        <w:rPr>
          <w:lang w:val="en-US"/>
        </w:rPr>
        <w:instrText>publisher</w:instrText>
      </w:r>
      <w:r w:rsidR="005013A3" w:rsidRPr="004727A4">
        <w:instrText>":"</w:instrText>
      </w:r>
      <w:r w:rsidR="005013A3">
        <w:rPr>
          <w:lang w:val="en-US"/>
        </w:rPr>
        <w:instrText>Harborside</w:instrText>
      </w:r>
      <w:r w:rsidR="005013A3" w:rsidRPr="004727A4">
        <w:instrText xml:space="preserve"> </w:instrText>
      </w:r>
      <w:r w:rsidR="005013A3">
        <w:rPr>
          <w:lang w:val="en-US"/>
        </w:rPr>
        <w:instrText>Press</w:instrText>
      </w:r>
      <w:r w:rsidR="005013A3" w:rsidRPr="004727A4">
        <w:instrText>","</w:instrText>
      </w:r>
      <w:r w:rsidR="005013A3">
        <w:rPr>
          <w:lang w:val="en-US"/>
        </w:rPr>
        <w:instrText>title</w:instrText>
      </w:r>
      <w:r w:rsidR="005013A3" w:rsidRPr="004727A4">
        <w:instrText>":"</w:instrText>
      </w:r>
      <w:r w:rsidR="005013A3">
        <w:rPr>
          <w:lang w:val="en-US"/>
        </w:rPr>
        <w:instrText>Subcutaneous</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Follicular</w:instrText>
      </w:r>
      <w:r w:rsidR="005013A3" w:rsidRPr="004727A4">
        <w:instrText xml:space="preserve"> </w:instrText>
      </w:r>
      <w:r w:rsidR="005013A3">
        <w:rPr>
          <w:lang w:val="en-US"/>
        </w:rPr>
        <w:instrText>Lymphoma</w:instrText>
      </w:r>
      <w:r w:rsidR="005013A3" w:rsidRPr="004727A4">
        <w:instrText xml:space="preserve">, </w:instrText>
      </w:r>
      <w:r w:rsidR="005013A3">
        <w:rPr>
          <w:lang w:val="en-US"/>
        </w:rPr>
        <w:instrText>Chronic</w:instrText>
      </w:r>
      <w:r w:rsidR="005013A3" w:rsidRPr="004727A4">
        <w:instrText xml:space="preserve"> </w:instrText>
      </w:r>
      <w:r w:rsidR="005013A3">
        <w:rPr>
          <w:lang w:val="en-US"/>
        </w:rPr>
        <w:instrText>Lymphocytic</w:instrText>
      </w:r>
      <w:r w:rsidR="005013A3" w:rsidRPr="004727A4">
        <w:instrText xml:space="preserve"> </w:instrText>
      </w:r>
      <w:r w:rsidR="005013A3">
        <w:rPr>
          <w:lang w:val="en-US"/>
        </w:rPr>
        <w:instrText>Leukemia</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Diffuse</w:instrText>
      </w:r>
      <w:r w:rsidR="005013A3" w:rsidRPr="004727A4">
        <w:instrText xml:space="preserve"> </w:instrText>
      </w:r>
      <w:r w:rsidR="005013A3">
        <w:rPr>
          <w:lang w:val="en-US"/>
        </w:rPr>
        <w:instrText>Large</w:instrText>
      </w:r>
      <w:r w:rsidR="005013A3" w:rsidRPr="004727A4">
        <w:instrText xml:space="preserve"> </w:instrText>
      </w:r>
      <w:r w:rsidR="005013A3">
        <w:rPr>
          <w:lang w:val="en-US"/>
        </w:rPr>
        <w:instrText>B</w:instrText>
      </w:r>
      <w:r w:rsidR="005013A3" w:rsidRPr="004727A4">
        <w:instrText>-</w:instrText>
      </w:r>
      <w:r w:rsidR="005013A3">
        <w:rPr>
          <w:lang w:val="en-US"/>
        </w:rPr>
        <w:instrText>Cell</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journal</w:instrText>
      </w:r>
      <w:r w:rsidR="005013A3" w:rsidRPr="004727A4">
        <w:instrText>","</w:instrText>
      </w:r>
      <w:r w:rsidR="005013A3">
        <w:rPr>
          <w:lang w:val="en-US"/>
        </w:rPr>
        <w:instrText>volume</w:instrText>
      </w:r>
      <w:r w:rsidR="005013A3" w:rsidRPr="004727A4">
        <w:instrText>":"9"},"</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w:instrText>
      </w:r>
      <w:r w:rsidR="005013A3">
        <w:rPr>
          <w:lang w:val="en-US"/>
        </w:rPr>
        <w:instrText>fbb</w:instrText>
      </w:r>
      <w:r w:rsidR="005013A3" w:rsidRPr="004727A4">
        <w:instrText>0</w:instrText>
      </w:r>
      <w:r w:rsidR="005013A3">
        <w:rPr>
          <w:lang w:val="en-US"/>
        </w:rPr>
        <w:instrText>b</w:instrText>
      </w:r>
      <w:r w:rsidR="005013A3" w:rsidRPr="004727A4">
        <w:instrText>8</w:instrText>
      </w:r>
      <w:r w:rsidR="005013A3">
        <w:rPr>
          <w:lang w:val="en-US"/>
        </w:rPr>
        <w:instrText>f</w:instrText>
      </w:r>
      <w:r w:rsidR="005013A3" w:rsidRPr="004727A4">
        <w:instrText>4-6</w:instrText>
      </w:r>
      <w:r w:rsidR="005013A3">
        <w:rPr>
          <w:lang w:val="en-US"/>
        </w:rPr>
        <w:instrText>b</w:instrText>
      </w:r>
      <w:r w:rsidR="005013A3" w:rsidRPr="004727A4">
        <w:instrText>58-3</w:instrText>
      </w:r>
      <w:r w:rsidR="005013A3">
        <w:rPr>
          <w:lang w:val="en-US"/>
        </w:rPr>
        <w:instrText>a</w:instrText>
      </w:r>
      <w:r w:rsidR="005013A3" w:rsidRPr="004727A4">
        <w:instrText>10-</w:instrText>
      </w:r>
      <w:r w:rsidR="005013A3">
        <w:rPr>
          <w:lang w:val="en-US"/>
        </w:rPr>
        <w:instrText>b</w:instrText>
      </w:r>
      <w:r w:rsidR="005013A3" w:rsidRPr="004727A4">
        <w:instrText>7</w:instrText>
      </w:r>
      <w:r w:rsidR="005013A3">
        <w:rPr>
          <w:lang w:val="en-US"/>
        </w:rPr>
        <w:instrText>d</w:instrText>
      </w:r>
      <w:r w:rsidR="005013A3" w:rsidRPr="004727A4">
        <w:instrText>6-</w:instrText>
      </w:r>
      <w:r w:rsidR="005013A3">
        <w:rPr>
          <w:lang w:val="en-US"/>
        </w:rPr>
        <w:instrText>af</w:instrText>
      </w:r>
      <w:r w:rsidR="005013A3" w:rsidRPr="004727A4">
        <w:instrText>3854030</w:instrText>
      </w:r>
      <w:r w:rsidR="005013A3">
        <w:rPr>
          <w:lang w:val="en-US"/>
        </w:rPr>
        <w:instrText>be</w:instrText>
      </w:r>
      <w:r w:rsidR="005013A3" w:rsidRPr="004727A4">
        <w:instrText>8"]},{"</w:instrText>
      </w:r>
      <w:r w:rsidR="005013A3">
        <w:rPr>
          <w:lang w:val="en-US"/>
        </w:rPr>
        <w:instrText>id</w:instrText>
      </w:r>
      <w:r w:rsidR="005013A3" w:rsidRPr="004727A4">
        <w:instrText>":"</w:instrText>
      </w:r>
      <w:r w:rsidR="005013A3">
        <w:rPr>
          <w:lang w:val="en-US"/>
        </w:rPr>
        <w:instrText>ITEM</w:instrText>
      </w:r>
      <w:r w:rsidR="005013A3" w:rsidRPr="004727A4">
        <w:instrText>-2","</w:instrText>
      </w:r>
      <w:r w:rsidR="005013A3">
        <w:rPr>
          <w:lang w:val="en-US"/>
        </w:rPr>
        <w:instrText>itemData</w:instrText>
      </w:r>
      <w:r w:rsidR="005013A3" w:rsidRPr="004727A4">
        <w:instrText>":{"</w:instrText>
      </w:r>
      <w:r w:rsidR="005013A3">
        <w:rPr>
          <w:lang w:val="en-US"/>
        </w:rPr>
        <w:instrText>DOI</w:instrText>
      </w:r>
      <w:r w:rsidR="005013A3" w:rsidRPr="004727A4">
        <w:instrText>":"10.1007/</w:instrText>
      </w:r>
      <w:r w:rsidR="005013A3">
        <w:rPr>
          <w:lang w:val="en-US"/>
        </w:rPr>
        <w:instrText>s</w:instrText>
      </w:r>
      <w:r w:rsidR="005013A3" w:rsidRPr="004727A4">
        <w:instrText>12325-017-0610-</w:instrText>
      </w:r>
      <w:r w:rsidR="005013A3">
        <w:rPr>
          <w:lang w:val="en-US"/>
        </w:rPr>
        <w:instrText>z</w:instrText>
      </w:r>
      <w:r w:rsidR="005013A3" w:rsidRPr="004727A4">
        <w:instrText>","</w:instrText>
      </w:r>
      <w:r w:rsidR="005013A3">
        <w:rPr>
          <w:lang w:val="en-US"/>
        </w:rPr>
        <w:instrText>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5013A3" w:rsidRPr="004727A4">
        <w:instrText xml:space="preserve">, </w:instrText>
      </w:r>
      <w:r w:rsidR="005013A3">
        <w:rPr>
          <w:lang w:val="en-US"/>
        </w:rPr>
        <w:instrText>correct</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is</w:instrText>
      </w:r>
      <w:r w:rsidR="005013A3" w:rsidRPr="004727A4">
        <w:instrText xml:space="preserve"> </w:instrText>
      </w:r>
      <w:r w:rsidR="005013A3">
        <w:rPr>
          <w:lang w:val="en-US"/>
        </w:rPr>
        <w:instrText>needed</w:instrText>
      </w:r>
      <w:r w:rsidR="005013A3" w:rsidRPr="004727A4">
        <w:instrText xml:space="preserve"> </w:instrText>
      </w:r>
      <w:r w:rsidR="005013A3">
        <w:rPr>
          <w:lang w:val="en-US"/>
        </w:rPr>
        <w:instrText>to</w:instrText>
      </w:r>
      <w:r w:rsidR="005013A3" w:rsidRPr="004727A4">
        <w:instrText xml:space="preserve"> </w:instrText>
      </w:r>
      <w:r w:rsidR="005013A3">
        <w:rPr>
          <w:lang w:val="en-US"/>
        </w:rPr>
        <w:instrText>reduce</w:instrText>
      </w:r>
      <w:r w:rsidR="005013A3" w:rsidRPr="004727A4">
        <w:instrText xml:space="preserve"> </w:instrText>
      </w:r>
      <w:r w:rsidR="005013A3">
        <w:rPr>
          <w:lang w:val="en-US"/>
        </w:rPr>
        <w:instrText>administration</w:instrText>
      </w:r>
      <w:r w:rsidR="005013A3" w:rsidRPr="004727A4">
        <w:instrText>-</w:instrText>
      </w:r>
      <w:r w:rsidR="005013A3">
        <w:rPr>
          <w:lang w:val="en-US"/>
        </w:rPr>
        <w:instrText>related</w:instrText>
      </w:r>
      <w:r w:rsidR="005013A3" w:rsidRPr="004727A4">
        <w:instrText xml:space="preserve"> </w:instrText>
      </w:r>
      <w:r w:rsidR="005013A3">
        <w:rPr>
          <w:lang w:val="en-US"/>
        </w:rPr>
        <w:instrText>reactions</w:instrText>
      </w:r>
      <w:r w:rsidR="005013A3" w:rsidRPr="004727A4">
        <w:instrText xml:space="preserve">. </w:instrText>
      </w:r>
      <w:r w:rsidR="005013A3">
        <w:rPr>
          <w:lang w:val="en-US"/>
        </w:rPr>
        <w:instrText>By</w:instrText>
      </w:r>
      <w:r w:rsidR="005013A3" w:rsidRPr="004727A4">
        <w:instrText xml:space="preserve"> </w:instrText>
      </w:r>
      <w:r w:rsidR="005013A3">
        <w:rPr>
          <w:lang w:val="en-US"/>
        </w:rPr>
        <w:instrText>using</w:instrText>
      </w:r>
      <w:r w:rsidR="005013A3" w:rsidRPr="004727A4">
        <w:instrText xml:space="preserve"> </w:instrText>
      </w:r>
      <w:r w:rsidR="005013A3">
        <w:rPr>
          <w:lang w:val="en-US"/>
        </w:rPr>
        <w:instrText>a</w:instrText>
      </w:r>
      <w:r w:rsidR="005013A3" w:rsidRPr="004727A4">
        <w:instrText xml:space="preserve"> </w:instrText>
      </w:r>
      <w:r w:rsidR="005013A3">
        <w:rPr>
          <w:lang w:val="en-US"/>
        </w:rPr>
        <w:instrText>careful</w:instrText>
      </w:r>
      <w:r w:rsidR="005013A3" w:rsidRPr="004727A4">
        <w:instrText xml:space="preserve"> </w:instrText>
      </w:r>
      <w:r w:rsidR="005013A3">
        <w:rPr>
          <w:lang w:val="en-US"/>
        </w:rPr>
        <w:instrText>procedure</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sc</w:instrText>
      </w:r>
      <w:r w:rsidR="005013A3" w:rsidRPr="004727A4">
        <w:instrText xml:space="preserve"> </w:instrText>
      </w:r>
      <w:r w:rsidR="005013A3">
        <w:rPr>
          <w:lang w:val="en-US"/>
        </w:rPr>
        <w:instrText>formulation</w:instrText>
      </w:r>
      <w:r w:rsidR="005013A3" w:rsidRPr="004727A4">
        <w:instrText xml:space="preserve"> </w:instrText>
      </w:r>
      <w:r w:rsidR="005013A3">
        <w:rPr>
          <w:lang w:val="en-US"/>
        </w:rPr>
        <w:instrText>can</w:instrText>
      </w:r>
      <w:r w:rsidR="005013A3" w:rsidRPr="004727A4">
        <w:instrText xml:space="preserve"> </w:instrText>
      </w:r>
      <w:r w:rsidR="005013A3">
        <w:rPr>
          <w:lang w:val="en-US"/>
        </w:rPr>
        <w:instrText>be</w:instrText>
      </w:r>
      <w:r w:rsidR="005013A3" w:rsidRPr="004727A4">
        <w:instrText xml:space="preserve"> </w:instrText>
      </w:r>
      <w:r w:rsidR="005013A3">
        <w:rPr>
          <w:lang w:val="en-US"/>
        </w:rPr>
        <w:instrText>given</w:instrText>
      </w:r>
      <w:r w:rsidR="005013A3" w:rsidRPr="004727A4">
        <w:instrText xml:space="preserve"> </w:instrText>
      </w:r>
      <w:r w:rsidR="005013A3">
        <w:rPr>
          <w:lang w:val="en-US"/>
        </w:rPr>
        <w:instrText>safely</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effectively</w:instrText>
      </w:r>
      <w:r w:rsidR="005013A3" w:rsidRPr="004727A4">
        <w:instrText xml:space="preserve">, </w:instrText>
      </w:r>
      <w:r w:rsidR="005013A3">
        <w:rPr>
          <w:lang w:val="en-US"/>
        </w:rPr>
        <w:instrText>potentially</w:instrText>
      </w:r>
      <w:r w:rsidR="005013A3" w:rsidRPr="004727A4">
        <w:instrText xml:space="preserve"> </w:instrText>
      </w:r>
      <w:r w:rsidR="005013A3">
        <w:rPr>
          <w:lang w:val="en-US"/>
        </w:rPr>
        <w:instrText>reducing</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burden</w:instrText>
      </w:r>
      <w:r w:rsidR="005013A3" w:rsidRPr="004727A4">
        <w:instrText xml:space="preserve"> </w:instrText>
      </w:r>
      <w:r w:rsidR="005013A3">
        <w:rPr>
          <w:lang w:val="en-US"/>
        </w:rPr>
        <w:instrText>on</w:instrText>
      </w:r>
      <w:r w:rsidR="005013A3" w:rsidRPr="004727A4">
        <w:instrText xml:space="preserve"> </w:instrText>
      </w:r>
      <w:r w:rsidR="005013A3">
        <w:rPr>
          <w:lang w:val="en-US"/>
        </w:rPr>
        <w:instrText>health</w:instrText>
      </w:r>
      <w:r w:rsidR="005013A3" w:rsidRPr="004727A4">
        <w:instrText xml:space="preserve"> </w:instrText>
      </w:r>
      <w:r w:rsidR="005013A3">
        <w:rPr>
          <w:lang w:val="en-US"/>
        </w:rPr>
        <w:instrText>care</w:instrText>
      </w:r>
      <w:r w:rsidR="005013A3" w:rsidRPr="004727A4">
        <w:instrText xml:space="preserve"> </w:instrText>
      </w:r>
      <w:r w:rsidR="005013A3">
        <w:rPr>
          <w:lang w:val="en-US"/>
        </w:rPr>
        <w:instrText>resources</w:instrText>
      </w:r>
      <w:r w:rsidR="005013A3" w:rsidRPr="004727A4">
        <w:instrText xml:space="preserve"> </w:instrText>
      </w:r>
      <w:r w:rsidR="005013A3">
        <w:rPr>
          <w:lang w:val="en-US"/>
        </w:rPr>
        <w:instrText>and</w:instrText>
      </w:r>
      <w:r w:rsidR="005013A3" w:rsidRPr="004727A4">
        <w:instrText xml:space="preserve"> </w:instrText>
      </w:r>
      <w:r w:rsidR="005013A3">
        <w:rPr>
          <w:lang w:val="en-US"/>
        </w:rPr>
        <w:instrText>improving</w:instrText>
      </w:r>
      <w:r w:rsidR="005013A3" w:rsidRPr="004727A4">
        <w:instrText xml:space="preserve"> </w:instrText>
      </w:r>
      <w:r w:rsidR="005013A3">
        <w:rPr>
          <w:lang w:val="en-US"/>
        </w:rPr>
        <w:instrText>quality</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life</w:instrText>
      </w:r>
      <w:r w:rsidR="005013A3" w:rsidRPr="004727A4">
        <w:instrText xml:space="preserve"> </w:instrText>
      </w:r>
      <w:r w:rsidR="005013A3">
        <w:rPr>
          <w:lang w:val="en-US"/>
        </w:rPr>
        <w:instrText>for</w:instrText>
      </w:r>
      <w:r w:rsidR="005013A3" w:rsidRPr="004727A4">
        <w:instrText xml:space="preserve"> </w:instrText>
      </w:r>
      <w:r w:rsidR="005013A3">
        <w:rPr>
          <w:lang w:val="en-US"/>
        </w:rPr>
        <w:instrText>patients</w:instrText>
      </w:r>
      <w:r w:rsidR="005013A3" w:rsidRPr="004727A4">
        <w:instrText>.","</w:instrText>
      </w:r>
      <w:r w:rsidR="005013A3">
        <w:rPr>
          <w:lang w:val="en-US"/>
        </w:rPr>
        <w:instrText>author</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Macdonald</w:instrText>
      </w:r>
      <w:r w:rsidR="005013A3" w:rsidRPr="004727A4">
        <w:instrText>","</w:instrText>
      </w:r>
      <w:r w:rsidR="005013A3">
        <w:rPr>
          <w:lang w:val="en-US"/>
        </w:rPr>
        <w:instrText>given</w:instrText>
      </w:r>
      <w:r w:rsidR="005013A3" w:rsidRPr="004727A4">
        <w:instrText>":"</w:instrText>
      </w:r>
      <w:r w:rsidR="005013A3">
        <w:rPr>
          <w:lang w:val="en-US"/>
        </w:rPr>
        <w:instrText>David</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Crosbie</w:instrText>
      </w:r>
      <w:r w:rsidR="005013A3" w:rsidRPr="004727A4">
        <w:instrText>","</w:instrText>
      </w:r>
      <w:r w:rsidR="005013A3">
        <w:rPr>
          <w:lang w:val="en-US"/>
        </w:rPr>
        <w:instrText>given</w:instrText>
      </w:r>
      <w:r w:rsidR="005013A3" w:rsidRPr="004727A4">
        <w:instrText>":"</w:instrText>
      </w:r>
      <w:r w:rsidR="005013A3">
        <w:rPr>
          <w:lang w:val="en-US"/>
        </w:rPr>
        <w:instrText>T</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Christofides</w:instrText>
      </w:r>
      <w:r w:rsidR="005013A3" w:rsidRPr="004727A4">
        <w:instrText>","</w:instrText>
      </w:r>
      <w:r w:rsidR="005013A3">
        <w:rPr>
          <w:lang w:val="en-US"/>
        </w:rPr>
        <w:instrText>given</w:instrText>
      </w:r>
      <w:r w:rsidR="005013A3" w:rsidRPr="004727A4">
        <w:instrText>":"</w:instrText>
      </w:r>
      <w:r w:rsidR="005013A3">
        <w:rPr>
          <w:lang w:val="en-US"/>
        </w:rPr>
        <w:instrText>A</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Assaily</w:instrText>
      </w:r>
      <w:r w:rsidR="005013A3" w:rsidRPr="004727A4">
        <w:instrText>","</w:instrText>
      </w:r>
      <w:r w:rsidR="005013A3">
        <w:rPr>
          <w:lang w:val="en-US"/>
        </w:rPr>
        <w:instrText>given</w:instrText>
      </w:r>
      <w:r w:rsidR="005013A3" w:rsidRPr="004727A4">
        <w:instrText>":"</w:instrText>
      </w:r>
      <w:r w:rsidR="005013A3">
        <w:rPr>
          <w:lang w:val="en-US"/>
        </w:rPr>
        <w:instrText>W</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family</w:instrText>
      </w:r>
      <w:r w:rsidR="005013A3" w:rsidRPr="004727A4">
        <w:instrText>":"</w:instrText>
      </w:r>
      <w:r w:rsidR="005013A3">
        <w:rPr>
          <w:lang w:val="en-US"/>
        </w:rPr>
        <w:instrText>Wiernikowski</w:instrText>
      </w:r>
      <w:r w:rsidR="005013A3" w:rsidRPr="004727A4">
        <w:instrText>","</w:instrText>
      </w:r>
      <w:r w:rsidR="005013A3">
        <w:rPr>
          <w:lang w:val="en-US"/>
        </w:rPr>
        <w:instrText>given</w:instrText>
      </w:r>
      <w:r w:rsidR="005013A3" w:rsidRPr="004727A4">
        <w:instrText>":"</w:instrText>
      </w:r>
      <w:r w:rsidR="005013A3">
        <w:rPr>
          <w:lang w:val="en-US"/>
        </w:rPr>
        <w:instrText>J</w:instrText>
      </w:r>
      <w:r w:rsidR="005013A3" w:rsidRPr="004727A4">
        <w:instrText>.","</w:instrText>
      </w:r>
      <w:r w:rsidR="005013A3">
        <w:rPr>
          <w:lang w:val="en-US"/>
        </w:rPr>
        <w:instrText>non</w:instrText>
      </w:r>
      <w:r w:rsidR="005013A3" w:rsidRPr="004727A4">
        <w:instrText>-</w:instrText>
      </w:r>
      <w:r w:rsidR="005013A3">
        <w:rPr>
          <w:lang w:val="en-US"/>
        </w:rPr>
        <w:instrText>dropping</w:instrText>
      </w:r>
      <w:r w:rsidR="005013A3" w:rsidRPr="004727A4">
        <w:instrText>-</w:instrText>
      </w:r>
      <w:r w:rsidR="005013A3">
        <w:rPr>
          <w:lang w:val="en-US"/>
        </w:rPr>
        <w:instrText>particle</w:instrText>
      </w:r>
      <w:r w:rsidR="005013A3" w:rsidRPr="004727A4">
        <w:instrText>":"","</w:instrText>
      </w:r>
      <w:r w:rsidR="005013A3">
        <w:rPr>
          <w:lang w:val="en-US"/>
        </w:rPr>
        <w:instrText>parse</w:instrText>
      </w:r>
      <w:r w:rsidR="005013A3" w:rsidRPr="004727A4">
        <w:instrText>-</w:instrText>
      </w:r>
      <w:r w:rsidR="005013A3">
        <w:rPr>
          <w:lang w:val="en-US"/>
        </w:rPr>
        <w:instrText>names</w:instrText>
      </w:r>
      <w:r w:rsidR="005013A3" w:rsidRPr="004727A4">
        <w:instrText>":</w:instrText>
      </w:r>
      <w:r w:rsidR="005013A3">
        <w:rPr>
          <w:lang w:val="en-US"/>
        </w:rPr>
        <w:instrText>false</w:instrText>
      </w:r>
      <w:r w:rsidR="005013A3" w:rsidRPr="004727A4">
        <w:instrText>,"</w:instrText>
      </w:r>
      <w:r w:rsidR="005013A3">
        <w:rPr>
          <w:lang w:val="en-US"/>
        </w:rPr>
        <w:instrText>suffix</w:instrText>
      </w:r>
      <w:r w:rsidR="005013A3" w:rsidRPr="004727A4">
        <w:instrText>":""}],"</w:instrText>
      </w:r>
      <w:r w:rsidR="005013A3">
        <w:rPr>
          <w:lang w:val="en-US"/>
        </w:rPr>
        <w:instrText>container</w:instrText>
      </w:r>
      <w:r w:rsidR="005013A3" w:rsidRPr="004727A4">
        <w:instrText>-</w:instrText>
      </w:r>
      <w:r w:rsidR="005013A3">
        <w:rPr>
          <w:lang w:val="en-US"/>
        </w:rPr>
        <w:instrText>title</w:instrText>
      </w:r>
      <w:r w:rsidR="005013A3" w:rsidRPr="004727A4">
        <w:instrText>":"</w:instrText>
      </w:r>
      <w:r w:rsidR="005013A3">
        <w:rPr>
          <w:lang w:val="en-US"/>
        </w:rPr>
        <w:instrText>Current</w:instrText>
      </w:r>
      <w:r w:rsidR="005013A3" w:rsidRPr="004727A4">
        <w:instrText xml:space="preserve"> </w:instrText>
      </w:r>
      <w:r w:rsidR="005013A3">
        <w:rPr>
          <w:lang w:val="en-US"/>
        </w:rPr>
        <w:instrText>Oncology</w:instrText>
      </w:r>
      <w:r w:rsidR="005013A3" w:rsidRPr="004727A4">
        <w:instrText>","</w:instrText>
      </w:r>
      <w:r w:rsidR="005013A3">
        <w:rPr>
          <w:lang w:val="en-US"/>
        </w:rPr>
        <w:instrText>id</w:instrText>
      </w:r>
      <w:r w:rsidR="005013A3" w:rsidRPr="004727A4">
        <w:instrText>":"</w:instrText>
      </w:r>
      <w:r w:rsidR="005013A3">
        <w:rPr>
          <w:lang w:val="en-US"/>
        </w:rPr>
        <w:instrText>ITEM</w:instrText>
      </w:r>
      <w:r w:rsidR="005013A3" w:rsidRPr="004727A4">
        <w:instrText>-4","</w:instrText>
      </w:r>
      <w:r w:rsidR="005013A3">
        <w:rPr>
          <w:lang w:val="en-US"/>
        </w:rPr>
        <w:instrText>issue</w:instrText>
      </w:r>
      <w:r w:rsidR="005013A3" w:rsidRPr="004727A4">
        <w:instrText>":"1","</w:instrText>
      </w:r>
      <w:r w:rsidR="005013A3">
        <w:rPr>
          <w:lang w:val="en-US"/>
        </w:rPr>
        <w:instrText>issued</w:instrText>
      </w:r>
      <w:r w:rsidR="005013A3" w:rsidRPr="004727A4">
        <w:instrText>":{"</w:instrText>
      </w:r>
      <w:r w:rsidR="005013A3">
        <w:rPr>
          <w:lang w:val="en-US"/>
        </w:rPr>
        <w:instrText>date</w:instrText>
      </w:r>
      <w:r w:rsidR="005013A3" w:rsidRPr="004727A4">
        <w:instrText>-</w:instrText>
      </w:r>
      <w:r w:rsidR="005013A3">
        <w:rPr>
          <w:lang w:val="en-US"/>
        </w:rPr>
        <w:instrText>parts</w:instrText>
      </w:r>
      <w:r w:rsidR="005013A3" w:rsidRPr="004727A4">
        <w:instrText>":[["2017"]]},"</w:instrText>
      </w:r>
      <w:r w:rsidR="005013A3">
        <w:rPr>
          <w:lang w:val="en-US"/>
        </w:rPr>
        <w:instrText>page</w:instrText>
      </w:r>
      <w:r w:rsidR="005013A3" w:rsidRPr="004727A4">
        <w:instrText>":"33-39","</w:instrText>
      </w:r>
      <w:r w:rsidR="005013A3">
        <w:rPr>
          <w:lang w:val="en-US"/>
        </w:rPr>
        <w:instrText>publisher</w:instrText>
      </w:r>
      <w:r w:rsidR="005013A3" w:rsidRPr="004727A4">
        <w:instrText>":"</w:instrText>
      </w:r>
      <w:r w:rsidR="005013A3">
        <w:rPr>
          <w:lang w:val="en-US"/>
        </w:rPr>
        <w:instrText>Multimed</w:instrText>
      </w:r>
      <w:r w:rsidR="005013A3" w:rsidRPr="004727A4">
        <w:instrText xml:space="preserve"> </w:instrText>
      </w:r>
      <w:r w:rsidR="005013A3">
        <w:rPr>
          <w:lang w:val="en-US"/>
        </w:rPr>
        <w:instrText>Inc</w:instrText>
      </w:r>
      <w:r w:rsidR="005013A3" w:rsidRPr="004727A4">
        <w:instrText>.","</w:instrText>
      </w:r>
      <w:r w:rsidR="005013A3">
        <w:rPr>
          <w:lang w:val="en-US"/>
        </w:rPr>
        <w:instrText>title</w:instrText>
      </w:r>
      <w:r w:rsidR="005013A3" w:rsidRPr="004727A4">
        <w:instrText>":"</w:instrText>
      </w:r>
      <w:r w:rsidR="005013A3">
        <w:rPr>
          <w:lang w:val="en-US"/>
        </w:rPr>
        <w:instrText>A</w:instrText>
      </w:r>
      <w:r w:rsidR="005013A3" w:rsidRPr="004727A4">
        <w:instrText xml:space="preserve"> </w:instrText>
      </w:r>
      <w:r w:rsidR="005013A3">
        <w:rPr>
          <w:lang w:val="en-US"/>
        </w:rPr>
        <w:instrText>canadian</w:instrText>
      </w:r>
      <w:r w:rsidR="005013A3" w:rsidRPr="004727A4">
        <w:instrText xml:space="preserve"> </w:instrText>
      </w:r>
      <w:r w:rsidR="005013A3">
        <w:rPr>
          <w:lang w:val="en-US"/>
        </w:rPr>
        <w:instrText>perspective</w:instrText>
      </w:r>
      <w:r w:rsidR="005013A3" w:rsidRPr="004727A4">
        <w:instrText xml:space="preserve"> </w:instrText>
      </w:r>
      <w:r w:rsidR="005013A3">
        <w:rPr>
          <w:lang w:val="en-US"/>
        </w:rPr>
        <w:instrText>on</w:instrText>
      </w:r>
      <w:r w:rsidR="005013A3" w:rsidRPr="004727A4">
        <w:instrText xml:space="preserve"> </w:instrText>
      </w:r>
      <w:r w:rsidR="005013A3">
        <w:rPr>
          <w:lang w:val="en-US"/>
        </w:rPr>
        <w:instrText>the</w:instrText>
      </w:r>
      <w:r w:rsidR="005013A3" w:rsidRPr="004727A4">
        <w:instrText xml:space="preserve"> </w:instrText>
      </w:r>
      <w:r w:rsidR="005013A3">
        <w:rPr>
          <w:lang w:val="en-US"/>
        </w:rPr>
        <w:instrText>subcutaneous</w:instrText>
      </w:r>
      <w:r w:rsidR="005013A3" w:rsidRPr="004727A4">
        <w:instrText xml:space="preserve"> </w:instrText>
      </w:r>
      <w:r w:rsidR="005013A3">
        <w:rPr>
          <w:lang w:val="en-US"/>
        </w:rPr>
        <w:instrText>administration</w:instrText>
      </w:r>
      <w:r w:rsidR="005013A3" w:rsidRPr="004727A4">
        <w:instrText xml:space="preserve"> </w:instrText>
      </w:r>
      <w:r w:rsidR="005013A3">
        <w:rPr>
          <w:lang w:val="en-US"/>
        </w:rPr>
        <w:instrText>of</w:instrText>
      </w:r>
      <w:r w:rsidR="005013A3" w:rsidRPr="004727A4">
        <w:instrText xml:space="preserve"> </w:instrText>
      </w:r>
      <w:r w:rsidR="005013A3">
        <w:rPr>
          <w:lang w:val="en-US"/>
        </w:rPr>
        <w:instrText>rituximab</w:instrText>
      </w:r>
      <w:r w:rsidR="005013A3" w:rsidRPr="004727A4">
        <w:instrText xml:space="preserve"> </w:instrText>
      </w:r>
      <w:r w:rsidR="005013A3">
        <w:rPr>
          <w:lang w:val="en-US"/>
        </w:rPr>
        <w:instrText>in</w:instrText>
      </w:r>
      <w:r w:rsidR="005013A3" w:rsidRPr="004727A4">
        <w:instrText xml:space="preserve"> </w:instrText>
      </w:r>
      <w:r w:rsidR="005013A3">
        <w:rPr>
          <w:lang w:val="en-US"/>
        </w:rPr>
        <w:instrText>non</w:instrText>
      </w:r>
      <w:r w:rsidR="005013A3" w:rsidRPr="004727A4">
        <w:instrText>-</w:instrText>
      </w:r>
      <w:r w:rsidR="005013A3">
        <w:rPr>
          <w:lang w:val="en-US"/>
        </w:rPr>
        <w:instrText>Hodgkin</w:instrText>
      </w:r>
      <w:r w:rsidR="005013A3" w:rsidRPr="004727A4">
        <w:instrText xml:space="preserve"> </w:instrText>
      </w:r>
      <w:r w:rsidR="005013A3">
        <w:rPr>
          <w:lang w:val="en-US"/>
        </w:rPr>
        <w:instrText>lymphoma</w:instrText>
      </w:r>
      <w:r w:rsidR="005013A3" w:rsidRPr="004727A4">
        <w:instrText>","</w:instrText>
      </w:r>
      <w:r w:rsidR="005013A3">
        <w:rPr>
          <w:lang w:val="en-US"/>
        </w:rPr>
        <w:instrText>type</w:instrText>
      </w:r>
      <w:r w:rsidR="005013A3" w:rsidRPr="004727A4">
        <w:instrText>":"</w:instrText>
      </w:r>
      <w:r w:rsidR="005013A3">
        <w:rPr>
          <w:lang w:val="en-US"/>
        </w:rPr>
        <w:instrText>article</w:instrText>
      </w:r>
      <w:r w:rsidR="005013A3" w:rsidRPr="004727A4">
        <w:instrText>","</w:instrText>
      </w:r>
      <w:r w:rsidR="005013A3">
        <w:rPr>
          <w:lang w:val="en-US"/>
        </w:rPr>
        <w:instrText>volume</w:instrText>
      </w:r>
      <w:r w:rsidR="005013A3" w:rsidRPr="004727A4">
        <w:instrText>":"24"},"</w:instrText>
      </w:r>
      <w:r w:rsidR="005013A3">
        <w:rPr>
          <w:lang w:val="en-US"/>
        </w:rPr>
        <w:instrText>uris</w:instrText>
      </w:r>
      <w:r w:rsidR="005013A3" w:rsidRPr="004727A4">
        <w:instrText>":["</w:instrText>
      </w:r>
      <w:r w:rsidR="005013A3">
        <w:rPr>
          <w:lang w:val="en-US"/>
        </w:rPr>
        <w:instrText>http</w:instrText>
      </w:r>
      <w:r w:rsidR="005013A3" w:rsidRPr="004727A4">
        <w:instrText>://</w:instrText>
      </w:r>
      <w:r w:rsidR="005013A3">
        <w:rPr>
          <w:lang w:val="en-US"/>
        </w:rPr>
        <w:instrText>www</w:instrText>
      </w:r>
      <w:r w:rsidR="005013A3" w:rsidRPr="004727A4">
        <w:instrText>.</w:instrText>
      </w:r>
      <w:r w:rsidR="005013A3">
        <w:rPr>
          <w:lang w:val="en-US"/>
        </w:rPr>
        <w:instrText>mendeley</w:instrText>
      </w:r>
      <w:r w:rsidR="005013A3" w:rsidRPr="004727A4">
        <w:instrText>.</w:instrText>
      </w:r>
      <w:r w:rsidR="005013A3">
        <w:rPr>
          <w:lang w:val="en-US"/>
        </w:rPr>
        <w:instrText>com</w:instrText>
      </w:r>
      <w:r w:rsidR="005013A3" w:rsidRPr="004727A4">
        <w:instrText>/</w:instrText>
      </w:r>
      <w:r w:rsidR="005013A3">
        <w:rPr>
          <w:lang w:val="en-US"/>
        </w:rPr>
        <w:instrText>documents</w:instrText>
      </w:r>
      <w:r w:rsidR="005013A3" w:rsidRPr="004727A4">
        <w:instrText>/?</w:instrText>
      </w:r>
      <w:r w:rsidR="005013A3">
        <w:rPr>
          <w:lang w:val="en-US"/>
        </w:rPr>
        <w:instrText>uuid</w:instrText>
      </w:r>
      <w:r w:rsidR="005013A3" w:rsidRPr="004727A4">
        <w:instrText>=0</w:instrText>
      </w:r>
      <w:r w:rsidR="005013A3">
        <w:rPr>
          <w:lang w:val="en-US"/>
        </w:rPr>
        <w:instrText>dec</w:instrText>
      </w:r>
      <w:r w:rsidR="005013A3" w:rsidRPr="004727A4">
        <w:instrText>225</w:instrText>
      </w:r>
      <w:r w:rsidR="005013A3">
        <w:rPr>
          <w:lang w:val="en-US"/>
        </w:rPr>
        <w:instrText>e</w:instrText>
      </w:r>
      <w:r w:rsidR="005013A3" w:rsidRPr="004727A4">
        <w:instrText>-8</w:instrText>
      </w:r>
      <w:r w:rsidR="005013A3">
        <w:rPr>
          <w:lang w:val="en-US"/>
        </w:rPr>
        <w:instrText>a</w:instrText>
      </w:r>
      <w:r w:rsidR="005013A3" w:rsidRPr="004727A4">
        <w:instrText>47-3680-</w:instrText>
      </w:r>
      <w:r w:rsidR="005013A3">
        <w:rPr>
          <w:lang w:val="en-US"/>
        </w:rPr>
        <w:instrText>ba</w:instrText>
      </w:r>
      <w:r w:rsidR="005013A3" w:rsidRPr="004727A4">
        <w:instrText>4</w:instrText>
      </w:r>
      <w:r w:rsidR="005013A3">
        <w:rPr>
          <w:lang w:val="en-US"/>
        </w:rPr>
        <w:instrText>d</w:instrText>
      </w:r>
      <w:r w:rsidR="005013A3" w:rsidRPr="004727A4">
        <w:instrText>-891955</w:instrText>
      </w:r>
      <w:r w:rsidR="005013A3">
        <w:rPr>
          <w:lang w:val="en-US"/>
        </w:rPr>
        <w:instrText>a</w:instrText>
      </w:r>
      <w:r w:rsidR="005013A3" w:rsidRPr="004727A4">
        <w:instrText>938</w:instrText>
      </w:r>
      <w:r w:rsidR="005013A3">
        <w:rPr>
          <w:lang w:val="en-US"/>
        </w:rPr>
        <w:instrText>a</w:instrText>
      </w:r>
      <w:r w:rsidR="005013A3" w:rsidRPr="004727A4">
        <w:instrText>1"]}],"</w:instrText>
      </w:r>
      <w:r w:rsidR="005013A3">
        <w:rPr>
          <w:lang w:val="en-US"/>
        </w:rPr>
        <w:instrText>mendeley</w:instrText>
      </w:r>
      <w:r w:rsidR="005013A3" w:rsidRPr="004727A4">
        <w:instrText>":{"</w:instrText>
      </w:r>
      <w:r w:rsidR="005013A3">
        <w:rPr>
          <w:lang w:val="en-US"/>
        </w:rPr>
        <w:instrText>formattedCitation</w:instrText>
      </w:r>
      <w:r w:rsidR="005013A3" w:rsidRPr="004727A4">
        <w:instrText>":"[123–126]","</w:instrText>
      </w:r>
      <w:r w:rsidR="005013A3">
        <w:rPr>
          <w:lang w:val="en-US"/>
        </w:rPr>
        <w:instrText>plainTextFormattedCitation</w:instrText>
      </w:r>
      <w:r w:rsidR="005013A3" w:rsidRPr="004727A4">
        <w:instrText>":"[123–126]","</w:instrText>
      </w:r>
      <w:r w:rsidR="005013A3">
        <w:rPr>
          <w:lang w:val="en-US"/>
        </w:rPr>
        <w:instrText>previouslyFormattedCitation</w:instrText>
      </w:r>
      <w:r w:rsidR="005013A3" w:rsidRPr="004727A4">
        <w:instrText>":"[123–126]"},"</w:instrText>
      </w:r>
      <w:r w:rsidR="005013A3">
        <w:rPr>
          <w:lang w:val="en-US"/>
        </w:rPr>
        <w:instrText>properties</w:instrText>
      </w:r>
      <w:r w:rsidR="005013A3" w:rsidRPr="004727A4">
        <w:instrText>":{"</w:instrText>
      </w:r>
      <w:r w:rsidR="005013A3">
        <w:rPr>
          <w:lang w:val="en-US"/>
        </w:rPr>
        <w:instrText>noteIndex</w:instrText>
      </w:r>
      <w:r w:rsidR="005013A3" w:rsidRPr="004727A4">
        <w:instrText>":0},"</w:instrText>
      </w:r>
      <w:r w:rsidR="005013A3">
        <w:rPr>
          <w:lang w:val="en-US"/>
        </w:rPr>
        <w:instrText>schema</w:instrText>
      </w:r>
      <w:r w:rsidR="005013A3" w:rsidRPr="004727A4">
        <w:instrText>":"</w:instrText>
      </w:r>
      <w:r w:rsidR="005013A3">
        <w:rPr>
          <w:lang w:val="en-US"/>
        </w:rPr>
        <w:instrText>https</w:instrText>
      </w:r>
      <w:r w:rsidR="005013A3" w:rsidRPr="004727A4">
        <w:instrText>://</w:instrText>
      </w:r>
      <w:r w:rsidR="005013A3">
        <w:rPr>
          <w:lang w:val="en-US"/>
        </w:rPr>
        <w:instrText>github</w:instrText>
      </w:r>
      <w:r w:rsidR="005013A3" w:rsidRPr="004727A4">
        <w:instrText>.</w:instrText>
      </w:r>
      <w:r w:rsidR="005013A3">
        <w:rPr>
          <w:lang w:val="en-US"/>
        </w:rPr>
        <w:instrText>com</w:instrText>
      </w:r>
      <w:r w:rsidR="005013A3" w:rsidRPr="004727A4">
        <w:instrText>/</w:instrText>
      </w:r>
      <w:r w:rsidR="005013A3">
        <w:rPr>
          <w:lang w:val="en-US"/>
        </w:rPr>
        <w:instrText>citation</w:instrText>
      </w:r>
      <w:r w:rsidR="005013A3" w:rsidRPr="004727A4">
        <w:instrText>-</w:instrText>
      </w:r>
      <w:r w:rsidR="005013A3">
        <w:rPr>
          <w:lang w:val="en-US"/>
        </w:rPr>
        <w:instrText>style</w:instrText>
      </w:r>
      <w:r w:rsidR="005013A3" w:rsidRPr="004727A4">
        <w:instrText>-</w:instrText>
      </w:r>
      <w:r w:rsidR="005013A3">
        <w:rPr>
          <w:lang w:val="en-US"/>
        </w:rPr>
        <w:instrText>language</w:instrText>
      </w:r>
      <w:r w:rsidR="005013A3" w:rsidRPr="004727A4">
        <w:instrText>/</w:instrText>
      </w:r>
      <w:r w:rsidR="005013A3">
        <w:rPr>
          <w:lang w:val="en-US"/>
        </w:rPr>
        <w:instrText>schema</w:instrText>
      </w:r>
      <w:r w:rsidR="005013A3" w:rsidRPr="004727A4">
        <w:instrText>/</w:instrText>
      </w:r>
      <w:r w:rsidR="005013A3">
        <w:rPr>
          <w:lang w:val="en-US"/>
        </w:rPr>
        <w:instrText>raw</w:instrText>
      </w:r>
      <w:r w:rsidR="005013A3" w:rsidRPr="004727A4">
        <w:instrText>/</w:instrText>
      </w:r>
      <w:r w:rsidR="005013A3">
        <w:rPr>
          <w:lang w:val="en-US"/>
        </w:rPr>
        <w:instrText>master</w:instrText>
      </w:r>
      <w:r w:rsidR="005013A3" w:rsidRPr="004727A4">
        <w:instrText>/</w:instrText>
      </w:r>
      <w:r w:rsidR="005013A3">
        <w:rPr>
          <w:lang w:val="en-US"/>
        </w:rPr>
        <w:instrText>csl</w:instrText>
      </w:r>
      <w:r w:rsidR="005013A3" w:rsidRPr="004727A4">
        <w:instrText>-</w:instrText>
      </w:r>
      <w:r w:rsidR="005013A3">
        <w:rPr>
          <w:lang w:val="en-US"/>
        </w:rPr>
        <w:instrText>citation</w:instrText>
      </w:r>
      <w:r w:rsidR="005013A3" w:rsidRPr="004727A4">
        <w:instrText>.</w:instrText>
      </w:r>
      <w:r w:rsidR="005013A3">
        <w:rPr>
          <w:lang w:val="en-US"/>
        </w:rPr>
        <w:instrText>json</w:instrText>
      </w:r>
      <w:r w:rsidR="005013A3" w:rsidRPr="004727A4">
        <w:instrText>"}</w:instrText>
      </w:r>
      <w:r w:rsidRPr="00DE027F">
        <w:rPr>
          <w:lang w:val="en-US"/>
        </w:rPr>
        <w:fldChar w:fldCharType="separate"/>
      </w:r>
      <w:r w:rsidR="00CE1525" w:rsidRPr="00CE1525">
        <w:rPr>
          <w:noProof/>
        </w:rPr>
        <w:t>[123–126]</w:t>
      </w:r>
      <w:r w:rsidRPr="00DE027F">
        <w:rPr>
          <w:lang w:val="en-US"/>
        </w:rPr>
        <w:fldChar w:fldCharType="end"/>
      </w:r>
    </w:p>
    <w:p w14:paraId="7E58CE62" w14:textId="059457A4" w:rsidR="006E2DD2" w:rsidRPr="00DE027F" w:rsidRDefault="006E2DD2" w:rsidP="004913BE">
      <w:pPr>
        <w:pStyle w:val="aff"/>
        <w:numPr>
          <w:ilvl w:val="0"/>
          <w:numId w:val="29"/>
        </w:numPr>
        <w:contextualSpacing/>
        <w:rPr>
          <w:rFonts w:eastAsia="Times New Roman"/>
          <w:lang w:eastAsia="ru-RU"/>
        </w:rPr>
      </w:pPr>
      <w:r w:rsidRPr="00DE027F">
        <w:rPr>
          <w:rFonts w:eastAsia="Times New Roman"/>
          <w:lang w:eastAsia="ru-RU"/>
        </w:rPr>
        <w:t>Ибрутиниб</w:t>
      </w:r>
      <w:r w:rsidRPr="002470CB">
        <w:rPr>
          <w:rFonts w:eastAsia="Times New Roman"/>
          <w:lang w:eastAsia="ru-RU"/>
        </w:rPr>
        <w:t xml:space="preserve">** 560 </w:t>
      </w:r>
      <w:r w:rsidRPr="00DE027F">
        <w:rPr>
          <w:rFonts w:eastAsia="Times New Roman"/>
          <w:lang w:eastAsia="ru-RU"/>
        </w:rPr>
        <w:t>мг</w:t>
      </w:r>
      <w:r w:rsidRPr="002470CB">
        <w:rPr>
          <w:rFonts w:eastAsia="Times New Roman"/>
          <w:lang w:eastAsia="ru-RU"/>
        </w:rPr>
        <w:t xml:space="preserve"> </w:t>
      </w:r>
      <w:r w:rsidRPr="00DE027F">
        <w:rPr>
          <w:rFonts w:eastAsia="Times New Roman"/>
          <w:lang w:eastAsia="ru-RU"/>
        </w:rPr>
        <w:t>в</w:t>
      </w:r>
      <w:r w:rsidRPr="002470CB">
        <w:rPr>
          <w:rFonts w:eastAsia="Times New Roman"/>
          <w:lang w:eastAsia="ru-RU"/>
        </w:rPr>
        <w:t xml:space="preserve"> </w:t>
      </w:r>
      <w:r w:rsidRPr="00DE027F">
        <w:rPr>
          <w:rFonts w:eastAsia="Times New Roman"/>
          <w:lang w:eastAsia="ru-RU"/>
        </w:rPr>
        <w:t>сутки</w:t>
      </w:r>
      <w:r w:rsidRPr="002470CB">
        <w:rPr>
          <w:rFonts w:eastAsia="Times New Roman"/>
          <w:lang w:eastAsia="ru-RU"/>
        </w:rPr>
        <w:t xml:space="preserve"> </w:t>
      </w:r>
      <w:r w:rsidRPr="00DE027F">
        <w:rPr>
          <w:rFonts w:eastAsia="Times New Roman"/>
          <w:lang w:eastAsia="ru-RU"/>
        </w:rPr>
        <w:t>внутрь</w:t>
      </w:r>
      <w:r w:rsidRPr="002470CB">
        <w:rPr>
          <w:rFonts w:eastAsia="Times New Roman"/>
          <w:lang w:eastAsia="ru-RU"/>
        </w:rPr>
        <w:t xml:space="preserve"> (4 </w:t>
      </w:r>
      <w:r w:rsidRPr="00DE027F">
        <w:rPr>
          <w:rFonts w:eastAsia="Times New Roman"/>
          <w:lang w:eastAsia="ru-RU"/>
        </w:rPr>
        <w:t>капсулы</w:t>
      </w:r>
      <w:r w:rsidRPr="002470CB">
        <w:rPr>
          <w:rFonts w:eastAsia="Times New Roman"/>
          <w:lang w:eastAsia="ru-RU"/>
        </w:rPr>
        <w:t xml:space="preserve">). </w:t>
      </w:r>
      <w:r w:rsidRPr="00DE027F">
        <w:rPr>
          <w:rFonts w:eastAsia="Times New Roman"/>
          <w:lang w:eastAsia="ru-RU"/>
        </w:rPr>
        <w:t>Принимается</w:t>
      </w:r>
      <w:r w:rsidRPr="002470CB">
        <w:rPr>
          <w:rFonts w:eastAsia="Times New Roman"/>
          <w:lang w:eastAsia="ru-RU"/>
        </w:rPr>
        <w:t xml:space="preserve"> </w:t>
      </w:r>
      <w:r w:rsidRPr="00DE027F">
        <w:rPr>
          <w:rFonts w:eastAsia="Times New Roman"/>
          <w:lang w:eastAsia="ru-RU"/>
        </w:rPr>
        <w:t>через</w:t>
      </w:r>
      <w:r w:rsidRPr="002470CB">
        <w:rPr>
          <w:rFonts w:eastAsia="Times New Roman"/>
          <w:lang w:eastAsia="ru-RU"/>
        </w:rPr>
        <w:t xml:space="preserve"> 2 </w:t>
      </w:r>
      <w:r w:rsidRPr="00DE027F">
        <w:rPr>
          <w:rFonts w:eastAsia="Times New Roman"/>
          <w:lang w:eastAsia="ru-RU"/>
        </w:rPr>
        <w:t>часа</w:t>
      </w:r>
      <w:r w:rsidRPr="002470CB">
        <w:rPr>
          <w:rFonts w:eastAsia="Times New Roman"/>
          <w:lang w:eastAsia="ru-RU"/>
        </w:rPr>
        <w:t xml:space="preserve"> </w:t>
      </w:r>
      <w:r w:rsidRPr="00DE027F">
        <w:rPr>
          <w:rFonts w:eastAsia="Times New Roman"/>
          <w:lang w:eastAsia="ru-RU"/>
        </w:rPr>
        <w:t>после</w:t>
      </w:r>
      <w:r w:rsidRPr="002470CB">
        <w:rPr>
          <w:rFonts w:eastAsia="Times New Roman"/>
          <w:lang w:eastAsia="ru-RU"/>
        </w:rPr>
        <w:t xml:space="preserve"> </w:t>
      </w:r>
      <w:r w:rsidRPr="00DE027F">
        <w:rPr>
          <w:rFonts w:eastAsia="Times New Roman"/>
          <w:lang w:eastAsia="ru-RU"/>
        </w:rPr>
        <w:t>и</w:t>
      </w:r>
      <w:r w:rsidRPr="002470CB">
        <w:rPr>
          <w:rFonts w:eastAsia="Times New Roman"/>
          <w:lang w:val="en-US" w:eastAsia="ru-RU"/>
        </w:rPr>
        <w:t> </w:t>
      </w:r>
      <w:r w:rsidRPr="00DE027F">
        <w:rPr>
          <w:rFonts w:eastAsia="Times New Roman"/>
          <w:lang w:eastAsia="ru-RU"/>
        </w:rPr>
        <w:t>за</w:t>
      </w:r>
      <w:r w:rsidRPr="002470CB">
        <w:rPr>
          <w:rFonts w:eastAsia="Times New Roman"/>
          <w:lang w:eastAsia="ru-RU"/>
        </w:rPr>
        <w:t xml:space="preserve"> 1 </w:t>
      </w:r>
      <w:r w:rsidRPr="00DE027F">
        <w:rPr>
          <w:rFonts w:eastAsia="Times New Roman"/>
          <w:lang w:eastAsia="ru-RU"/>
        </w:rPr>
        <w:t>час</w:t>
      </w:r>
      <w:r w:rsidRPr="002470CB">
        <w:rPr>
          <w:rFonts w:eastAsia="Times New Roman"/>
          <w:lang w:eastAsia="ru-RU"/>
        </w:rPr>
        <w:t xml:space="preserve"> </w:t>
      </w:r>
      <w:r w:rsidRPr="00DE027F">
        <w:rPr>
          <w:rFonts w:eastAsia="Times New Roman"/>
          <w:lang w:eastAsia="ru-RU"/>
        </w:rPr>
        <w:t>до</w:t>
      </w:r>
      <w:r w:rsidRPr="002470CB">
        <w:rPr>
          <w:rFonts w:eastAsia="Times New Roman"/>
          <w:lang w:eastAsia="ru-RU"/>
        </w:rPr>
        <w:t xml:space="preserve"> </w:t>
      </w:r>
      <w:r w:rsidRPr="00DE027F">
        <w:rPr>
          <w:rFonts w:eastAsia="Times New Roman"/>
          <w:lang w:eastAsia="ru-RU"/>
        </w:rPr>
        <w:t>приема</w:t>
      </w:r>
      <w:r w:rsidRPr="002470CB">
        <w:rPr>
          <w:rFonts w:eastAsia="Times New Roman"/>
          <w:lang w:eastAsia="ru-RU"/>
        </w:rPr>
        <w:t xml:space="preserve"> </w:t>
      </w:r>
      <w:r w:rsidRPr="00DE027F">
        <w:rPr>
          <w:rFonts w:eastAsia="Times New Roman"/>
          <w:lang w:eastAsia="ru-RU"/>
        </w:rPr>
        <w:t>пищи</w:t>
      </w:r>
      <w:r w:rsidRPr="002470CB">
        <w:rPr>
          <w:rFonts w:eastAsia="Times New Roman"/>
          <w:lang w:eastAsia="ru-RU"/>
        </w:rPr>
        <w:t xml:space="preserve">. </w:t>
      </w:r>
      <w:r w:rsidRPr="00DE027F">
        <w:rPr>
          <w:rFonts w:eastAsia="Times New Roman"/>
          <w:lang w:eastAsia="ru-RU"/>
        </w:rPr>
        <w:t>Запивается</w:t>
      </w:r>
      <w:r w:rsidRPr="002470CB">
        <w:rPr>
          <w:rFonts w:eastAsia="Times New Roman"/>
          <w:lang w:eastAsia="ru-RU"/>
        </w:rPr>
        <w:t xml:space="preserve"> </w:t>
      </w:r>
      <w:r w:rsidRPr="00DE027F">
        <w:rPr>
          <w:rFonts w:eastAsia="Times New Roman"/>
          <w:lang w:eastAsia="ru-RU"/>
        </w:rPr>
        <w:t>стаканом</w:t>
      </w:r>
      <w:r w:rsidRPr="002470CB">
        <w:rPr>
          <w:rFonts w:eastAsia="Times New Roman"/>
          <w:lang w:eastAsia="ru-RU"/>
        </w:rPr>
        <w:t xml:space="preserve"> </w:t>
      </w:r>
      <w:r w:rsidRPr="00DE027F">
        <w:rPr>
          <w:rFonts w:eastAsia="Times New Roman"/>
          <w:lang w:eastAsia="ru-RU"/>
        </w:rPr>
        <w:t>воды</w:t>
      </w:r>
      <w:r w:rsidRPr="002470CB">
        <w:rPr>
          <w:rFonts w:eastAsia="Times New Roman"/>
          <w:lang w:eastAsia="ru-RU"/>
        </w:rPr>
        <w:t xml:space="preserve">. 4 </w:t>
      </w:r>
      <w:r w:rsidRPr="00DE027F">
        <w:rPr>
          <w:rFonts w:eastAsia="Times New Roman"/>
          <w:lang w:eastAsia="ru-RU"/>
        </w:rPr>
        <w:t>капсулы</w:t>
      </w:r>
      <w:r w:rsidRPr="002470CB">
        <w:rPr>
          <w:rFonts w:eastAsia="Times New Roman"/>
          <w:lang w:eastAsia="ru-RU"/>
        </w:rPr>
        <w:t xml:space="preserve"> </w:t>
      </w:r>
      <w:r w:rsidRPr="00DE027F">
        <w:rPr>
          <w:rFonts w:eastAsia="Times New Roman"/>
          <w:lang w:eastAsia="ru-RU"/>
        </w:rPr>
        <w:t>принимаются</w:t>
      </w:r>
      <w:r w:rsidRPr="002470CB">
        <w:rPr>
          <w:rFonts w:eastAsia="Times New Roman"/>
          <w:lang w:eastAsia="ru-RU"/>
        </w:rPr>
        <w:t xml:space="preserve"> </w:t>
      </w:r>
      <w:r w:rsidRPr="00DE027F">
        <w:rPr>
          <w:rFonts w:eastAsia="Times New Roman"/>
          <w:lang w:eastAsia="ru-RU"/>
        </w:rPr>
        <w:t>вместе</w:t>
      </w:r>
      <w:r w:rsidRPr="002470CB">
        <w:rPr>
          <w:rFonts w:eastAsia="Times New Roman"/>
          <w:lang w:eastAsia="ru-RU"/>
        </w:rPr>
        <w:t xml:space="preserve">. </w:t>
      </w:r>
      <w:r w:rsidRPr="00DE027F">
        <w:rPr>
          <w:rFonts w:eastAsia="Times New Roman"/>
          <w:lang w:eastAsia="ru-RU"/>
        </w:rPr>
        <w:t>При</w:t>
      </w:r>
      <w:r w:rsidRPr="002470CB">
        <w:rPr>
          <w:rFonts w:eastAsia="Times New Roman"/>
          <w:lang w:eastAsia="ru-RU"/>
        </w:rPr>
        <w:t xml:space="preserve"> </w:t>
      </w:r>
      <w:r w:rsidRPr="00DE027F">
        <w:rPr>
          <w:rFonts w:eastAsia="Times New Roman"/>
          <w:lang w:eastAsia="ru-RU"/>
        </w:rPr>
        <w:t>возникновении</w:t>
      </w:r>
      <w:r w:rsidRPr="002470CB">
        <w:rPr>
          <w:rFonts w:eastAsia="Times New Roman"/>
          <w:lang w:eastAsia="ru-RU"/>
        </w:rPr>
        <w:t xml:space="preserve"> </w:t>
      </w:r>
      <w:r w:rsidRPr="00DE027F">
        <w:rPr>
          <w:rFonts w:eastAsia="Times New Roman"/>
          <w:lang w:eastAsia="ru-RU"/>
        </w:rPr>
        <w:t>осложнений</w:t>
      </w:r>
      <w:r w:rsidRPr="002470CB">
        <w:rPr>
          <w:rFonts w:eastAsia="Times New Roman"/>
          <w:lang w:eastAsia="ru-RU"/>
        </w:rPr>
        <w:t xml:space="preserve"> </w:t>
      </w:r>
      <w:r w:rsidRPr="00DE027F">
        <w:rPr>
          <w:rFonts w:eastAsia="Times New Roman"/>
          <w:lang w:eastAsia="ru-RU"/>
        </w:rPr>
        <w:t>лучше временно снижать дозу препарата, а не отменять его целиком. При необходимости отмены препарата следует возобновить его прием в течение 7 дней.</w:t>
      </w:r>
      <w:r w:rsidR="00675C39" w:rsidRPr="00DE027F">
        <w:rPr>
          <w:rFonts w:eastAsia="Times New Roman"/>
          <w:lang w:eastAsia="ru-RU"/>
        </w:rPr>
        <w:t xml:space="preserve"> Применяется ежедневно </w:t>
      </w:r>
      <w:r w:rsidR="00675C39" w:rsidRPr="00DE027F">
        <w:t>до прогрессирования заболевания или недопустимого токсического действия</w:t>
      </w:r>
    </w:p>
    <w:p w14:paraId="65A71793" w14:textId="3F7F4820" w:rsidR="006E2DD2" w:rsidRPr="00DE027F" w:rsidRDefault="006E2DD2" w:rsidP="006446FF"/>
    <w:p w14:paraId="0EA47F51" w14:textId="7CE81D62" w:rsidR="00675C39" w:rsidRPr="00DE027F" w:rsidRDefault="00675C39" w:rsidP="00675C39">
      <w:pPr>
        <w:rPr>
          <w:rFonts w:eastAsia="Times New Roman"/>
          <w:b/>
          <w:lang w:eastAsia="ru-RU"/>
        </w:rPr>
      </w:pPr>
      <w:r w:rsidRPr="00DE027F">
        <w:rPr>
          <w:rFonts w:eastAsia="Times New Roman"/>
          <w:b/>
          <w:lang w:eastAsia="ru-RU"/>
        </w:rPr>
        <w:t xml:space="preserve">Монотерапия леналидомидом** </w:t>
      </w:r>
      <w:r w:rsidRPr="00DE027F">
        <w:rPr>
          <w:rFonts w:eastAsia="Times New Roman"/>
          <w:b/>
          <w:lang w:eastAsia="ru-RU"/>
        </w:rPr>
        <w:fldChar w:fldCharType="begin" w:fldLock="1"/>
      </w:r>
      <w:r w:rsidR="002C441B">
        <w:rPr>
          <w:rFonts w:eastAsia="Times New Roman"/>
          <w:b/>
          <w:lang w:eastAsia="ru-RU"/>
        </w:rPr>
        <w:instrText>ADDIN CSL_CITATION {"citationItems":[{"id":"ITEM-1","itemData":{"DOI":"10.1016/S1470-2045(15)00559-8","ISSN":"1474-5488","PMID":"26899778","abstract":"BACKGROUND Lenalidomide, an immunomodulatory drug with antineoplastic and antiproliferative effects, showed activity in many single-group studies in relapsed or refractory mantle cell lymphoma. The aim of this randomised study was to examine the efficacy and safety of lenalidomide versus best investigator's choice of single-agent therapy in relapsed or refractory mantle cell lymphoma. METHODS The MCL-002 (SPRINT) study was a randomised, phase 2 study of patients with mantle cell lymphoma aged 18 years or older at 67 clinics and academic centres in 12 countries who relapsed one to three times, had Eastern Cooperative Oncology Group performance status of 0-2, at least one measurable lesion to be eligible, and who were ineligible for intensive chemotherpy or stem-cell transplantation. Using a centralised interactive voice response system, we randomly assigned (2:1) patients in a permuted block size of six to receive lenalidomide (25 mg orally on days 1-21 every 28 days) until progressive disease or intolerability, or single-agent investigator's choice of either rituximab, gemcitabine, fludarabine, chlorambucil, or cytarabine. Randomisation was stratified by time from diagnosis, time from last anti-lymphoma therapy, and previous stem-cell transplantation. Individual treatment assignment between lenalidomide and investigator's choice was open label, but investigators had to register their choice of comparator drug before randomly assigning a patient. Patients who progressed on investigator's choice could cross over to lenalidomide treatment. We present the prespecified primary analysis results in the intention-to-treat population for the primary endpoint of progression-free survival, defined as the time from randomisation to progressive disease or death, whichever occurred first. Patient enrolment is complete, although treatment and collection of additional time-to-event data are ongoing. This study is registered with ClinicalTrials.gov, number NCT00875667. FINDINGS Between April 30, 2009, and March 7, 2013, we enrolled 254 patients in the intention-to-treat population (170 [67%] were randomly assigned to receive lenalidomide, 84 [33%] to receive investigator's choice monotherapy). Patients had a median age of 68·5 years and received a median of two previous regimens. With a median follow-up of 15·9 months (IQR 7·6-31·7), lenalidomide significantly improved progression-free survival compared with investigator's choice (median 8·7 months [95% CI 5·5-12·1] vs …","author":[{"dropping-particle":"","family":"Trněný","given":"Marek","non-dropping-particle":"","parse-names":false,"suffix":""},{"dropping-particle":"","family":"Lamy","given":"Thierry","non-dropping-particle":"","parse-names":false,"suffix":""},{"dropping-particle":"","family":"Walewski","given":"Jan","non-dropping-particle":"","parse-names":false,"suffix":""},{"dropping-particle":"","family":"Belada","given":"David","non-dropping-particle":"","parse-names":false,"suffix":""},{"dropping-particle":"","family":"Mayer","given":"Jiri","non-dropping-particle":"","parse-names":false,"suffix":""},{"dropping-particle":"","family":"Radford","given":"John","non-dropping-particle":"","parse-names":false,"suffix":""},{"dropping-particle":"","family":"Jurczak","given":"Wojciech","non-dropping-particle":"","parse-names":false,"suffix":""},{"dropping-particle":"","family":"Morschhauser","given":"Franck","non-dropping-particle":"","parse-names":false,"suffix":""},{"dropping-particle":"","family":"Alexeeva","given":"Julia","non-dropping-particle":"","parse-names":false,"suffix":""},{"dropping-particle":"","family":"Rule","given":"Simon","non-dropping-particle":"","parse-names":false,"suffix":""},{"dropping-particle":"","family":"Afanasyev","given":"Boris","non-dropping-particle":"","parse-names":false,"suffix":""},{"dropping-particle":"","family":"Kaplanov","given":"Kamil","non-dropping-particle":"","parse-names":false,"suffix":""},{"dropping-particle":"","family":"Thyss","given":"Antoine","non-dropping-particle":"","parse-names":false,"suffix":""},{"dropping-particle":"","family":"Kuzmin","given":"Alexej","non-dropping-particle":"","parse-names":false,"suffix":""},{"dropping-particle":"","family":"Voloshin","given":"Sergey","non-dropping-particle":"","parse-names":false,"suffix":""},{"dropping-particle":"","family":"Kuliczkowski","given":"Kazimierz","non-dropping-particle":"","parse-names":false,"suffix":""},{"dropping-particle":"","family":"Giza","given":"Agnieszka","non-dropping-particle":"","parse-names":false,"suffix":""},{"dropping-particle":"","family":"Milpied","given":"Noel","non-dropping-particle":"","parse-names":false,"suffix":""},{"dropping-particle":"","family":"Stelitano","given":"Caterina","non-dropping-particle":"","parse-names":false,"suffix":""},{"dropping-particle":"","family":"Marks","given":"Reinhard","non-dropping-particle":"","parse-names":false,"suffix":""},{"dropping-particle":"","family":"Trümper","given":"Lorenz","non-dropping-particle":"","parse-names":false,"suffix":""},{"dropping-particle":"","family":"Biyukov","given":"Tsvetan","non-dropping-particle":"","parse-names":false,"suffix":""},{"dropping-particle":"","family":"Patturajan","given":"Meera","non-dropping-particle":"","parse-names":false,"suffix":""},{"dropping-particle":"","family":"Bravo","given":"Marie-Laure Casadebaig","non-dropping-particle":"","parse-names":false,"suffix":""},{"dropping-particle":"","family":"Arcaini","given":"Luca","non-dropping-particle":"","parse-names":false,"suffix":""},{"dropping-particle":"","family":"SPRINT trial investigators and in collaboration with the European Mantle Cell Lymphoma Network","given":"","non-dropping-particle":"","parse-names":false,"suffix":""}],"container-title":"The Lancet. Oncology","id":"ITEM-1","issue":"3","issued":{"date-parts":[["2016","3"]]},"page":"319-31","title":"Lenalidomide versus investigator's choice in relapsed or refractory mantle cell lymphoma (MCL-002; SPRINT): a phase 2, randomised, multicentre trial.","type":"article-journal","volume":"17"},"uris":["http://www.mendeley.com/documents/?uuid=1a064679-9a12-3c3c-81b8-b08477f0fc9a"]}],"mendeley":{"formattedCitation":"[63]","plainTextFormattedCitation":"[63]","previouslyFormattedCitation":"[63]"},"properties":{"noteIndex":0},"schema":"https://github.com/citation-style-language/schema/raw/master/csl-citation.json"}</w:instrText>
      </w:r>
      <w:r w:rsidRPr="00DE027F">
        <w:rPr>
          <w:rFonts w:eastAsia="Times New Roman"/>
          <w:b/>
          <w:lang w:eastAsia="ru-RU"/>
        </w:rPr>
        <w:fldChar w:fldCharType="separate"/>
      </w:r>
      <w:r w:rsidR="00087095" w:rsidRPr="00087095">
        <w:rPr>
          <w:rFonts w:eastAsia="Times New Roman"/>
          <w:noProof/>
          <w:lang w:eastAsia="ru-RU"/>
        </w:rPr>
        <w:t>[63]</w:t>
      </w:r>
      <w:r w:rsidRPr="00DE027F">
        <w:rPr>
          <w:rFonts w:eastAsia="Times New Roman"/>
          <w:b/>
          <w:lang w:eastAsia="ru-RU"/>
        </w:rPr>
        <w:fldChar w:fldCharType="end"/>
      </w:r>
    </w:p>
    <w:p w14:paraId="16A1E7F1" w14:textId="4A0C4F13" w:rsidR="00675C39" w:rsidRPr="00DE027F" w:rsidRDefault="00675C39" w:rsidP="004913BE">
      <w:pPr>
        <w:pStyle w:val="aff"/>
        <w:numPr>
          <w:ilvl w:val="0"/>
          <w:numId w:val="42"/>
        </w:numPr>
        <w:ind w:left="709"/>
        <w:rPr>
          <w:rFonts w:eastAsia="Times New Roman"/>
          <w:b/>
          <w:lang w:eastAsia="ru-RU"/>
        </w:rPr>
      </w:pPr>
      <w:r w:rsidRPr="00DE027F">
        <w:rPr>
          <w:rFonts w:eastAsia="Times New Roman"/>
          <w:lang w:eastAsia="ru-RU"/>
        </w:rPr>
        <w:t>Леналидомид</w:t>
      </w:r>
      <w:r w:rsidR="007A3309" w:rsidRPr="00DE027F">
        <w:rPr>
          <w:rFonts w:eastAsia="Times New Roman"/>
          <w:lang w:eastAsia="ru-RU"/>
        </w:rPr>
        <w:t>**</w:t>
      </w:r>
      <w:r w:rsidRPr="00DE027F">
        <w:rPr>
          <w:rFonts w:eastAsia="Times New Roman"/>
          <w:lang w:eastAsia="ru-RU"/>
        </w:rPr>
        <w:t xml:space="preserve"> 25 мг внутрь, дни 1-21</w:t>
      </w:r>
    </w:p>
    <w:p w14:paraId="3F247682" w14:textId="6F97546E" w:rsidR="00675C39" w:rsidRPr="00DE027F" w:rsidRDefault="00675C39" w:rsidP="00A76028">
      <w:pPr>
        <w:pStyle w:val="aff"/>
        <w:ind w:left="709" w:firstLine="0"/>
        <w:rPr>
          <w:rFonts w:eastAsia="Times New Roman"/>
          <w:b/>
          <w:lang w:eastAsia="ru-RU"/>
        </w:rPr>
      </w:pPr>
      <w:r w:rsidRPr="00DE027F">
        <w:rPr>
          <w:rFonts w:eastAsia="Times New Roman"/>
          <w:lang w:eastAsia="ru-RU"/>
        </w:rPr>
        <w:t xml:space="preserve">Лечение возобновляется на 29 день, проводится до </w:t>
      </w:r>
      <w:r w:rsidRPr="00DE027F">
        <w:t>прогрессирования заболевания или недопустимого токсического действия</w:t>
      </w:r>
    </w:p>
    <w:p w14:paraId="06E37344" w14:textId="77777777" w:rsidR="00675C39" w:rsidRPr="00DE027F" w:rsidRDefault="00675C39" w:rsidP="00675C39">
      <w:pPr>
        <w:rPr>
          <w:rFonts w:eastAsia="Times New Roman"/>
          <w:b/>
          <w:lang w:eastAsia="ru-RU"/>
        </w:rPr>
      </w:pPr>
    </w:p>
    <w:p w14:paraId="191D626B" w14:textId="046B855D" w:rsidR="00675C39" w:rsidRPr="00DE027F" w:rsidRDefault="00675C39" w:rsidP="00675C39">
      <w:pPr>
        <w:rPr>
          <w:rFonts w:eastAsia="Times New Roman"/>
          <w:b/>
          <w:lang w:eastAsia="ru-RU"/>
        </w:rPr>
      </w:pPr>
      <w:r w:rsidRPr="00DE027F">
        <w:rPr>
          <w:rFonts w:eastAsia="Times New Roman"/>
          <w:b/>
          <w:lang w:eastAsia="ru-RU"/>
        </w:rPr>
        <w:t xml:space="preserve">Леналидомид** + ритуксимаб** </w:t>
      </w:r>
      <w:r w:rsidRPr="00DE027F">
        <w:rPr>
          <w:rFonts w:eastAsia="Times New Roman"/>
          <w:b/>
          <w:lang w:eastAsia="ru-RU"/>
        </w:rPr>
        <w:fldChar w:fldCharType="begin" w:fldLock="1"/>
      </w:r>
      <w:r w:rsidR="002C441B">
        <w:rPr>
          <w:rFonts w:eastAsia="Times New Roman"/>
          <w:b/>
          <w:lang w:eastAsia="ru-RU"/>
        </w:rPr>
        <w:instrText>ADDIN CSL_CITATION {"citationItems":[{"id":"ITEM-1","itemData":{"DOI":"10.1158/1078-0432.CCR-14-2221","ISSN":"1078-0432","PMID":"25632047","abstract":"PURPOSE Lenalidomide, an immunomodulatory agent that enhances antibody-dependent cell-mediated cytotoxicity, has the potential to synergize with rituximab, an anti-CD20 mAb. We hypothesized that the addition of lenalidomide to rituximab would improve clinical outcomes in patients with B-cell lymphomas who were previously rituximab resistant, defined as no response to or progression of lymphoma within 6 months of rituximab-based therapy. EXPERIMENTAL DESIGN We conducted a single-center, phase II trial in patients with indolent B-cell or mantle cell lymphomas who were previously rituximab resistant. Patients received 10 mg lenalidomide daily for 8 weeks, and then received four weekly doses of 375 mg/m(2) rituximab; lenalidomide continued during and after rituximab. Response to therapy was assessed after 8 weeks of lenalidomide and 12 weeks after first dose of rituximab. The primary endpoint was overall response rate (ORR) after lenalidomide and rituximab. RESULTS Fifty patients were enrolled and 43 patients completed both response assessments. ORR after 8 weeks of lenalidomide was 30.2%; 12 weeks after the addition of rituximab to lenalidomide, ORR increased to 62.8% (N = 43). For all patients (N = 50), median progression-free survival (PFS) is 22.2 months (median follow-up, 39.2 months). PFS after lenalidomide-rituximab was significantly longer than the PFS for the antecedent regimen used to define rituximab resistance (22.2 vs. 9.13 months, P = 0.0004). CONCLUSIONS This trial is the first to show that the combination of lenalidomide and rituximab overcomes prior rituximab resistance in patients with indolent B-cell and mantle cell lymphomas.","author":[{"dropping-particle":"","family":"Chong","given":"Elise A","non-dropping-particle":"","parse-names":false,"suffix":""},{"dropping-particle":"","family":"Ahmadi","given":"Tahamtan","non-dropping-particle":"","parse-names":false,"suffix":""},{"dropping-particle":"","family":"Aqui","given":"Nicole A","non-dropping-particle":"","parse-names":false,"suffix":""},{"dropping-particle":"","family":"Svoboda","given":"Jakub","non-dropping-particle":"","parse-names":false,"suffix":""},{"dropping-particle":"","family":"Nasta","given":"Sunita D","non-dropping-particle":"","parse-names":false,"suffix":""},{"dropping-particle":"","family":"Mato","given":"Anthony R","non-dropping-particle":"","parse-names":false,"suffix":""},{"dropping-particle":"","family":"Walsh","given":"Kristy M","non-dropping-particle":"","parse-names":false,"suffix":""},{"dropping-particle":"","family":"Schuster","given":"Stephen J","non-dropping-particle":"","parse-names":false,"suffix":""}],"container-title":"Clinical cancer research : an official journal of the American Association for Cancer Research","id":"ITEM-1","issue":"8","issued":{"date-parts":[["2015","4","15"]]},"page":"1835-42","title":"Combination of Lenalidomide and Rituximab Overcomes Rituximab Resistance in Patients with Indolent B-cell and Mantle Cell Lymphomas.","type":"article-journal","volume":"21"},"uris":["http://www.mendeley.com/documents/?uuid=16c484e4-ed96-30d1-9ccd-70b1b12ae7b0"]}],"mendeley":{"formattedCitation":"[64]","plainTextFormattedCitation":"[64]","previouslyFormattedCitation":"[64]"},"properties":{"noteIndex":0},"schema":"https://github.com/citation-style-language/schema/raw/master/csl-citation.json"}</w:instrText>
      </w:r>
      <w:r w:rsidRPr="00DE027F">
        <w:rPr>
          <w:rFonts w:eastAsia="Times New Roman"/>
          <w:b/>
          <w:lang w:eastAsia="ru-RU"/>
        </w:rPr>
        <w:fldChar w:fldCharType="separate"/>
      </w:r>
      <w:r w:rsidR="00087095" w:rsidRPr="00087095">
        <w:rPr>
          <w:rFonts w:eastAsia="Times New Roman"/>
          <w:noProof/>
          <w:lang w:eastAsia="ru-RU"/>
        </w:rPr>
        <w:t>[64]</w:t>
      </w:r>
      <w:r w:rsidRPr="00DE027F">
        <w:rPr>
          <w:rFonts w:eastAsia="Times New Roman"/>
          <w:b/>
          <w:lang w:eastAsia="ru-RU"/>
        </w:rPr>
        <w:fldChar w:fldCharType="end"/>
      </w:r>
    </w:p>
    <w:p w14:paraId="19D3A651" w14:textId="566C74D2" w:rsidR="00A84CFB" w:rsidRPr="00DE027F" w:rsidRDefault="00A84CFB" w:rsidP="004913BE">
      <w:pPr>
        <w:numPr>
          <w:ilvl w:val="0"/>
          <w:numId w:val="29"/>
        </w:numPr>
        <w:contextualSpacing/>
        <w:rPr>
          <w:rFonts w:eastAsia="Times New Roman"/>
          <w:lang w:eastAsia="ru-RU"/>
        </w:rPr>
      </w:pPr>
      <w:r w:rsidRPr="00DE027F">
        <w:rPr>
          <w:rFonts w:eastAsia="Times New Roman"/>
          <w:lang w:eastAsia="ru-RU"/>
        </w:rPr>
        <w:t>Леналидомид</w:t>
      </w:r>
      <w:r w:rsidR="007A3309" w:rsidRPr="00DE027F">
        <w:rPr>
          <w:rFonts w:eastAsia="Times New Roman"/>
          <w:lang w:eastAsia="ru-RU"/>
        </w:rPr>
        <w:t>**</w:t>
      </w:r>
      <w:r w:rsidRPr="00DE027F">
        <w:rPr>
          <w:rFonts w:eastAsia="Times New Roman"/>
          <w:lang w:eastAsia="ru-RU"/>
        </w:rPr>
        <w:t xml:space="preserve"> 10 мг ежедневно, до, во время и после применения ритуксимаба**, до </w:t>
      </w:r>
      <w:r w:rsidRPr="00DE027F">
        <w:t>прогрессирования заболевания или недопустимого токсического действия</w:t>
      </w:r>
      <w:r w:rsidRPr="00DE027F">
        <w:rPr>
          <w:rFonts w:eastAsia="Times New Roman"/>
          <w:lang w:eastAsia="ru-RU"/>
        </w:rPr>
        <w:t xml:space="preserve"> </w:t>
      </w:r>
    </w:p>
    <w:p w14:paraId="10FEC6CD" w14:textId="70305185" w:rsidR="00675C39" w:rsidRPr="00DE027F" w:rsidRDefault="00675C39" w:rsidP="004913BE">
      <w:pPr>
        <w:numPr>
          <w:ilvl w:val="0"/>
          <w:numId w:val="29"/>
        </w:numPr>
        <w:contextualSpacing/>
      </w:pPr>
      <w:r w:rsidRPr="00DE027F">
        <w:rPr>
          <w:rFonts w:eastAsia="Times New Roman"/>
          <w:lang w:eastAsia="ru-RU"/>
        </w:rPr>
        <w:t>Ритуксимаб**</w:t>
      </w:r>
      <w:r w:rsidR="00A84CFB" w:rsidRPr="00DE027F">
        <w:rPr>
          <w:rFonts w:eastAsia="Times New Roman"/>
          <w:lang w:eastAsia="ru-RU"/>
        </w:rPr>
        <w:t xml:space="preserve"> </w:t>
      </w: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w:t>
      </w:r>
      <w:r w:rsidR="00A84CFB" w:rsidRPr="00DE027F">
        <w:rPr>
          <w:rFonts w:eastAsia="Times New Roman"/>
          <w:lang w:eastAsia="ru-RU"/>
        </w:rPr>
        <w:t xml:space="preserve"> 4 еженедельных введения, после двух 28-дневных циклов леналидомида** (после 8 недель приема леналидомида**)</w:t>
      </w:r>
    </w:p>
    <w:p w14:paraId="08B44BB6" w14:textId="76625E47" w:rsidR="008F6AD8" w:rsidRPr="00DE027F" w:rsidRDefault="008F6AD8" w:rsidP="008F6AD8">
      <w:pPr>
        <w:contextualSpacing/>
        <w:rPr>
          <w:rFonts w:eastAsia="Times New Roman"/>
          <w:lang w:eastAsia="ru-RU"/>
        </w:rPr>
      </w:pPr>
    </w:p>
    <w:p w14:paraId="28D6B662" w14:textId="16D3AE25" w:rsidR="008F6AD8" w:rsidRPr="00DE027F" w:rsidRDefault="004D16B4" w:rsidP="008F6AD8">
      <w:pPr>
        <w:rPr>
          <w:rFonts w:eastAsia="Times New Roman"/>
          <w:b/>
          <w:lang w:eastAsia="ru-RU"/>
        </w:rPr>
      </w:pPr>
      <w:r w:rsidRPr="00DE027F">
        <w:rPr>
          <w:rFonts w:eastAsia="Times New Roman"/>
          <w:b/>
          <w:lang w:eastAsia="ru-RU"/>
        </w:rPr>
        <w:t>#</w:t>
      </w:r>
      <w:r w:rsidR="008F6AD8" w:rsidRPr="00DE027F">
        <w:rPr>
          <w:rFonts w:eastAsia="Times New Roman"/>
          <w:b/>
          <w:lang w:eastAsia="ru-RU"/>
        </w:rPr>
        <w:t xml:space="preserve">Кладрибин** + ритуксимаб** </w:t>
      </w:r>
      <w:r w:rsidR="008F6AD8" w:rsidRPr="00DE027F">
        <w:fldChar w:fldCharType="begin" w:fldLock="1"/>
      </w:r>
      <w:r w:rsidR="002C441B">
        <w:instrText>ADDIN CSL_CITATION {"citationItems":[{"id":"ITEM-1","itemData":{"DOI":"10.1002/cncr.22196","ISSN":"0008543X","abstract":"BACKGROUND. In vitro studies have shown synergistic or additive interactions between rituximab and purine nucleoside analogues. The results of recent clinical trials seem to confirm these preclinical observations. METHODS. For the current study, the authors evaluated the feasibility, efficacy, and toxicity of combined regimens that consisted of either rituximab plus cladribine (2-CdA) (the RC regimen) or RC plus cyclophosphamide (the RCC regimen) in the treatment of patients with heavily pretreated, indolent lymphoid malignancies. Fifty-four adult patients with recurrent or refractory, low-grade non-Hodgkin lymphoma (LG-NHL) and B-cell chronic lymphocytic leukemia (B-CLL) were treated according to the RC/RCC regimens. The RC protocol consisted of intravenous rituximab at a dose of 375 mg/m2 on Day 1 and 2-CdA at a dose of .12 mg/kg per day on Days 2 through 6. The RCC protocol consisted of rituximab at a dose of 375 mg/m2 on Day 1, 2-CdA at a dose of 0.12 mg/m2 on Days 2 through 4, and intravenous cyclophosphamide at a dose of 250 mg/m 2 per day on Days 2 to 4. The RC/RCC courses were repeated at 4-week intervals. RESULTS. Thirty-three patients with B-CLL, 12 patients with LG-NHL and 9 patients with mantle cell lymphoma (MCL) entered the study. Thirty-three patients (61%) had recurrent disease after prior therapy, and 21 patients (39%) had refractory disease. Thirty-one patients were treated on the RC regimen, and 23 patients were treated on the RCC regimen. Six patients (11%) achieved a complete response, and 33 patients (60%) achieved a partial response. The median failure-free survival of responders was 10.5 months. The treatment revealed tolerability, with episodes of severe neutropenia (Grade 3 and 4 [according to World Health Organization criteria]) observed in 6 patients (11%), episodes of Grade 3 and 4 infections observed in 11 patients (20%), and episodes of Grade 3-4 thrombocytopenia observed in 4 patients (7%). CONCLUSIONS. The RC and RCC regimens were highly effective and well tolerated modalities of treatment in heavily pretreated patients with indolent lymphoproliferative disorders. © 2006 American Cancer Society.","author":[{"dropping-particle":"","family":"Robak","given":"Tadeusz","non-dropping-particle":"","parse-names":false,"suffix":""},{"dropping-particle":"","family":"Smolewski","given":"Piotr","non-dropping-particle":"","parse-names":false,"suffix":""},{"dropping-particle":"","family":"Cebula","given":"Barbara","non-dropping-particle":"","parse-names":false,"suffix":""},{"dropping-particle":"","family":"Szmigielska-Kaplon","given":"Anna","non-dropping-particle":"","parse-names":false,"suffix":""},{"dropping-particle":"","family":"Chojnowski","given":"Krzysztof","non-dropping-particle":"","parse-names":false,"suffix":""},{"dropping-particle":"","family":"Blonski","given":"Jerzy Z.","non-dropping-particle":"","parse-names":false,"suffix":""}],"container-title":"Cancer","id":"ITEM-1","issue":"7","issued":{"date-parts":[["2006","10","1"]]},"page":"1542-1550","title":"Rituximab combined with cladribine or with cladribine and cyclophosphamide in heavily pretreated patients with indolent lymphoproliferative disorders and mantle cell lymphoma","type":"article-journal","volume":"107"},"uris":["http://www.mendeley.com/documents/?uuid=dc2eb34b-b9a2-380a-90b6-2dd20ebb069d"]}],"mendeley":{"formattedCitation":"[72]","plainTextFormattedCitation":"[72]","previouslyFormattedCitation":"[72]"},"properties":{"noteIndex":0},"schema":"https://github.com/citation-style-language/schema/raw/master/csl-citation.json"}</w:instrText>
      </w:r>
      <w:r w:rsidR="008F6AD8" w:rsidRPr="00DE027F">
        <w:fldChar w:fldCharType="separate"/>
      </w:r>
      <w:r w:rsidR="00087095" w:rsidRPr="00087095">
        <w:rPr>
          <w:noProof/>
        </w:rPr>
        <w:t>[72]</w:t>
      </w:r>
      <w:r w:rsidR="008F6AD8" w:rsidRPr="00DE027F">
        <w:fldChar w:fldCharType="end"/>
      </w:r>
      <w:r w:rsidR="008F6AD8" w:rsidRPr="00DE027F">
        <w:rPr>
          <w:rFonts w:eastAsia="Times New Roman"/>
          <w:b/>
          <w:lang w:eastAsia="ru-RU"/>
        </w:rPr>
        <w:t xml:space="preserve"> </w:t>
      </w:r>
    </w:p>
    <w:p w14:paraId="0D959938" w14:textId="2329C0C3" w:rsidR="008F6AD8" w:rsidRPr="00DE027F" w:rsidRDefault="008F6AD8" w:rsidP="004913BE">
      <w:pPr>
        <w:pStyle w:val="aff"/>
        <w:numPr>
          <w:ilvl w:val="0"/>
          <w:numId w:val="29"/>
        </w:numPr>
        <w:contextualSpacing/>
        <w:rPr>
          <w:rFonts w:eastAsia="Times New Roman"/>
          <w:lang w:eastAsia="ru-RU"/>
        </w:rPr>
      </w:pPr>
      <w:r w:rsidRPr="00DE027F">
        <w:rPr>
          <w:rFonts w:eastAsia="Times New Roman"/>
          <w:lang w:eastAsia="ru-RU"/>
        </w:rPr>
        <w:t>Ритуксимаб** 375 мг/м</w:t>
      </w:r>
      <w:r w:rsidRPr="00DE027F">
        <w:rPr>
          <w:rFonts w:eastAsia="Times New Roman"/>
          <w:vertAlign w:val="superscript"/>
          <w:lang w:eastAsia="ru-RU"/>
        </w:rPr>
        <w:t>2</w:t>
      </w:r>
      <w:r w:rsidRPr="00DE027F">
        <w:rPr>
          <w:rFonts w:eastAsia="Times New Roman"/>
          <w:lang w:eastAsia="ru-RU"/>
        </w:rPr>
        <w:t xml:space="preserve"> в/в кап., день 1 </w:t>
      </w:r>
    </w:p>
    <w:p w14:paraId="501F9E60" w14:textId="0AF86E17" w:rsidR="008F6AD8" w:rsidRDefault="004D16B4" w:rsidP="004913BE">
      <w:pPr>
        <w:numPr>
          <w:ilvl w:val="0"/>
          <w:numId w:val="29"/>
        </w:numPr>
        <w:contextualSpacing/>
        <w:rPr>
          <w:rFonts w:eastAsia="Times New Roman"/>
          <w:lang w:eastAsia="ru-RU"/>
        </w:rPr>
      </w:pPr>
      <w:r w:rsidRPr="00DE027F">
        <w:rPr>
          <w:rFonts w:eastAsia="Times New Roman"/>
          <w:lang w:eastAsia="ru-RU"/>
        </w:rPr>
        <w:t>#</w:t>
      </w:r>
      <w:r w:rsidR="008F6AD8" w:rsidRPr="00DE027F">
        <w:rPr>
          <w:rFonts w:eastAsia="Times New Roman"/>
          <w:lang w:eastAsia="ru-RU"/>
        </w:rPr>
        <w:t xml:space="preserve">Кладрибин 0,12 мг/кг/сут, дни 2-6 </w:t>
      </w:r>
    </w:p>
    <w:p w14:paraId="77A4142F" w14:textId="6CA7593D" w:rsidR="00DC0C50" w:rsidRDefault="00DC0C50" w:rsidP="00DC0C50">
      <w:pPr>
        <w:contextualSpacing/>
        <w:rPr>
          <w:rFonts w:eastAsia="Times New Roman"/>
          <w:lang w:eastAsia="ru-RU"/>
        </w:rPr>
      </w:pPr>
    </w:p>
    <w:p w14:paraId="7E473A26" w14:textId="53AA9570" w:rsidR="00DC0C50" w:rsidRPr="0030741F" w:rsidRDefault="00DC0C50" w:rsidP="00FC0486">
      <w:pPr>
        <w:pStyle w:val="2"/>
      </w:pPr>
      <w:bookmarkStart w:id="145" w:name="_Toc65091227"/>
      <w:r>
        <w:rPr>
          <w:lang w:eastAsia="ru-RU"/>
        </w:rPr>
        <w:t xml:space="preserve">Приложение А3.2. </w:t>
      </w:r>
      <w:r w:rsidRPr="005E31D3">
        <w:rPr>
          <w:lang w:eastAsia="ru-RU"/>
        </w:rPr>
        <w:t>Профилактика и лечение тошноты и рвоты</w:t>
      </w:r>
      <w:bookmarkEnd w:id="145"/>
    </w:p>
    <w:p w14:paraId="5959FC14" w14:textId="057C9CE6" w:rsidR="00DC0C50" w:rsidRPr="001957E3" w:rsidRDefault="00DC0C50" w:rsidP="001957E3">
      <w:r w:rsidRPr="001957E3">
        <w:t xml:space="preserve">Одним из частых клинически значимых побочных эффектов </w:t>
      </w:r>
      <w:r w:rsidR="00E04057">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rsidR="00F34BC8">
        <w:t xml:space="preserve"> </w:t>
      </w:r>
      <w:r w:rsidR="002C441B">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2C441B">
        <w:fldChar w:fldCharType="separate"/>
      </w:r>
      <w:r w:rsidR="00CE1525" w:rsidRPr="00CE1525">
        <w:rPr>
          <w:noProof/>
        </w:rPr>
        <w:t>[75,130–135]</w:t>
      </w:r>
      <w:r w:rsidR="002C441B">
        <w:fldChar w:fldCharType="end"/>
      </w:r>
      <w:r w:rsidRPr="001957E3">
        <w:t xml:space="preserve">. </w:t>
      </w:r>
    </w:p>
    <w:p w14:paraId="51D5D5D1" w14:textId="77777777" w:rsidR="00733870" w:rsidRPr="001957E3" w:rsidRDefault="00DC0C50" w:rsidP="001957E3">
      <w:r w:rsidRPr="001957E3">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13106921" w14:textId="77777777" w:rsidR="00733870" w:rsidRDefault="00733870" w:rsidP="00733870">
      <w:pPr>
        <w:pStyle w:val="Normal11"/>
        <w:tabs>
          <w:tab w:val="left" w:pos="0"/>
        </w:tabs>
        <w:spacing w:line="360" w:lineRule="auto"/>
        <w:ind w:firstLine="699"/>
        <w:jc w:val="both"/>
        <w:rPr>
          <w:rFonts w:cs="Times New Roman"/>
          <w:bCs/>
          <w:i/>
          <w:iCs/>
          <w:u w:val="single"/>
          <w:shd w:val="clear" w:color="auto" w:fill="FFFFFF"/>
        </w:rPr>
      </w:pPr>
    </w:p>
    <w:p w14:paraId="6805C896" w14:textId="13788EF1" w:rsidR="00DC0C50" w:rsidRPr="00733870" w:rsidRDefault="00DC0C50" w:rsidP="00733870">
      <w:pPr>
        <w:pStyle w:val="Normal11"/>
        <w:tabs>
          <w:tab w:val="left" w:pos="0"/>
        </w:tabs>
        <w:spacing w:line="360" w:lineRule="auto"/>
        <w:ind w:firstLine="699"/>
        <w:jc w:val="both"/>
        <w:rPr>
          <w:rFonts w:cs="Times New Roman"/>
          <w:bCs/>
          <w:i/>
          <w:iCs/>
          <w:u w:val="single"/>
          <w:shd w:val="clear" w:color="auto" w:fill="FFFFFF"/>
        </w:rPr>
      </w:pPr>
      <w:r w:rsidRPr="00733870">
        <w:rPr>
          <w:rFonts w:cs="Times New Roman"/>
          <w:bCs/>
          <w:i/>
          <w:iCs/>
          <w:u w:val="single"/>
          <w:shd w:val="clear" w:color="auto" w:fill="FFFFFF"/>
        </w:rPr>
        <w:t>Типы тошноты и рвоты</w:t>
      </w:r>
    </w:p>
    <w:p w14:paraId="40ED101D" w14:textId="07B43531" w:rsidR="00DC0C50" w:rsidRPr="001957E3" w:rsidRDefault="00DC0C50" w:rsidP="00B66E09">
      <w:pPr>
        <w:pStyle w:val="aff"/>
        <w:numPr>
          <w:ilvl w:val="0"/>
          <w:numId w:val="71"/>
        </w:numPr>
      </w:pPr>
      <w:r w:rsidRPr="001957E3">
        <w:t xml:space="preserve">Острая рвота – развивается в первые 24 ч после </w:t>
      </w:r>
      <w:r w:rsidR="00E04057">
        <w:t>П</w:t>
      </w:r>
      <w:r w:rsidRPr="001957E3">
        <w:t>ХТ; отличается высокой интенсивностью; редко сопровождается тошнотой.</w:t>
      </w:r>
    </w:p>
    <w:p w14:paraId="618FF868" w14:textId="27695F9C" w:rsidR="00DC0C50" w:rsidRPr="001957E3" w:rsidRDefault="00DC0C50" w:rsidP="00B66E09">
      <w:pPr>
        <w:pStyle w:val="aff"/>
        <w:numPr>
          <w:ilvl w:val="0"/>
          <w:numId w:val="71"/>
        </w:numPr>
      </w:pPr>
      <w:r w:rsidRPr="001957E3">
        <w:t xml:space="preserve">Отсроченная рвота – развивается на 2-5 сутки после начала </w:t>
      </w:r>
      <w:r w:rsidR="00E04057">
        <w:t>П</w:t>
      </w:r>
      <w:r w:rsidRPr="001957E3">
        <w:t>ХТ; менее интенсивна, чем острая; часто сопровождается постоянной тошнотой.</w:t>
      </w:r>
    </w:p>
    <w:p w14:paraId="6B399FBF" w14:textId="6441054C" w:rsidR="00DC0C50" w:rsidRPr="001957E3" w:rsidRDefault="00DC0C50" w:rsidP="00B66E09">
      <w:pPr>
        <w:pStyle w:val="aff"/>
        <w:numPr>
          <w:ilvl w:val="0"/>
          <w:numId w:val="71"/>
        </w:numPr>
      </w:pPr>
      <w:r w:rsidRPr="001957E3">
        <w:t xml:space="preserve">Условно-рефлекторная рвота – развивается как условный рефлекс на </w:t>
      </w:r>
      <w:r w:rsidR="00E04057">
        <w:t>П</w:t>
      </w:r>
      <w:r w:rsidRPr="001957E3">
        <w:t xml:space="preserve">ХТ и/или сопутствующие ей манипуляции и окружающую обстановку; риск ее развития увеличивается с количеством курсов </w:t>
      </w:r>
      <w:r w:rsidR="00E04057">
        <w:t>П</w:t>
      </w:r>
      <w:r w:rsidRPr="001957E3">
        <w:t xml:space="preserve">ХТ; может сохраняться в течение длительного времени после окончания </w:t>
      </w:r>
      <w:r w:rsidR="00E04057">
        <w:t>П</w:t>
      </w:r>
      <w:r w:rsidRPr="001957E3">
        <w:t>ХТ.</w:t>
      </w:r>
    </w:p>
    <w:p w14:paraId="1CB246CB" w14:textId="77777777" w:rsidR="00DC0C50" w:rsidRPr="001957E3" w:rsidRDefault="00DC0C50" w:rsidP="00B66E09">
      <w:pPr>
        <w:pStyle w:val="aff"/>
        <w:numPr>
          <w:ilvl w:val="0"/>
          <w:numId w:val="71"/>
        </w:numPr>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7E529C81" w14:textId="2D753304" w:rsidR="00DC0C50" w:rsidRPr="001957E3" w:rsidRDefault="00DC0C50" w:rsidP="00B66E09">
      <w:pPr>
        <w:pStyle w:val="aff"/>
        <w:numPr>
          <w:ilvl w:val="0"/>
          <w:numId w:val="71"/>
        </w:numPr>
      </w:pPr>
      <w:r w:rsidRPr="001957E3">
        <w:t xml:space="preserve">Рефрактерная рвота – возникает на последующих курсах </w:t>
      </w:r>
      <w:r w:rsidR="00E04057">
        <w:t>П</w:t>
      </w:r>
      <w:r w:rsidRPr="001957E3">
        <w:t>ХТ при неэффективности противорвотной профилактики и / или препаратов резерва на предыдущих курсах лечения.</w:t>
      </w:r>
    </w:p>
    <w:p w14:paraId="5E9D8659" w14:textId="77777777" w:rsidR="00733870" w:rsidRDefault="00733870" w:rsidP="00733870">
      <w:pPr>
        <w:pStyle w:val="Normal11"/>
        <w:tabs>
          <w:tab w:val="left" w:pos="0"/>
        </w:tabs>
        <w:spacing w:line="360" w:lineRule="auto"/>
        <w:ind w:left="0" w:firstLine="0"/>
        <w:jc w:val="both"/>
        <w:rPr>
          <w:rFonts w:cs="Times New Roman"/>
          <w:b/>
          <w:shd w:val="clear" w:color="auto" w:fill="FFFFFF"/>
        </w:rPr>
      </w:pPr>
    </w:p>
    <w:p w14:paraId="424AFAFF" w14:textId="65E8B470" w:rsidR="00DC0C50" w:rsidRPr="00733870" w:rsidRDefault="00DC0C50" w:rsidP="00733870">
      <w:pPr>
        <w:pStyle w:val="Normal11"/>
        <w:tabs>
          <w:tab w:val="left" w:pos="426"/>
        </w:tabs>
        <w:spacing w:line="360" w:lineRule="auto"/>
        <w:ind w:left="0" w:firstLine="426"/>
        <w:jc w:val="both"/>
        <w:rPr>
          <w:rFonts w:cs="Times New Roman"/>
          <w:bCs/>
          <w:i/>
          <w:iCs/>
          <w:u w:val="single"/>
          <w:shd w:val="clear" w:color="auto" w:fill="FFFFFF"/>
        </w:rPr>
      </w:pPr>
      <w:r w:rsidRPr="00733870">
        <w:rPr>
          <w:rFonts w:cs="Times New Roman"/>
          <w:bCs/>
          <w:i/>
          <w:iCs/>
          <w:u w:val="single"/>
          <w:shd w:val="clear" w:color="auto" w:fill="FFFFFF"/>
        </w:rPr>
        <w:t>Эметогенный потенциал противоопухолевых препаратов</w:t>
      </w:r>
    </w:p>
    <w:p w14:paraId="518BE579" w14:textId="0D6D4ABF" w:rsidR="00DC0C50" w:rsidRPr="001957E3" w:rsidRDefault="00DC0C50" w:rsidP="001957E3">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rsidR="00316C41">
        <w:t xml:space="preserve"> (см.</w:t>
      </w:r>
      <w:r w:rsidR="00A3370B">
        <w:t xml:space="preserve"> таблицу А3.</w:t>
      </w:r>
      <w:r w:rsidR="0070602A">
        <w:t>2.</w:t>
      </w:r>
      <w:r w:rsidR="00A3370B">
        <w:t>1)</w:t>
      </w:r>
      <w:r w:rsidR="002C441B">
        <w:t xml:space="preserve"> </w:t>
      </w:r>
      <w:r w:rsidR="002C441B">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2C441B">
        <w:fldChar w:fldCharType="separate"/>
      </w:r>
      <w:r w:rsidR="00CE1525" w:rsidRPr="00CE1525">
        <w:rPr>
          <w:noProof/>
        </w:rPr>
        <w:t>[75,130–135]</w:t>
      </w:r>
      <w:r w:rsidR="002C441B">
        <w:fldChar w:fldCharType="end"/>
      </w:r>
      <w:r w:rsidRPr="001957E3">
        <w:t>:</w:t>
      </w:r>
    </w:p>
    <w:p w14:paraId="7EEF2ED1" w14:textId="6217FB66" w:rsidR="00DC0C50" w:rsidRPr="001957E3" w:rsidRDefault="00DC0C50" w:rsidP="00B66E09">
      <w:pPr>
        <w:pStyle w:val="aff"/>
        <w:numPr>
          <w:ilvl w:val="0"/>
          <w:numId w:val="72"/>
        </w:numPr>
      </w:pPr>
      <w:r w:rsidRPr="001957E3">
        <w:t xml:space="preserve">минимальный </w:t>
      </w:r>
      <w:r w:rsidR="0070602A">
        <w:t>–</w:t>
      </w:r>
      <w:r w:rsidRPr="001957E3">
        <w:t xml:space="preserve"> развитие рвоты менее чем у 10% </w:t>
      </w:r>
      <w:r w:rsidR="0070602A">
        <w:t>пациентов</w:t>
      </w:r>
      <w:r w:rsidRPr="001957E3">
        <w:t>;</w:t>
      </w:r>
    </w:p>
    <w:p w14:paraId="38E3FC4A" w14:textId="47E60EA5" w:rsidR="00DC0C50" w:rsidRPr="001957E3" w:rsidRDefault="00DC0C50" w:rsidP="00B66E09">
      <w:pPr>
        <w:pStyle w:val="aff"/>
        <w:numPr>
          <w:ilvl w:val="0"/>
          <w:numId w:val="72"/>
        </w:numPr>
      </w:pPr>
      <w:r w:rsidRPr="001957E3">
        <w:t xml:space="preserve">низкий </w:t>
      </w:r>
      <w:r w:rsidR="0070602A">
        <w:t>–</w:t>
      </w:r>
      <w:r w:rsidRPr="001957E3">
        <w:t xml:space="preserve"> развитие рвоты у 10 - 30% </w:t>
      </w:r>
      <w:r w:rsidR="0070602A">
        <w:t>пациентов</w:t>
      </w:r>
      <w:r w:rsidRPr="001957E3">
        <w:t>;</w:t>
      </w:r>
    </w:p>
    <w:p w14:paraId="1D52802C" w14:textId="48807C00" w:rsidR="00DC0C50" w:rsidRPr="001957E3" w:rsidRDefault="00DC0C50" w:rsidP="00B66E09">
      <w:pPr>
        <w:pStyle w:val="aff"/>
        <w:numPr>
          <w:ilvl w:val="0"/>
          <w:numId w:val="72"/>
        </w:numPr>
      </w:pPr>
      <w:r w:rsidRPr="001957E3">
        <w:t xml:space="preserve">средний </w:t>
      </w:r>
      <w:r w:rsidR="0070602A">
        <w:t>–</w:t>
      </w:r>
      <w:r w:rsidRPr="001957E3">
        <w:t xml:space="preserve"> развитие рвоты у 30 - 90% </w:t>
      </w:r>
      <w:r w:rsidR="0070602A">
        <w:t>пациентов</w:t>
      </w:r>
      <w:r w:rsidRPr="001957E3">
        <w:t>;</w:t>
      </w:r>
    </w:p>
    <w:p w14:paraId="010BD0EF" w14:textId="267218A3" w:rsidR="00DC0C50" w:rsidRDefault="00DC0C50" w:rsidP="00B66E09">
      <w:pPr>
        <w:pStyle w:val="aff"/>
        <w:numPr>
          <w:ilvl w:val="0"/>
          <w:numId w:val="72"/>
        </w:numPr>
      </w:pPr>
      <w:r w:rsidRPr="001957E3">
        <w:t xml:space="preserve">высокий </w:t>
      </w:r>
      <w:r w:rsidR="0070602A">
        <w:t>–</w:t>
      </w:r>
      <w:r w:rsidRPr="001957E3">
        <w:t xml:space="preserve"> развитие рвоты более чем у 90% </w:t>
      </w:r>
      <w:r w:rsidR="0070602A">
        <w:t>пациентов</w:t>
      </w:r>
      <w:r w:rsidRPr="001957E3">
        <w:t>.</w:t>
      </w:r>
    </w:p>
    <w:p w14:paraId="5B906DD9" w14:textId="0FDBD226" w:rsidR="00316C41" w:rsidRDefault="00316C41" w:rsidP="00316C41">
      <w:pPr>
        <w:ind w:firstLine="0"/>
      </w:pPr>
    </w:p>
    <w:p w14:paraId="7F19B832" w14:textId="47B88DA4" w:rsidR="00316C41" w:rsidRPr="001957E3" w:rsidRDefault="00316C41" w:rsidP="00316C41">
      <w:pPr>
        <w:ind w:firstLine="0"/>
      </w:pPr>
      <w:r>
        <w:t>Таблица А3.</w:t>
      </w:r>
      <w:r w:rsidR="0070602A">
        <w:t>2.</w:t>
      </w:r>
      <w:r>
        <w:t>1. Уровень эметогенности основных противоопухолевых препаратов</w:t>
      </w:r>
    </w:p>
    <w:tbl>
      <w:tblPr>
        <w:tblStyle w:val="affa"/>
        <w:tblW w:w="0" w:type="auto"/>
        <w:tblInd w:w="10" w:type="dxa"/>
        <w:tblLook w:val="04A0" w:firstRow="1" w:lastRow="0" w:firstColumn="1" w:lastColumn="0" w:noHBand="0" w:noVBand="1"/>
      </w:tblPr>
      <w:tblGrid>
        <w:gridCol w:w="1837"/>
        <w:gridCol w:w="3746"/>
        <w:gridCol w:w="3746"/>
      </w:tblGrid>
      <w:tr w:rsidR="00316C41" w14:paraId="2CA201BA" w14:textId="77777777" w:rsidTr="00046796">
        <w:trPr>
          <w:trHeight w:val="692"/>
        </w:trPr>
        <w:tc>
          <w:tcPr>
            <w:tcW w:w="1837" w:type="dxa"/>
          </w:tcPr>
          <w:p w14:paraId="3A18B1D7" w14:textId="77777777" w:rsidR="00316C41" w:rsidRPr="00DE20E4" w:rsidRDefault="00316C41" w:rsidP="001F2873">
            <w:pPr>
              <w:pStyle w:val="Normal11"/>
              <w:shd w:val="clear" w:color="auto" w:fill="auto"/>
              <w:tabs>
                <w:tab w:val="left" w:pos="0"/>
              </w:tabs>
              <w:spacing w:line="360" w:lineRule="auto"/>
              <w:ind w:left="57" w:right="57" w:firstLine="0"/>
              <w:jc w:val="both"/>
              <w:rPr>
                <w:rFonts w:cs="Times New Roman"/>
                <w:b/>
                <w:sz w:val="22"/>
                <w:szCs w:val="22"/>
                <w:shd w:val="clear" w:color="auto" w:fill="FFFFFF"/>
              </w:rPr>
            </w:pPr>
            <w:r w:rsidRPr="00DE20E4">
              <w:rPr>
                <w:rFonts w:cs="Times New Roman"/>
                <w:b/>
                <w:sz w:val="22"/>
                <w:szCs w:val="22"/>
                <w:shd w:val="clear" w:color="auto" w:fill="FFFFFF"/>
              </w:rPr>
              <w:t>Уровень эметогенности</w:t>
            </w:r>
          </w:p>
        </w:tc>
        <w:tc>
          <w:tcPr>
            <w:tcW w:w="3746" w:type="dxa"/>
          </w:tcPr>
          <w:p w14:paraId="606B5CFF" w14:textId="77777777" w:rsidR="00316C41" w:rsidRPr="00DE20E4" w:rsidRDefault="00316C41" w:rsidP="00046796">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Противоопухолевые препараты для внутривенного введения</w:t>
            </w:r>
          </w:p>
        </w:tc>
        <w:tc>
          <w:tcPr>
            <w:tcW w:w="3746" w:type="dxa"/>
          </w:tcPr>
          <w:p w14:paraId="11DB7EF4" w14:textId="77777777" w:rsidR="00316C41" w:rsidRPr="00DE20E4" w:rsidRDefault="00316C41" w:rsidP="00046796">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 xml:space="preserve">Противоопухолевые препараты для перорального приема </w:t>
            </w:r>
          </w:p>
        </w:tc>
      </w:tr>
      <w:tr w:rsidR="00316C41" w14:paraId="59160930" w14:textId="77777777" w:rsidTr="00046796">
        <w:trPr>
          <w:trHeight w:val="692"/>
        </w:trPr>
        <w:tc>
          <w:tcPr>
            <w:tcW w:w="1837" w:type="dxa"/>
          </w:tcPr>
          <w:p w14:paraId="5E29010E" w14:textId="77777777" w:rsidR="00316C41" w:rsidRDefault="00316C41" w:rsidP="001F2873">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Высокий </w:t>
            </w:r>
          </w:p>
          <w:p w14:paraId="661A50AC" w14:textId="77777777" w:rsidR="00316C41" w:rsidRPr="00DE20E4" w:rsidRDefault="00316C41" w:rsidP="001F2873">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w:t>
            </w:r>
            <w:r w:rsidRPr="00DE20E4">
              <w:rPr>
                <w:rFonts w:cs="Times New Roman"/>
                <w:sz w:val="22"/>
                <w:szCs w:val="22"/>
                <w:shd w:val="clear" w:color="auto" w:fill="FFFFFF"/>
              </w:rPr>
              <w:t>&gt;</w:t>
            </w:r>
            <w:r>
              <w:rPr>
                <w:sz w:val="22"/>
                <w:szCs w:val="22"/>
              </w:rPr>
              <w:t>90 %</w:t>
            </w:r>
            <w:r w:rsidRPr="00DE20E4">
              <w:rPr>
                <w:sz w:val="22"/>
                <w:szCs w:val="22"/>
              </w:rPr>
              <w:t>)</w:t>
            </w:r>
          </w:p>
        </w:tc>
        <w:tc>
          <w:tcPr>
            <w:tcW w:w="3746" w:type="dxa"/>
          </w:tcPr>
          <w:p w14:paraId="1A95C77B" w14:textId="77777777" w:rsidR="00316C41" w:rsidRPr="00DE20E4" w:rsidRDefault="00316C41" w:rsidP="00EF741B">
            <w:pPr>
              <w:pStyle w:val="Normal11"/>
              <w:numPr>
                <w:ilvl w:val="0"/>
                <w:numId w:val="43"/>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комбинация антрациклин / циклофосфамид </w:t>
            </w:r>
          </w:p>
          <w:p w14:paraId="7F1269DC" w14:textId="77777777" w:rsidR="00316C41" w:rsidRPr="00DE20E4" w:rsidRDefault="00316C41" w:rsidP="00EF741B">
            <w:pPr>
              <w:pStyle w:val="Normal11"/>
              <w:numPr>
                <w:ilvl w:val="0"/>
                <w:numId w:val="43"/>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дакарбазин</w:t>
            </w:r>
          </w:p>
          <w:p w14:paraId="00741543" w14:textId="77777777" w:rsidR="00316C41" w:rsidRPr="00DE20E4" w:rsidRDefault="00316C41" w:rsidP="00EF741B">
            <w:pPr>
              <w:pStyle w:val="Normal11"/>
              <w:numPr>
                <w:ilvl w:val="0"/>
                <w:numId w:val="43"/>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кармустин</w:t>
            </w:r>
          </w:p>
          <w:p w14:paraId="00605408" w14:textId="77777777" w:rsidR="00316C41" w:rsidRPr="00DE20E4" w:rsidRDefault="00316C41" w:rsidP="00EF741B">
            <w:pPr>
              <w:pStyle w:val="Normal11"/>
              <w:numPr>
                <w:ilvl w:val="0"/>
                <w:numId w:val="43"/>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мехлорэтамин</w:t>
            </w:r>
          </w:p>
          <w:p w14:paraId="0A845C3A" w14:textId="77777777" w:rsidR="00316C41" w:rsidRPr="00DE20E4" w:rsidRDefault="00316C41" w:rsidP="00EF741B">
            <w:pPr>
              <w:pStyle w:val="Normal11"/>
              <w:numPr>
                <w:ilvl w:val="0"/>
                <w:numId w:val="43"/>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стрептозоцин</w:t>
            </w:r>
          </w:p>
          <w:p w14:paraId="12D2C738" w14:textId="77777777" w:rsidR="00316C41" w:rsidRPr="00DE20E4" w:rsidRDefault="00316C41" w:rsidP="00EF741B">
            <w:pPr>
              <w:pStyle w:val="Normal11"/>
              <w:numPr>
                <w:ilvl w:val="0"/>
                <w:numId w:val="43"/>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 1500 мг / м</w:t>
            </w:r>
            <w:r w:rsidRPr="00046796">
              <w:rPr>
                <w:rFonts w:cs="Times New Roman"/>
                <w:sz w:val="22"/>
                <w:szCs w:val="22"/>
                <w:shd w:val="clear" w:color="auto" w:fill="FFFFFF"/>
                <w:vertAlign w:val="superscript"/>
              </w:rPr>
              <w:t>2</w:t>
            </w:r>
          </w:p>
          <w:p w14:paraId="3B316884" w14:textId="77777777" w:rsidR="00316C41" w:rsidRPr="00DE20E4" w:rsidRDefault="00316C41" w:rsidP="00EF741B">
            <w:pPr>
              <w:pStyle w:val="Normal11"/>
              <w:numPr>
                <w:ilvl w:val="0"/>
                <w:numId w:val="43"/>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цисплатин</w:t>
            </w:r>
          </w:p>
        </w:tc>
        <w:tc>
          <w:tcPr>
            <w:tcW w:w="3746" w:type="dxa"/>
          </w:tcPr>
          <w:p w14:paraId="71835A21" w14:textId="77777777" w:rsidR="00316C41" w:rsidRPr="00DE20E4" w:rsidRDefault="00316C41" w:rsidP="00EF741B">
            <w:pPr>
              <w:pStyle w:val="Normal11"/>
              <w:numPr>
                <w:ilvl w:val="0"/>
                <w:numId w:val="43"/>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гексаметилмеламин</w:t>
            </w:r>
          </w:p>
          <w:p w14:paraId="57259D72" w14:textId="77777777" w:rsidR="00316C41" w:rsidRPr="00DE20E4" w:rsidRDefault="00316C41" w:rsidP="00EF741B">
            <w:pPr>
              <w:pStyle w:val="Normal11"/>
              <w:numPr>
                <w:ilvl w:val="0"/>
                <w:numId w:val="43"/>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прокарбазин</w:t>
            </w:r>
          </w:p>
        </w:tc>
      </w:tr>
      <w:tr w:rsidR="00316C41" w14:paraId="71EDC93B" w14:textId="77777777" w:rsidTr="00046796">
        <w:trPr>
          <w:trHeight w:val="692"/>
        </w:trPr>
        <w:tc>
          <w:tcPr>
            <w:tcW w:w="1837" w:type="dxa"/>
          </w:tcPr>
          <w:p w14:paraId="3D6B4A0F" w14:textId="77777777" w:rsidR="00316C41" w:rsidRPr="00DE20E4" w:rsidRDefault="00316C41" w:rsidP="001F2873">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Умеренный (30–90 %)</w:t>
            </w:r>
          </w:p>
        </w:tc>
        <w:tc>
          <w:tcPr>
            <w:tcW w:w="3746" w:type="dxa"/>
          </w:tcPr>
          <w:p w14:paraId="5804F033"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азацитидин</w:t>
            </w:r>
          </w:p>
          <w:p w14:paraId="507FAAB2"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алемтузумаб</w:t>
            </w:r>
          </w:p>
          <w:p w14:paraId="4CC44428"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бендамустин</w:t>
            </w:r>
          </w:p>
          <w:p w14:paraId="2077960A"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бусульфан</w:t>
            </w:r>
          </w:p>
          <w:p w14:paraId="26C3B981"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даунорубицин</w:t>
            </w:r>
          </w:p>
          <w:p w14:paraId="3DB0425C"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доксорубицин</w:t>
            </w:r>
          </w:p>
          <w:p w14:paraId="2DEE9B9D"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идарубицин</w:t>
            </w:r>
          </w:p>
          <w:p w14:paraId="35D4A7DC"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иринотекан</w:t>
            </w:r>
          </w:p>
          <w:p w14:paraId="3A3863E3" w14:textId="77777777" w:rsidR="00316C41" w:rsidRPr="002C441B"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иринотекан </w:t>
            </w:r>
            <w:r w:rsidRPr="002C441B">
              <w:rPr>
                <w:rFonts w:cs="Times New Roman"/>
                <w:sz w:val="22"/>
                <w:szCs w:val="22"/>
                <w:shd w:val="clear" w:color="auto" w:fill="FFFFFF"/>
              </w:rPr>
              <w:t>[</w:t>
            </w:r>
            <w:r w:rsidRPr="00DE20E4">
              <w:rPr>
                <w:rFonts w:cs="Times New Roman"/>
                <w:sz w:val="22"/>
                <w:szCs w:val="22"/>
                <w:shd w:val="clear" w:color="auto" w:fill="FFFFFF"/>
              </w:rPr>
              <w:t>липосомальная форма</w:t>
            </w:r>
            <w:r w:rsidRPr="002C441B">
              <w:rPr>
                <w:rFonts w:cs="Times New Roman"/>
                <w:sz w:val="22"/>
                <w:szCs w:val="22"/>
                <w:shd w:val="clear" w:color="auto" w:fill="FFFFFF"/>
              </w:rPr>
              <w:t>]</w:t>
            </w:r>
          </w:p>
          <w:p w14:paraId="205CC173"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ифосфамид</w:t>
            </w:r>
          </w:p>
          <w:p w14:paraId="21762548"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карбоплатин</w:t>
            </w:r>
          </w:p>
          <w:p w14:paraId="4C810017"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клофарабин</w:t>
            </w:r>
          </w:p>
          <w:p w14:paraId="0BED5065"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оксалиплатин</w:t>
            </w:r>
          </w:p>
          <w:p w14:paraId="2A31E498"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ромидепсин </w:t>
            </w:r>
          </w:p>
          <w:p w14:paraId="571B7402"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533E53EE"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тиотепа</w:t>
            </w:r>
          </w:p>
          <w:p w14:paraId="1926BE2F"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трабектедин</w:t>
            </w:r>
          </w:p>
          <w:p w14:paraId="7E5ADA0D"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&lt;1500 мг / м</w:t>
            </w:r>
            <w:r w:rsidRPr="00046796">
              <w:rPr>
                <w:rFonts w:cs="Times New Roman"/>
                <w:sz w:val="22"/>
                <w:szCs w:val="22"/>
                <w:shd w:val="clear" w:color="auto" w:fill="FFFFFF"/>
                <w:vertAlign w:val="superscript"/>
              </w:rPr>
              <w:t>2</w:t>
            </w:r>
          </w:p>
          <w:p w14:paraId="7E6C21C6"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w:t>
            </w:r>
            <w:r>
              <w:rPr>
                <w:rFonts w:cs="Times New Roman"/>
                <w:sz w:val="22"/>
                <w:szCs w:val="22"/>
                <w:shd w:val="clear" w:color="auto" w:fill="FFFFFF"/>
              </w:rPr>
              <w:t xml:space="preserve"> </w:t>
            </w:r>
            <w:r w:rsidRPr="00DE20E4">
              <w:rPr>
                <w:rFonts w:cs="Times New Roman"/>
                <w:sz w:val="22"/>
                <w:szCs w:val="22"/>
                <w:shd w:val="clear" w:color="auto" w:fill="FFFFFF"/>
              </w:rPr>
              <w:t>&gt;1000 мг / м</w:t>
            </w:r>
            <w:r w:rsidRPr="00046796">
              <w:rPr>
                <w:rFonts w:cs="Times New Roman"/>
                <w:sz w:val="22"/>
                <w:szCs w:val="22"/>
                <w:shd w:val="clear" w:color="auto" w:fill="FFFFFF"/>
                <w:vertAlign w:val="superscript"/>
              </w:rPr>
              <w:t>2</w:t>
            </w:r>
          </w:p>
          <w:p w14:paraId="1558AF47" w14:textId="77777777" w:rsidR="00316C41" w:rsidRPr="00DE20E4" w:rsidRDefault="00316C41" w:rsidP="00EF741B">
            <w:pPr>
              <w:pStyle w:val="Normal11"/>
              <w:numPr>
                <w:ilvl w:val="0"/>
                <w:numId w:val="44"/>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эпирубицин</w:t>
            </w:r>
          </w:p>
        </w:tc>
        <w:tc>
          <w:tcPr>
            <w:tcW w:w="3746" w:type="dxa"/>
          </w:tcPr>
          <w:p w14:paraId="0649047F"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осутиниб</w:t>
            </w:r>
          </w:p>
          <w:p w14:paraId="3A3E3D7A"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00C933C9" w14:textId="77777777" w:rsidR="00316C41" w:rsidRDefault="00316C41" w:rsidP="00EF741B">
            <w:pPr>
              <w:pStyle w:val="Normal11"/>
              <w:numPr>
                <w:ilvl w:val="0"/>
                <w:numId w:val="44"/>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иматиниб</w:t>
            </w:r>
          </w:p>
          <w:p w14:paraId="41D45DEB" w14:textId="77777777" w:rsidR="00316C41" w:rsidRPr="00DE20E4" w:rsidRDefault="00316C41" w:rsidP="00EF741B">
            <w:pPr>
              <w:pStyle w:val="Normal11"/>
              <w:numPr>
                <w:ilvl w:val="0"/>
                <w:numId w:val="44"/>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кабозантиниб</w:t>
            </w:r>
          </w:p>
          <w:p w14:paraId="0B23C72F"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кризотиниб</w:t>
            </w:r>
          </w:p>
          <w:p w14:paraId="769D0799"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ленватиниб</w:t>
            </w:r>
          </w:p>
          <w:p w14:paraId="01397B43" w14:textId="77777777" w:rsidR="00316C41"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153A646D"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трифлуридин-типирацил</w:t>
            </w:r>
          </w:p>
          <w:p w14:paraId="7C2B6E14" w14:textId="77777777" w:rsidR="00316C41" w:rsidRPr="00DE20E4" w:rsidRDefault="00316C41" w:rsidP="00EF741B">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церитиниб</w:t>
            </w:r>
          </w:p>
          <w:p w14:paraId="292B01B8" w14:textId="77777777" w:rsidR="00316C41" w:rsidRPr="00DE20E4" w:rsidRDefault="00316C41" w:rsidP="00EF741B">
            <w:pPr>
              <w:pStyle w:val="Normal11"/>
              <w:numPr>
                <w:ilvl w:val="0"/>
                <w:numId w:val="44"/>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w:t>
            </w:r>
          </w:p>
        </w:tc>
      </w:tr>
      <w:tr w:rsidR="00316C41" w14:paraId="6EBE6B28" w14:textId="77777777" w:rsidTr="00046796">
        <w:trPr>
          <w:trHeight w:val="692"/>
        </w:trPr>
        <w:tc>
          <w:tcPr>
            <w:tcW w:w="1837" w:type="dxa"/>
          </w:tcPr>
          <w:p w14:paraId="4A4DD106" w14:textId="77777777" w:rsidR="00316C41" w:rsidRDefault="00316C41" w:rsidP="001F2873">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Низкий </w:t>
            </w:r>
          </w:p>
          <w:p w14:paraId="26589EEF" w14:textId="77777777" w:rsidR="00316C41" w:rsidRPr="00DE20E4" w:rsidRDefault="00316C41" w:rsidP="001F2873">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(10–30 %)</w:t>
            </w:r>
          </w:p>
        </w:tc>
        <w:tc>
          <w:tcPr>
            <w:tcW w:w="3746" w:type="dxa"/>
          </w:tcPr>
          <w:p w14:paraId="30D602CE"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тезолизумаб</w:t>
            </w:r>
          </w:p>
          <w:p w14:paraId="1D36535B"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флиберцепт</w:t>
            </w:r>
          </w:p>
          <w:p w14:paraId="48289E94"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елиностат</w:t>
            </w:r>
          </w:p>
          <w:p w14:paraId="59586968"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блинатумомаб</w:t>
            </w:r>
          </w:p>
          <w:p w14:paraId="2FD0AC39"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бортезомиб</w:t>
            </w:r>
          </w:p>
          <w:p w14:paraId="736BE0B1"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брентуксимаб</w:t>
            </w:r>
          </w:p>
          <w:p w14:paraId="0C97EC47"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винфлунин</w:t>
            </w:r>
          </w:p>
          <w:p w14:paraId="3B500A94"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гемцитабин</w:t>
            </w:r>
          </w:p>
          <w:p w14:paraId="08B29EBE" w14:textId="2906883B"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w:t>
            </w:r>
            <w:r w:rsidR="009F765B">
              <w:rPr>
                <w:rFonts w:cs="Times New Roman"/>
                <w:sz w:val="22"/>
                <w:szCs w:val="22"/>
                <w:shd w:val="clear" w:color="auto" w:fill="FFFFFF"/>
              </w:rPr>
              <w:t xml:space="preserve">н </w:t>
            </w:r>
            <w:r w:rsidRPr="00DE20E4">
              <w:rPr>
                <w:rFonts w:cs="Times New Roman"/>
                <w:sz w:val="22"/>
                <w:szCs w:val="22"/>
                <w:shd w:val="clear" w:color="auto" w:fill="FFFFFF"/>
              </w:rPr>
              <w:t>пегилированный</w:t>
            </w:r>
            <w:r w:rsidR="009F765B">
              <w:rPr>
                <w:rFonts w:cs="Times New Roman"/>
                <w:sz w:val="22"/>
                <w:szCs w:val="22"/>
                <w:shd w:val="clear" w:color="auto" w:fill="FFFFFF"/>
              </w:rPr>
              <w:t xml:space="preserve"> </w:t>
            </w:r>
            <w:r w:rsidRPr="00DE20E4">
              <w:rPr>
                <w:rFonts w:cs="Times New Roman"/>
                <w:sz w:val="22"/>
                <w:szCs w:val="22"/>
                <w:shd w:val="clear" w:color="auto" w:fill="FFFFFF"/>
              </w:rPr>
              <w:t>липосомальный</w:t>
            </w:r>
          </w:p>
          <w:p w14:paraId="4780A3BC"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доцетаксел</w:t>
            </w:r>
          </w:p>
          <w:p w14:paraId="2D162C6E"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иксабепилон</w:t>
            </w:r>
          </w:p>
          <w:p w14:paraId="46B3363A"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ипилимумаб</w:t>
            </w:r>
          </w:p>
          <w:p w14:paraId="643426BC"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кабазитаксел</w:t>
            </w:r>
          </w:p>
          <w:p w14:paraId="3FBEE811"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карфилзомиб</w:t>
            </w:r>
          </w:p>
          <w:p w14:paraId="19D9B1FD"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катумаксумаб</w:t>
            </w:r>
          </w:p>
          <w:p w14:paraId="4F8DFA45"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14C70E39"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митоксантрон</w:t>
            </w:r>
          </w:p>
          <w:p w14:paraId="33795C6D"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митомицин</w:t>
            </w:r>
          </w:p>
          <w:p w14:paraId="51DB9285"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наб-паклитаксел</w:t>
            </w:r>
          </w:p>
          <w:p w14:paraId="6F90D8BF"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нецитумумаб</w:t>
            </w:r>
          </w:p>
          <w:p w14:paraId="22D80ED3"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паклитаксел</w:t>
            </w:r>
          </w:p>
          <w:p w14:paraId="55BD7CCF"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панитумумаб</w:t>
            </w:r>
          </w:p>
          <w:p w14:paraId="6169E7F7"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пеметрексед</w:t>
            </w:r>
          </w:p>
          <w:p w14:paraId="36F4D59C"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пертузумаб</w:t>
            </w:r>
          </w:p>
          <w:p w14:paraId="69B38435"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темсиролимус</w:t>
            </w:r>
          </w:p>
          <w:p w14:paraId="26E3CA7C"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топотекан</w:t>
            </w:r>
          </w:p>
          <w:p w14:paraId="0BDBB9BD"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трастузумаб-эмтанзин</w:t>
            </w:r>
          </w:p>
          <w:p w14:paraId="07712E1A"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цетуксимаб</w:t>
            </w:r>
          </w:p>
          <w:p w14:paraId="1C0255E4"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 ≤ 1000 мг / м</w:t>
            </w:r>
            <w:r w:rsidRPr="00046796">
              <w:rPr>
                <w:rFonts w:cs="Times New Roman"/>
                <w:sz w:val="22"/>
                <w:szCs w:val="22"/>
                <w:shd w:val="clear" w:color="auto" w:fill="FFFFFF"/>
                <w:vertAlign w:val="superscript"/>
              </w:rPr>
              <w:t>2</w:t>
            </w:r>
          </w:p>
          <w:p w14:paraId="20A5D962"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элотузумаб</w:t>
            </w:r>
          </w:p>
          <w:p w14:paraId="15913801" w14:textId="77777777" w:rsidR="00316C41" w:rsidRPr="00DE20E4" w:rsidRDefault="00316C41" w:rsidP="00EF741B">
            <w:pPr>
              <w:pStyle w:val="Normal11"/>
              <w:numPr>
                <w:ilvl w:val="0"/>
                <w:numId w:val="45"/>
              </w:numPr>
              <w:tabs>
                <w:tab w:val="left" w:pos="0"/>
                <w:tab w:val="left" w:pos="1515"/>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эрибулин</w:t>
            </w:r>
            <w:r w:rsidRPr="00DE20E4">
              <w:rPr>
                <w:rFonts w:cs="Times New Roman"/>
                <w:sz w:val="22"/>
                <w:szCs w:val="22"/>
                <w:shd w:val="clear" w:color="auto" w:fill="FFFFFF"/>
              </w:rPr>
              <w:tab/>
            </w:r>
          </w:p>
          <w:p w14:paraId="7F1E4910"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этопозид</w:t>
            </w:r>
          </w:p>
          <w:p w14:paraId="47E5EEB0" w14:textId="77777777" w:rsidR="00316C41" w:rsidRPr="00DE20E4" w:rsidRDefault="00316C41" w:rsidP="00EF741B">
            <w:pPr>
              <w:pStyle w:val="Normal11"/>
              <w:numPr>
                <w:ilvl w:val="0"/>
                <w:numId w:val="45"/>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фторурацил</w:t>
            </w:r>
          </w:p>
        </w:tc>
        <w:tc>
          <w:tcPr>
            <w:tcW w:w="3746" w:type="dxa"/>
          </w:tcPr>
          <w:p w14:paraId="5B02A3C9"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ксатиниб</w:t>
            </w:r>
          </w:p>
          <w:p w14:paraId="0F524BA9"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015EAB">
              <w:rPr>
                <w:rFonts w:cs="Times New Roman"/>
                <w:sz w:val="22"/>
                <w:szCs w:val="22"/>
                <w:shd w:val="clear" w:color="auto" w:fill="FFFFFF"/>
              </w:rPr>
              <w:t xml:space="preserve">лектиниб </w:t>
            </w:r>
          </w:p>
          <w:p w14:paraId="632D4C9D"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афатиниб</w:t>
            </w:r>
          </w:p>
          <w:p w14:paraId="5BE1020B"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вандетаниб</w:t>
            </w:r>
          </w:p>
          <w:p w14:paraId="6218461F"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венетоклакс</w:t>
            </w:r>
          </w:p>
          <w:p w14:paraId="58470334"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вориностат</w:t>
            </w:r>
          </w:p>
          <w:p w14:paraId="3752C9F8"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дабрафениб</w:t>
            </w:r>
          </w:p>
          <w:p w14:paraId="7E1AEE08"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дазатиниб</w:t>
            </w:r>
          </w:p>
          <w:p w14:paraId="6A2A98EC"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ибрутиниб</w:t>
            </w:r>
          </w:p>
          <w:p w14:paraId="7F3984D9"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 xml:space="preserve">иделалисиб </w:t>
            </w:r>
          </w:p>
          <w:p w14:paraId="5CAA8758"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иксазомиб</w:t>
            </w:r>
          </w:p>
          <w:p w14:paraId="15172765"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капецитабин</w:t>
            </w:r>
          </w:p>
          <w:p w14:paraId="344EFACD"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кобиметиниб</w:t>
            </w:r>
          </w:p>
          <w:p w14:paraId="54F84B49"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лапатиниб</w:t>
            </w:r>
          </w:p>
          <w:p w14:paraId="546D0DEE"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леналидомид</w:t>
            </w:r>
          </w:p>
          <w:p w14:paraId="76BC3834"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нилотиниб</w:t>
            </w:r>
          </w:p>
          <w:p w14:paraId="2DC50D71"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олапариб</w:t>
            </w:r>
          </w:p>
          <w:p w14:paraId="7BA166EA"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осимертиниб</w:t>
            </w:r>
          </w:p>
          <w:p w14:paraId="79F6080E"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пазопаниб</w:t>
            </w:r>
          </w:p>
          <w:p w14:paraId="6E9FF466"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палбоциклиб</w:t>
            </w:r>
          </w:p>
          <w:p w14:paraId="096FDBE1"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панобиностат</w:t>
            </w:r>
          </w:p>
          <w:p w14:paraId="2352ECBB"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понатиниб</w:t>
            </w:r>
          </w:p>
          <w:p w14:paraId="3F5078EE"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регорафениб</w:t>
            </w:r>
          </w:p>
          <w:p w14:paraId="0D3C28BE" w14:textId="77777777" w:rsidR="00316C41" w:rsidRPr="00015EAB"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сонидегиб</w:t>
            </w:r>
          </w:p>
          <w:p w14:paraId="57F3B22D"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сунитиниб</w:t>
            </w:r>
          </w:p>
          <w:p w14:paraId="3B07482E"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талидомид</w:t>
            </w:r>
          </w:p>
          <w:p w14:paraId="2168F2C4"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тегафур-урацил</w:t>
            </w:r>
          </w:p>
          <w:p w14:paraId="52360BD0"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траметиниб</w:t>
            </w:r>
          </w:p>
          <w:p w14:paraId="7E7016C1" w14:textId="77777777" w:rsidR="00316C41" w:rsidRPr="00DE20E4" w:rsidRDefault="00316C41" w:rsidP="00EF741B">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флударабин</w:t>
            </w:r>
          </w:p>
          <w:p w14:paraId="2D25F568" w14:textId="77777777" w:rsidR="00316C41" w:rsidRPr="00DE20E4" w:rsidRDefault="00316C41" w:rsidP="00EF741B">
            <w:pPr>
              <w:pStyle w:val="Normal11"/>
              <w:numPr>
                <w:ilvl w:val="0"/>
                <w:numId w:val="45"/>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эверолимус</w:t>
            </w:r>
          </w:p>
          <w:p w14:paraId="24446409" w14:textId="77777777" w:rsidR="00316C41" w:rsidRPr="00DE20E4" w:rsidRDefault="00316C41" w:rsidP="00EF741B">
            <w:pPr>
              <w:pStyle w:val="Normal11"/>
              <w:numPr>
                <w:ilvl w:val="0"/>
                <w:numId w:val="45"/>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этопозид </w:t>
            </w:r>
          </w:p>
        </w:tc>
      </w:tr>
      <w:tr w:rsidR="00316C41" w14:paraId="2E2715BE" w14:textId="77777777" w:rsidTr="00046796">
        <w:trPr>
          <w:trHeight w:val="692"/>
        </w:trPr>
        <w:tc>
          <w:tcPr>
            <w:tcW w:w="1837" w:type="dxa"/>
          </w:tcPr>
          <w:p w14:paraId="1A21DF16" w14:textId="77777777" w:rsidR="00316C41" w:rsidRPr="00DE20E4" w:rsidRDefault="00316C41" w:rsidP="001F2873">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Минимальный (&lt;10 %)</w:t>
            </w:r>
          </w:p>
        </w:tc>
        <w:tc>
          <w:tcPr>
            <w:tcW w:w="3746" w:type="dxa"/>
          </w:tcPr>
          <w:p w14:paraId="207804B8"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евацизумаб</w:t>
            </w:r>
          </w:p>
          <w:p w14:paraId="3759C363"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блеомицин</w:t>
            </w:r>
          </w:p>
          <w:p w14:paraId="09A97DD1"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винбластин</w:t>
            </w:r>
          </w:p>
          <w:p w14:paraId="464C6E07"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винкристин</w:t>
            </w:r>
          </w:p>
          <w:p w14:paraId="7D25D7BC"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2FD2354B"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даратумумаб</w:t>
            </w:r>
          </w:p>
          <w:p w14:paraId="2E534A99"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кладрибин</w:t>
            </w:r>
          </w:p>
          <w:p w14:paraId="4C61ACF1"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ниволумаб</w:t>
            </w:r>
          </w:p>
          <w:p w14:paraId="5A347FD4"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обинутузумаб</w:t>
            </w:r>
          </w:p>
          <w:p w14:paraId="2B18BF89"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офатумумаб</w:t>
            </w:r>
          </w:p>
          <w:p w14:paraId="6F78A43D"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пембролизумаб</w:t>
            </w:r>
          </w:p>
          <w:p w14:paraId="02419E37"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пиксантрон</w:t>
            </w:r>
          </w:p>
          <w:p w14:paraId="2A5F66BE"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пралатрексат</w:t>
            </w:r>
          </w:p>
          <w:p w14:paraId="28F55ACC"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рамуцирумаб</w:t>
            </w:r>
          </w:p>
          <w:p w14:paraId="67A9116F" w14:textId="77777777" w:rsidR="00316C41" w:rsidRPr="00FA793D"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ритуксимаб</w:t>
            </w:r>
          </w:p>
          <w:p w14:paraId="5C0EBA8C" w14:textId="77777777" w:rsidR="00316C41" w:rsidRPr="00FA793D"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трастузумаб</w:t>
            </w:r>
          </w:p>
          <w:p w14:paraId="3C1763ED" w14:textId="77777777" w:rsidR="00316C41" w:rsidRPr="00FA793D" w:rsidRDefault="00316C41" w:rsidP="00EF741B">
            <w:pPr>
              <w:pStyle w:val="Normal11"/>
              <w:numPr>
                <w:ilvl w:val="0"/>
                <w:numId w:val="46"/>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флударабин</w:t>
            </w:r>
          </w:p>
          <w:p w14:paraId="6861577B" w14:textId="77777777" w:rsidR="00316C41" w:rsidRPr="00DE20E4" w:rsidRDefault="00316C41" w:rsidP="00EF741B">
            <w:pPr>
              <w:pStyle w:val="Normal11"/>
              <w:numPr>
                <w:ilvl w:val="0"/>
                <w:numId w:val="46"/>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2-хлордеоксиаденозин</w:t>
            </w:r>
          </w:p>
        </w:tc>
        <w:tc>
          <w:tcPr>
            <w:tcW w:w="3746" w:type="dxa"/>
          </w:tcPr>
          <w:p w14:paraId="79660876"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усульфан</w:t>
            </w:r>
          </w:p>
          <w:p w14:paraId="5A5F7D98"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в</w:t>
            </w:r>
            <w:r w:rsidRPr="00DE20E4">
              <w:rPr>
                <w:rFonts w:cs="Times New Roman"/>
                <w:sz w:val="22"/>
                <w:szCs w:val="22"/>
                <w:shd w:val="clear" w:color="auto" w:fill="FFFFFF"/>
              </w:rPr>
              <w:t>емурафениб</w:t>
            </w:r>
          </w:p>
          <w:p w14:paraId="1C620B42"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висмодегиб</w:t>
            </w:r>
          </w:p>
          <w:p w14:paraId="7856B10C"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гефитиниб</w:t>
            </w:r>
          </w:p>
          <w:p w14:paraId="30D323E7"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гидроксиуреа</w:t>
            </w:r>
          </w:p>
          <w:p w14:paraId="2F152937"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мелфалан</w:t>
            </w:r>
          </w:p>
          <w:p w14:paraId="59DAE3B8"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3D5EE149"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помалидомид</w:t>
            </w:r>
          </w:p>
          <w:p w14:paraId="7BF58662"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руксолитиниб</w:t>
            </w:r>
          </w:p>
          <w:p w14:paraId="153147C7"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сорафениб</w:t>
            </w:r>
          </w:p>
          <w:p w14:paraId="1E9B5F9B"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хлорамбуцил</w:t>
            </w:r>
          </w:p>
          <w:p w14:paraId="49AF8DA2"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эрлотиниб</w:t>
            </w:r>
          </w:p>
          <w:p w14:paraId="6ED94EE6" w14:textId="77777777" w:rsidR="00316C41" w:rsidRPr="00DE20E4" w:rsidRDefault="00316C41" w:rsidP="00EF741B">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тиогуанин</w:t>
            </w:r>
          </w:p>
          <w:p w14:paraId="21B4BF99" w14:textId="77777777" w:rsidR="00316C41" w:rsidRPr="00DE20E4" w:rsidRDefault="00316C41" w:rsidP="00046796">
            <w:pPr>
              <w:pStyle w:val="Normal11"/>
              <w:shd w:val="clear" w:color="auto" w:fill="auto"/>
              <w:tabs>
                <w:tab w:val="left" w:pos="0"/>
              </w:tabs>
              <w:spacing w:line="360" w:lineRule="auto"/>
              <w:ind w:left="57" w:right="57" w:firstLine="0"/>
              <w:rPr>
                <w:rFonts w:cs="Times New Roman"/>
                <w:sz w:val="22"/>
                <w:szCs w:val="22"/>
                <w:shd w:val="clear" w:color="auto" w:fill="FFFFFF"/>
              </w:rPr>
            </w:pPr>
          </w:p>
        </w:tc>
      </w:tr>
    </w:tbl>
    <w:p w14:paraId="2E66D57C" w14:textId="77777777" w:rsidR="00316C41" w:rsidRDefault="00316C41" w:rsidP="001957E3"/>
    <w:p w14:paraId="17B27DA3" w14:textId="31D305FA" w:rsidR="001957E3" w:rsidRDefault="00DC0C50" w:rsidP="001957E3">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rsidR="002C441B">
        <w:t xml:space="preserve"> </w:t>
      </w:r>
      <w:r w:rsidR="002C441B">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2C441B">
        <w:fldChar w:fldCharType="separate"/>
      </w:r>
      <w:r w:rsidR="00CE1525" w:rsidRPr="00CE1525">
        <w:rPr>
          <w:noProof/>
        </w:rPr>
        <w:t>[75,130–135]</w:t>
      </w:r>
      <w:r w:rsidR="002C441B">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rsidR="00E04057">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1C70715C" w14:textId="77777777" w:rsidR="00376A77" w:rsidRPr="001957E3" w:rsidRDefault="00376A77" w:rsidP="001957E3"/>
    <w:p w14:paraId="2EAD7AEB" w14:textId="77777777" w:rsidR="00DC0C50" w:rsidRPr="00376A77" w:rsidRDefault="00DC0C50" w:rsidP="00376A77">
      <w:pPr>
        <w:pStyle w:val="Normal11"/>
        <w:tabs>
          <w:tab w:val="left" w:pos="0"/>
        </w:tabs>
        <w:spacing w:line="360" w:lineRule="auto"/>
        <w:ind w:firstLine="699"/>
        <w:jc w:val="both"/>
        <w:rPr>
          <w:rFonts w:cs="Times New Roman"/>
          <w:bCs/>
          <w:i/>
          <w:iCs/>
          <w:u w:val="single"/>
          <w:shd w:val="clear" w:color="auto" w:fill="FFFFFF"/>
        </w:rPr>
      </w:pPr>
      <w:r w:rsidRPr="00376A77">
        <w:rPr>
          <w:rFonts w:cs="Times New Roman"/>
          <w:bCs/>
          <w:i/>
          <w:iCs/>
          <w:u w:val="single"/>
          <w:shd w:val="clear" w:color="auto" w:fill="FFFFFF"/>
        </w:rPr>
        <w:t>Противорвотные препараты</w:t>
      </w:r>
    </w:p>
    <w:p w14:paraId="505164A2" w14:textId="441C33A4" w:rsidR="00DC0C50" w:rsidRPr="0030741F" w:rsidRDefault="00DC0C50" w:rsidP="00A66AF9">
      <w:r w:rsidRPr="0030741F">
        <w:t>Для клинического применения используется 5 групп препаратов, обладающих противорвотным действием</w:t>
      </w:r>
      <w:r w:rsidR="002C441B">
        <w:t xml:space="preserve"> </w:t>
      </w:r>
      <w:r w:rsidR="002C441B">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2C441B">
        <w:fldChar w:fldCharType="separate"/>
      </w:r>
      <w:r w:rsidR="00CE1525" w:rsidRPr="00CE1525">
        <w:rPr>
          <w:noProof/>
        </w:rPr>
        <w:t>[75,130–135]</w:t>
      </w:r>
      <w:r w:rsidR="002C441B">
        <w:fldChar w:fldCharType="end"/>
      </w:r>
      <w:r w:rsidRPr="0030741F">
        <w:t>:</w:t>
      </w:r>
    </w:p>
    <w:p w14:paraId="5D8E7DD5" w14:textId="150FA455" w:rsidR="00DC0C50" w:rsidRDefault="00DC0C50" w:rsidP="00B66E09">
      <w:pPr>
        <w:pStyle w:val="aff"/>
        <w:numPr>
          <w:ilvl w:val="0"/>
          <w:numId w:val="73"/>
        </w:numPr>
      </w:pPr>
      <w:r w:rsidRPr="00340360">
        <w:rPr>
          <w:i/>
          <w:iCs/>
        </w:rPr>
        <w:t>Антагонисты 5-HT3-рецепторов (HT - гидрокситриптамин)</w:t>
      </w:r>
      <w:r w:rsidR="00376A77">
        <w:t xml:space="preserve">. </w:t>
      </w:r>
      <w:r w:rsidR="00376A77"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rsidR="00802A72">
        <w:t>А3.</w:t>
      </w:r>
      <w:r w:rsidR="00376A77" w:rsidRPr="00376A77">
        <w:t>2</w:t>
      </w:r>
      <w:r w:rsidR="0070602A">
        <w:t>.2</w:t>
      </w:r>
      <w:r w:rsidR="00376A77" w:rsidRPr="00376A77">
        <w:t xml:space="preserve"> указан режим дозирования антагонистов 5-HT3-рецепторов.</w:t>
      </w:r>
      <w:r w:rsidR="00F4328A">
        <w:t xml:space="preserve"> Необходим</w:t>
      </w:r>
      <w:r w:rsidR="00F4328A"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rsidR="00E04057">
        <w:t>П</w:t>
      </w:r>
      <w:r w:rsidR="00F4328A" w:rsidRPr="00F4328A">
        <w:t xml:space="preserve">ХТ и через день - при многодневном курсе </w:t>
      </w:r>
      <w:r w:rsidR="00E04057">
        <w:t>П</w:t>
      </w:r>
      <w:r w:rsidR="00F4328A" w:rsidRPr="00F4328A">
        <w:t>ХТ.</w:t>
      </w:r>
    </w:p>
    <w:p w14:paraId="34157E9E" w14:textId="77777777" w:rsidR="003F4776" w:rsidRDefault="003F4776" w:rsidP="0070602A">
      <w:pPr>
        <w:pStyle w:val="Normal11"/>
        <w:tabs>
          <w:tab w:val="left" w:pos="0"/>
        </w:tabs>
        <w:spacing w:line="360" w:lineRule="auto"/>
        <w:jc w:val="both"/>
        <w:rPr>
          <w:rFonts w:cs="Times New Roman"/>
          <w:bCs/>
        </w:rPr>
      </w:pPr>
    </w:p>
    <w:p w14:paraId="390D02F2" w14:textId="2A630722" w:rsidR="00340360" w:rsidRPr="0070602A" w:rsidRDefault="00340360" w:rsidP="0070602A">
      <w:pPr>
        <w:pStyle w:val="Normal11"/>
        <w:tabs>
          <w:tab w:val="left" w:pos="0"/>
        </w:tabs>
        <w:spacing w:line="360" w:lineRule="auto"/>
        <w:jc w:val="both"/>
        <w:rPr>
          <w:rFonts w:cs="Times New Roman"/>
          <w:bCs/>
        </w:rPr>
      </w:pPr>
      <w:r w:rsidRPr="0070602A">
        <w:rPr>
          <w:rFonts w:cs="Times New Roman"/>
          <w:bCs/>
        </w:rPr>
        <w:t xml:space="preserve">Таблица </w:t>
      </w:r>
      <w:r w:rsidR="0070602A">
        <w:rPr>
          <w:rFonts w:cs="Times New Roman"/>
          <w:bCs/>
        </w:rPr>
        <w:t>А3.2.</w:t>
      </w:r>
      <w:r w:rsidRPr="0070602A">
        <w:rPr>
          <w:rFonts w:cs="Times New Roman"/>
          <w:bCs/>
        </w:rPr>
        <w:t xml:space="preserve">2. Режим дозирования антагонистов 5-HT3-рецепторов </w:t>
      </w:r>
    </w:p>
    <w:tbl>
      <w:tblPr>
        <w:tblStyle w:val="affa"/>
        <w:tblW w:w="0" w:type="auto"/>
        <w:jc w:val="center"/>
        <w:tblLook w:val="04A0" w:firstRow="1" w:lastRow="0" w:firstColumn="1" w:lastColumn="0" w:noHBand="0" w:noVBand="1"/>
      </w:tblPr>
      <w:tblGrid>
        <w:gridCol w:w="2220"/>
        <w:gridCol w:w="2756"/>
        <w:gridCol w:w="3557"/>
      </w:tblGrid>
      <w:tr w:rsidR="00340360" w:rsidRPr="0079248E" w14:paraId="60C1E217" w14:textId="77777777" w:rsidTr="00B1583B">
        <w:trPr>
          <w:jc w:val="center"/>
        </w:trPr>
        <w:tc>
          <w:tcPr>
            <w:tcW w:w="2220" w:type="dxa"/>
          </w:tcPr>
          <w:p w14:paraId="4336E085" w14:textId="77777777" w:rsidR="00340360" w:rsidRPr="0079248E" w:rsidRDefault="00340360" w:rsidP="00F4328A">
            <w:pPr>
              <w:tabs>
                <w:tab w:val="left" w:pos="0"/>
              </w:tabs>
              <w:ind w:left="57" w:right="57" w:firstLine="0"/>
              <w:jc w:val="center"/>
              <w:rPr>
                <w:szCs w:val="24"/>
                <w:lang w:eastAsia="ru-RU"/>
              </w:rPr>
            </w:pPr>
            <w:r w:rsidRPr="0079248E">
              <w:rPr>
                <w:szCs w:val="24"/>
                <w:lang w:eastAsia="ru-RU"/>
              </w:rPr>
              <w:t>Препарат</w:t>
            </w:r>
          </w:p>
        </w:tc>
        <w:tc>
          <w:tcPr>
            <w:tcW w:w="2756" w:type="dxa"/>
          </w:tcPr>
          <w:p w14:paraId="2B5029A8" w14:textId="77777777" w:rsidR="00340360" w:rsidRPr="0079248E" w:rsidRDefault="00340360" w:rsidP="00F4328A">
            <w:pPr>
              <w:tabs>
                <w:tab w:val="left" w:pos="0"/>
              </w:tabs>
              <w:ind w:left="57" w:right="57" w:firstLine="0"/>
              <w:jc w:val="center"/>
              <w:rPr>
                <w:szCs w:val="24"/>
                <w:lang w:eastAsia="ru-RU"/>
              </w:rPr>
            </w:pPr>
            <w:r w:rsidRPr="0079248E">
              <w:rPr>
                <w:szCs w:val="24"/>
                <w:lang w:eastAsia="ru-RU"/>
              </w:rPr>
              <w:t>Разовая доза, мг</w:t>
            </w:r>
          </w:p>
        </w:tc>
        <w:tc>
          <w:tcPr>
            <w:tcW w:w="3557" w:type="dxa"/>
          </w:tcPr>
          <w:p w14:paraId="3D5AD59E" w14:textId="77777777" w:rsidR="00340360" w:rsidRPr="0079248E" w:rsidRDefault="00340360" w:rsidP="00F4328A">
            <w:pPr>
              <w:tabs>
                <w:tab w:val="left" w:pos="0"/>
              </w:tabs>
              <w:ind w:left="57" w:right="57" w:firstLine="0"/>
              <w:jc w:val="center"/>
              <w:rPr>
                <w:szCs w:val="24"/>
                <w:lang w:eastAsia="ru-RU"/>
              </w:rPr>
            </w:pPr>
            <w:r w:rsidRPr="00835D9B">
              <w:rPr>
                <w:szCs w:val="24"/>
                <w:lang w:eastAsia="ru-RU"/>
              </w:rPr>
              <w:t>Способ применения</w:t>
            </w:r>
            <w:r>
              <w:rPr>
                <w:szCs w:val="24"/>
                <w:lang w:eastAsia="ru-RU"/>
              </w:rPr>
              <w:t xml:space="preserve"> </w:t>
            </w:r>
          </w:p>
        </w:tc>
      </w:tr>
      <w:tr w:rsidR="00340360" w:rsidRPr="0030741F" w14:paraId="39B0FF92" w14:textId="77777777" w:rsidTr="00B1583B">
        <w:trPr>
          <w:jc w:val="center"/>
        </w:trPr>
        <w:tc>
          <w:tcPr>
            <w:tcW w:w="2220" w:type="dxa"/>
          </w:tcPr>
          <w:p w14:paraId="090B8871" w14:textId="77777777" w:rsidR="00340360" w:rsidRPr="0030741F" w:rsidRDefault="00340360" w:rsidP="00F4328A">
            <w:pPr>
              <w:tabs>
                <w:tab w:val="left" w:pos="0"/>
              </w:tabs>
              <w:ind w:left="57" w:right="57" w:firstLine="0"/>
              <w:rPr>
                <w:szCs w:val="24"/>
                <w:lang w:eastAsia="ru-RU"/>
              </w:rPr>
            </w:pPr>
            <w:r w:rsidRPr="0030741F">
              <w:rPr>
                <w:szCs w:val="24"/>
                <w:lang w:eastAsia="ru-RU"/>
              </w:rPr>
              <w:t>Ондансетрон</w:t>
            </w:r>
          </w:p>
        </w:tc>
        <w:tc>
          <w:tcPr>
            <w:tcW w:w="2756" w:type="dxa"/>
          </w:tcPr>
          <w:p w14:paraId="1A7E02BD" w14:textId="77777777" w:rsidR="00340360" w:rsidRPr="0030741F" w:rsidRDefault="00340360" w:rsidP="00F4328A">
            <w:pPr>
              <w:tabs>
                <w:tab w:val="left" w:pos="0"/>
              </w:tabs>
              <w:ind w:left="57" w:right="57" w:firstLine="0"/>
              <w:rPr>
                <w:szCs w:val="24"/>
                <w:lang w:eastAsia="ru-RU"/>
              </w:rPr>
            </w:pPr>
            <w:r w:rsidRPr="0030741F">
              <w:rPr>
                <w:szCs w:val="24"/>
                <w:lang w:eastAsia="ru-RU"/>
              </w:rPr>
              <w:t>8</w:t>
            </w:r>
          </w:p>
          <w:p w14:paraId="6F3BBC2A" w14:textId="77777777" w:rsidR="00340360" w:rsidRDefault="00340360" w:rsidP="00F4328A">
            <w:pPr>
              <w:tabs>
                <w:tab w:val="left" w:pos="0"/>
              </w:tabs>
              <w:ind w:left="57" w:right="57" w:firstLine="0"/>
              <w:rPr>
                <w:szCs w:val="24"/>
                <w:lang w:eastAsia="ru-RU"/>
              </w:rPr>
            </w:pPr>
            <w:r w:rsidRPr="0030741F">
              <w:rPr>
                <w:szCs w:val="24"/>
                <w:lang w:eastAsia="ru-RU"/>
              </w:rPr>
              <w:t xml:space="preserve">16 </w:t>
            </w:r>
          </w:p>
          <w:p w14:paraId="61AE773D" w14:textId="77777777" w:rsidR="00340360" w:rsidRPr="0030741F" w:rsidRDefault="00340360" w:rsidP="00F4328A">
            <w:pPr>
              <w:tabs>
                <w:tab w:val="left" w:pos="0"/>
              </w:tabs>
              <w:ind w:left="57" w:right="57" w:firstLine="0"/>
              <w:rPr>
                <w:szCs w:val="24"/>
                <w:lang w:eastAsia="ru-RU"/>
              </w:rPr>
            </w:pPr>
            <w:r>
              <w:rPr>
                <w:szCs w:val="24"/>
                <w:lang w:eastAsia="ru-RU"/>
              </w:rPr>
              <w:t>8</w:t>
            </w:r>
          </w:p>
        </w:tc>
        <w:tc>
          <w:tcPr>
            <w:tcW w:w="3557" w:type="dxa"/>
          </w:tcPr>
          <w:p w14:paraId="7D215338" w14:textId="77777777" w:rsidR="00340360" w:rsidRPr="00C36F88" w:rsidRDefault="00340360" w:rsidP="00F4328A">
            <w:pPr>
              <w:tabs>
                <w:tab w:val="left" w:pos="0"/>
              </w:tabs>
              <w:ind w:left="57" w:right="57" w:firstLine="0"/>
              <w:rPr>
                <w:szCs w:val="24"/>
                <w:lang w:eastAsia="ru-RU"/>
              </w:rPr>
            </w:pPr>
            <w:r w:rsidRPr="00C36F88">
              <w:rPr>
                <w:szCs w:val="24"/>
                <w:lang w:eastAsia="ru-RU"/>
              </w:rPr>
              <w:t xml:space="preserve">в/в </w:t>
            </w:r>
          </w:p>
          <w:p w14:paraId="02829969" w14:textId="77777777" w:rsidR="00340360" w:rsidRPr="00C36F88" w:rsidRDefault="00340360" w:rsidP="00F4328A">
            <w:pPr>
              <w:tabs>
                <w:tab w:val="left" w:pos="0"/>
              </w:tabs>
              <w:ind w:left="57" w:right="57" w:firstLine="0"/>
              <w:rPr>
                <w:szCs w:val="24"/>
                <w:lang w:eastAsia="ru-RU"/>
              </w:rPr>
            </w:pPr>
            <w:r w:rsidRPr="00C36F88">
              <w:rPr>
                <w:szCs w:val="24"/>
                <w:lang w:eastAsia="ru-RU"/>
              </w:rPr>
              <w:t>внутрь</w:t>
            </w:r>
          </w:p>
          <w:p w14:paraId="6744139B" w14:textId="77777777" w:rsidR="00340360" w:rsidRPr="00C36F88" w:rsidRDefault="00340360" w:rsidP="00F4328A">
            <w:pPr>
              <w:tabs>
                <w:tab w:val="left" w:pos="0"/>
              </w:tabs>
              <w:ind w:left="57" w:right="57" w:firstLine="0"/>
              <w:rPr>
                <w:szCs w:val="24"/>
                <w:lang w:eastAsia="ru-RU"/>
              </w:rPr>
            </w:pPr>
            <w:r w:rsidRPr="00C36F88">
              <w:rPr>
                <w:szCs w:val="24"/>
                <w:lang w:eastAsia="ru-RU"/>
              </w:rPr>
              <w:t>суппозитории ректальные</w:t>
            </w:r>
          </w:p>
        </w:tc>
      </w:tr>
      <w:tr w:rsidR="00340360" w:rsidRPr="0030741F" w14:paraId="0D52F45A" w14:textId="77777777" w:rsidTr="00B1583B">
        <w:trPr>
          <w:jc w:val="center"/>
        </w:trPr>
        <w:tc>
          <w:tcPr>
            <w:tcW w:w="2220" w:type="dxa"/>
          </w:tcPr>
          <w:p w14:paraId="564961D9" w14:textId="77777777" w:rsidR="00340360" w:rsidRPr="0030741F" w:rsidRDefault="00340360" w:rsidP="00F4328A">
            <w:pPr>
              <w:tabs>
                <w:tab w:val="left" w:pos="0"/>
              </w:tabs>
              <w:ind w:left="57" w:right="57" w:firstLine="0"/>
              <w:rPr>
                <w:szCs w:val="24"/>
                <w:lang w:eastAsia="ru-RU"/>
              </w:rPr>
            </w:pPr>
            <w:r w:rsidRPr="0030741F">
              <w:rPr>
                <w:szCs w:val="24"/>
                <w:lang w:eastAsia="ru-RU"/>
              </w:rPr>
              <w:t>Гранисетрон</w:t>
            </w:r>
          </w:p>
        </w:tc>
        <w:tc>
          <w:tcPr>
            <w:tcW w:w="2756" w:type="dxa"/>
          </w:tcPr>
          <w:p w14:paraId="583BAB8E" w14:textId="77777777" w:rsidR="00340360" w:rsidRPr="0030741F" w:rsidRDefault="00340360" w:rsidP="00F4328A">
            <w:pPr>
              <w:tabs>
                <w:tab w:val="left" w:pos="0"/>
              </w:tabs>
              <w:ind w:left="57" w:right="57" w:firstLine="0"/>
              <w:rPr>
                <w:szCs w:val="24"/>
                <w:lang w:eastAsia="ru-RU"/>
              </w:rPr>
            </w:pPr>
            <w:r w:rsidRPr="0030741F">
              <w:rPr>
                <w:szCs w:val="24"/>
                <w:lang w:eastAsia="ru-RU"/>
              </w:rPr>
              <w:t>1-3</w:t>
            </w:r>
          </w:p>
          <w:p w14:paraId="04314BBE" w14:textId="77777777" w:rsidR="00340360" w:rsidRPr="0030741F" w:rsidRDefault="00340360" w:rsidP="00F4328A">
            <w:pPr>
              <w:tabs>
                <w:tab w:val="left" w:pos="0"/>
              </w:tabs>
              <w:ind w:left="57" w:right="57" w:firstLine="0"/>
              <w:rPr>
                <w:szCs w:val="24"/>
                <w:lang w:eastAsia="ru-RU"/>
              </w:rPr>
            </w:pPr>
            <w:r w:rsidRPr="0030741F">
              <w:rPr>
                <w:szCs w:val="24"/>
                <w:lang w:eastAsia="ru-RU"/>
              </w:rPr>
              <w:t>2</w:t>
            </w:r>
          </w:p>
        </w:tc>
        <w:tc>
          <w:tcPr>
            <w:tcW w:w="3557" w:type="dxa"/>
          </w:tcPr>
          <w:p w14:paraId="723373BD" w14:textId="77777777" w:rsidR="00340360" w:rsidRPr="0030741F" w:rsidRDefault="00340360" w:rsidP="00F4328A">
            <w:pPr>
              <w:tabs>
                <w:tab w:val="left" w:pos="0"/>
              </w:tabs>
              <w:ind w:left="57" w:right="57" w:firstLine="0"/>
              <w:rPr>
                <w:szCs w:val="24"/>
                <w:lang w:eastAsia="ru-RU"/>
              </w:rPr>
            </w:pPr>
            <w:r w:rsidRPr="0030741F">
              <w:rPr>
                <w:szCs w:val="24"/>
                <w:lang w:eastAsia="ru-RU"/>
              </w:rPr>
              <w:t xml:space="preserve">в/в  </w:t>
            </w:r>
          </w:p>
          <w:p w14:paraId="3AEC10F2" w14:textId="77777777" w:rsidR="00340360" w:rsidRPr="0030741F" w:rsidRDefault="00340360" w:rsidP="00F4328A">
            <w:pPr>
              <w:ind w:left="57" w:right="57" w:firstLine="0"/>
              <w:rPr>
                <w:szCs w:val="24"/>
              </w:rPr>
            </w:pPr>
            <w:r w:rsidRPr="0030741F">
              <w:rPr>
                <w:szCs w:val="24"/>
                <w:lang w:eastAsia="ru-RU"/>
              </w:rPr>
              <w:t>внутрь</w:t>
            </w:r>
          </w:p>
        </w:tc>
      </w:tr>
      <w:tr w:rsidR="00340360" w:rsidRPr="0030741F" w14:paraId="569B18BC" w14:textId="77777777" w:rsidTr="00B1583B">
        <w:trPr>
          <w:jc w:val="center"/>
        </w:trPr>
        <w:tc>
          <w:tcPr>
            <w:tcW w:w="2220" w:type="dxa"/>
          </w:tcPr>
          <w:p w14:paraId="4274CB68" w14:textId="77777777" w:rsidR="00340360" w:rsidRPr="0030741F" w:rsidRDefault="00340360" w:rsidP="00F4328A">
            <w:pPr>
              <w:tabs>
                <w:tab w:val="left" w:pos="0"/>
              </w:tabs>
              <w:ind w:left="57" w:right="57" w:firstLine="0"/>
              <w:rPr>
                <w:szCs w:val="24"/>
                <w:lang w:eastAsia="ru-RU"/>
              </w:rPr>
            </w:pPr>
            <w:r w:rsidRPr="0030741F">
              <w:rPr>
                <w:szCs w:val="24"/>
                <w:lang w:eastAsia="ru-RU"/>
              </w:rPr>
              <w:t>Трописетрон</w:t>
            </w:r>
          </w:p>
        </w:tc>
        <w:tc>
          <w:tcPr>
            <w:tcW w:w="2756" w:type="dxa"/>
          </w:tcPr>
          <w:p w14:paraId="15AC1CCA" w14:textId="77777777" w:rsidR="00340360" w:rsidRPr="0030741F" w:rsidRDefault="00340360" w:rsidP="00F4328A">
            <w:pPr>
              <w:tabs>
                <w:tab w:val="left" w:pos="0"/>
              </w:tabs>
              <w:ind w:left="57" w:right="57" w:firstLine="0"/>
              <w:rPr>
                <w:szCs w:val="24"/>
                <w:lang w:eastAsia="ru-RU"/>
              </w:rPr>
            </w:pPr>
            <w:r w:rsidRPr="0030741F">
              <w:rPr>
                <w:szCs w:val="24"/>
                <w:lang w:eastAsia="ru-RU"/>
              </w:rPr>
              <w:t xml:space="preserve">5 </w:t>
            </w:r>
          </w:p>
        </w:tc>
        <w:tc>
          <w:tcPr>
            <w:tcW w:w="3557" w:type="dxa"/>
          </w:tcPr>
          <w:p w14:paraId="06D93A38" w14:textId="77777777" w:rsidR="00340360" w:rsidRPr="0030741F" w:rsidRDefault="00340360" w:rsidP="00F4328A">
            <w:pPr>
              <w:ind w:left="57" w:right="57" w:firstLine="0"/>
              <w:rPr>
                <w:szCs w:val="24"/>
              </w:rPr>
            </w:pPr>
            <w:r w:rsidRPr="0030741F">
              <w:rPr>
                <w:szCs w:val="24"/>
                <w:lang w:eastAsia="ru-RU"/>
              </w:rPr>
              <w:t>в/в или внутрь</w:t>
            </w:r>
          </w:p>
        </w:tc>
      </w:tr>
      <w:tr w:rsidR="00340360" w:rsidRPr="0030741F" w14:paraId="2ED52103" w14:textId="77777777" w:rsidTr="00B1583B">
        <w:trPr>
          <w:jc w:val="center"/>
        </w:trPr>
        <w:tc>
          <w:tcPr>
            <w:tcW w:w="2220" w:type="dxa"/>
          </w:tcPr>
          <w:p w14:paraId="1710CC73" w14:textId="77777777" w:rsidR="00340360" w:rsidRPr="0030741F" w:rsidRDefault="00340360" w:rsidP="00F4328A">
            <w:pPr>
              <w:tabs>
                <w:tab w:val="left" w:pos="0"/>
              </w:tabs>
              <w:ind w:left="57" w:right="57" w:firstLine="0"/>
              <w:rPr>
                <w:szCs w:val="24"/>
                <w:lang w:eastAsia="ru-RU"/>
              </w:rPr>
            </w:pPr>
            <w:r w:rsidRPr="0030741F">
              <w:rPr>
                <w:szCs w:val="24"/>
              </w:rPr>
              <w:t>Палоносетрон</w:t>
            </w:r>
          </w:p>
        </w:tc>
        <w:tc>
          <w:tcPr>
            <w:tcW w:w="2756" w:type="dxa"/>
          </w:tcPr>
          <w:p w14:paraId="7A801DAF" w14:textId="77777777" w:rsidR="00340360" w:rsidRPr="0030741F" w:rsidRDefault="00340360" w:rsidP="00F4328A">
            <w:pPr>
              <w:tabs>
                <w:tab w:val="left" w:pos="0"/>
              </w:tabs>
              <w:ind w:left="57" w:right="57" w:firstLine="0"/>
              <w:rPr>
                <w:szCs w:val="24"/>
                <w:lang w:eastAsia="ru-RU"/>
              </w:rPr>
            </w:pPr>
            <w:r w:rsidRPr="0030741F">
              <w:rPr>
                <w:szCs w:val="24"/>
                <w:lang w:eastAsia="ru-RU"/>
              </w:rPr>
              <w:t>0,25</w:t>
            </w:r>
          </w:p>
        </w:tc>
        <w:tc>
          <w:tcPr>
            <w:tcW w:w="3557" w:type="dxa"/>
          </w:tcPr>
          <w:p w14:paraId="1FFFAE79" w14:textId="77777777" w:rsidR="00340360" w:rsidRPr="0030741F" w:rsidRDefault="00340360" w:rsidP="00F4328A">
            <w:pPr>
              <w:ind w:left="57" w:right="57" w:firstLine="0"/>
              <w:rPr>
                <w:szCs w:val="24"/>
              </w:rPr>
            </w:pPr>
            <w:r w:rsidRPr="0030741F">
              <w:rPr>
                <w:szCs w:val="24"/>
                <w:lang w:eastAsia="ru-RU"/>
              </w:rPr>
              <w:t>в/в</w:t>
            </w:r>
          </w:p>
        </w:tc>
      </w:tr>
    </w:tbl>
    <w:p w14:paraId="2321B5F3" w14:textId="77777777" w:rsidR="00340360" w:rsidRPr="0030741F" w:rsidRDefault="00340360" w:rsidP="00340360"/>
    <w:p w14:paraId="3E7E2C32" w14:textId="0FE20B21" w:rsidR="00DC0C50" w:rsidRPr="0030741F" w:rsidRDefault="00DC0C50" w:rsidP="00B66E09">
      <w:pPr>
        <w:pStyle w:val="aff"/>
        <w:numPr>
          <w:ilvl w:val="0"/>
          <w:numId w:val="73"/>
        </w:numPr>
      </w:pPr>
      <w:r w:rsidRPr="00E04057">
        <w:rPr>
          <w:i/>
          <w:iCs/>
        </w:rPr>
        <w:t>Кортикостероиды</w:t>
      </w:r>
      <w:r w:rsidR="00E04057">
        <w:t>.</w:t>
      </w:r>
      <w:r w:rsidR="00E04057" w:rsidRPr="00E04057">
        <w:t xml:space="preserve"> </w:t>
      </w:r>
      <w:r w:rsidR="00E04057">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09724F83" w14:textId="6F65DDF8" w:rsidR="00DC0C50" w:rsidRDefault="00DC0C50" w:rsidP="00B66E09">
      <w:pPr>
        <w:pStyle w:val="aff"/>
        <w:numPr>
          <w:ilvl w:val="0"/>
          <w:numId w:val="73"/>
        </w:numPr>
      </w:pPr>
      <w:r w:rsidRPr="00E04057">
        <w:rPr>
          <w:i/>
          <w:iCs/>
        </w:rPr>
        <w:t>Антагонисты рецепторов нейрокинина-1 (NK-1)</w:t>
      </w:r>
      <w:r w:rsidR="00E04057">
        <w:t>.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А3.2.3.</w:t>
      </w:r>
    </w:p>
    <w:p w14:paraId="23E9E145" w14:textId="77777777" w:rsidR="003F4776" w:rsidRDefault="003F4776" w:rsidP="008578C0">
      <w:pPr>
        <w:ind w:firstLine="0"/>
        <w:rPr>
          <w:bCs/>
          <w:szCs w:val="24"/>
        </w:rPr>
      </w:pPr>
    </w:p>
    <w:p w14:paraId="13F68146" w14:textId="37A73004" w:rsidR="008578C0" w:rsidRPr="008578C0" w:rsidRDefault="008578C0" w:rsidP="008578C0">
      <w:pPr>
        <w:ind w:firstLine="0"/>
        <w:rPr>
          <w:bCs/>
          <w:szCs w:val="24"/>
          <w:lang w:eastAsia="ru-RU"/>
        </w:rPr>
      </w:pPr>
      <w:r w:rsidRPr="008578C0">
        <w:rPr>
          <w:bCs/>
          <w:szCs w:val="24"/>
        </w:rPr>
        <w:t xml:space="preserve">Таблица </w:t>
      </w:r>
      <w:r>
        <w:rPr>
          <w:bCs/>
          <w:szCs w:val="24"/>
        </w:rPr>
        <w:t>А.</w:t>
      </w:r>
      <w:r w:rsidRPr="008578C0">
        <w:rPr>
          <w:bCs/>
          <w:szCs w:val="24"/>
        </w:rPr>
        <w:t>3</w:t>
      </w:r>
      <w:r>
        <w:rPr>
          <w:bCs/>
          <w:szCs w:val="24"/>
        </w:rPr>
        <w:t>.2.3</w:t>
      </w:r>
      <w:r w:rsidRPr="008578C0">
        <w:rPr>
          <w:bCs/>
          <w:szCs w:val="24"/>
        </w:rPr>
        <w:t xml:space="preserve">. Режим дозирования антагонистов </w:t>
      </w:r>
      <w:r w:rsidRPr="008578C0">
        <w:rPr>
          <w:bCs/>
          <w:szCs w:val="24"/>
          <w:lang w:eastAsia="ru-RU"/>
        </w:rPr>
        <w:t>NK1-рецепторов</w:t>
      </w:r>
    </w:p>
    <w:tbl>
      <w:tblPr>
        <w:tblStyle w:val="affa"/>
        <w:tblW w:w="0" w:type="auto"/>
        <w:jc w:val="center"/>
        <w:tblLook w:val="04A0" w:firstRow="1" w:lastRow="0" w:firstColumn="1" w:lastColumn="0" w:noHBand="0" w:noVBand="1"/>
      </w:tblPr>
      <w:tblGrid>
        <w:gridCol w:w="2263"/>
        <w:gridCol w:w="2103"/>
        <w:gridCol w:w="4701"/>
      </w:tblGrid>
      <w:tr w:rsidR="008578C0" w:rsidRPr="003F4776" w14:paraId="70EAA94C" w14:textId="77777777" w:rsidTr="008578C0">
        <w:trPr>
          <w:jc w:val="center"/>
        </w:trPr>
        <w:tc>
          <w:tcPr>
            <w:tcW w:w="2263" w:type="dxa"/>
          </w:tcPr>
          <w:p w14:paraId="72CA27C1" w14:textId="77777777" w:rsidR="008578C0" w:rsidRPr="003F4776" w:rsidRDefault="008578C0" w:rsidP="008578C0">
            <w:pPr>
              <w:tabs>
                <w:tab w:val="left" w:pos="0"/>
              </w:tabs>
              <w:ind w:left="57" w:right="57" w:firstLine="0"/>
              <w:rPr>
                <w:bCs/>
                <w:szCs w:val="24"/>
                <w:lang w:eastAsia="ru-RU"/>
              </w:rPr>
            </w:pPr>
            <w:r w:rsidRPr="003F4776">
              <w:rPr>
                <w:bCs/>
                <w:szCs w:val="24"/>
                <w:lang w:eastAsia="ru-RU"/>
              </w:rPr>
              <w:t>Препарат</w:t>
            </w:r>
          </w:p>
        </w:tc>
        <w:tc>
          <w:tcPr>
            <w:tcW w:w="2103" w:type="dxa"/>
          </w:tcPr>
          <w:p w14:paraId="50640256" w14:textId="77777777" w:rsidR="008578C0" w:rsidRPr="003F4776" w:rsidRDefault="008578C0" w:rsidP="008578C0">
            <w:pPr>
              <w:tabs>
                <w:tab w:val="left" w:pos="0"/>
              </w:tabs>
              <w:ind w:left="57" w:right="57" w:firstLine="0"/>
              <w:rPr>
                <w:bCs/>
                <w:szCs w:val="24"/>
                <w:lang w:eastAsia="ru-RU"/>
              </w:rPr>
            </w:pPr>
            <w:r w:rsidRPr="003F4776">
              <w:rPr>
                <w:bCs/>
                <w:szCs w:val="24"/>
                <w:lang w:eastAsia="ru-RU"/>
              </w:rPr>
              <w:t>Разовая доза, мг</w:t>
            </w:r>
          </w:p>
        </w:tc>
        <w:tc>
          <w:tcPr>
            <w:tcW w:w="4701" w:type="dxa"/>
          </w:tcPr>
          <w:p w14:paraId="27BA7463" w14:textId="77777777" w:rsidR="008578C0" w:rsidRPr="003F4776" w:rsidRDefault="008578C0" w:rsidP="008578C0">
            <w:pPr>
              <w:tabs>
                <w:tab w:val="left" w:pos="0"/>
              </w:tabs>
              <w:ind w:left="57" w:right="57" w:firstLine="0"/>
              <w:rPr>
                <w:bCs/>
                <w:szCs w:val="24"/>
                <w:lang w:eastAsia="ru-RU"/>
              </w:rPr>
            </w:pPr>
            <w:r w:rsidRPr="003F4776">
              <w:rPr>
                <w:bCs/>
                <w:szCs w:val="24"/>
                <w:lang w:eastAsia="ru-RU"/>
              </w:rPr>
              <w:t xml:space="preserve">Способ применения  / </w:t>
            </w:r>
          </w:p>
          <w:p w14:paraId="370FB6F5" w14:textId="77777777" w:rsidR="008578C0" w:rsidRPr="003F4776" w:rsidRDefault="008578C0" w:rsidP="008578C0">
            <w:pPr>
              <w:tabs>
                <w:tab w:val="left" w:pos="0"/>
              </w:tabs>
              <w:ind w:left="57" w:right="57" w:firstLine="0"/>
              <w:rPr>
                <w:bCs/>
                <w:szCs w:val="24"/>
                <w:lang w:eastAsia="ru-RU"/>
              </w:rPr>
            </w:pPr>
            <w:r w:rsidRPr="003F4776">
              <w:rPr>
                <w:bCs/>
                <w:szCs w:val="24"/>
                <w:lang w:eastAsia="ru-RU"/>
              </w:rPr>
              <w:t>Режим дозирования</w:t>
            </w:r>
          </w:p>
        </w:tc>
      </w:tr>
      <w:tr w:rsidR="008578C0" w:rsidRPr="0030741F" w14:paraId="4652601D" w14:textId="77777777" w:rsidTr="008578C0">
        <w:trPr>
          <w:jc w:val="center"/>
        </w:trPr>
        <w:tc>
          <w:tcPr>
            <w:tcW w:w="2263" w:type="dxa"/>
          </w:tcPr>
          <w:p w14:paraId="756DAFB5" w14:textId="77777777" w:rsidR="008578C0" w:rsidRPr="0030741F" w:rsidRDefault="008578C0" w:rsidP="008578C0">
            <w:pPr>
              <w:tabs>
                <w:tab w:val="left" w:pos="0"/>
              </w:tabs>
              <w:ind w:left="57" w:right="57" w:firstLine="0"/>
              <w:rPr>
                <w:szCs w:val="24"/>
                <w:lang w:eastAsia="ru-RU"/>
              </w:rPr>
            </w:pPr>
            <w:r w:rsidRPr="0030741F">
              <w:rPr>
                <w:szCs w:val="24"/>
                <w:lang w:eastAsia="ru-RU"/>
              </w:rPr>
              <w:t>Апрепитант</w:t>
            </w:r>
          </w:p>
        </w:tc>
        <w:tc>
          <w:tcPr>
            <w:tcW w:w="2103" w:type="dxa"/>
          </w:tcPr>
          <w:p w14:paraId="0BFAB090" w14:textId="77777777" w:rsidR="008578C0" w:rsidRPr="0030741F" w:rsidRDefault="008578C0" w:rsidP="008578C0">
            <w:pPr>
              <w:tabs>
                <w:tab w:val="left" w:pos="0"/>
              </w:tabs>
              <w:ind w:left="57" w:right="57" w:firstLine="0"/>
              <w:rPr>
                <w:szCs w:val="24"/>
                <w:lang w:eastAsia="ru-RU"/>
              </w:rPr>
            </w:pPr>
            <w:r w:rsidRPr="0030741F">
              <w:rPr>
                <w:szCs w:val="24"/>
                <w:lang w:eastAsia="ru-RU"/>
              </w:rPr>
              <w:t xml:space="preserve">125  </w:t>
            </w:r>
          </w:p>
          <w:p w14:paraId="2B5436E4" w14:textId="77777777" w:rsidR="008578C0" w:rsidRPr="0030741F" w:rsidRDefault="008578C0" w:rsidP="008578C0">
            <w:pPr>
              <w:tabs>
                <w:tab w:val="left" w:pos="0"/>
              </w:tabs>
              <w:ind w:left="57" w:right="57" w:firstLine="0"/>
              <w:rPr>
                <w:szCs w:val="24"/>
                <w:lang w:eastAsia="ru-RU"/>
              </w:rPr>
            </w:pPr>
            <w:r w:rsidRPr="0030741F">
              <w:rPr>
                <w:szCs w:val="24"/>
                <w:lang w:eastAsia="ru-RU"/>
              </w:rPr>
              <w:t xml:space="preserve">80 </w:t>
            </w:r>
          </w:p>
        </w:tc>
        <w:tc>
          <w:tcPr>
            <w:tcW w:w="4701" w:type="dxa"/>
          </w:tcPr>
          <w:p w14:paraId="58CA939B" w14:textId="77777777" w:rsidR="008578C0" w:rsidRPr="0030741F" w:rsidRDefault="008578C0" w:rsidP="008578C0">
            <w:pPr>
              <w:tabs>
                <w:tab w:val="left" w:pos="0"/>
              </w:tabs>
              <w:ind w:left="57" w:right="57" w:firstLine="0"/>
              <w:rPr>
                <w:szCs w:val="24"/>
                <w:lang w:eastAsia="ru-RU"/>
              </w:rPr>
            </w:pPr>
            <w:r w:rsidRPr="0030741F">
              <w:rPr>
                <w:szCs w:val="24"/>
                <w:lang w:eastAsia="ru-RU"/>
              </w:rPr>
              <w:t>Внутрь в 1 день</w:t>
            </w:r>
          </w:p>
          <w:p w14:paraId="6E8D85C9" w14:textId="06083733" w:rsidR="008578C0" w:rsidRPr="0030741F" w:rsidRDefault="008578C0" w:rsidP="008578C0">
            <w:pPr>
              <w:tabs>
                <w:tab w:val="left" w:pos="0"/>
              </w:tabs>
              <w:ind w:left="57" w:right="57" w:firstLine="0"/>
              <w:rPr>
                <w:szCs w:val="24"/>
                <w:lang w:eastAsia="ru-RU"/>
              </w:rPr>
            </w:pPr>
            <w:r w:rsidRPr="0030741F">
              <w:rPr>
                <w:szCs w:val="24"/>
                <w:lang w:eastAsia="ru-RU"/>
              </w:rPr>
              <w:t xml:space="preserve">Внутрь во 2 и </w:t>
            </w:r>
            <w:r>
              <w:rPr>
                <w:szCs w:val="24"/>
                <w:lang w:eastAsia="ru-RU"/>
              </w:rPr>
              <w:t>3</w:t>
            </w:r>
            <w:r w:rsidRPr="0030741F">
              <w:rPr>
                <w:szCs w:val="24"/>
                <w:lang w:eastAsia="ru-RU"/>
              </w:rPr>
              <w:t xml:space="preserve"> дни </w:t>
            </w:r>
            <w:r>
              <w:rPr>
                <w:szCs w:val="24"/>
                <w:lang w:eastAsia="ru-RU"/>
              </w:rPr>
              <w:t>П</w:t>
            </w:r>
            <w:r w:rsidRPr="0030741F">
              <w:rPr>
                <w:szCs w:val="24"/>
                <w:lang w:eastAsia="ru-RU"/>
              </w:rPr>
              <w:t>ХТ</w:t>
            </w:r>
          </w:p>
        </w:tc>
      </w:tr>
      <w:tr w:rsidR="008578C0" w:rsidRPr="0030741F" w14:paraId="1F53FBE7" w14:textId="77777777" w:rsidTr="008578C0">
        <w:trPr>
          <w:jc w:val="center"/>
        </w:trPr>
        <w:tc>
          <w:tcPr>
            <w:tcW w:w="2263" w:type="dxa"/>
          </w:tcPr>
          <w:p w14:paraId="613E082F" w14:textId="77777777" w:rsidR="008578C0" w:rsidRPr="0030741F" w:rsidRDefault="008578C0" w:rsidP="008578C0">
            <w:pPr>
              <w:tabs>
                <w:tab w:val="left" w:pos="0"/>
              </w:tabs>
              <w:ind w:left="57" w:right="57" w:firstLine="0"/>
              <w:rPr>
                <w:szCs w:val="24"/>
                <w:lang w:eastAsia="ru-RU"/>
              </w:rPr>
            </w:pPr>
            <w:r w:rsidRPr="0030741F">
              <w:rPr>
                <w:bCs/>
                <w:szCs w:val="24"/>
              </w:rPr>
              <w:t>Фосапрепитант</w:t>
            </w:r>
          </w:p>
        </w:tc>
        <w:tc>
          <w:tcPr>
            <w:tcW w:w="2103" w:type="dxa"/>
          </w:tcPr>
          <w:p w14:paraId="23CCD023" w14:textId="77777777" w:rsidR="008578C0" w:rsidRPr="0030741F" w:rsidRDefault="008578C0" w:rsidP="008578C0">
            <w:pPr>
              <w:tabs>
                <w:tab w:val="left" w:pos="0"/>
              </w:tabs>
              <w:ind w:left="57" w:right="57" w:firstLine="0"/>
              <w:rPr>
                <w:szCs w:val="24"/>
                <w:lang w:eastAsia="ru-RU"/>
              </w:rPr>
            </w:pPr>
            <w:r w:rsidRPr="0030741F">
              <w:rPr>
                <w:szCs w:val="24"/>
                <w:lang w:eastAsia="ru-RU"/>
              </w:rPr>
              <w:t>150</w:t>
            </w:r>
          </w:p>
        </w:tc>
        <w:tc>
          <w:tcPr>
            <w:tcW w:w="4701" w:type="dxa"/>
          </w:tcPr>
          <w:p w14:paraId="0359991F" w14:textId="77777777" w:rsidR="008578C0" w:rsidRPr="0030741F" w:rsidRDefault="008578C0" w:rsidP="008578C0">
            <w:pPr>
              <w:tabs>
                <w:tab w:val="left" w:pos="0"/>
              </w:tabs>
              <w:ind w:left="57" w:right="57" w:firstLine="0"/>
              <w:rPr>
                <w:szCs w:val="24"/>
              </w:rPr>
            </w:pPr>
            <w:r w:rsidRPr="0030741F">
              <w:rPr>
                <w:szCs w:val="24"/>
                <w:lang w:eastAsia="ru-RU"/>
              </w:rPr>
              <w:t>В/в однократно</w:t>
            </w:r>
          </w:p>
        </w:tc>
      </w:tr>
    </w:tbl>
    <w:p w14:paraId="3201685C" w14:textId="77777777" w:rsidR="00E04057" w:rsidRPr="0030741F" w:rsidRDefault="00E04057" w:rsidP="00E04057">
      <w:pPr>
        <w:pStyle w:val="aff"/>
        <w:ind w:left="1069" w:firstLine="0"/>
      </w:pPr>
    </w:p>
    <w:p w14:paraId="016103CC" w14:textId="7BFE5A80" w:rsidR="00DC0C50" w:rsidRPr="0030741F" w:rsidRDefault="00DC0C50" w:rsidP="00B66E09">
      <w:pPr>
        <w:pStyle w:val="aff"/>
        <w:numPr>
          <w:ilvl w:val="0"/>
          <w:numId w:val="73"/>
        </w:numPr>
      </w:pPr>
      <w:r w:rsidRPr="003F4776">
        <w:rPr>
          <w:i/>
          <w:iCs/>
        </w:rPr>
        <w:t>Блокаторы рецепторов допамина</w:t>
      </w:r>
      <w:r w:rsidR="003F4776">
        <w:t>.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447D173B" w14:textId="73D345F7" w:rsidR="00DC0C50" w:rsidRDefault="00DC0C50" w:rsidP="00B66E09">
      <w:pPr>
        <w:pStyle w:val="aff"/>
        <w:numPr>
          <w:ilvl w:val="0"/>
          <w:numId w:val="73"/>
        </w:numPr>
      </w:pPr>
      <w:r w:rsidRPr="000F06CA">
        <w:rPr>
          <w:i/>
          <w:iCs/>
        </w:rPr>
        <w:t>Нейролептики</w:t>
      </w:r>
      <w:r w:rsidR="000F06CA">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0B300773" w14:textId="77777777" w:rsidR="000F06CA" w:rsidRPr="00B328AA" w:rsidRDefault="000F06CA" w:rsidP="000F06CA"/>
    <w:p w14:paraId="0DF11D49" w14:textId="77777777" w:rsidR="00DC0C50" w:rsidRPr="00F10383" w:rsidRDefault="00DC0C50" w:rsidP="00F10383">
      <w:pPr>
        <w:pStyle w:val="Normal11"/>
        <w:tabs>
          <w:tab w:val="left" w:pos="0"/>
        </w:tabs>
        <w:spacing w:line="360" w:lineRule="auto"/>
        <w:ind w:firstLine="699"/>
        <w:jc w:val="both"/>
        <w:rPr>
          <w:rFonts w:cs="Times New Roman"/>
          <w:bCs/>
          <w:i/>
          <w:iCs/>
          <w:u w:val="single"/>
          <w:shd w:val="clear" w:color="auto" w:fill="FFFFFF"/>
        </w:rPr>
      </w:pPr>
      <w:r w:rsidRPr="00F10383">
        <w:rPr>
          <w:rFonts w:cs="Times New Roman"/>
          <w:bCs/>
          <w:i/>
          <w:iCs/>
          <w:u w:val="single"/>
          <w:shd w:val="clear" w:color="auto" w:fill="FFFFFF"/>
        </w:rPr>
        <w:t xml:space="preserve">Принципы профилактики и терапии тошноты и рвоты. </w:t>
      </w:r>
    </w:p>
    <w:p w14:paraId="75FD2DBE" w14:textId="32CE6A81" w:rsidR="00DC0C50" w:rsidRPr="00B328AA" w:rsidRDefault="00DC0C50" w:rsidP="00B328AA">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rsidR="002C441B">
        <w:t xml:space="preserve"> </w:t>
      </w:r>
      <w:r w:rsidR="002C441B">
        <w:fldChar w:fldCharType="begin" w:fldLock="1"/>
      </w:r>
      <w:r w:rsidR="005013A3">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[75,135]","plainTextFormattedCitation":"[75,135]","previouslyFormattedCitation":"[75,135]"},"properties":{"noteIndex":0},"schema":"https://github.com/citation-style-language/schema/raw/master/csl-citation.json"}</w:instrText>
      </w:r>
      <w:r w:rsidR="002C441B">
        <w:fldChar w:fldCharType="separate"/>
      </w:r>
      <w:r w:rsidR="00CE1525" w:rsidRPr="00CE1525">
        <w:rPr>
          <w:noProof/>
        </w:rPr>
        <w:t>[75,135]</w:t>
      </w:r>
      <w:r w:rsidR="002C441B">
        <w:fldChar w:fldCharType="end"/>
      </w:r>
      <w:r w:rsidRPr="00B328AA">
        <w:t xml:space="preserve">. </w:t>
      </w:r>
    </w:p>
    <w:p w14:paraId="0CD0C305" w14:textId="346121DA" w:rsidR="00DC0C50" w:rsidRPr="00FB3FAC" w:rsidRDefault="00DC0C50" w:rsidP="00DC0C50">
      <w:pPr>
        <w:tabs>
          <w:tab w:val="left" w:pos="0"/>
        </w:tabs>
        <w:rPr>
          <w:bCs/>
          <w:szCs w:val="24"/>
        </w:rPr>
      </w:pPr>
      <w:r w:rsidRPr="00FB3FAC">
        <w:rPr>
          <w:bCs/>
          <w:szCs w:val="24"/>
        </w:rPr>
        <w:t>Алгоритм профилактики и терапии тошноты и рвоты</w:t>
      </w:r>
      <w:r w:rsidR="00FB3FAC" w:rsidRPr="00FB3FAC">
        <w:rPr>
          <w:bCs/>
          <w:szCs w:val="24"/>
        </w:rPr>
        <w:t>:</w:t>
      </w:r>
    </w:p>
    <w:p w14:paraId="3FD646FF" w14:textId="77777777" w:rsidR="00DC0C50" w:rsidRPr="00B328AA" w:rsidRDefault="00DC0C50" w:rsidP="00B66E09">
      <w:pPr>
        <w:pStyle w:val="aff"/>
        <w:numPr>
          <w:ilvl w:val="0"/>
          <w:numId w:val="73"/>
        </w:numPr>
      </w:pPr>
      <w:r w:rsidRPr="00B328AA">
        <w:t xml:space="preserve">Определить эметогенный потенциал назначенного режима ХТ </w:t>
      </w:r>
    </w:p>
    <w:p w14:paraId="1A6E769C" w14:textId="77777777" w:rsidR="00DC0C50" w:rsidRPr="00B328AA" w:rsidRDefault="00DC0C50" w:rsidP="00B66E09">
      <w:pPr>
        <w:pStyle w:val="aff"/>
        <w:numPr>
          <w:ilvl w:val="0"/>
          <w:numId w:val="73"/>
        </w:numPr>
      </w:pPr>
      <w:r w:rsidRPr="00B328AA">
        <w:t>Назначить профилактическую терапию, исходя из эметогенности режима ХТ, начиная с первого курса</w:t>
      </w:r>
    </w:p>
    <w:p w14:paraId="1AC90D93" w14:textId="77777777" w:rsidR="00DC0C50" w:rsidRPr="00B328AA" w:rsidRDefault="00DC0C50" w:rsidP="00B66E09">
      <w:pPr>
        <w:pStyle w:val="aff"/>
        <w:numPr>
          <w:ilvl w:val="0"/>
          <w:numId w:val="73"/>
        </w:numPr>
      </w:pPr>
      <w:r w:rsidRPr="00B328AA">
        <w:t>Назначить лечение в случае развития тошноты и рвоты на фоне профилактической терапии</w:t>
      </w:r>
    </w:p>
    <w:p w14:paraId="2E1A7E25" w14:textId="77777777" w:rsidR="00DC0C50" w:rsidRPr="00B328AA" w:rsidRDefault="00DC0C50" w:rsidP="00B66E09">
      <w:pPr>
        <w:pStyle w:val="aff"/>
        <w:numPr>
          <w:ilvl w:val="0"/>
          <w:numId w:val="73"/>
        </w:numPr>
      </w:pPr>
      <w:r w:rsidRPr="00B328AA">
        <w:t>В случае развития тошноты и рвоты внести изменения в профилактическую терапию на последующих циклах ХТ</w:t>
      </w:r>
    </w:p>
    <w:p w14:paraId="49661EB1" w14:textId="77777777" w:rsidR="00DC0C50" w:rsidRPr="00B328AA" w:rsidRDefault="00DC0C50" w:rsidP="00B66E09">
      <w:pPr>
        <w:pStyle w:val="aff"/>
        <w:numPr>
          <w:ilvl w:val="0"/>
          <w:numId w:val="73"/>
        </w:numPr>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2D18916E" w14:textId="77777777" w:rsidR="00FB3FAC" w:rsidRDefault="00FB3FAC" w:rsidP="00DC0C50">
      <w:pPr>
        <w:tabs>
          <w:tab w:val="left" w:pos="0"/>
        </w:tabs>
        <w:rPr>
          <w:b/>
          <w:szCs w:val="24"/>
        </w:rPr>
      </w:pPr>
    </w:p>
    <w:p w14:paraId="6DB4508D" w14:textId="2290008E" w:rsidR="00DC0C50" w:rsidRPr="00FB3FAC" w:rsidRDefault="00DC0C50" w:rsidP="00FB3FAC">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высоко-эметогенной ХТ</w:t>
      </w:r>
    </w:p>
    <w:p w14:paraId="398332C6" w14:textId="1B23A979" w:rsidR="00DC0C50" w:rsidRPr="00B328AA" w:rsidRDefault="00DC0C50" w:rsidP="00B328AA">
      <w:r w:rsidRPr="00B328AA">
        <w:t>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rsidR="00C24B79">
        <w:t xml:space="preserve"> </w:t>
      </w:r>
      <w:r w:rsidR="00C24B79">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C24B79">
        <w:fldChar w:fldCharType="separate"/>
      </w:r>
      <w:r w:rsidR="00CE1525" w:rsidRPr="00CE1525">
        <w:rPr>
          <w:noProof/>
        </w:rPr>
        <w:t>[75,130–135]</w:t>
      </w:r>
      <w:r w:rsidR="00C24B79">
        <w:fldChar w:fldCharType="end"/>
      </w:r>
      <w:r w:rsidRPr="00B328AA">
        <w:t>.</w:t>
      </w:r>
    </w:p>
    <w:p w14:paraId="793FB203" w14:textId="77777777" w:rsidR="00DC0C50" w:rsidRPr="0030741F" w:rsidRDefault="00DC0C50" w:rsidP="00DC0C50">
      <w:pPr>
        <w:tabs>
          <w:tab w:val="left" w:pos="0"/>
        </w:tabs>
        <w:rPr>
          <w:szCs w:val="24"/>
        </w:rPr>
      </w:pPr>
    </w:p>
    <w:p w14:paraId="1B9D265C" w14:textId="77777777" w:rsidR="00DC0C50" w:rsidRPr="00FB3FAC" w:rsidRDefault="00DC0C50" w:rsidP="00FB3FAC">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умеренно-эметогенной ХТ</w:t>
      </w:r>
    </w:p>
    <w:p w14:paraId="76D56844" w14:textId="47A6AFC5" w:rsidR="00DC0C50" w:rsidRPr="00B328AA" w:rsidRDefault="00DC0C50" w:rsidP="00B328AA">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rsidR="00C24B79">
        <w:t xml:space="preserve"> </w:t>
      </w:r>
      <w:r w:rsidR="00C24B79">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C24B79">
        <w:fldChar w:fldCharType="separate"/>
      </w:r>
      <w:r w:rsidR="00CE1525" w:rsidRPr="00CE1525">
        <w:rPr>
          <w:noProof/>
        </w:rPr>
        <w:t>[75,130–135]</w:t>
      </w:r>
      <w:r w:rsidR="00C24B79">
        <w:fldChar w:fldCharType="end"/>
      </w:r>
      <w:r w:rsidRPr="00B328AA">
        <w:t>.</w:t>
      </w:r>
    </w:p>
    <w:p w14:paraId="16E5C7AE" w14:textId="77777777" w:rsidR="00FB3FAC" w:rsidRDefault="00FB3FAC" w:rsidP="00FB3FAC">
      <w:pPr>
        <w:pStyle w:val="Normal11"/>
        <w:tabs>
          <w:tab w:val="left" w:pos="0"/>
        </w:tabs>
        <w:spacing w:line="360" w:lineRule="auto"/>
        <w:ind w:firstLine="699"/>
        <w:jc w:val="both"/>
        <w:rPr>
          <w:rFonts w:cs="Times New Roman"/>
          <w:bCs/>
          <w:i/>
          <w:iCs/>
          <w:u w:val="single"/>
          <w:shd w:val="clear" w:color="auto" w:fill="FFFFFF"/>
        </w:rPr>
      </w:pPr>
    </w:p>
    <w:p w14:paraId="740DF887" w14:textId="4EC92D90" w:rsidR="00DC0C50" w:rsidRPr="00FB3FAC" w:rsidRDefault="00DC0C50" w:rsidP="00FB3FAC">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низко-эметогенной и минимально-эметогенной ХТ</w:t>
      </w:r>
    </w:p>
    <w:p w14:paraId="57044EC0" w14:textId="0D8F4117" w:rsidR="00DC0C50" w:rsidRPr="00B328AA" w:rsidRDefault="00DC0C50" w:rsidP="00B328AA">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rsidR="00C24B79">
        <w:t xml:space="preserve"> </w:t>
      </w:r>
      <w:r w:rsidR="00C24B79">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C24B79">
        <w:fldChar w:fldCharType="separate"/>
      </w:r>
      <w:r w:rsidR="00CE1525" w:rsidRPr="00CE1525">
        <w:rPr>
          <w:noProof/>
        </w:rPr>
        <w:t>[75,130–135]</w:t>
      </w:r>
      <w:r w:rsidR="00C24B79">
        <w:fldChar w:fldCharType="end"/>
      </w:r>
      <w:r w:rsidRPr="00B328AA">
        <w:t>.</w:t>
      </w:r>
    </w:p>
    <w:p w14:paraId="514B9ABB" w14:textId="77777777" w:rsidR="00FB3FAC" w:rsidRDefault="00FB3FAC" w:rsidP="00FB3FAC">
      <w:pPr>
        <w:pStyle w:val="Normal11"/>
        <w:tabs>
          <w:tab w:val="left" w:pos="0"/>
        </w:tabs>
        <w:spacing w:line="360" w:lineRule="auto"/>
        <w:ind w:firstLine="699"/>
        <w:jc w:val="both"/>
        <w:rPr>
          <w:rFonts w:cs="Times New Roman"/>
          <w:bCs/>
          <w:i/>
          <w:iCs/>
          <w:u w:val="single"/>
          <w:shd w:val="clear" w:color="auto" w:fill="FFFFFF"/>
        </w:rPr>
      </w:pPr>
    </w:p>
    <w:p w14:paraId="5B4DF164" w14:textId="082A13F0" w:rsidR="00DC0C50" w:rsidRPr="00FB3FAC" w:rsidRDefault="00DC0C50" w:rsidP="00FB3FAC">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 xml:space="preserve">Профилактика тошноты и рвоты при лучевой терапии </w:t>
      </w:r>
    </w:p>
    <w:p w14:paraId="58327AC5" w14:textId="0BA35CEB" w:rsidR="00DC0C50" w:rsidRPr="00B328AA" w:rsidRDefault="00DC0C50" w:rsidP="00B328AA">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rsidR="00C24B79">
        <w:t xml:space="preserve"> </w:t>
      </w:r>
      <w:r w:rsidR="00C24B79">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C24B79">
        <w:fldChar w:fldCharType="separate"/>
      </w:r>
      <w:r w:rsidR="00CE1525" w:rsidRPr="00CE1525">
        <w:rPr>
          <w:noProof/>
        </w:rPr>
        <w:t>[75,130–135]</w:t>
      </w:r>
      <w:r w:rsidR="00C24B79">
        <w:fldChar w:fldCharType="end"/>
      </w:r>
      <w:r w:rsidRPr="00B328AA">
        <w:t>.</w:t>
      </w:r>
    </w:p>
    <w:p w14:paraId="13D27A20" w14:textId="77777777" w:rsidR="00FB3FAC" w:rsidRDefault="00FB3FAC" w:rsidP="00FB3FAC">
      <w:pPr>
        <w:pStyle w:val="Normal11"/>
        <w:tabs>
          <w:tab w:val="left" w:pos="0"/>
        </w:tabs>
        <w:spacing w:line="360" w:lineRule="auto"/>
        <w:ind w:firstLine="699"/>
        <w:jc w:val="both"/>
        <w:rPr>
          <w:rFonts w:cs="Times New Roman"/>
          <w:bCs/>
          <w:i/>
          <w:iCs/>
          <w:u w:val="single"/>
          <w:shd w:val="clear" w:color="auto" w:fill="FFFFFF"/>
        </w:rPr>
      </w:pPr>
    </w:p>
    <w:p w14:paraId="239CB18F" w14:textId="5C7BC8C8" w:rsidR="00DC0C50" w:rsidRPr="00FB3FAC" w:rsidRDefault="00DC0C50" w:rsidP="00FB3FAC">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Терапия неконтролируемой тошноты и рвоты</w:t>
      </w:r>
    </w:p>
    <w:p w14:paraId="4D547432" w14:textId="0F1853B1" w:rsidR="00DC0C50" w:rsidRPr="00B328AA" w:rsidRDefault="00DC0C50" w:rsidP="00B328AA">
      <w:r w:rsidRPr="00B328AA">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rsidR="00C24B79">
        <w:t xml:space="preserve"> </w:t>
      </w:r>
      <w:r w:rsidR="00C24B79">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C24B79">
        <w:fldChar w:fldCharType="separate"/>
      </w:r>
      <w:r w:rsidR="00CE1525" w:rsidRPr="00CE1525">
        <w:rPr>
          <w:noProof/>
        </w:rPr>
        <w:t>[75,130–135]</w:t>
      </w:r>
      <w:r w:rsidR="00C24B79">
        <w:fldChar w:fldCharType="end"/>
      </w:r>
      <w:r w:rsidRPr="00B328AA">
        <w:t xml:space="preserve">. </w:t>
      </w:r>
    </w:p>
    <w:p w14:paraId="3BFA7350" w14:textId="69F373F7" w:rsidR="00DC0C50" w:rsidRPr="00B328AA" w:rsidRDefault="00DC0C50" w:rsidP="00B328AA">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1226930A" w14:textId="77777777" w:rsidR="00DC0C50" w:rsidRPr="00B328AA" w:rsidRDefault="00DC0C50" w:rsidP="00B328AA">
      <w:r w:rsidRPr="00B328AA">
        <w:t>Кроме того, следует выполнять ряд общих принципов профилактики и лечения тошноты и рвоты:</w:t>
      </w:r>
    </w:p>
    <w:p w14:paraId="6CE3AB57" w14:textId="77777777" w:rsidR="00DC0C50" w:rsidRPr="00B328AA" w:rsidRDefault="00DC0C50" w:rsidP="00B66E09">
      <w:pPr>
        <w:pStyle w:val="aff"/>
        <w:numPr>
          <w:ilvl w:val="0"/>
          <w:numId w:val="73"/>
        </w:numPr>
      </w:pPr>
      <w:r w:rsidRPr="00B328AA">
        <w:t>Назначать антиэметики строго по часам, а не при появлении тошноты или рвоты.</w:t>
      </w:r>
    </w:p>
    <w:p w14:paraId="75311819" w14:textId="77777777" w:rsidR="00DC0C50" w:rsidRPr="00B328AA" w:rsidRDefault="00DC0C50" w:rsidP="00B66E09">
      <w:pPr>
        <w:pStyle w:val="aff"/>
        <w:numPr>
          <w:ilvl w:val="0"/>
          <w:numId w:val="73"/>
        </w:numPr>
      </w:pPr>
      <w:r w:rsidRPr="00B328AA">
        <w:t xml:space="preserve">Оценивать предпочтительный путь введения препаратов (парентерально, в ректальных суппозиториях, или внутрь). </w:t>
      </w:r>
    </w:p>
    <w:p w14:paraId="77765BB5" w14:textId="77777777" w:rsidR="00DC0C50" w:rsidRPr="00B328AA" w:rsidRDefault="00DC0C50" w:rsidP="00B66E09">
      <w:pPr>
        <w:pStyle w:val="aff"/>
        <w:numPr>
          <w:ilvl w:val="0"/>
          <w:numId w:val="73"/>
        </w:numPr>
      </w:pPr>
      <w:r w:rsidRPr="00B328AA">
        <w:t>Осуществлять адекватную гидратацию и коррекцию электролитов.</w:t>
      </w:r>
    </w:p>
    <w:p w14:paraId="12A92CDC" w14:textId="77777777" w:rsidR="00DC0C50" w:rsidRPr="00B328AA" w:rsidRDefault="00DC0C50" w:rsidP="00B66E09">
      <w:pPr>
        <w:pStyle w:val="aff"/>
        <w:numPr>
          <w:ilvl w:val="0"/>
          <w:numId w:val="73"/>
        </w:numPr>
      </w:pPr>
      <w:r w:rsidRPr="00B328AA">
        <w:t>Добавлять при диспепсии Н2-блокаторы или блокаторы протонной помпы.</w:t>
      </w:r>
    </w:p>
    <w:p w14:paraId="266F972C" w14:textId="3BB4B2F5" w:rsidR="00DC0C50" w:rsidRPr="0006238A" w:rsidRDefault="00DC0C50" w:rsidP="00DC0C50">
      <w:pPr>
        <w:tabs>
          <w:tab w:val="left" w:pos="0"/>
        </w:tabs>
        <w:rPr>
          <w:rFonts w:eastAsia="GaramondC-Light"/>
          <w:color w:val="000000"/>
          <w:szCs w:val="24"/>
        </w:rPr>
      </w:pPr>
      <w:r w:rsidRPr="0006238A">
        <w:rPr>
          <w:rFonts w:eastAsia="GaramondC-Light"/>
          <w:color w:val="000000"/>
          <w:szCs w:val="24"/>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szCs w:val="24"/>
        </w:rPr>
        <w:t>, с</w:t>
      </w:r>
      <w:r w:rsidRPr="0006238A">
        <w:rPr>
          <w:rFonts w:eastAsia="GaramondC-Light"/>
          <w:color w:val="000000"/>
          <w:szCs w:val="24"/>
        </w:rPr>
        <w:t xml:space="preserve">ледует рассмотреть добавление препаратов иного класса из </w:t>
      </w:r>
      <w:r>
        <w:rPr>
          <w:rFonts w:eastAsia="GaramondC-Light"/>
          <w:color w:val="000000"/>
          <w:szCs w:val="24"/>
        </w:rPr>
        <w:t xml:space="preserve">группы </w:t>
      </w:r>
      <w:r w:rsidRPr="0006238A">
        <w:rPr>
          <w:rFonts w:eastAsia="GaramondC-Light"/>
          <w:color w:val="000000"/>
          <w:szCs w:val="24"/>
        </w:rPr>
        <w:t>резерва:</w:t>
      </w:r>
      <w:r>
        <w:rPr>
          <w:rFonts w:eastAsia="GaramondC-Light"/>
          <w:color w:val="000000"/>
          <w:szCs w:val="24"/>
        </w:rPr>
        <w:t xml:space="preserve"> </w:t>
      </w:r>
    </w:p>
    <w:p w14:paraId="220732C0" w14:textId="7A0E2692" w:rsidR="00DC0C50" w:rsidRPr="00B328AA" w:rsidRDefault="00DC0C50" w:rsidP="00B66E09">
      <w:pPr>
        <w:pStyle w:val="aff"/>
        <w:numPr>
          <w:ilvl w:val="0"/>
          <w:numId w:val="73"/>
        </w:numPr>
      </w:pPr>
      <w:r w:rsidRPr="00B328AA">
        <w:t>бензодиазепины (например, лоразепам по 0,5–2 мг каждые 4–6 ч);</w:t>
      </w:r>
    </w:p>
    <w:p w14:paraId="0932B955" w14:textId="666C76B9" w:rsidR="00DC0C50" w:rsidRPr="00B328AA" w:rsidRDefault="00DC0C50" w:rsidP="00B66E09">
      <w:pPr>
        <w:pStyle w:val="aff"/>
        <w:numPr>
          <w:ilvl w:val="0"/>
          <w:numId w:val="73"/>
        </w:numPr>
      </w:pPr>
      <w:r w:rsidRPr="00B328AA">
        <w:t>блокаторы рецепторов допамина (например, метоклопрамид по 20 мг каждые 6 ч);</w:t>
      </w:r>
    </w:p>
    <w:p w14:paraId="79FCB396" w14:textId="3A77CBD6" w:rsidR="00DC0C50" w:rsidRPr="00B328AA" w:rsidRDefault="00DC0C50" w:rsidP="00B66E09">
      <w:pPr>
        <w:pStyle w:val="aff"/>
        <w:numPr>
          <w:ilvl w:val="0"/>
          <w:numId w:val="73"/>
        </w:numPr>
      </w:pPr>
      <w:r w:rsidRPr="00B328AA">
        <w:t>фенотиазины (например, аминазин 25 мг 4 раза в сутки);</w:t>
      </w:r>
    </w:p>
    <w:p w14:paraId="6E828D28" w14:textId="11A2F277" w:rsidR="00DC0C50" w:rsidRPr="00B328AA" w:rsidRDefault="00DC0C50" w:rsidP="00B66E09">
      <w:pPr>
        <w:pStyle w:val="aff"/>
        <w:numPr>
          <w:ilvl w:val="0"/>
          <w:numId w:val="73"/>
        </w:numPr>
      </w:pPr>
      <w:r w:rsidRPr="00B328AA">
        <w:t>бутирофеноны (например, галоперидол 1–2 мг каждые 4–6 ч).</w:t>
      </w:r>
    </w:p>
    <w:p w14:paraId="19F014FB" w14:textId="77777777" w:rsidR="00DC0C50" w:rsidRPr="00B328AA" w:rsidRDefault="00DC0C50" w:rsidP="00B328AA">
      <w:r w:rsidRPr="00B328AA">
        <w:t>Возможно также использование альтернативного варианта профилактики тошноты и рвоты:</w:t>
      </w:r>
    </w:p>
    <w:p w14:paraId="2A61A2F9" w14:textId="77777777" w:rsidR="00DC0C50" w:rsidRPr="00B53E48" w:rsidRDefault="00DC0C50" w:rsidP="00B66E09">
      <w:pPr>
        <w:pStyle w:val="aff"/>
        <w:numPr>
          <w:ilvl w:val="0"/>
          <w:numId w:val="73"/>
        </w:numPr>
      </w:pPr>
      <w:r w:rsidRPr="00B53E48">
        <w:t>оланзапин 5–10 мг в сутки внутрь с 1 по 3 дни;</w:t>
      </w:r>
    </w:p>
    <w:p w14:paraId="7EB5F05D" w14:textId="77777777" w:rsidR="00DC0C50" w:rsidRPr="00B53E48" w:rsidRDefault="00DC0C50" w:rsidP="00B66E09">
      <w:pPr>
        <w:pStyle w:val="aff"/>
        <w:numPr>
          <w:ilvl w:val="0"/>
          <w:numId w:val="73"/>
        </w:numPr>
      </w:pPr>
      <w:r w:rsidRPr="00B53E48">
        <w:t>палоносетрон 0,25 мг в/в за 60 минут до ХТ в 1 день однократно;</w:t>
      </w:r>
    </w:p>
    <w:p w14:paraId="24D30BAF" w14:textId="77777777" w:rsidR="00DC0C50" w:rsidRPr="00B53E48" w:rsidRDefault="00DC0C50" w:rsidP="00B66E09">
      <w:pPr>
        <w:pStyle w:val="aff"/>
        <w:numPr>
          <w:ilvl w:val="0"/>
          <w:numId w:val="73"/>
        </w:numPr>
      </w:pPr>
      <w:r w:rsidRPr="00B53E48">
        <w:t>дексаметазон 20 мг в/в за 30 минут до ХТ в 1 день.</w:t>
      </w:r>
    </w:p>
    <w:p w14:paraId="02E76C24" w14:textId="77777777" w:rsidR="00FB3FAC" w:rsidRDefault="00FB3FAC" w:rsidP="00FB3FAC">
      <w:pPr>
        <w:pStyle w:val="Normal11"/>
        <w:tabs>
          <w:tab w:val="left" w:pos="0"/>
        </w:tabs>
        <w:spacing w:line="360" w:lineRule="auto"/>
        <w:ind w:firstLine="699"/>
        <w:jc w:val="both"/>
        <w:rPr>
          <w:rFonts w:cs="Times New Roman"/>
          <w:bCs/>
          <w:i/>
          <w:iCs/>
          <w:u w:val="single"/>
          <w:shd w:val="clear" w:color="auto" w:fill="FFFFFF"/>
        </w:rPr>
      </w:pPr>
    </w:p>
    <w:p w14:paraId="306F5B26" w14:textId="0CA3CC75" w:rsidR="00DC0C50" w:rsidRPr="00FB3FAC" w:rsidRDefault="00DC0C50" w:rsidP="00FB3FAC">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и терапия условно-рефлекторной рвоты</w:t>
      </w:r>
    </w:p>
    <w:p w14:paraId="3B089C98" w14:textId="16BEC9DA" w:rsidR="00DC0C50" w:rsidRDefault="00DC0C50" w:rsidP="00B328AA">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rsidR="00C24B79">
        <w:t xml:space="preserve"> </w:t>
      </w:r>
      <w:r w:rsidR="00C24B79">
        <w:fldChar w:fldCharType="begin" w:fldLock="1"/>
      </w:r>
      <w:r w:rsidR="005013A3">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[75,130–135]","plainTextFormattedCitation":"[75,130–135]","previouslyFormattedCitation":"[75,130–135]"},"properties":{"noteIndex":0},"schema":"https://github.com/citation-style-language/schema/raw/master/csl-citation.json"}</w:instrText>
      </w:r>
      <w:r w:rsidR="00C24B79">
        <w:fldChar w:fldCharType="separate"/>
      </w:r>
      <w:r w:rsidR="00CE1525" w:rsidRPr="00CE1525">
        <w:rPr>
          <w:noProof/>
        </w:rPr>
        <w:t>[75,130–135]</w:t>
      </w:r>
      <w:r w:rsidR="00C24B79">
        <w:fldChar w:fldCharType="end"/>
      </w:r>
      <w:r w:rsidRPr="00B328AA">
        <w:t>.</w:t>
      </w:r>
    </w:p>
    <w:p w14:paraId="20AC1A37" w14:textId="3914C2FB" w:rsidR="002D7615" w:rsidRPr="003C1AEB" w:rsidRDefault="002D7615" w:rsidP="00960CFD">
      <w:pPr>
        <w:pStyle w:val="2"/>
      </w:pPr>
      <w:bookmarkStart w:id="146" w:name="_Toc65091228"/>
      <w:r w:rsidRPr="003C1AEB">
        <w:t xml:space="preserve">Приложение </w:t>
      </w:r>
      <w:r>
        <w:t>А</w:t>
      </w:r>
      <w:r w:rsidRPr="003C1AEB">
        <w:t>3.</w:t>
      </w:r>
      <w:r w:rsidR="00C44B1E">
        <w:t>3.</w:t>
      </w:r>
      <w:r w:rsidRPr="003C1AEB">
        <w:t xml:space="preserve"> </w:t>
      </w:r>
      <w:r w:rsidRPr="003C1AEB">
        <w:rPr>
          <w:u w:color="000000"/>
          <w:lang w:eastAsia="ru-RU"/>
        </w:rPr>
        <w:t>Профилактика язвенной болезни желудка и 12-перстной кишки на фоне терапии глюкокортикостероидами</w:t>
      </w:r>
      <w:bookmarkEnd w:id="146"/>
    </w:p>
    <w:p w14:paraId="35A32F62" w14:textId="77777777" w:rsidR="00C44B1E" w:rsidRDefault="00C44B1E" w:rsidP="002D7615">
      <w:pPr>
        <w:pStyle w:val="Normal11"/>
        <w:tabs>
          <w:tab w:val="left" w:pos="0"/>
        </w:tabs>
        <w:spacing w:line="360" w:lineRule="auto"/>
        <w:ind w:firstLine="567"/>
        <w:jc w:val="both"/>
        <w:rPr>
          <w:rFonts w:cs="Times New Roman"/>
        </w:rPr>
      </w:pPr>
    </w:p>
    <w:p w14:paraId="1C2C233C" w14:textId="53F10704" w:rsidR="00A56C81" w:rsidRDefault="002D7615" w:rsidP="00C44B1E">
      <w:r w:rsidRPr="00C96416">
        <w:t xml:space="preserve">В абсолютное большинство протоколов противоопухолевого лечения </w:t>
      </w:r>
      <w:r w:rsidR="00C407FC">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w:t>
      </w:r>
      <w:r w:rsidR="00F52655">
        <w:t xml:space="preserve"> </w:t>
      </w:r>
      <w:r w:rsidR="00D37F72">
        <w:fldChar w:fldCharType="begin" w:fldLock="1"/>
      </w:r>
      <w:r w:rsidR="00B038E6">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[76,77]","plainTextFormattedCitation":"[76,77]","previouslyFormattedCitation":"[76,77]"},"properties":{"noteIndex":0},"schema":"https://github.com/citation-style-language/schema/raw/master/csl-citation.json"}</w:instrText>
      </w:r>
      <w:r w:rsidR="00D37F72">
        <w:fldChar w:fldCharType="separate"/>
      </w:r>
      <w:r w:rsidR="00E803E0" w:rsidRPr="00E803E0">
        <w:rPr>
          <w:noProof/>
        </w:rPr>
        <w:t>[76,77]</w:t>
      </w:r>
      <w:r w:rsidR="00D37F72">
        <w:fldChar w:fldCharType="end"/>
      </w:r>
      <w:r>
        <w:t>.</w:t>
      </w:r>
    </w:p>
    <w:p w14:paraId="7E0D3C75" w14:textId="77777777" w:rsidR="00A56C81" w:rsidRDefault="00A56C81" w:rsidP="00C44B1E"/>
    <w:p w14:paraId="49E35318" w14:textId="77777777" w:rsidR="002D7615" w:rsidRPr="00A56C81" w:rsidRDefault="002D7615" w:rsidP="00A56C81">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Диагностика язвенной болезни желудка и 12-перстной кишки при применении ГСК</w:t>
      </w:r>
    </w:p>
    <w:p w14:paraId="30F7ADF1" w14:textId="58F839CA" w:rsidR="002D7615" w:rsidRDefault="002D7615" w:rsidP="0018645D">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1C1C336A" w14:textId="324AB29E" w:rsidR="002D7615" w:rsidRPr="003A77F4" w:rsidRDefault="002D7615" w:rsidP="0018645D">
      <w:r>
        <w:t>Для диагностики язвенного поражения ЖКТ применя</w:t>
      </w:r>
      <w:r w:rsidR="0018645D">
        <w:t>е</w:t>
      </w:r>
      <w:r>
        <w:t xml:space="preserve">тся </w:t>
      </w:r>
      <w:r w:rsidR="0018645D">
        <w:t>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6EF3A000" w14:textId="77777777" w:rsidR="00A56C81" w:rsidRDefault="00A56C81" w:rsidP="00A56C81">
      <w:pPr>
        <w:pStyle w:val="Normal11"/>
        <w:tabs>
          <w:tab w:val="left" w:pos="0"/>
        </w:tabs>
        <w:spacing w:line="360" w:lineRule="auto"/>
        <w:ind w:firstLine="699"/>
        <w:jc w:val="both"/>
        <w:rPr>
          <w:rFonts w:cs="Times New Roman"/>
          <w:bCs/>
          <w:i/>
          <w:iCs/>
          <w:u w:val="single"/>
          <w:shd w:val="clear" w:color="auto" w:fill="FFFFFF"/>
        </w:rPr>
      </w:pPr>
    </w:p>
    <w:p w14:paraId="00ED2A8D" w14:textId="66364FD6" w:rsidR="002D7615" w:rsidRPr="00A56C81" w:rsidRDefault="002D7615" w:rsidP="00A56C81">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Профилактика язвенной болезни желудка и 12-перстной кишки при применении ГКС</w:t>
      </w:r>
      <w:r w:rsidR="00A56C81" w:rsidRPr="00A56C81">
        <w:rPr>
          <w:rFonts w:cs="Times New Roman"/>
          <w:bCs/>
          <w:i/>
          <w:iCs/>
          <w:u w:val="single"/>
          <w:shd w:val="clear" w:color="auto" w:fill="FFFFFF"/>
        </w:rPr>
        <w:t>.</w:t>
      </w:r>
    </w:p>
    <w:p w14:paraId="258609D0" w14:textId="355F0AED" w:rsidR="002D7615" w:rsidRDefault="002D7615" w:rsidP="00A56C81">
      <w:r w:rsidRPr="00A56C81">
        <w:t xml:space="preserve">По результатам </w:t>
      </w:r>
      <w:r w:rsidRPr="00C96416">
        <w:t>мета</w:t>
      </w:r>
      <w:r>
        <w:t>-</w:t>
      </w:r>
      <w:r w:rsidRPr="00C96416">
        <w:t>анализа 300 работ</w:t>
      </w:r>
      <w:r w:rsidR="00FD6000">
        <w:fldChar w:fldCharType="begin" w:fldLock="1"/>
      </w:r>
      <w:r w:rsidR="005013A3">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[136]","plainTextFormattedCitation":"[136]","previouslyFormattedCitation":"[136]"},"properties":{"noteIndex":0},"schema":"https://github.com/citation-style-language/schema/raw/master/csl-citation.json"}</w:instrText>
      </w:r>
      <w:r w:rsidR="00FD6000">
        <w:fldChar w:fldCharType="separate"/>
      </w:r>
      <w:r w:rsidR="00CE1525" w:rsidRPr="00CE1525">
        <w:rPr>
          <w:noProof/>
        </w:rPr>
        <w:t>[136]</w:t>
      </w:r>
      <w:r w:rsidR="00FD6000">
        <w:fldChar w:fldCharType="end"/>
      </w:r>
      <w:r w:rsidR="00FD6000">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223338F2" w14:textId="7A8F7349" w:rsidR="002D7615" w:rsidRPr="00C96416" w:rsidRDefault="002D7615" w:rsidP="00A56C81">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rsidR="00E26337">
        <w:t xml:space="preserve"> </w:t>
      </w:r>
      <w:r w:rsidR="00E26337">
        <w:fldChar w:fldCharType="begin" w:fldLock="1"/>
      </w:r>
      <w:r w:rsidR="005013A3">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[137,138]","plainTextFormattedCitation":"[137,138]","previouslyFormattedCitation":"[137,138]"},"properties":{"noteIndex":0},"schema":"https://github.com/citation-style-language/schema/raw/master/csl-citation.json"}</w:instrText>
      </w:r>
      <w:r w:rsidR="00E26337">
        <w:fldChar w:fldCharType="separate"/>
      </w:r>
      <w:r w:rsidR="00CE1525" w:rsidRPr="00CE1525">
        <w:rPr>
          <w:noProof/>
        </w:rPr>
        <w:t>[137,138]</w:t>
      </w:r>
      <w:r w:rsidR="00E26337">
        <w:fldChar w:fldCharType="end"/>
      </w:r>
      <w:r w:rsidRPr="00C96416">
        <w:t>.</w:t>
      </w:r>
    </w:p>
    <w:p w14:paraId="48DC72E2" w14:textId="77777777" w:rsidR="005B1687" w:rsidRDefault="005B1687" w:rsidP="00A56C81">
      <w:pPr>
        <w:pStyle w:val="Normal11"/>
        <w:tabs>
          <w:tab w:val="left" w:pos="0"/>
        </w:tabs>
        <w:spacing w:line="360" w:lineRule="auto"/>
        <w:ind w:firstLine="699"/>
        <w:jc w:val="both"/>
        <w:rPr>
          <w:rFonts w:cs="Times New Roman"/>
          <w:bCs/>
          <w:i/>
          <w:iCs/>
          <w:u w:val="single"/>
          <w:shd w:val="clear" w:color="auto" w:fill="FFFFFF"/>
        </w:rPr>
      </w:pPr>
    </w:p>
    <w:p w14:paraId="221C6CBA" w14:textId="79C9AC1B" w:rsidR="002D7615" w:rsidRPr="00A56C81" w:rsidRDefault="002D7615" w:rsidP="00A56C81">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Ингибиторы протонной помпы (ИПП)</w:t>
      </w:r>
    </w:p>
    <w:p w14:paraId="78E17B5F" w14:textId="271CAB43" w:rsidR="005B1687" w:rsidRDefault="002D7615" w:rsidP="005B1687">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w:t>
      </w:r>
      <w:r w:rsidR="00F76AD4">
        <w:t>А3.3.</w:t>
      </w:r>
      <w:r>
        <w:t>1 дозах</w:t>
      </w:r>
      <w:r w:rsidR="008D0575">
        <w:t xml:space="preserve"> </w:t>
      </w:r>
      <w:r w:rsidR="008D0575">
        <w:fldChar w:fldCharType="begin" w:fldLock="1"/>
      </w:r>
      <w:r w:rsidR="005013A3">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[137–139]","plainTextFormattedCitation":"[137–139]","previouslyFormattedCitation":"[137–139]"},"properties":{"noteIndex":0},"schema":"https://github.com/citation-style-language/schema/raw/master/csl-citation.json"}</w:instrText>
      </w:r>
      <w:r w:rsidR="008D0575">
        <w:fldChar w:fldCharType="separate"/>
      </w:r>
      <w:r w:rsidR="00CE1525" w:rsidRPr="00CE1525">
        <w:rPr>
          <w:noProof/>
        </w:rPr>
        <w:t>[137–139]</w:t>
      </w:r>
      <w:r w:rsidR="008D0575">
        <w:fldChar w:fldCharType="end"/>
      </w:r>
      <w:r>
        <w:t xml:space="preserve">. </w:t>
      </w:r>
    </w:p>
    <w:p w14:paraId="22AE55BF" w14:textId="77777777" w:rsidR="005B1687" w:rsidRDefault="005B1687" w:rsidP="005B1687">
      <w:pPr>
        <w:rPr>
          <w:b/>
        </w:rPr>
      </w:pPr>
    </w:p>
    <w:p w14:paraId="58F6A695" w14:textId="532BAC46" w:rsidR="002D7615" w:rsidRPr="005B1687" w:rsidRDefault="002D7615" w:rsidP="005B1687">
      <w:pPr>
        <w:rPr>
          <w:bCs/>
        </w:rPr>
      </w:pPr>
      <w:r w:rsidRPr="005B1687">
        <w:rPr>
          <w:bCs/>
        </w:rPr>
        <w:t xml:space="preserve">Таблица </w:t>
      </w:r>
      <w:r w:rsidR="005B1687">
        <w:rPr>
          <w:bCs/>
        </w:rPr>
        <w:t>А3.3.</w:t>
      </w:r>
      <w:r w:rsidRPr="005B1687">
        <w:rPr>
          <w:bCs/>
        </w:rPr>
        <w:t>1. Режим дозирования ИПП с целью профилактики язвенной болезни</w:t>
      </w:r>
    </w:p>
    <w:tbl>
      <w:tblPr>
        <w:tblStyle w:val="affa"/>
        <w:tblW w:w="0" w:type="auto"/>
        <w:jc w:val="center"/>
        <w:tblLook w:val="04A0" w:firstRow="1" w:lastRow="0" w:firstColumn="1" w:lastColumn="0" w:noHBand="0" w:noVBand="1"/>
      </w:tblPr>
      <w:tblGrid>
        <w:gridCol w:w="2220"/>
        <w:gridCol w:w="2344"/>
        <w:gridCol w:w="3713"/>
      </w:tblGrid>
      <w:tr w:rsidR="002D7615" w:rsidRPr="00C96416" w14:paraId="6BEE0D95" w14:textId="77777777" w:rsidTr="00B1583B">
        <w:trPr>
          <w:jc w:val="center"/>
        </w:trPr>
        <w:tc>
          <w:tcPr>
            <w:tcW w:w="2220" w:type="dxa"/>
          </w:tcPr>
          <w:p w14:paraId="09618FFA" w14:textId="77777777" w:rsidR="002D7615" w:rsidRPr="00C96416" w:rsidRDefault="002D7615" w:rsidP="005B1687">
            <w:pPr>
              <w:tabs>
                <w:tab w:val="left" w:pos="0"/>
              </w:tabs>
              <w:ind w:left="57" w:right="57" w:firstLine="0"/>
              <w:rPr>
                <w:b/>
                <w:szCs w:val="24"/>
                <w:lang w:eastAsia="ru-RU"/>
              </w:rPr>
            </w:pPr>
            <w:r>
              <w:rPr>
                <w:b/>
                <w:szCs w:val="24"/>
                <w:lang w:eastAsia="ru-RU"/>
              </w:rPr>
              <w:t>Препарат</w:t>
            </w:r>
          </w:p>
        </w:tc>
        <w:tc>
          <w:tcPr>
            <w:tcW w:w="2344" w:type="dxa"/>
          </w:tcPr>
          <w:p w14:paraId="7EDD283B" w14:textId="77777777" w:rsidR="002D7615" w:rsidRPr="00C96416" w:rsidRDefault="002D7615" w:rsidP="005B1687">
            <w:pPr>
              <w:tabs>
                <w:tab w:val="left" w:pos="0"/>
              </w:tabs>
              <w:ind w:left="57" w:right="57"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055D6B67" w14:textId="77777777" w:rsidR="002D7615" w:rsidRPr="00C96416" w:rsidRDefault="002D7615" w:rsidP="005B1687">
            <w:pPr>
              <w:tabs>
                <w:tab w:val="left" w:pos="0"/>
              </w:tabs>
              <w:ind w:left="57" w:right="57" w:firstLine="0"/>
              <w:rPr>
                <w:b/>
                <w:szCs w:val="24"/>
                <w:lang w:eastAsia="ru-RU"/>
              </w:rPr>
            </w:pPr>
            <w:r>
              <w:rPr>
                <w:b/>
                <w:szCs w:val="24"/>
                <w:lang w:eastAsia="ru-RU"/>
              </w:rPr>
              <w:t>Способ применения и р</w:t>
            </w:r>
            <w:r w:rsidRPr="00C96416">
              <w:rPr>
                <w:b/>
                <w:szCs w:val="24"/>
                <w:lang w:eastAsia="ru-RU"/>
              </w:rPr>
              <w:t>ежим дозирования</w:t>
            </w:r>
          </w:p>
        </w:tc>
      </w:tr>
      <w:tr w:rsidR="002D7615" w:rsidRPr="00C96416" w14:paraId="1D7B0E72" w14:textId="77777777" w:rsidTr="00B1583B">
        <w:trPr>
          <w:jc w:val="center"/>
        </w:trPr>
        <w:tc>
          <w:tcPr>
            <w:tcW w:w="2220" w:type="dxa"/>
          </w:tcPr>
          <w:p w14:paraId="268BEBB1" w14:textId="77777777" w:rsidR="002D7615" w:rsidRPr="00C96416" w:rsidRDefault="002D7615" w:rsidP="005B1687">
            <w:pPr>
              <w:tabs>
                <w:tab w:val="left" w:pos="0"/>
              </w:tabs>
              <w:ind w:left="57" w:right="57" w:firstLine="0"/>
              <w:rPr>
                <w:szCs w:val="24"/>
                <w:lang w:eastAsia="ru-RU"/>
              </w:rPr>
            </w:pPr>
            <w:r w:rsidRPr="00C96416">
              <w:rPr>
                <w:szCs w:val="24"/>
                <w:lang w:eastAsia="ru-RU"/>
              </w:rPr>
              <w:t>Омепразол</w:t>
            </w:r>
          </w:p>
        </w:tc>
        <w:tc>
          <w:tcPr>
            <w:tcW w:w="2344" w:type="dxa"/>
          </w:tcPr>
          <w:p w14:paraId="60DDA1C4" w14:textId="77777777" w:rsidR="002D7615" w:rsidRDefault="002D7615" w:rsidP="005B1687">
            <w:pPr>
              <w:tabs>
                <w:tab w:val="left" w:pos="0"/>
              </w:tabs>
              <w:ind w:left="57" w:right="57" w:firstLine="0"/>
              <w:rPr>
                <w:szCs w:val="24"/>
                <w:lang w:eastAsia="ru-RU"/>
              </w:rPr>
            </w:pPr>
            <w:r w:rsidRPr="00C96416">
              <w:rPr>
                <w:szCs w:val="24"/>
                <w:lang w:eastAsia="ru-RU"/>
              </w:rPr>
              <w:t>20</w:t>
            </w:r>
          </w:p>
          <w:p w14:paraId="3193CC72" w14:textId="77777777" w:rsidR="002D7615" w:rsidRPr="00C96416" w:rsidRDefault="002D7615" w:rsidP="005B1687">
            <w:pPr>
              <w:tabs>
                <w:tab w:val="left" w:pos="0"/>
              </w:tabs>
              <w:ind w:left="57" w:right="57" w:firstLine="0"/>
              <w:rPr>
                <w:szCs w:val="24"/>
                <w:lang w:eastAsia="ru-RU"/>
              </w:rPr>
            </w:pPr>
            <w:r>
              <w:rPr>
                <w:szCs w:val="24"/>
                <w:lang w:eastAsia="ru-RU"/>
              </w:rPr>
              <w:t>40</w:t>
            </w:r>
          </w:p>
        </w:tc>
        <w:tc>
          <w:tcPr>
            <w:tcW w:w="3713" w:type="dxa"/>
          </w:tcPr>
          <w:p w14:paraId="0E170F01" w14:textId="77777777" w:rsidR="002D7615" w:rsidRPr="00B56E4C" w:rsidRDefault="002D7615" w:rsidP="005B1687">
            <w:pPr>
              <w:tabs>
                <w:tab w:val="left" w:pos="0"/>
              </w:tabs>
              <w:ind w:left="57" w:right="57" w:firstLine="0"/>
              <w:rPr>
                <w:szCs w:val="24"/>
                <w:lang w:eastAsia="ru-RU"/>
              </w:rPr>
            </w:pPr>
            <w:r>
              <w:rPr>
                <w:szCs w:val="24"/>
                <w:lang w:eastAsia="ru-RU"/>
              </w:rPr>
              <w:t>Внутрь, 1 раз в сутки;</w:t>
            </w:r>
          </w:p>
          <w:p w14:paraId="25A747D2" w14:textId="77777777" w:rsidR="002D7615" w:rsidRPr="00D221D8" w:rsidRDefault="002D7615" w:rsidP="005B1687">
            <w:pPr>
              <w:tabs>
                <w:tab w:val="left" w:pos="0"/>
              </w:tabs>
              <w:ind w:left="57" w:right="57" w:firstLine="0"/>
              <w:rPr>
                <w:szCs w:val="24"/>
                <w:lang w:eastAsia="ru-RU"/>
              </w:rPr>
            </w:pPr>
            <w:r>
              <w:rPr>
                <w:szCs w:val="24"/>
                <w:lang w:eastAsia="ru-RU"/>
              </w:rPr>
              <w:t xml:space="preserve"> в/в, 1 раз в сутки</w:t>
            </w:r>
          </w:p>
        </w:tc>
      </w:tr>
      <w:tr w:rsidR="002D7615" w:rsidRPr="00C96416" w14:paraId="740A7950" w14:textId="77777777" w:rsidTr="00B1583B">
        <w:trPr>
          <w:jc w:val="center"/>
        </w:trPr>
        <w:tc>
          <w:tcPr>
            <w:tcW w:w="2220" w:type="dxa"/>
          </w:tcPr>
          <w:p w14:paraId="14E5E603" w14:textId="77777777" w:rsidR="002D7615" w:rsidRPr="00C96416" w:rsidRDefault="002D7615" w:rsidP="005B1687">
            <w:pPr>
              <w:tabs>
                <w:tab w:val="left" w:pos="0"/>
              </w:tabs>
              <w:ind w:left="57" w:right="57" w:firstLine="0"/>
              <w:rPr>
                <w:szCs w:val="24"/>
                <w:lang w:eastAsia="ru-RU"/>
              </w:rPr>
            </w:pPr>
            <w:r w:rsidRPr="00C96416">
              <w:rPr>
                <w:szCs w:val="24"/>
                <w:lang w:eastAsia="ru-RU"/>
              </w:rPr>
              <w:t>Лансопразол</w:t>
            </w:r>
          </w:p>
        </w:tc>
        <w:tc>
          <w:tcPr>
            <w:tcW w:w="2344" w:type="dxa"/>
          </w:tcPr>
          <w:p w14:paraId="52B5B637" w14:textId="77777777" w:rsidR="002D7615" w:rsidRPr="00C96416" w:rsidRDefault="002D7615" w:rsidP="005B1687">
            <w:pPr>
              <w:tabs>
                <w:tab w:val="left" w:pos="0"/>
              </w:tabs>
              <w:ind w:left="57" w:right="57" w:firstLine="0"/>
              <w:rPr>
                <w:szCs w:val="24"/>
                <w:lang w:eastAsia="ru-RU"/>
              </w:rPr>
            </w:pPr>
            <w:r w:rsidRPr="00C96416">
              <w:rPr>
                <w:szCs w:val="24"/>
                <w:lang w:eastAsia="ru-RU"/>
              </w:rPr>
              <w:t>30</w:t>
            </w:r>
          </w:p>
        </w:tc>
        <w:tc>
          <w:tcPr>
            <w:tcW w:w="3713" w:type="dxa"/>
          </w:tcPr>
          <w:p w14:paraId="201C2D81" w14:textId="77777777" w:rsidR="002D7615" w:rsidRDefault="002D7615" w:rsidP="005B1687">
            <w:pPr>
              <w:ind w:left="57" w:right="57" w:firstLine="0"/>
            </w:pPr>
            <w:r w:rsidRPr="00826EC3">
              <w:rPr>
                <w:szCs w:val="24"/>
                <w:lang w:eastAsia="ru-RU"/>
              </w:rPr>
              <w:t>Внутрь, 1 раз в сутки</w:t>
            </w:r>
          </w:p>
        </w:tc>
      </w:tr>
      <w:tr w:rsidR="002D7615" w:rsidRPr="00C96416" w14:paraId="2DF1D196" w14:textId="77777777" w:rsidTr="00B1583B">
        <w:trPr>
          <w:jc w:val="center"/>
        </w:trPr>
        <w:tc>
          <w:tcPr>
            <w:tcW w:w="2220" w:type="dxa"/>
          </w:tcPr>
          <w:p w14:paraId="50DCEEE4" w14:textId="77777777" w:rsidR="002D7615" w:rsidRPr="00C96416" w:rsidRDefault="002D7615" w:rsidP="005B1687">
            <w:pPr>
              <w:tabs>
                <w:tab w:val="left" w:pos="0"/>
              </w:tabs>
              <w:ind w:left="57" w:right="57" w:firstLine="0"/>
              <w:rPr>
                <w:szCs w:val="24"/>
                <w:lang w:eastAsia="ru-RU"/>
              </w:rPr>
            </w:pPr>
            <w:r>
              <w:rPr>
                <w:szCs w:val="24"/>
                <w:lang w:eastAsia="ru-RU"/>
              </w:rPr>
              <w:t>П</w:t>
            </w:r>
            <w:r w:rsidRPr="00C96416">
              <w:rPr>
                <w:szCs w:val="24"/>
                <w:lang w:eastAsia="ru-RU"/>
              </w:rPr>
              <w:t>антопразол</w:t>
            </w:r>
          </w:p>
        </w:tc>
        <w:tc>
          <w:tcPr>
            <w:tcW w:w="2344" w:type="dxa"/>
          </w:tcPr>
          <w:p w14:paraId="46C59258" w14:textId="77777777" w:rsidR="002D7615" w:rsidRPr="00C96416" w:rsidRDefault="002D7615" w:rsidP="005B1687">
            <w:pPr>
              <w:tabs>
                <w:tab w:val="left" w:pos="0"/>
              </w:tabs>
              <w:ind w:left="57" w:right="57" w:firstLine="0"/>
              <w:rPr>
                <w:szCs w:val="24"/>
                <w:lang w:eastAsia="ru-RU"/>
              </w:rPr>
            </w:pPr>
            <w:r w:rsidRPr="00C96416">
              <w:rPr>
                <w:szCs w:val="24"/>
                <w:lang w:eastAsia="ru-RU"/>
              </w:rPr>
              <w:t>40</w:t>
            </w:r>
          </w:p>
        </w:tc>
        <w:tc>
          <w:tcPr>
            <w:tcW w:w="3713" w:type="dxa"/>
          </w:tcPr>
          <w:p w14:paraId="248C1AEE" w14:textId="77777777" w:rsidR="002D7615" w:rsidRDefault="002D7615" w:rsidP="005B1687">
            <w:pPr>
              <w:ind w:left="57" w:right="57" w:firstLine="0"/>
            </w:pPr>
            <w:r w:rsidRPr="00826EC3">
              <w:rPr>
                <w:szCs w:val="24"/>
                <w:lang w:eastAsia="ru-RU"/>
              </w:rPr>
              <w:t>Внутрь, 1 раз в сутки</w:t>
            </w:r>
          </w:p>
        </w:tc>
      </w:tr>
      <w:tr w:rsidR="002D7615" w:rsidRPr="00C96416" w14:paraId="753B23C0" w14:textId="77777777" w:rsidTr="00B1583B">
        <w:trPr>
          <w:jc w:val="center"/>
        </w:trPr>
        <w:tc>
          <w:tcPr>
            <w:tcW w:w="2220" w:type="dxa"/>
          </w:tcPr>
          <w:p w14:paraId="31023904" w14:textId="77777777" w:rsidR="002D7615" w:rsidRPr="00C96416" w:rsidRDefault="002D7615" w:rsidP="005B1687">
            <w:pPr>
              <w:tabs>
                <w:tab w:val="left" w:pos="0"/>
              </w:tabs>
              <w:ind w:left="57" w:right="57" w:firstLine="0"/>
              <w:rPr>
                <w:szCs w:val="24"/>
                <w:lang w:eastAsia="ru-RU"/>
              </w:rPr>
            </w:pPr>
            <w:r>
              <w:rPr>
                <w:szCs w:val="24"/>
              </w:rPr>
              <w:t>Р</w:t>
            </w:r>
            <w:r w:rsidRPr="00C96416">
              <w:rPr>
                <w:szCs w:val="24"/>
              </w:rPr>
              <w:t>абепразол</w:t>
            </w:r>
          </w:p>
        </w:tc>
        <w:tc>
          <w:tcPr>
            <w:tcW w:w="2344" w:type="dxa"/>
          </w:tcPr>
          <w:p w14:paraId="3D5219E8" w14:textId="77777777" w:rsidR="002D7615" w:rsidRPr="00C96416" w:rsidRDefault="002D7615" w:rsidP="005B1687">
            <w:pPr>
              <w:tabs>
                <w:tab w:val="left" w:pos="0"/>
              </w:tabs>
              <w:ind w:left="57" w:right="57" w:firstLine="0"/>
              <w:rPr>
                <w:szCs w:val="24"/>
                <w:lang w:eastAsia="ru-RU"/>
              </w:rPr>
            </w:pPr>
            <w:r w:rsidRPr="00C96416">
              <w:rPr>
                <w:szCs w:val="24"/>
                <w:lang w:eastAsia="ru-RU"/>
              </w:rPr>
              <w:t>20</w:t>
            </w:r>
          </w:p>
        </w:tc>
        <w:tc>
          <w:tcPr>
            <w:tcW w:w="3713" w:type="dxa"/>
          </w:tcPr>
          <w:p w14:paraId="11B8AFC0" w14:textId="77777777" w:rsidR="002D7615" w:rsidRDefault="002D7615" w:rsidP="005B1687">
            <w:pPr>
              <w:ind w:left="57" w:right="57" w:firstLine="0"/>
            </w:pPr>
            <w:r w:rsidRPr="00826EC3">
              <w:rPr>
                <w:szCs w:val="24"/>
                <w:lang w:eastAsia="ru-RU"/>
              </w:rPr>
              <w:t>Внутрь, 1 раз в сутки</w:t>
            </w:r>
          </w:p>
        </w:tc>
      </w:tr>
      <w:tr w:rsidR="002D7615" w:rsidRPr="00C96416" w14:paraId="4CFFA9DC" w14:textId="77777777" w:rsidTr="00B1583B">
        <w:trPr>
          <w:jc w:val="center"/>
        </w:trPr>
        <w:tc>
          <w:tcPr>
            <w:tcW w:w="2220" w:type="dxa"/>
          </w:tcPr>
          <w:p w14:paraId="78D77621" w14:textId="77777777" w:rsidR="002D7615" w:rsidRPr="00C96416" w:rsidRDefault="002D7615" w:rsidP="005B1687">
            <w:pPr>
              <w:tabs>
                <w:tab w:val="left" w:pos="0"/>
              </w:tabs>
              <w:ind w:left="57" w:right="57" w:firstLine="0"/>
              <w:rPr>
                <w:szCs w:val="24"/>
              </w:rPr>
            </w:pPr>
            <w:r>
              <w:rPr>
                <w:szCs w:val="24"/>
              </w:rPr>
              <w:t>Э</w:t>
            </w:r>
            <w:r w:rsidRPr="00C96416">
              <w:rPr>
                <w:szCs w:val="24"/>
              </w:rPr>
              <w:t>зомепразол</w:t>
            </w:r>
          </w:p>
        </w:tc>
        <w:tc>
          <w:tcPr>
            <w:tcW w:w="2344" w:type="dxa"/>
          </w:tcPr>
          <w:p w14:paraId="7CDBDA14" w14:textId="77777777" w:rsidR="002D7615" w:rsidRPr="00C96416" w:rsidRDefault="002D7615" w:rsidP="005B1687">
            <w:pPr>
              <w:tabs>
                <w:tab w:val="left" w:pos="0"/>
              </w:tabs>
              <w:ind w:left="57" w:right="57" w:firstLine="0"/>
              <w:rPr>
                <w:szCs w:val="24"/>
                <w:lang w:eastAsia="ru-RU"/>
              </w:rPr>
            </w:pPr>
            <w:r w:rsidRPr="00C96416">
              <w:rPr>
                <w:szCs w:val="24"/>
                <w:lang w:eastAsia="ru-RU"/>
              </w:rPr>
              <w:t>20</w:t>
            </w:r>
          </w:p>
        </w:tc>
        <w:tc>
          <w:tcPr>
            <w:tcW w:w="3713" w:type="dxa"/>
          </w:tcPr>
          <w:p w14:paraId="194A287B" w14:textId="77777777" w:rsidR="002D7615" w:rsidRDefault="002D7615" w:rsidP="005B1687">
            <w:pPr>
              <w:ind w:left="57" w:right="57" w:firstLine="0"/>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07243916" w14:textId="77777777" w:rsidR="002D7615" w:rsidRDefault="002D7615" w:rsidP="002D7615">
      <w:pPr>
        <w:pStyle w:val="Normal11"/>
        <w:tabs>
          <w:tab w:val="left" w:pos="0"/>
        </w:tabs>
        <w:spacing w:line="360" w:lineRule="auto"/>
        <w:ind w:left="0" w:firstLine="0"/>
        <w:jc w:val="both"/>
        <w:rPr>
          <w:rFonts w:cs="Times New Roman"/>
        </w:rPr>
      </w:pPr>
    </w:p>
    <w:p w14:paraId="13AEC481" w14:textId="1B5CE098" w:rsidR="002D7615" w:rsidRPr="00C96416" w:rsidRDefault="002D7615" w:rsidP="00A56C81">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6B3010C7" w14:textId="77777777" w:rsidR="00F76AD4" w:rsidRDefault="00F76AD4" w:rsidP="00A56C81">
      <w:pPr>
        <w:pStyle w:val="Normal11"/>
        <w:tabs>
          <w:tab w:val="left" w:pos="0"/>
        </w:tabs>
        <w:spacing w:line="360" w:lineRule="auto"/>
        <w:ind w:firstLine="699"/>
        <w:jc w:val="both"/>
        <w:rPr>
          <w:rFonts w:cs="Times New Roman"/>
          <w:bCs/>
          <w:i/>
          <w:iCs/>
          <w:u w:val="single"/>
          <w:shd w:val="clear" w:color="auto" w:fill="FFFFFF"/>
        </w:rPr>
      </w:pPr>
    </w:p>
    <w:p w14:paraId="32B55597" w14:textId="141B52DC" w:rsidR="002D7615" w:rsidRPr="00A56C81" w:rsidRDefault="002D7615" w:rsidP="00A56C81">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 xml:space="preserve">Блокаторы Н2-гистаминовых рецепторов </w:t>
      </w:r>
    </w:p>
    <w:p w14:paraId="71A15BB1" w14:textId="77777777" w:rsidR="002D7615" w:rsidRPr="00A56C81" w:rsidRDefault="002D7615" w:rsidP="00A56C81">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051DD1C0" w14:textId="6BDF2575" w:rsidR="00F76AD4" w:rsidRDefault="002D7615" w:rsidP="00F76AD4">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rsidR="00F76AD4">
        <w:t>А3.3.</w:t>
      </w:r>
      <w:r w:rsidRPr="00A56C81">
        <w:t>2 дозах</w:t>
      </w:r>
      <w:r w:rsidR="0016000A" w:rsidRPr="0016000A">
        <w:t xml:space="preserve"> </w:t>
      </w:r>
      <w:r w:rsidR="0016000A">
        <w:t xml:space="preserve"> </w:t>
      </w:r>
      <w:r w:rsidR="0016000A">
        <w:fldChar w:fldCharType="begin" w:fldLock="1"/>
      </w:r>
      <w:r w:rsidR="005013A3">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[137,138,140]","plainTextFormattedCitation":"[137,138,140]","previouslyFormattedCitation":"[137,138,140]"},"properties":{"noteIndex":0},"schema":"https://github.com/citation-style-language/schema/raw/master/csl-citation.json"}</w:instrText>
      </w:r>
      <w:r w:rsidR="0016000A">
        <w:fldChar w:fldCharType="separate"/>
      </w:r>
      <w:r w:rsidR="00CE1525" w:rsidRPr="00CE1525">
        <w:rPr>
          <w:noProof/>
        </w:rPr>
        <w:t>[137,138,140]</w:t>
      </w:r>
      <w:r w:rsidR="0016000A">
        <w:fldChar w:fldCharType="end"/>
      </w:r>
      <w:r w:rsidRPr="00A56C81">
        <w:t>.</w:t>
      </w:r>
    </w:p>
    <w:p w14:paraId="6515A575" w14:textId="77777777" w:rsidR="00F76AD4" w:rsidRDefault="00F76AD4" w:rsidP="00F76AD4">
      <w:pPr>
        <w:rPr>
          <w:b/>
          <w:szCs w:val="24"/>
        </w:rPr>
      </w:pPr>
    </w:p>
    <w:p w14:paraId="1205F5C9" w14:textId="36F160A7" w:rsidR="002D7615" w:rsidRPr="00F76AD4" w:rsidRDefault="002D7615" w:rsidP="00F76AD4">
      <w:pPr>
        <w:rPr>
          <w:bCs/>
        </w:rPr>
      </w:pPr>
      <w:r w:rsidRPr="00F76AD4">
        <w:rPr>
          <w:bCs/>
          <w:szCs w:val="24"/>
        </w:rPr>
        <w:t xml:space="preserve">Таблица 2 . Режим дозирования блокаторов Н2-гистаминовых рецепторов </w:t>
      </w:r>
    </w:p>
    <w:tbl>
      <w:tblPr>
        <w:tblStyle w:val="affa"/>
        <w:tblW w:w="0" w:type="auto"/>
        <w:jc w:val="center"/>
        <w:tblLook w:val="04A0" w:firstRow="1" w:lastRow="0" w:firstColumn="1" w:lastColumn="0" w:noHBand="0" w:noVBand="1"/>
      </w:tblPr>
      <w:tblGrid>
        <w:gridCol w:w="1942"/>
        <w:gridCol w:w="2268"/>
        <w:gridCol w:w="3358"/>
      </w:tblGrid>
      <w:tr w:rsidR="002D7615" w:rsidRPr="00C96416" w14:paraId="67D14B5D" w14:textId="77777777" w:rsidTr="00B1583B">
        <w:trPr>
          <w:jc w:val="center"/>
        </w:trPr>
        <w:tc>
          <w:tcPr>
            <w:tcW w:w="1942" w:type="dxa"/>
          </w:tcPr>
          <w:p w14:paraId="09B2D5D2" w14:textId="77777777" w:rsidR="002D7615" w:rsidRPr="00C96416" w:rsidRDefault="002D7615" w:rsidP="00B1583B">
            <w:pPr>
              <w:tabs>
                <w:tab w:val="left" w:pos="0"/>
              </w:tabs>
              <w:ind w:firstLine="0"/>
              <w:rPr>
                <w:b/>
                <w:szCs w:val="24"/>
                <w:lang w:eastAsia="ru-RU"/>
              </w:rPr>
            </w:pPr>
            <w:r w:rsidRPr="00C96416">
              <w:rPr>
                <w:b/>
                <w:szCs w:val="24"/>
                <w:lang w:eastAsia="ru-RU"/>
              </w:rPr>
              <w:t>Препараты</w:t>
            </w:r>
          </w:p>
        </w:tc>
        <w:tc>
          <w:tcPr>
            <w:tcW w:w="2268" w:type="dxa"/>
          </w:tcPr>
          <w:p w14:paraId="2CC19CCD" w14:textId="77777777" w:rsidR="002D7615" w:rsidRPr="00C96416" w:rsidRDefault="002D7615" w:rsidP="00B1583B">
            <w:pPr>
              <w:tabs>
                <w:tab w:val="left" w:pos="0"/>
              </w:tabs>
              <w:ind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1AA93134" w14:textId="77777777" w:rsidR="002D7615" w:rsidRPr="00C96416" w:rsidRDefault="002D7615" w:rsidP="00B1583B">
            <w:pPr>
              <w:tabs>
                <w:tab w:val="left" w:pos="0"/>
              </w:tabs>
              <w:ind w:firstLine="0"/>
              <w:rPr>
                <w:b/>
                <w:szCs w:val="24"/>
                <w:lang w:eastAsia="ru-RU"/>
              </w:rPr>
            </w:pPr>
            <w:r w:rsidRPr="00C96416">
              <w:rPr>
                <w:b/>
                <w:szCs w:val="24"/>
                <w:lang w:eastAsia="ru-RU"/>
              </w:rPr>
              <w:t>Режим дозирования</w:t>
            </w:r>
          </w:p>
        </w:tc>
      </w:tr>
      <w:tr w:rsidR="002D7615" w:rsidRPr="00C96416" w14:paraId="0245A872" w14:textId="77777777" w:rsidTr="00B1583B">
        <w:trPr>
          <w:jc w:val="center"/>
        </w:trPr>
        <w:tc>
          <w:tcPr>
            <w:tcW w:w="1942" w:type="dxa"/>
          </w:tcPr>
          <w:p w14:paraId="634526D2" w14:textId="77777777" w:rsidR="002D7615" w:rsidRPr="00C96416" w:rsidRDefault="002D7615" w:rsidP="00B1583B">
            <w:pPr>
              <w:tabs>
                <w:tab w:val="left" w:pos="0"/>
              </w:tabs>
              <w:ind w:firstLine="0"/>
              <w:rPr>
                <w:szCs w:val="24"/>
                <w:lang w:eastAsia="ru-RU"/>
              </w:rPr>
            </w:pPr>
            <w:r>
              <w:rPr>
                <w:szCs w:val="24"/>
                <w:lang w:eastAsia="ru-RU"/>
              </w:rPr>
              <w:t>Ранитидин</w:t>
            </w:r>
          </w:p>
        </w:tc>
        <w:tc>
          <w:tcPr>
            <w:tcW w:w="2268" w:type="dxa"/>
          </w:tcPr>
          <w:p w14:paraId="6EEF1FAD" w14:textId="77777777" w:rsidR="002D7615" w:rsidRPr="00C96416" w:rsidRDefault="002D7615" w:rsidP="00B1583B">
            <w:pPr>
              <w:tabs>
                <w:tab w:val="left" w:pos="0"/>
              </w:tabs>
              <w:rPr>
                <w:szCs w:val="24"/>
                <w:lang w:eastAsia="ru-RU"/>
              </w:rPr>
            </w:pPr>
            <w:r>
              <w:rPr>
                <w:szCs w:val="24"/>
                <w:lang w:eastAsia="ru-RU"/>
              </w:rPr>
              <w:t>150</w:t>
            </w:r>
          </w:p>
        </w:tc>
        <w:tc>
          <w:tcPr>
            <w:tcW w:w="3358" w:type="dxa"/>
          </w:tcPr>
          <w:p w14:paraId="669F246F" w14:textId="77777777" w:rsidR="002D7615" w:rsidRPr="00C96416" w:rsidRDefault="002D7615" w:rsidP="00B1583B">
            <w:pPr>
              <w:tabs>
                <w:tab w:val="left" w:pos="0"/>
              </w:tabs>
              <w:ind w:firstLine="0"/>
              <w:rPr>
                <w:szCs w:val="24"/>
                <w:lang w:eastAsia="ru-RU"/>
              </w:rPr>
            </w:pPr>
            <w:r>
              <w:rPr>
                <w:szCs w:val="24"/>
                <w:lang w:eastAsia="ru-RU"/>
              </w:rPr>
              <w:t>Внутрь, 1 раз в сутки, на ночь</w:t>
            </w:r>
          </w:p>
        </w:tc>
      </w:tr>
      <w:tr w:rsidR="002D7615" w:rsidRPr="00C96416" w14:paraId="6962F2E9" w14:textId="77777777" w:rsidTr="00B1583B">
        <w:trPr>
          <w:jc w:val="center"/>
        </w:trPr>
        <w:tc>
          <w:tcPr>
            <w:tcW w:w="1942" w:type="dxa"/>
          </w:tcPr>
          <w:p w14:paraId="455BC307" w14:textId="77777777" w:rsidR="002D7615" w:rsidRPr="00C96416" w:rsidRDefault="002D7615" w:rsidP="00B1583B">
            <w:pPr>
              <w:tabs>
                <w:tab w:val="left" w:pos="0"/>
              </w:tabs>
              <w:ind w:firstLine="0"/>
              <w:rPr>
                <w:szCs w:val="24"/>
                <w:lang w:eastAsia="ru-RU"/>
              </w:rPr>
            </w:pPr>
            <w:r>
              <w:rPr>
                <w:szCs w:val="24"/>
                <w:lang w:eastAsia="ru-RU"/>
              </w:rPr>
              <w:t>Фамотидин</w:t>
            </w:r>
          </w:p>
        </w:tc>
        <w:tc>
          <w:tcPr>
            <w:tcW w:w="2268" w:type="dxa"/>
          </w:tcPr>
          <w:p w14:paraId="6C55C46D" w14:textId="77777777" w:rsidR="002D7615" w:rsidRPr="00C96416" w:rsidRDefault="002D7615" w:rsidP="00B1583B">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315D751F" w14:textId="77777777" w:rsidR="002D7615" w:rsidRDefault="002D7615" w:rsidP="00B1583B">
            <w:pPr>
              <w:ind w:firstLine="0"/>
            </w:pPr>
            <w:r w:rsidRPr="00826EC3">
              <w:rPr>
                <w:szCs w:val="24"/>
                <w:lang w:eastAsia="ru-RU"/>
              </w:rPr>
              <w:t>Внутрь, 1 раз в сутки</w:t>
            </w:r>
            <w:r>
              <w:rPr>
                <w:szCs w:val="24"/>
                <w:lang w:eastAsia="ru-RU"/>
              </w:rPr>
              <w:t>, на ночь</w:t>
            </w:r>
          </w:p>
        </w:tc>
      </w:tr>
    </w:tbl>
    <w:p w14:paraId="140DCDE2" w14:textId="074BF91B" w:rsidR="002D7615" w:rsidRDefault="002D7615" w:rsidP="002D7615">
      <w:pPr>
        <w:pStyle w:val="aff"/>
        <w:tabs>
          <w:tab w:val="left" w:pos="0"/>
        </w:tabs>
        <w:ind w:left="0" w:firstLine="567"/>
        <w:rPr>
          <w:szCs w:val="24"/>
        </w:rPr>
      </w:pPr>
    </w:p>
    <w:p w14:paraId="3588E0F3" w14:textId="47E7F811" w:rsidR="00B66E09" w:rsidRPr="00B66E09" w:rsidRDefault="00670224" w:rsidP="00B66E09">
      <w:pPr>
        <w:pStyle w:val="2"/>
        <w:rPr>
          <w:u w:color="000000"/>
          <w:lang w:eastAsia="ru-RU"/>
        </w:rPr>
      </w:pPr>
      <w:bookmarkStart w:id="147" w:name="_Toc65091229"/>
      <w:r w:rsidRPr="003C1AEB">
        <w:t xml:space="preserve">Приложение </w:t>
      </w:r>
      <w:r>
        <w:t>А</w:t>
      </w:r>
      <w:r w:rsidRPr="003C1AEB">
        <w:t>3.</w:t>
      </w:r>
      <w:r>
        <w:t>4.</w:t>
      </w:r>
      <w:r w:rsidRPr="003C1AEB">
        <w:t xml:space="preserve"> </w:t>
      </w:r>
      <w:bookmarkStart w:id="148" w:name="_Toc64479235"/>
      <w:r w:rsidR="00B66E09" w:rsidRPr="00CB3251">
        <w:rPr>
          <w:rFonts w:eastAsia="Arial Unicode MS"/>
        </w:rPr>
        <w:t>Сопроводительная терапия при введении моноклональных антител у гематологических пациентов.</w:t>
      </w:r>
      <w:bookmarkEnd w:id="147"/>
      <w:bookmarkEnd w:id="148"/>
    </w:p>
    <w:p w14:paraId="5F2A90B5" w14:textId="77777777" w:rsidR="00B66E09" w:rsidRPr="00CB3251" w:rsidRDefault="00B66E09" w:rsidP="00B66E09">
      <w:pPr>
        <w:pStyle w:val="Normal11"/>
        <w:tabs>
          <w:tab w:val="left" w:pos="0"/>
          <w:tab w:val="left" w:pos="993"/>
        </w:tabs>
        <w:spacing w:before="0" w:line="360" w:lineRule="auto"/>
        <w:ind w:left="0" w:firstLine="709"/>
        <w:jc w:val="both"/>
        <w:rPr>
          <w:rFonts w:cs="Times New Roman"/>
          <w:color w:val="000000" w:themeColor="text1"/>
        </w:rPr>
      </w:pPr>
      <w:r w:rsidRPr="00CB3251">
        <w:rPr>
          <w:rFonts w:cs="Times New Roman"/>
          <w:bCs/>
          <w:color w:val="000000" w:themeColor="text1"/>
        </w:rPr>
        <w:t>Моноклональные антитела</w:t>
      </w:r>
      <w:r w:rsidRPr="00CB3251">
        <w:rPr>
          <w:rFonts w:cs="Times New Roman"/>
          <w:color w:val="000000" w:themeColor="text1"/>
        </w:rPr>
        <w:t> — это класс препаратов, которые обладают высокой селективностью в отношении молекулярной мишени, являющейся, как правило, одним из ключевых компонентов патологического процесса. Антитела обладают способностью точно связываться с антигеном благодаря специальным антигенсвязывающим участкам, имеющим к нему высокую специфичность.</w:t>
      </w:r>
    </w:p>
    <w:p w14:paraId="7EFE6610" w14:textId="5D1AD8EA" w:rsidR="00B66E09" w:rsidRPr="00CB3251" w:rsidRDefault="00B66E09" w:rsidP="00B66E09">
      <w:pPr>
        <w:pStyle w:val="Normal11"/>
        <w:tabs>
          <w:tab w:val="left" w:pos="0"/>
          <w:tab w:val="left" w:pos="993"/>
        </w:tabs>
        <w:spacing w:before="0" w:line="360" w:lineRule="auto"/>
        <w:ind w:left="0" w:firstLine="709"/>
        <w:jc w:val="both"/>
        <w:rPr>
          <w:rFonts w:cs="Times New Roman"/>
          <w:color w:val="000000" w:themeColor="text1"/>
        </w:rPr>
      </w:pPr>
      <w:r w:rsidRPr="00CB3251">
        <w:rPr>
          <w:rFonts w:cs="Times New Roman"/>
          <w:color w:val="000000" w:themeColor="text1"/>
        </w:rPr>
        <w:t xml:space="preserve">В последнее десятилетие методы таргетного воздействия на опухолевые клетки при онкогематологических заболеваниях (лейкозы. лимфомы) показали свою высокую эффективность и были включены в многочисленные национальные рекомендации по лечению гемобластозов, как при рецидиве, так и впервой линии терапии </w:t>
      </w:r>
      <w:r w:rsidRPr="00CB3251">
        <w:rPr>
          <w:rFonts w:cs="Times New Roman"/>
          <w:color w:val="000000" w:themeColor="text1"/>
        </w:rPr>
        <w:fldChar w:fldCharType="begin" w:fldLock="1"/>
      </w:r>
      <w:r w:rsidR="00164CFB">
        <w:rPr>
          <w:rFonts w:cs="Times New Roman"/>
          <w:color w:val="000000" w:themeColor="text1"/>
        </w:rPr>
        <w:instrText>ADDIN CSL_CITATION {"citationItems":[{"id":"ITEM-1","itemData":{"DOI":"10.1007/978-3-319-30472-4_3","abstract":"Twenty-four monoclonal antibodies (mAbs) targeted to a total of 16 different antigens are currently approved for the treatment of an increasing number of cancers. Six are directed against antigens expressed on B lymphocytes (ibritumomab tiuxetan, obinutuzumab, ofatumumab, and rituximab to CD20, brentuximab vedotin to CD30, and alemtuzumab to CD52); cetuximab, panitumumab, and necitumumab target EGFR; bevacizumab and ramucirumab are specific for VEGF and VEGFR2, respectively; pertuzumab, trastuzumab, and ado-trastuzumab target HER2; nivolumab and pembrolizumab are directed to the programmed cell death protein 1 (PD-1); and denosumab, ipilimumab, siltuximab, and dinutuximab recognize RANKL, CTLA-4, IL-6, and the disialoganglioside (GD2), respectively. In November 2015, the FDA approved daratumumab, the first anti-CD38 mAb and the first mAb to be approved for the treatment of multiple myeloma. Elotuzumab, targeted to the receptor SLAMF7, was also given approval for multiple myeloma soon after. Two antibodies are bispecific: the rat-mouse chimera, catumaxomab, recognizes both EpCAM and CD3, while blinatumomab, a bispecific T-cell-engaging (BiTE) fusion protein, targets both CD19 and CD3. Although mAbs used for cancer immunotherapy are generally better tolerated than small molecule chemotherapeutic drugs, their range of adverse effects is still wide and varied from mild gastrointestinal symptoms and transient rashes to severe cytopenias; anaphylaxis; autoimmunity; pulmonary, cardiac, hepatic, kidney, neurological, and embryofetal toxicities; and rare life-threatening toxidermias. Because of their immunogenic potential, mAbs generally carry warnings of immune reactions, especially anaphylaxis, but the observed incidences of such reactions are actually quite small. Cytopenias occur in some patients treated with mAbs during anticancer immunotherapy, but the underlying mechanisms frequently remain unexplored. Type II and III hypersensitivities induced by mAbs may be underdiagnosed. Severe infusion reactions have been reported for all the mAbs although some show a much higher incidence with the chimeric rituximab and humanized trastuzumab antibodies being the leading offenders. Distinguishing features in the literature between cytokine release syndrome and severe infusion reactions are often not clear. At least ten of the currently approved mAbs for cancer therapy show some pulmonary toxicity. These pulmonary adverse events can be grouped into four categories: in…","author":[{"dropping-particle":"","family":"Baldo","given":"Brian A.","non-dropping-particle":"","parse-names":false,"suffix":""}],"container-title":"Safety of Biologics Therapy","id":"ITEM-1","issued":{"date-parts":[["2016"]]},"page":"57-140","title":"Monoclonal Antibodies Approved for Cancer Therapy","type":"chapter"},"uris":["http://www.mendeley.com/documents/?uuid=813fa680-5068-44c9-9622-d23b2c570122"]}],"mendeley":{"formattedCitation":"[141]","plainTextFormattedCitation":"[141]","previouslyFormattedCitation":"[141]"},"properties":{"noteIndex":0},"schema":"https://github.com/citation-style-language/schema/raw/master/csl-citation.json"}</w:instrText>
      </w:r>
      <w:r w:rsidRPr="00CB3251">
        <w:rPr>
          <w:rFonts w:cs="Times New Roman"/>
          <w:color w:val="000000" w:themeColor="text1"/>
        </w:rPr>
        <w:fldChar w:fldCharType="separate"/>
      </w:r>
      <w:r w:rsidR="005013A3" w:rsidRPr="005013A3">
        <w:rPr>
          <w:rFonts w:cs="Times New Roman"/>
          <w:noProof/>
          <w:color w:val="000000" w:themeColor="text1"/>
        </w:rPr>
        <w:t>[141]</w:t>
      </w:r>
      <w:r w:rsidRPr="00CB3251">
        <w:rPr>
          <w:rFonts w:cs="Times New Roman"/>
          <w:color w:val="000000" w:themeColor="text1"/>
        </w:rPr>
        <w:fldChar w:fldCharType="end"/>
      </w:r>
      <w:r w:rsidRPr="00CB3251">
        <w:rPr>
          <w:rFonts w:cs="Times New Roman"/>
          <w:color w:val="000000" w:themeColor="text1"/>
        </w:rPr>
        <w:t>.</w:t>
      </w:r>
    </w:p>
    <w:p w14:paraId="009E6CC0" w14:textId="77777777" w:rsidR="00B66E09" w:rsidRPr="00CB3251" w:rsidRDefault="00B66E09" w:rsidP="00B66E09">
      <w:pPr>
        <w:pStyle w:val="Normal11"/>
        <w:tabs>
          <w:tab w:val="left" w:pos="0"/>
          <w:tab w:val="left" w:pos="993"/>
        </w:tabs>
        <w:spacing w:before="0" w:line="360" w:lineRule="auto"/>
        <w:ind w:left="0" w:firstLine="709"/>
        <w:jc w:val="both"/>
        <w:rPr>
          <w:rFonts w:cs="Times New Roman"/>
          <w:color w:val="000000" w:themeColor="text1"/>
        </w:rPr>
      </w:pPr>
      <w:r w:rsidRPr="00CB3251">
        <w:rPr>
          <w:rFonts w:cs="Times New Roman"/>
          <w:color w:val="000000" w:themeColor="text1"/>
        </w:rPr>
        <w:t xml:space="preserve">Учитывая, что моноклональные антитела представлены белковой молекулой, способной вызывать нежелательные реакции, главным образом инфузионные, разработан алгоритм, позволяющий упразднить побочные явления, связанные с введением терапевтических моноклональных антител. </w:t>
      </w:r>
    </w:p>
    <w:p w14:paraId="58BEBBD1" w14:textId="77777777" w:rsidR="00B66E09" w:rsidRPr="00CB3251" w:rsidRDefault="00B66E09" w:rsidP="00B66E09">
      <w:pPr>
        <w:pStyle w:val="Normal11"/>
        <w:tabs>
          <w:tab w:val="left" w:pos="0"/>
          <w:tab w:val="left" w:pos="993"/>
        </w:tabs>
        <w:spacing w:before="0" w:line="360" w:lineRule="auto"/>
        <w:ind w:left="0" w:firstLine="709"/>
        <w:jc w:val="both"/>
        <w:rPr>
          <w:rFonts w:cs="Times New Roman"/>
          <w:color w:val="000000" w:themeColor="text1"/>
        </w:rPr>
      </w:pPr>
      <w:r w:rsidRPr="00CB3251">
        <w:rPr>
          <w:rFonts w:cs="Times New Roman"/>
          <w:color w:val="000000" w:themeColor="text1"/>
        </w:rPr>
        <w:t xml:space="preserve">Моноклональные антитела вызывают развитие широкого спектра побочных эффектов: от головной боли и сыпи до анафилаксии и токсидермии. Инфузионные реакции на введение моноклональных антител предположительно имеют в своей основе иммунные механизмы: массивное высвобождение цитокинов и IgE-опосредованные механизмы. </w:t>
      </w:r>
    </w:p>
    <w:p w14:paraId="2838385D" w14:textId="77777777" w:rsidR="00B66E09" w:rsidRPr="00CB3251" w:rsidRDefault="00B66E09" w:rsidP="00B66E09">
      <w:pPr>
        <w:pStyle w:val="Normal11"/>
        <w:tabs>
          <w:tab w:val="left" w:pos="0"/>
          <w:tab w:val="left" w:pos="993"/>
        </w:tabs>
        <w:spacing w:before="0" w:line="360" w:lineRule="auto"/>
        <w:ind w:left="0" w:firstLine="709"/>
        <w:jc w:val="both"/>
        <w:rPr>
          <w:rFonts w:cs="Times New Roman"/>
          <w:color w:val="000000" w:themeColor="text1"/>
        </w:rPr>
      </w:pPr>
      <w:r w:rsidRPr="00CB3251">
        <w:rPr>
          <w:rFonts w:cs="Times New Roman"/>
          <w:color w:val="000000" w:themeColor="text1"/>
        </w:rPr>
        <w:t xml:space="preserve">Для предупреждения развития инфузионных реакций непосредственно перед введением моноклональных антител рекомендовано проведение премедикации. </w:t>
      </w:r>
    </w:p>
    <w:p w14:paraId="0FD71B42" w14:textId="77777777" w:rsidR="00B66E09" w:rsidRPr="00CB3251" w:rsidRDefault="00B66E09" w:rsidP="00B66E09">
      <w:pPr>
        <w:pStyle w:val="Normal11"/>
        <w:tabs>
          <w:tab w:val="left" w:pos="0"/>
        </w:tabs>
        <w:spacing w:before="0" w:line="360" w:lineRule="auto"/>
        <w:ind w:left="0" w:firstLine="709"/>
        <w:jc w:val="both"/>
        <w:rPr>
          <w:rFonts w:cs="Times New Roman"/>
          <w:color w:val="000000" w:themeColor="text1"/>
        </w:rPr>
      </w:pPr>
      <w:r w:rsidRPr="00CB3251">
        <w:rPr>
          <w:rFonts w:cs="Times New Roman"/>
          <w:color w:val="000000" w:themeColor="text1"/>
        </w:rPr>
        <w:t>При возникновении инфузионных реакций: заложенность носа, кашель, аллергический ринит, озноб, першение в горле, одышка, тошнота, отек, изменение артериального давления – любой степени тяжести, следует немедленно прекратить введение препарата и устранить возникшие симптомы путем введения глюкокортикостероидов, кислорода, бронходилататоров, антигистаминных препаратов, затем решить вопрос о возможности продолжения введения. При развитии тяжелых или труднокупируемых инфузионных реакций проводится осмотр реаниматологом.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4A3D73CA" w14:textId="77777777" w:rsidR="00B66E09" w:rsidRPr="00CB3251" w:rsidRDefault="00B66E09" w:rsidP="00B66E09">
      <w:pPr>
        <w:pStyle w:val="Normal11"/>
        <w:tabs>
          <w:tab w:val="left" w:pos="0"/>
        </w:tabs>
        <w:spacing w:before="0" w:line="360" w:lineRule="auto"/>
        <w:ind w:left="0" w:firstLine="709"/>
        <w:jc w:val="both"/>
        <w:rPr>
          <w:rFonts w:cs="Times New Roman"/>
          <w:b/>
          <w:i/>
          <w:color w:val="000000" w:themeColor="text1"/>
          <w:highlight w:val="yellow"/>
          <w:u w:val="single"/>
        </w:rPr>
      </w:pPr>
    </w:p>
    <w:p w14:paraId="328FEACB" w14:textId="23CF033C" w:rsidR="00B66E09" w:rsidRPr="00667623" w:rsidRDefault="00B66E09" w:rsidP="00B66E09">
      <w:pPr>
        <w:pStyle w:val="Normal11"/>
        <w:tabs>
          <w:tab w:val="left" w:pos="0"/>
        </w:tabs>
        <w:spacing w:before="0" w:line="360" w:lineRule="auto"/>
        <w:ind w:left="0" w:firstLine="709"/>
        <w:jc w:val="both"/>
        <w:rPr>
          <w:rFonts w:cs="Times New Roman"/>
          <w:b/>
          <w:i/>
          <w:color w:val="000000" w:themeColor="text1"/>
          <w:u w:val="single"/>
        </w:rPr>
      </w:pPr>
      <w:r w:rsidRPr="00B66E09">
        <w:rPr>
          <w:rFonts w:cs="Times New Roman"/>
          <w:b/>
          <w:i/>
          <w:color w:val="000000" w:themeColor="text1"/>
          <w:u w:val="single"/>
        </w:rPr>
        <w:t xml:space="preserve">Ритуксимаб </w:t>
      </w:r>
      <w:r w:rsidRPr="00B66E09">
        <w:rPr>
          <w:rFonts w:cs="Times New Roman"/>
          <w:b/>
          <w:i/>
          <w:color w:val="000000" w:themeColor="text1"/>
          <w:u w:val="single"/>
          <w:lang w:val="en-US"/>
        </w:rPr>
        <w:fldChar w:fldCharType="begin" w:fldLock="1"/>
      </w:r>
      <w:r w:rsidR="00164CFB">
        <w:rPr>
          <w:rFonts w:cs="Times New Roman"/>
          <w:b/>
          <w:i/>
          <w:color w:val="000000" w:themeColor="text1"/>
          <w:u w:val="single"/>
          <w:lang w:val="en-US"/>
        </w:rPr>
        <w:instrText>ADDIN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CSL</w:instrText>
      </w:r>
      <w:r w:rsidR="00164CFB" w:rsidRPr="004727A4">
        <w:rPr>
          <w:rFonts w:cs="Times New Roman"/>
          <w:b/>
          <w:i/>
          <w:color w:val="000000" w:themeColor="text1"/>
          <w:u w:val="single"/>
        </w:rPr>
        <w:instrText>_</w:instrText>
      </w:r>
      <w:r w:rsidR="00164CFB">
        <w:rPr>
          <w:rFonts w:cs="Times New Roman"/>
          <w:b/>
          <w:i/>
          <w:color w:val="000000" w:themeColor="text1"/>
          <w:u w:val="single"/>
          <w:lang w:val="en-US"/>
        </w:rPr>
        <w:instrText>CITATION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citationItems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ITEM</w:instrText>
      </w:r>
      <w:r w:rsidR="00164CFB" w:rsidRPr="004727A4">
        <w:rPr>
          <w:rFonts w:cs="Times New Roman"/>
          <w:b/>
          <w:i/>
          <w:color w:val="000000" w:themeColor="text1"/>
          <w:u w:val="single"/>
        </w:rPr>
        <w:instrText>-1","</w:instrText>
      </w:r>
      <w:r w:rsidR="00164CFB">
        <w:rPr>
          <w:rFonts w:cs="Times New Roman"/>
          <w:b/>
          <w:i/>
          <w:color w:val="000000" w:themeColor="text1"/>
          <w:u w:val="single"/>
          <w:lang w:val="en-US"/>
        </w:rPr>
        <w:instrText>itemData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author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Haanen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Carbonnel</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Robert</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Kerr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K</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Peters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Larkin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Jordan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K</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container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title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Annals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Oncology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ITEM</w:instrText>
      </w:r>
      <w:r w:rsidR="00164CFB" w:rsidRPr="004727A4">
        <w:rPr>
          <w:rFonts w:cs="Times New Roman"/>
          <w:b/>
          <w:i/>
          <w:color w:val="000000" w:themeColor="text1"/>
          <w:u w:val="single"/>
        </w:rPr>
        <w:instrText>-1","</w:instrText>
      </w:r>
      <w:r w:rsidR="00164CFB">
        <w:rPr>
          <w:rFonts w:cs="Times New Roman"/>
          <w:b/>
          <w:i/>
          <w:color w:val="000000" w:themeColor="text1"/>
          <w:u w:val="single"/>
          <w:lang w:val="en-US"/>
        </w:rPr>
        <w:instrText>issue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Supp</w:instrText>
      </w:r>
      <w:r w:rsidR="00164CFB" w:rsidRPr="004727A4">
        <w:rPr>
          <w:rFonts w:cs="Times New Roman"/>
          <w:b/>
          <w:i/>
          <w:color w:val="000000" w:themeColor="text1"/>
          <w:u w:val="single"/>
        </w:rPr>
        <w:instrText>. 4","</w:instrText>
      </w:r>
      <w:r w:rsidR="00164CFB">
        <w:rPr>
          <w:rFonts w:cs="Times New Roman"/>
          <w:b/>
          <w:i/>
          <w:color w:val="000000" w:themeColor="text1"/>
          <w:u w:val="single"/>
          <w:lang w:val="en-US"/>
        </w:rPr>
        <w:instrText>issued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date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parts</w:instrText>
      </w:r>
      <w:r w:rsidR="00164CFB" w:rsidRPr="004727A4">
        <w:rPr>
          <w:rFonts w:cs="Times New Roman"/>
          <w:b/>
          <w:i/>
          <w:color w:val="000000" w:themeColor="text1"/>
          <w:u w:val="single"/>
        </w:rPr>
        <w:instrText>":[["2018"]]},"</w:instrText>
      </w:r>
      <w:r w:rsidR="00164CFB">
        <w:rPr>
          <w:rFonts w:cs="Times New Roman"/>
          <w:b/>
          <w:i/>
          <w:color w:val="000000" w:themeColor="text1"/>
          <w:u w:val="single"/>
          <w:lang w:val="en-US"/>
        </w:rPr>
        <w:instrText>page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iv</w:instrText>
      </w:r>
      <w:r w:rsidR="00164CFB" w:rsidRPr="004727A4">
        <w:rPr>
          <w:rFonts w:cs="Times New Roman"/>
          <w:b/>
          <w:i/>
          <w:color w:val="000000" w:themeColor="text1"/>
          <w:u w:val="single"/>
        </w:rPr>
        <w:instrText>264-</w:instrText>
      </w:r>
      <w:r w:rsidR="00164CFB">
        <w:rPr>
          <w:rFonts w:cs="Times New Roman"/>
          <w:b/>
          <w:i/>
          <w:color w:val="000000" w:themeColor="text1"/>
          <w:u w:val="single"/>
          <w:lang w:val="en-US"/>
        </w:rPr>
        <w:instrText>iv</w:instrText>
      </w:r>
      <w:r w:rsidR="00164CFB" w:rsidRPr="004727A4">
        <w:rPr>
          <w:rFonts w:cs="Times New Roman"/>
          <w:b/>
          <w:i/>
          <w:color w:val="000000" w:themeColor="text1"/>
          <w:u w:val="single"/>
        </w:rPr>
        <w:instrText>266","</w:instrText>
      </w:r>
      <w:r w:rsidR="00164CFB">
        <w:rPr>
          <w:rFonts w:cs="Times New Roman"/>
          <w:b/>
          <w:i/>
          <w:color w:val="000000" w:themeColor="text1"/>
          <w:u w:val="single"/>
          <w:lang w:val="en-US"/>
        </w:rPr>
        <w:instrText>title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Management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toxicities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from</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immunotherapy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ESMO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Clinical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Practice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Guidelines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for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diagnosis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treatment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follow</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up</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type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journal</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volume</w:instrText>
      </w:r>
      <w:r w:rsidR="00164CFB" w:rsidRPr="004727A4">
        <w:rPr>
          <w:rFonts w:cs="Times New Roman"/>
          <w:b/>
          <w:i/>
          <w:color w:val="000000" w:themeColor="text1"/>
          <w:u w:val="single"/>
        </w:rPr>
        <w:instrText>":"29"},"</w:instrText>
      </w:r>
      <w:r w:rsidR="00164CFB">
        <w:rPr>
          <w:rFonts w:cs="Times New Roman"/>
          <w:b/>
          <w:i/>
          <w:color w:val="000000" w:themeColor="text1"/>
          <w:u w:val="single"/>
          <w:lang w:val="en-US"/>
        </w:rPr>
        <w:instrText>uris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http</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www</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mendeley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com</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documents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uuid</w:instrText>
      </w:r>
      <w:r w:rsidR="00164CFB" w:rsidRPr="004727A4">
        <w:rPr>
          <w:rFonts w:cs="Times New Roman"/>
          <w:b/>
          <w:i/>
          <w:color w:val="000000" w:themeColor="text1"/>
          <w:u w:val="single"/>
        </w:rPr>
        <w:instrText>=891</w:instrText>
      </w:r>
      <w:r w:rsidR="00164CFB">
        <w:rPr>
          <w:rFonts w:cs="Times New Roman"/>
          <w:b/>
          <w:i/>
          <w:color w:val="000000" w:themeColor="text1"/>
          <w:u w:val="single"/>
          <w:lang w:val="en-US"/>
        </w:rPr>
        <w:instrText>e</w:instrText>
      </w:r>
      <w:r w:rsidR="00164CFB" w:rsidRPr="004727A4">
        <w:rPr>
          <w:rFonts w:cs="Times New Roman"/>
          <w:b/>
          <w:i/>
          <w:color w:val="000000" w:themeColor="text1"/>
          <w:u w:val="single"/>
        </w:rPr>
        <w:instrText>60</w:instrText>
      </w:r>
      <w:r w:rsidR="00164CFB">
        <w:rPr>
          <w:rFonts w:cs="Times New Roman"/>
          <w:b/>
          <w:i/>
          <w:color w:val="000000" w:themeColor="text1"/>
          <w:u w:val="single"/>
          <w:lang w:val="en-US"/>
        </w:rPr>
        <w:instrText>f</w:instrText>
      </w:r>
      <w:r w:rsidR="00164CFB" w:rsidRPr="004727A4">
        <w:rPr>
          <w:rFonts w:cs="Times New Roman"/>
          <w:b/>
          <w:i/>
          <w:color w:val="000000" w:themeColor="text1"/>
          <w:u w:val="single"/>
        </w:rPr>
        <w:instrText>6-27</w:instrText>
      </w:r>
      <w:r w:rsidR="00164CFB">
        <w:rPr>
          <w:rFonts w:cs="Times New Roman"/>
          <w:b/>
          <w:i/>
          <w:color w:val="000000" w:themeColor="text1"/>
          <w:u w:val="single"/>
          <w:lang w:val="en-US"/>
        </w:rPr>
        <w:instrText>c</w:instrText>
      </w:r>
      <w:r w:rsidR="00164CFB" w:rsidRPr="004727A4">
        <w:rPr>
          <w:rFonts w:cs="Times New Roman"/>
          <w:b/>
          <w:i/>
          <w:color w:val="000000" w:themeColor="text1"/>
          <w:u w:val="single"/>
        </w:rPr>
        <w:instrText>0-495</w:instrText>
      </w:r>
      <w:r w:rsidR="00164CFB">
        <w:rPr>
          <w:rFonts w:cs="Times New Roman"/>
          <w:b/>
          <w:i/>
          <w:color w:val="000000" w:themeColor="text1"/>
          <w:u w:val="single"/>
          <w:lang w:val="en-US"/>
        </w:rPr>
        <w:instrText>a</w:instrText>
      </w:r>
      <w:r w:rsidR="00164CFB" w:rsidRPr="004727A4">
        <w:rPr>
          <w:rFonts w:cs="Times New Roman"/>
          <w:b/>
          <w:i/>
          <w:color w:val="000000" w:themeColor="text1"/>
          <w:u w:val="single"/>
        </w:rPr>
        <w:instrText>-98</w:instrText>
      </w:r>
      <w:r w:rsidR="00164CFB">
        <w:rPr>
          <w:rFonts w:cs="Times New Roman"/>
          <w:b/>
          <w:i/>
          <w:color w:val="000000" w:themeColor="text1"/>
          <w:u w:val="single"/>
          <w:lang w:val="en-US"/>
        </w:rPr>
        <w:instrText>e</w:instrText>
      </w:r>
      <w:r w:rsidR="00164CFB" w:rsidRPr="004727A4">
        <w:rPr>
          <w:rFonts w:cs="Times New Roman"/>
          <w:b/>
          <w:i/>
          <w:color w:val="000000" w:themeColor="text1"/>
          <w:u w:val="single"/>
        </w:rPr>
        <w:instrText>2-222</w:instrText>
      </w:r>
      <w:r w:rsidR="00164CFB">
        <w:rPr>
          <w:rFonts w:cs="Times New Roman"/>
          <w:b/>
          <w:i/>
          <w:color w:val="000000" w:themeColor="text1"/>
          <w:u w:val="single"/>
          <w:lang w:val="en-US"/>
        </w:rPr>
        <w:instrText>a</w:instrText>
      </w:r>
      <w:r w:rsidR="00164CFB" w:rsidRPr="004727A4">
        <w:rPr>
          <w:rFonts w:cs="Times New Roman"/>
          <w:b/>
          <w:i/>
          <w:color w:val="000000" w:themeColor="text1"/>
          <w:u w:val="single"/>
        </w:rPr>
        <w:instrText>2574</w:instrText>
      </w:r>
      <w:r w:rsidR="00164CFB">
        <w:rPr>
          <w:rFonts w:cs="Times New Roman"/>
          <w:b/>
          <w:i/>
          <w:color w:val="000000" w:themeColor="text1"/>
          <w:u w:val="single"/>
          <w:lang w:val="en-US"/>
        </w:rPr>
        <w:instrText>c</w:instrText>
      </w:r>
      <w:r w:rsidR="00164CFB" w:rsidRPr="004727A4">
        <w:rPr>
          <w:rFonts w:cs="Times New Roman"/>
          <w:b/>
          <w:i/>
          <w:color w:val="000000" w:themeColor="text1"/>
          <w:u w:val="single"/>
        </w:rPr>
        <w:instrText>98</w:instrText>
      </w:r>
      <w:r w:rsidR="00164CFB">
        <w:rPr>
          <w:rFonts w:cs="Times New Roman"/>
          <w:b/>
          <w:i/>
          <w:color w:val="000000" w:themeColor="text1"/>
          <w:u w:val="single"/>
          <w:lang w:val="en-US"/>
        </w:rPr>
        <w:instrText>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ITEM</w:instrText>
      </w:r>
      <w:r w:rsidR="00164CFB" w:rsidRPr="004727A4">
        <w:rPr>
          <w:rFonts w:cs="Times New Roman"/>
          <w:b/>
          <w:i/>
          <w:color w:val="000000" w:themeColor="text1"/>
          <w:u w:val="single"/>
        </w:rPr>
        <w:instrText>-2","</w:instrText>
      </w:r>
      <w:r w:rsidR="00164CFB">
        <w:rPr>
          <w:rFonts w:cs="Times New Roman"/>
          <w:b/>
          <w:i/>
          <w:color w:val="000000" w:themeColor="text1"/>
          <w:u w:val="single"/>
          <w:lang w:val="en-US"/>
        </w:rPr>
        <w:instrText>itemData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DOI</w:instrText>
      </w:r>
      <w:r w:rsidR="00164CFB" w:rsidRPr="004727A4">
        <w:rPr>
          <w:rFonts w:cs="Times New Roman"/>
          <w:b/>
          <w:i/>
          <w:color w:val="000000" w:themeColor="text1"/>
          <w:u w:val="single"/>
        </w:rPr>
        <w:instrText>":"10.1179/1973947815</w:instrText>
      </w:r>
      <w:r w:rsidR="00164CFB">
        <w:rPr>
          <w:rFonts w:cs="Times New Roman"/>
          <w:b/>
          <w:i/>
          <w:color w:val="000000" w:themeColor="text1"/>
          <w:u w:val="single"/>
          <w:lang w:val="en-US"/>
        </w:rPr>
        <w:instrText>Y</w:instrText>
      </w:r>
      <w:r w:rsidR="00164CFB" w:rsidRPr="004727A4">
        <w:rPr>
          <w:rFonts w:cs="Times New Roman"/>
          <w:b/>
          <w:i/>
          <w:color w:val="000000" w:themeColor="text1"/>
          <w:u w:val="single"/>
        </w:rPr>
        <w:instrText>.0000000025","</w:instrText>
      </w:r>
      <w:r w:rsidR="00164CFB">
        <w:rPr>
          <w:rFonts w:cs="Times New Roman"/>
          <w:b/>
          <w:i/>
          <w:color w:val="000000" w:themeColor="text1"/>
          <w:u w:val="single"/>
          <w:lang w:val="en-US"/>
        </w:rPr>
        <w:instrText>ISSN</w:instrText>
      </w:r>
      <w:r w:rsidR="00164CFB" w:rsidRPr="004727A4">
        <w:rPr>
          <w:rFonts w:cs="Times New Roman"/>
          <w:b/>
          <w:i/>
          <w:color w:val="000000" w:themeColor="text1"/>
          <w:u w:val="single"/>
        </w:rPr>
        <w:instrText>":"19739478","</w:instrText>
      </w:r>
      <w:r w:rsidR="00164CFB">
        <w:rPr>
          <w:rFonts w:cs="Times New Roman"/>
          <w:b/>
          <w:i/>
          <w:color w:val="000000" w:themeColor="text1"/>
          <w:u w:val="single"/>
          <w:lang w:val="en-US"/>
        </w:rPr>
        <w:instrText>PMID</w:instrText>
      </w:r>
      <w:r w:rsidR="00164CFB" w:rsidRPr="004727A4">
        <w:rPr>
          <w:rFonts w:cs="Times New Roman"/>
          <w:b/>
          <w:i/>
          <w:color w:val="000000" w:themeColor="text1"/>
          <w:u w:val="single"/>
        </w:rPr>
        <w:instrText>":"25872413","</w:instrText>
      </w:r>
      <w:r w:rsidR="00164CFB">
        <w:rPr>
          <w:rFonts w:cs="Times New Roman"/>
          <w:b/>
          <w:i/>
          <w:color w:val="000000" w:themeColor="text1"/>
          <w:u w:val="single"/>
          <w:lang w:val="en-US"/>
        </w:rPr>
        <w:instrText>abstract</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Purpose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monoclonal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antibody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targetting</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CD</w:instrText>
      </w:r>
      <w:r w:rsidR="00164CFB" w:rsidRPr="004727A4">
        <w:rPr>
          <w:rFonts w:cs="Times New Roman"/>
          <w:b/>
          <w:i/>
          <w:color w:val="000000" w:themeColor="text1"/>
          <w:u w:val="single"/>
        </w:rPr>
        <w:instrText xml:space="preserve">20 </w:instrText>
      </w:r>
      <w:r w:rsidR="00164CFB">
        <w:rPr>
          <w:rFonts w:cs="Times New Roman"/>
          <w:b/>
          <w:i/>
          <w:color w:val="000000" w:themeColor="text1"/>
          <w:u w:val="single"/>
          <w:lang w:val="en-US"/>
        </w:rPr>
        <w:instrText>antigen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with</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ability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increase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overall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remission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cell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Hodgkin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lymphoma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NHL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systematic</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review</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meta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analysis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conducted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determine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risk</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most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clinically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relevant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severe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fatal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adverse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events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associated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with</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use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treatment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NHL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Patients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methods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included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phase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III</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clinical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trials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that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used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chemotherapy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combination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with</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chemotherapy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alone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for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NHL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Statistical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analyses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conducted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calculate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summary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risk</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ratio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relevant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severe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fatal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related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with</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Results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Eight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randomised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controlled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clinical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trials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included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this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meta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analysis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Summary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obtained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showed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no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statistically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significant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associated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increased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risk</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w:instrText>
      </w:r>
      <w:r w:rsidR="00164CFB" w:rsidRPr="004727A4">
        <w:rPr>
          <w:rFonts w:cs="Times New Roman"/>
          <w:b/>
          <w:i/>
          <w:color w:val="000000" w:themeColor="text1"/>
          <w:u w:val="single"/>
        </w:rPr>
        <w:instrText xml:space="preserve"> 13 </w:instrText>
      </w:r>
      <w:r w:rsidR="00164CFB">
        <w:rPr>
          <w:rFonts w:cs="Times New Roman"/>
          <w:b/>
          <w:i/>
          <w:color w:val="000000" w:themeColor="text1"/>
          <w:u w:val="single"/>
          <w:lang w:val="en-US"/>
        </w:rPr>
        <w:instrText>severe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adverse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events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SAEs</w:instrText>
      </w:r>
      <w:r w:rsidR="00164CFB" w:rsidRPr="004727A4">
        <w:rPr>
          <w:rFonts w:cs="Times New Roman"/>
          <w:b/>
          <w:i/>
          <w:color w:val="000000" w:themeColor="text1"/>
          <w:u w:val="single"/>
        </w:rPr>
        <w:instrText>) (</w:instrText>
      </w:r>
      <w:r w:rsidR="00164CFB">
        <w:rPr>
          <w:rFonts w:cs="Times New Roman"/>
          <w:b/>
          <w:i/>
          <w:color w:val="000000" w:themeColor="text1"/>
          <w:u w:val="single"/>
          <w:lang w:val="en-US"/>
        </w:rPr>
        <w:instrText>infection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fever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anaemia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thrombocytopaenia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granulocytopenia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liver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toxicity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cardiac</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toxicity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neurologic</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toxicity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lung</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toxicity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mucositis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nausea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vomiting</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diarrhoea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alopecia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except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leukocytopenia</w:instrText>
      </w:r>
      <w:r w:rsidR="00164CFB" w:rsidRPr="004727A4">
        <w:rPr>
          <w:rFonts w:cs="Times New Roman"/>
          <w:b/>
          <w:i/>
          <w:color w:val="000000" w:themeColor="text1"/>
          <w:u w:val="single"/>
        </w:rPr>
        <w:instrText xml:space="preserve"> (36.4% </w:instrText>
      </w:r>
      <w:r w:rsidR="00164CFB">
        <w:rPr>
          <w:rFonts w:cs="Times New Roman"/>
          <w:b/>
          <w:i/>
          <w:color w:val="000000" w:themeColor="text1"/>
          <w:u w:val="single"/>
          <w:lang w:val="en-US"/>
        </w:rPr>
        <w:instrText>versus</w:instrText>
      </w:r>
      <w:r w:rsidR="00164CFB" w:rsidRPr="004727A4">
        <w:rPr>
          <w:rFonts w:cs="Times New Roman"/>
          <w:b/>
          <w:i/>
          <w:color w:val="000000" w:themeColor="text1"/>
          <w:u w:val="single"/>
        </w:rPr>
        <w:instrText xml:space="preserve"> 31%; </w:instrText>
      </w:r>
      <w:r w:rsidR="00164CFB">
        <w:rPr>
          <w:rFonts w:cs="Times New Roman"/>
          <w:b/>
          <w:i/>
          <w:color w:val="000000" w:themeColor="text1"/>
          <w:u w:val="single"/>
          <w:lang w:val="en-US"/>
        </w:rPr>
        <w:instrText>RR</w:instrText>
      </w:r>
      <w:r w:rsidR="00164CFB" w:rsidRPr="004727A4">
        <w:rPr>
          <w:rFonts w:cs="Times New Roman"/>
          <w:b/>
          <w:i/>
          <w:color w:val="000000" w:themeColor="text1"/>
          <w:u w:val="single"/>
        </w:rPr>
        <w:instrText>51.13; 95%</w:instrText>
      </w:r>
      <w:r w:rsidR="00164CFB">
        <w:rPr>
          <w:rFonts w:cs="Times New Roman"/>
          <w:b/>
          <w:i/>
          <w:color w:val="000000" w:themeColor="text1"/>
          <w:u w:val="single"/>
          <w:lang w:val="en-US"/>
        </w:rPr>
        <w:instrText>CI</w:instrText>
      </w:r>
      <w:r w:rsidR="00164CFB" w:rsidRPr="004727A4">
        <w:rPr>
          <w:rFonts w:cs="Times New Roman"/>
          <w:b/>
          <w:i/>
          <w:color w:val="000000" w:themeColor="text1"/>
          <w:u w:val="single"/>
        </w:rPr>
        <w:instrText xml:space="preserve">, 1.01–1.27; </w:instrText>
      </w:r>
      <w:r w:rsidR="00164CFB">
        <w:rPr>
          <w:rFonts w:cs="Times New Roman"/>
          <w:b/>
          <w:i/>
          <w:color w:val="000000" w:themeColor="text1"/>
          <w:u w:val="single"/>
          <w:lang w:val="en-US"/>
        </w:rPr>
        <w:instrText>P</w:instrText>
      </w:r>
      <w:r w:rsidR="00164CFB" w:rsidRPr="004727A4">
        <w:rPr>
          <w:rFonts w:cs="Times New Roman"/>
          <w:b/>
          <w:i/>
          <w:color w:val="000000" w:themeColor="text1"/>
          <w:u w:val="single"/>
        </w:rPr>
        <w:instrText xml:space="preserve">50.03).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incidences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fatal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showed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noteworthy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difference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between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group</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control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group</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RR</w:instrText>
      </w:r>
      <w:r w:rsidR="00164CFB" w:rsidRPr="004727A4">
        <w:rPr>
          <w:rFonts w:cs="Times New Roman"/>
          <w:b/>
          <w:i/>
          <w:color w:val="000000" w:themeColor="text1"/>
          <w:u w:val="single"/>
        </w:rPr>
        <w:instrText xml:space="preserve">51.45; 95% </w:instrText>
      </w:r>
      <w:r w:rsidR="00164CFB">
        <w:rPr>
          <w:rFonts w:cs="Times New Roman"/>
          <w:b/>
          <w:i/>
          <w:color w:val="000000" w:themeColor="text1"/>
          <w:u w:val="single"/>
          <w:lang w:val="en-US"/>
        </w:rPr>
        <w:instrText>CI</w:instrText>
      </w:r>
      <w:r w:rsidR="00164CFB" w:rsidRPr="004727A4">
        <w:rPr>
          <w:rFonts w:cs="Times New Roman"/>
          <w:b/>
          <w:i/>
          <w:color w:val="000000" w:themeColor="text1"/>
          <w:u w:val="single"/>
        </w:rPr>
        <w:instrText xml:space="preserve">, 1.04–2.02; </w:instrText>
      </w:r>
      <w:r w:rsidR="00164CFB">
        <w:rPr>
          <w:rFonts w:cs="Times New Roman"/>
          <w:b/>
          <w:i/>
          <w:color w:val="000000" w:themeColor="text1"/>
          <w:u w:val="single"/>
          <w:lang w:val="en-US"/>
        </w:rPr>
        <w:instrText>P</w:instrText>
      </w:r>
      <w:r w:rsidR="00164CFB" w:rsidRPr="004727A4">
        <w:rPr>
          <w:rFonts w:cs="Times New Roman"/>
          <w:b/>
          <w:i/>
          <w:color w:val="000000" w:themeColor="text1"/>
          <w:u w:val="single"/>
        </w:rPr>
        <w:instrText xml:space="preserve">50.03). </w:instrText>
      </w:r>
      <w:r w:rsidR="00164CFB">
        <w:rPr>
          <w:rFonts w:cs="Times New Roman"/>
          <w:b/>
          <w:i/>
          <w:color w:val="000000" w:themeColor="text1"/>
          <w:u w:val="single"/>
          <w:lang w:val="en-US"/>
        </w:rPr>
        <w:instrText>Conclusion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This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meta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analysis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indicates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that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was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no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proof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statistically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higher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incidence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most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SAEs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containing</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group</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compared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with</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chemotherapy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alone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However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fatal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infections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more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frequently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observed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patients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who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received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Considering</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low</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incidence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infectioninduced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death</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during</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treatment</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period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effects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infections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need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further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investigation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author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Hua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Qingling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Zhu</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Yanzhe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Liu</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Hu</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container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title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Journal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Chemotherapy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ITEM</w:instrText>
      </w:r>
      <w:r w:rsidR="00164CFB" w:rsidRPr="004727A4">
        <w:rPr>
          <w:rFonts w:cs="Times New Roman"/>
          <w:b/>
          <w:i/>
          <w:color w:val="000000" w:themeColor="text1"/>
          <w:u w:val="single"/>
        </w:rPr>
        <w:instrText>-2","</w:instrText>
      </w:r>
      <w:r w:rsidR="00164CFB">
        <w:rPr>
          <w:rFonts w:cs="Times New Roman"/>
          <w:b/>
          <w:i/>
          <w:color w:val="000000" w:themeColor="text1"/>
          <w:u w:val="single"/>
          <w:lang w:val="en-US"/>
        </w:rPr>
        <w:instrText>issued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date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parts</w:instrText>
      </w:r>
      <w:r w:rsidR="00164CFB" w:rsidRPr="004727A4">
        <w:rPr>
          <w:rFonts w:cs="Times New Roman"/>
          <w:b/>
          <w:i/>
          <w:color w:val="000000" w:themeColor="text1"/>
          <w:u w:val="single"/>
        </w:rPr>
        <w:instrText>":[["2015"]]},"</w:instrText>
      </w:r>
      <w:r w:rsidR="00164CFB">
        <w:rPr>
          <w:rFonts w:cs="Times New Roman"/>
          <w:b/>
          <w:i/>
          <w:color w:val="000000" w:themeColor="text1"/>
          <w:u w:val="single"/>
          <w:lang w:val="en-US"/>
        </w:rPr>
        <w:instrText>title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Severe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and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fatal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adverse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events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risk</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associated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with</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rituximab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addition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to</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cell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hodgkin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lymphoma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NHL</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chemotherapy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meta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analysis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type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journal</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uris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http</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www</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mendeley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com</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documents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uuid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w:instrText>
      </w:r>
      <w:r w:rsidR="00164CFB" w:rsidRPr="004727A4">
        <w:rPr>
          <w:rFonts w:cs="Times New Roman"/>
          <w:b/>
          <w:i/>
          <w:color w:val="000000" w:themeColor="text1"/>
          <w:u w:val="single"/>
        </w:rPr>
        <w:instrText>993</w:instrText>
      </w:r>
      <w:r w:rsidR="00164CFB">
        <w:rPr>
          <w:rFonts w:cs="Times New Roman"/>
          <w:b/>
          <w:i/>
          <w:color w:val="000000" w:themeColor="text1"/>
          <w:u w:val="single"/>
          <w:lang w:val="en-US"/>
        </w:rPr>
        <w:instrText>da</w:instrText>
      </w:r>
      <w:r w:rsidR="00164CFB" w:rsidRPr="004727A4">
        <w:rPr>
          <w:rFonts w:cs="Times New Roman"/>
          <w:b/>
          <w:i/>
          <w:color w:val="000000" w:themeColor="text1"/>
          <w:u w:val="single"/>
        </w:rPr>
        <w:instrText>07-</w:instrText>
      </w:r>
      <w:r w:rsidR="00164CFB">
        <w:rPr>
          <w:rFonts w:cs="Times New Roman"/>
          <w:b/>
          <w:i/>
          <w:color w:val="000000" w:themeColor="text1"/>
          <w:u w:val="single"/>
          <w:lang w:val="en-US"/>
        </w:rPr>
        <w:instrText>fb</w:instrText>
      </w:r>
      <w:r w:rsidR="00164CFB" w:rsidRPr="004727A4">
        <w:rPr>
          <w:rFonts w:cs="Times New Roman"/>
          <w:b/>
          <w:i/>
          <w:color w:val="000000" w:themeColor="text1"/>
          <w:u w:val="single"/>
        </w:rPr>
        <w:instrText>07-41</w:instrText>
      </w:r>
      <w:r w:rsidR="00164CFB">
        <w:rPr>
          <w:rFonts w:cs="Times New Roman"/>
          <w:b/>
          <w:i/>
          <w:color w:val="000000" w:themeColor="text1"/>
          <w:u w:val="single"/>
          <w:lang w:val="en-US"/>
        </w:rPr>
        <w:instrText>c</w:instrText>
      </w:r>
      <w:r w:rsidR="00164CFB" w:rsidRPr="004727A4">
        <w:rPr>
          <w:rFonts w:cs="Times New Roman"/>
          <w:b/>
          <w:i/>
          <w:color w:val="000000" w:themeColor="text1"/>
          <w:u w:val="single"/>
        </w:rPr>
        <w:instrText>0-8</w:instrText>
      </w:r>
      <w:r w:rsidR="00164CFB">
        <w:rPr>
          <w:rFonts w:cs="Times New Roman"/>
          <w:b/>
          <w:i/>
          <w:color w:val="000000" w:themeColor="text1"/>
          <w:u w:val="single"/>
          <w:lang w:val="en-US"/>
        </w:rPr>
        <w:instrText>d</w:instrText>
      </w:r>
      <w:r w:rsidR="00164CFB" w:rsidRPr="004727A4">
        <w:rPr>
          <w:rFonts w:cs="Times New Roman"/>
          <w:b/>
          <w:i/>
          <w:color w:val="000000" w:themeColor="text1"/>
          <w:u w:val="single"/>
        </w:rPr>
        <w:instrText>06-4</w:instrText>
      </w:r>
      <w:r w:rsidR="00164CFB">
        <w:rPr>
          <w:rFonts w:cs="Times New Roman"/>
          <w:b/>
          <w:i/>
          <w:color w:val="000000" w:themeColor="text1"/>
          <w:u w:val="single"/>
          <w:lang w:val="en-US"/>
        </w:rPr>
        <w:instrText>d</w:instrText>
      </w:r>
      <w:r w:rsidR="00164CFB" w:rsidRPr="004727A4">
        <w:rPr>
          <w:rFonts w:cs="Times New Roman"/>
          <w:b/>
          <w:i/>
          <w:color w:val="000000" w:themeColor="text1"/>
          <w:u w:val="single"/>
        </w:rPr>
        <w:instrText>598</w:instrText>
      </w:r>
      <w:r w:rsidR="00164CFB">
        <w:rPr>
          <w:rFonts w:cs="Times New Roman"/>
          <w:b/>
          <w:i/>
          <w:color w:val="000000" w:themeColor="text1"/>
          <w:u w:val="single"/>
          <w:lang w:val="en-US"/>
        </w:rPr>
        <w:instrText>ab</w:instrText>
      </w:r>
      <w:r w:rsidR="00164CFB" w:rsidRPr="004727A4">
        <w:rPr>
          <w:rFonts w:cs="Times New Roman"/>
          <w:b/>
          <w:i/>
          <w:color w:val="000000" w:themeColor="text1"/>
          <w:u w:val="single"/>
        </w:rPr>
        <w:instrText>3</w:instrText>
      </w:r>
      <w:r w:rsidR="00164CFB">
        <w:rPr>
          <w:rFonts w:cs="Times New Roman"/>
          <w:b/>
          <w:i/>
          <w:color w:val="000000" w:themeColor="text1"/>
          <w:u w:val="single"/>
          <w:lang w:val="en-US"/>
        </w:rPr>
        <w:instrText>f</w:instrText>
      </w:r>
      <w:r w:rsidR="00164CFB" w:rsidRPr="004727A4">
        <w:rPr>
          <w:rFonts w:cs="Times New Roman"/>
          <w:b/>
          <w:i/>
          <w:color w:val="000000" w:themeColor="text1"/>
          <w:u w:val="single"/>
        </w:rPr>
        <w:instrText>684"]}],"</w:instrText>
      </w:r>
      <w:r w:rsidR="00164CFB">
        <w:rPr>
          <w:rFonts w:cs="Times New Roman"/>
          <w:b/>
          <w:i/>
          <w:color w:val="000000" w:themeColor="text1"/>
          <w:u w:val="single"/>
          <w:lang w:val="en-US"/>
        </w:rPr>
        <w:instrText>mendeley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formattedCitation</w:instrText>
      </w:r>
      <w:r w:rsidR="00164CFB" w:rsidRPr="004727A4">
        <w:rPr>
          <w:rFonts w:cs="Times New Roman"/>
          <w:b/>
          <w:i/>
          <w:color w:val="000000" w:themeColor="text1"/>
          <w:u w:val="single"/>
        </w:rPr>
        <w:instrText>":"[142,143]","</w:instrText>
      </w:r>
      <w:r w:rsidR="00164CFB">
        <w:rPr>
          <w:rFonts w:cs="Times New Roman"/>
          <w:b/>
          <w:i/>
          <w:color w:val="000000" w:themeColor="text1"/>
          <w:u w:val="single"/>
          <w:lang w:val="en-US"/>
        </w:rPr>
        <w:instrText>plainTextFormattedCitation</w:instrText>
      </w:r>
      <w:r w:rsidR="00164CFB" w:rsidRPr="004727A4">
        <w:rPr>
          <w:rFonts w:cs="Times New Roman"/>
          <w:b/>
          <w:i/>
          <w:color w:val="000000" w:themeColor="text1"/>
          <w:u w:val="single"/>
        </w:rPr>
        <w:instrText>":"[142,143]","</w:instrText>
      </w:r>
      <w:r w:rsidR="00164CFB">
        <w:rPr>
          <w:rFonts w:cs="Times New Roman"/>
          <w:b/>
          <w:i/>
          <w:color w:val="000000" w:themeColor="text1"/>
          <w:u w:val="single"/>
          <w:lang w:val="en-US"/>
        </w:rPr>
        <w:instrText>previouslyFormattedCitation</w:instrText>
      </w:r>
      <w:r w:rsidR="00164CFB" w:rsidRPr="004727A4">
        <w:rPr>
          <w:rFonts w:cs="Times New Roman"/>
          <w:b/>
          <w:i/>
          <w:color w:val="000000" w:themeColor="text1"/>
          <w:u w:val="single"/>
        </w:rPr>
        <w:instrText>":"[142,143]"},"</w:instrText>
      </w:r>
      <w:r w:rsidR="00164CFB">
        <w:rPr>
          <w:rFonts w:cs="Times New Roman"/>
          <w:b/>
          <w:i/>
          <w:color w:val="000000" w:themeColor="text1"/>
          <w:u w:val="single"/>
          <w:lang w:val="en-US"/>
        </w:rPr>
        <w:instrText>properties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noteIndex</w:instrText>
      </w:r>
      <w:r w:rsidR="00164CFB" w:rsidRPr="004727A4">
        <w:rPr>
          <w:rFonts w:cs="Times New Roman"/>
          <w:b/>
          <w:i/>
          <w:color w:val="000000" w:themeColor="text1"/>
          <w:u w:val="single"/>
        </w:rPr>
        <w:instrText>":0},"</w:instrText>
      </w:r>
      <w:r w:rsidR="00164CFB">
        <w:rPr>
          <w:rFonts w:cs="Times New Roman"/>
          <w:b/>
          <w:i/>
          <w:color w:val="000000" w:themeColor="text1"/>
          <w:u w:val="single"/>
          <w:lang w:val="en-US"/>
        </w:rPr>
        <w:instrText>schema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https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github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com</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citation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style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language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schema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raw</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master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csl</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citation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json</w:instrText>
      </w:r>
      <w:r w:rsidR="00164CFB" w:rsidRPr="004727A4">
        <w:rPr>
          <w:rFonts w:cs="Times New Roman"/>
          <w:b/>
          <w:i/>
          <w:color w:val="000000" w:themeColor="text1"/>
          <w:u w:val="single"/>
        </w:rPr>
        <w:instrText>"}</w:instrText>
      </w:r>
      <w:r w:rsidRPr="00B66E09">
        <w:rPr>
          <w:rFonts w:cs="Times New Roman"/>
          <w:b/>
          <w:i/>
          <w:color w:val="000000" w:themeColor="text1"/>
          <w:u w:val="single"/>
          <w:lang w:val="en-US"/>
        </w:rPr>
        <w:fldChar w:fldCharType="separate"/>
      </w:r>
      <w:r w:rsidR="005013A3" w:rsidRPr="005013A3">
        <w:rPr>
          <w:rFonts w:cs="Times New Roman"/>
          <w:noProof/>
          <w:color w:val="000000" w:themeColor="text1"/>
        </w:rPr>
        <w:t>[142,143]</w:t>
      </w:r>
      <w:r w:rsidRPr="00B66E09">
        <w:rPr>
          <w:rFonts w:cs="Times New Roman"/>
          <w:b/>
          <w:i/>
          <w:color w:val="000000" w:themeColor="text1"/>
          <w:u w:val="single"/>
          <w:lang w:val="en-US"/>
        </w:rPr>
        <w:fldChar w:fldCharType="end"/>
      </w:r>
    </w:p>
    <w:p w14:paraId="562F427D" w14:textId="77777777" w:rsidR="00B66E09" w:rsidRPr="00CB3251" w:rsidRDefault="00B66E09" w:rsidP="00B66E09">
      <w:pPr>
        <w:pStyle w:val="aff"/>
        <w:tabs>
          <w:tab w:val="left" w:pos="0"/>
        </w:tabs>
        <w:ind w:left="709"/>
        <w:rPr>
          <w:i/>
          <w:color w:val="000000" w:themeColor="text1"/>
          <w:lang w:eastAsia="ru-RU"/>
        </w:rPr>
      </w:pPr>
      <w:r w:rsidRPr="00CB3251">
        <w:rPr>
          <w:i/>
          <w:color w:val="000000" w:themeColor="text1"/>
          <w:lang w:eastAsia="ru-RU"/>
        </w:rPr>
        <w:t xml:space="preserve">Внутривенное применение: </w:t>
      </w:r>
    </w:p>
    <w:p w14:paraId="6E169FF5" w14:textId="77777777" w:rsidR="00B66E09" w:rsidRPr="00CB3251" w:rsidRDefault="00B66E09" w:rsidP="00B66E09">
      <w:pPr>
        <w:tabs>
          <w:tab w:val="left" w:pos="0"/>
        </w:tabs>
        <w:rPr>
          <w:color w:val="000000" w:themeColor="text1"/>
          <w:lang w:eastAsia="ru-RU"/>
        </w:rPr>
      </w:pPr>
      <w:r w:rsidRPr="00CB3251">
        <w:rPr>
          <w:color w:val="000000" w:themeColor="text1"/>
          <w:lang w:eastAsia="ru-RU"/>
        </w:rPr>
        <w:t>Стандартная дозировка препарата на разовое введение составляет 375 мг/м</w:t>
      </w:r>
      <w:r w:rsidRPr="00CB3251">
        <w:rPr>
          <w:color w:val="000000" w:themeColor="text1"/>
          <w:vertAlign w:val="superscript"/>
          <w:lang w:eastAsia="ru-RU"/>
        </w:rPr>
        <w:t>2</w:t>
      </w:r>
      <w:r w:rsidRPr="00CB3251">
        <w:rPr>
          <w:color w:val="000000" w:themeColor="text1"/>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75035F14" w14:textId="77777777" w:rsidR="00B66E09" w:rsidRPr="00CB3251" w:rsidRDefault="00B66E09" w:rsidP="00B66E09">
      <w:pPr>
        <w:tabs>
          <w:tab w:val="left" w:pos="0"/>
        </w:tabs>
        <w:rPr>
          <w:color w:val="000000" w:themeColor="text1"/>
          <w:lang w:eastAsia="ru-RU"/>
        </w:rPr>
      </w:pPr>
      <w:r w:rsidRPr="00CB3251">
        <w:rPr>
          <w:color w:val="000000" w:themeColor="text1"/>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1D6383D2" w14:textId="77777777" w:rsidR="00B66E09" w:rsidRPr="00CB3251" w:rsidRDefault="00B66E09" w:rsidP="00B66E09">
      <w:pPr>
        <w:tabs>
          <w:tab w:val="left" w:pos="0"/>
        </w:tabs>
        <w:rPr>
          <w:color w:val="000000" w:themeColor="text1"/>
          <w:szCs w:val="24"/>
        </w:rPr>
      </w:pPr>
      <w:r w:rsidRPr="00CB3251">
        <w:rPr>
          <w:color w:val="000000" w:themeColor="text1"/>
          <w:lang w:eastAsia="ru-RU"/>
        </w:rPr>
        <w:t xml:space="preserve">Перед каждой инфузией ритуксимаба за 30-60 мин до введения необходимо проводить премедикацию (анальгетик/антипиретик, например парацетамол или </w:t>
      </w:r>
      <w:r w:rsidRPr="00CB3251">
        <w:rPr>
          <w:color w:val="000000" w:themeColor="text1"/>
          <w:szCs w:val="24"/>
        </w:rPr>
        <w:t>кетопрофен</w:t>
      </w:r>
      <w:r w:rsidRPr="00CB3251">
        <w:rPr>
          <w:color w:val="000000" w:themeColor="text1"/>
          <w:szCs w:val="24"/>
          <w:lang w:eastAsia="ru-RU"/>
        </w:rPr>
        <w:t>; антигистаминный препарат, например дифенгидрамин или клемастин;</w:t>
      </w:r>
      <w:r w:rsidRPr="00CB3251">
        <w:rPr>
          <w:color w:val="000000" w:themeColor="text1"/>
          <w:lang w:eastAsia="ru-RU"/>
        </w:rPr>
        <w:t xml:space="preserve"> глюкокортикоид, например, дексаметазон).</w:t>
      </w:r>
      <w:r w:rsidRPr="00CB3251">
        <w:rPr>
          <w:color w:val="000000" w:themeColor="text1"/>
        </w:rPr>
        <w:t xml:space="preserve"> </w:t>
      </w:r>
      <w:r w:rsidRPr="00CB3251">
        <w:rPr>
          <w:color w:val="000000" w:themeColor="text1"/>
          <w:szCs w:val="24"/>
        </w:rPr>
        <w:t xml:space="preserve">Стандартной премедикацией является введение кетопрофен 100 мг в/в капельно на 100 мл физ.раствора + </w:t>
      </w:r>
      <w:r w:rsidRPr="00CB3251">
        <w:rPr>
          <w:color w:val="000000" w:themeColor="text1"/>
          <w:szCs w:val="24"/>
          <w:lang w:eastAsia="ru-RU"/>
        </w:rPr>
        <w:t>клемастин</w:t>
      </w:r>
      <w:r w:rsidRPr="00CB3251">
        <w:rPr>
          <w:color w:val="000000" w:themeColor="text1"/>
          <w:szCs w:val="24"/>
        </w:rPr>
        <w:t xml:space="preserve"> 2 мг в/в капельно на 100 мл физ.раствора + дексаметазон 8 мг в/в капельно на 50 мл физ. раствора.</w:t>
      </w:r>
    </w:p>
    <w:p w14:paraId="0DC4C504" w14:textId="77777777" w:rsidR="00B66E09" w:rsidRPr="00CB3251" w:rsidRDefault="00B66E09" w:rsidP="00B66E09">
      <w:pPr>
        <w:tabs>
          <w:tab w:val="left" w:pos="0"/>
        </w:tabs>
        <w:rPr>
          <w:color w:val="000000" w:themeColor="text1"/>
          <w:szCs w:val="24"/>
        </w:rPr>
      </w:pPr>
      <w:r w:rsidRPr="00CB3251">
        <w:rPr>
          <w:color w:val="000000" w:themeColor="text1"/>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CB3251">
        <w:rPr>
          <w:rStyle w:val="sokr"/>
          <w:color w:val="000000" w:themeColor="text1"/>
          <w:szCs w:val="24"/>
        </w:rPr>
        <w:t>в т.ч.</w:t>
      </w:r>
      <w:r w:rsidRPr="00CB3251">
        <w:rPr>
          <w:color w:val="000000" w:themeColor="text1"/>
          <w:szCs w:val="24"/>
        </w:rPr>
        <w:t xml:space="preserve"> </w:t>
      </w:r>
      <w:r w:rsidRPr="00CB3251">
        <w:rPr>
          <w:rStyle w:val="sokr"/>
          <w:color w:val="000000" w:themeColor="text1"/>
          <w:szCs w:val="24"/>
        </w:rPr>
        <w:t>в/в</w:t>
      </w:r>
      <w:r w:rsidRPr="00CB3251">
        <w:rPr>
          <w:color w:val="000000" w:themeColor="text1"/>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50C6E6FF" w14:textId="77777777" w:rsidR="00B66E09" w:rsidRPr="00CB3251" w:rsidRDefault="00B66E09" w:rsidP="00B66E09">
      <w:pPr>
        <w:tabs>
          <w:tab w:val="left" w:pos="0"/>
        </w:tabs>
        <w:rPr>
          <w:color w:val="000000" w:themeColor="text1"/>
          <w:szCs w:val="24"/>
        </w:rPr>
      </w:pPr>
      <w:r w:rsidRPr="00CB3251">
        <w:rPr>
          <w:color w:val="000000" w:themeColor="text1"/>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7998957B" w14:textId="77777777" w:rsidR="00B66E09" w:rsidRPr="00CB3251" w:rsidRDefault="00B66E09" w:rsidP="00B66E09">
      <w:pPr>
        <w:pStyle w:val="aff"/>
        <w:tabs>
          <w:tab w:val="left" w:pos="0"/>
        </w:tabs>
        <w:ind w:left="709"/>
        <w:rPr>
          <w:i/>
          <w:color w:val="000000" w:themeColor="text1"/>
          <w:lang w:eastAsia="ru-RU"/>
        </w:rPr>
      </w:pPr>
      <w:r w:rsidRPr="00CB3251">
        <w:rPr>
          <w:i/>
          <w:color w:val="000000" w:themeColor="text1"/>
          <w:lang w:eastAsia="ru-RU"/>
        </w:rPr>
        <w:t>Подкожное применение</w:t>
      </w:r>
    </w:p>
    <w:p w14:paraId="6DAB8F82" w14:textId="77777777" w:rsidR="00B66E09" w:rsidRPr="00CB3251" w:rsidRDefault="00B66E09" w:rsidP="00B66E09">
      <w:pPr>
        <w:tabs>
          <w:tab w:val="left" w:pos="0"/>
        </w:tabs>
        <w:rPr>
          <w:color w:val="000000" w:themeColor="text1"/>
          <w:szCs w:val="24"/>
        </w:rPr>
      </w:pPr>
      <w:r w:rsidRPr="00CB3251">
        <w:rPr>
          <w:color w:val="000000" w:themeColor="text1"/>
          <w:szCs w:val="24"/>
        </w:rPr>
        <w:t>Ритуксимаб в лекарственной форме «раствор для подкожного введения» в дозировке 1400мг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69AD69EE" w14:textId="77777777" w:rsidR="00B66E09" w:rsidRPr="00CB3251" w:rsidRDefault="00B66E09" w:rsidP="00B66E09">
      <w:pPr>
        <w:tabs>
          <w:tab w:val="left" w:pos="0"/>
        </w:tabs>
        <w:rPr>
          <w:color w:val="000000" w:themeColor="text1"/>
          <w:szCs w:val="24"/>
          <w:lang w:eastAsia="ru-RU"/>
        </w:rPr>
      </w:pPr>
    </w:p>
    <w:p w14:paraId="3CC5CB78" w14:textId="39FEA36E" w:rsidR="00B66E09" w:rsidRPr="00B66E09" w:rsidRDefault="00B66E09" w:rsidP="00B66E09">
      <w:pPr>
        <w:pStyle w:val="Normal11"/>
        <w:tabs>
          <w:tab w:val="left" w:pos="0"/>
        </w:tabs>
        <w:spacing w:before="0" w:line="360" w:lineRule="auto"/>
        <w:ind w:left="0" w:firstLine="709"/>
        <w:jc w:val="both"/>
        <w:rPr>
          <w:rFonts w:cs="Times New Roman"/>
          <w:b/>
          <w:i/>
          <w:color w:val="000000" w:themeColor="text1"/>
          <w:u w:val="single"/>
        </w:rPr>
      </w:pPr>
      <w:r w:rsidRPr="00B66E09">
        <w:rPr>
          <w:rFonts w:cs="Times New Roman"/>
          <w:b/>
          <w:i/>
          <w:color w:val="000000" w:themeColor="text1"/>
          <w:u w:val="single"/>
        </w:rPr>
        <w:t>Обинутузумаб</w:t>
      </w:r>
      <w:r w:rsidRPr="00B66E09">
        <w:rPr>
          <w:rFonts w:cs="Times New Roman"/>
          <w:b/>
          <w:i/>
          <w:color w:val="000000" w:themeColor="text1"/>
          <w:u w:val="single"/>
          <w:lang w:val="en-US"/>
        </w:rPr>
        <w:t xml:space="preserve"> </w:t>
      </w:r>
      <w:r w:rsidRPr="00B66E09">
        <w:rPr>
          <w:rFonts w:cs="Times New Roman"/>
          <w:b/>
          <w:i/>
          <w:color w:val="000000" w:themeColor="text1"/>
          <w:u w:val="single"/>
          <w:lang w:val="en-US"/>
        </w:rPr>
        <w:fldChar w:fldCharType="begin" w:fldLock="1"/>
      </w:r>
      <w:r w:rsidR="00164CFB">
        <w:rPr>
          <w:rFonts w:cs="Times New Roman"/>
          <w:b/>
          <w:i/>
          <w:color w:val="000000" w:themeColor="text1"/>
          <w:u w:val="single"/>
          <w:lang w:val="en-US"/>
        </w:rPr>
        <w:instrText>ADDIN CSL_CITATION {"citationItems":[{"id":"ITEM-1","itemData":{"author":[{"dropping-particle":"","family":"Haanen","given":"J. B.A.G.","non-dropping-particle":"","parse-names":false,"suffix":""},{"dropping-particle":"","family":"Carbonnel","given":"F.","non-dropping-particle":"","parse-names":false,"suffix":""},{"dropping-particle":"","family":"Robert","given":"C.","non-dropping-particle":"","parse-names":false,"suffix":""},{"dropping-particle":"","family":"Kerr","given":"K. M.","non-dropping-particle":"","parse-names":false,"suffix":""},{"dropping-particle":"","family":"Peters","given":"S.","non-dropping-particle":"","parse-names":false,"suffix":""},{"dropping-particle":"","family":"Larkin","given":"J.","non-dropping-particle":"","parse-names":false,"suffix":""},{"dropping-particle":"","family":"Jordan","given":"K.","non-dropping-particle":"","parse-names":false,"suffix":""}],"container-title":"Annals of Oncology","id":"ITEM-1","issue":"Supp. 4","issued":{"date-parts":[["2018"]]},"page":"iv264-iv266","title":"Management of toxicities from immunotherapy: ESMO Clinical Practice Guidelines for diagnosis, treatment and follow-up","type":"article-journal","volume":"29"},"uris":["http://www.mendeley.com/documents/?uuid=891e60f6-27c0-495a-98e2-222a2574c98e"]},{"id":"ITEM-2","itemData":{"DOI":"10.1188/16.CJON.E41-E48","ISSN":"1538067X","PMID":"26991722","abstract":"Background: In patients with previously untreated chronic lymphocytic leukemia (CLL) and comorbidities, treatment with the glycoengineered, type II anti-CD20 monoclonal antibody obinutuzumab (Gazyva®) (GA101) plus chlorambucil (Leukeran®) was associated with superior outcomes to rituximab (Rituxan®) plus chlorambucil, with a similar safety profile. However, a higher occurrence of infusion-related reactions (IRRs) was reported with obinutuzumab. These reactions typically require additional management. Objectives: The focus of this article is to provide oncology nurses and physicians with advice for obinutuzumab IRR management based on clinical trial data and nursing experience. Methods: The authors reviewed the published management strategies for IRRs with obinutuzumab that were identified during the phase III CLL11 trial and an expanded access phase IIb study (ML28979). Practical advice for obinutuzumab IRR management was developed based on available clinical trial information and nursing experience. Findings: IRRs with obinutuzumab are generally manageable. Most IRRs (all grades), and all grade 3–4 IRRs, occurred during the first infusion. Therefore, IRR management could be improved substantially with extra vigilance at this early stage.","author":[{"dropping-particle":"","family":"Dawson","given":"Keith","non-dropping-particle":"","parse-names":false,"suffix":""},{"dropping-particle":"","family":"Moran","given":"Mollie","non-dropping-particle":"","parse-names":false,"suffix":""},{"dropping-particle":"","family":"Guindon","given":"Kathleen","non-dropping-particle":"","parse-names":false,"suffix":""},{"dropping-particle":"","family":"Wan","given":"Hui","non-dropping-particle":"","parse-names":false,"suffix":""}],"container-title":"Clinical Journal of Oncology Nursing","id":"ITEM-2","issue":"2","issued":{"date-parts":[["2016","4","1"]]},"page":"E41-E48","publisher":"Oncology Nursing Society","title":"Managing infusion-related reactions for patients with chronic lymphocytic leukemia receiving obinutuzumab","type":"article-journal","volume":"20"},"uris":["http://www.mendeley.com/documents/?uuid=46d60b9e-1526-4eb6-8f53-cabb7e74b449"]},{"id":"ITEM-3","itemData":{"DOI":"10.3324/haematol.2017.186387","ISSN":"15928721","PMID":"29976743","abstract":"The safety of obinutuzumab, alone or with chemotherapy, was studied in a non-randomized, open-label, non-comparative, phase IIIb study (GREEN) in previously untreated or relapsed/refractory chronic lymphocytic leukemia. Patients received obinutuzumab 1000 mg alone or with chemotherapy (investigator’s choice of fludarabine-cyclophosphamide for fit patients, chlorambucil for unfit patients, or bendamustine for any patient) on days 1, 8 and 15 of cycle 1, and day 1 of cycles 2-6 (28-day cycles), with the cycle 1/day 1 dose administered over two days. The primary end point was safety/tolerability. Between October 2013 and March 2016, 972 patients were enrolled and 971</w:instrText>
      </w:r>
      <w:r w:rsidR="00164CFB">
        <w:rPr>
          <w:rFonts w:cs="Times New Roman" w:hint="eastAsia"/>
          <w:b/>
          <w:i/>
          <w:color w:val="000000" w:themeColor="text1"/>
          <w:u w:val="single"/>
          <w:lang w:val="en-US"/>
        </w:rPr>
        <w:instrText xml:space="preserve"> treated (126 with obinutuzumab monotherapy, 193 with obinutuzumab-flu-darabine-cyclophosphamide, 114 with obinutuzumab-chlorambucil, and 538 with obinutuzumab-bendamustine). Grade </w:instrText>
      </w:r>
      <w:r w:rsidR="00164CFB">
        <w:rPr>
          <w:rFonts w:cs="Times New Roman" w:hint="eastAsia"/>
          <w:b/>
          <w:i/>
          <w:color w:val="000000" w:themeColor="text1"/>
          <w:u w:val="single"/>
          <w:lang w:val="en-US"/>
        </w:rPr>
        <w:instrText>≥</w:instrText>
      </w:r>
      <w:r w:rsidR="00164CFB">
        <w:rPr>
          <w:rFonts w:cs="Times New Roman" w:hint="eastAsia"/>
          <w:b/>
          <w:i/>
          <w:color w:val="000000" w:themeColor="text1"/>
          <w:u w:val="single"/>
          <w:lang w:val="en-US"/>
        </w:rPr>
        <w:instrText xml:space="preserve">3 adverse events occurred in 80.3% of patients, and included neutropenia </w:instrText>
      </w:r>
      <w:r w:rsidR="00164CFB">
        <w:rPr>
          <w:rFonts w:cs="Times New Roman"/>
          <w:b/>
          <w:i/>
          <w:color w:val="000000" w:themeColor="text1"/>
          <w:u w:val="single"/>
          <w:lang w:val="en-US"/>
        </w:rPr>
        <w:instrText>(49.9%), thrombocytopenia (16.4%), anemia (9.6%), and pneumonia (9.0%); rates were similar in first-line and relapsed/refractory patients, and in first-line fit and unfit patients. Using expanded definitions, infusion-related reactions were observed in 65</w:instrText>
      </w:r>
      <w:r w:rsidR="00164CFB">
        <w:rPr>
          <w:rFonts w:cs="Times New Roman" w:hint="eastAsia"/>
          <w:b/>
          <w:i/>
          <w:color w:val="000000" w:themeColor="text1"/>
          <w:u w:val="single"/>
          <w:lang w:val="en-US"/>
        </w:rPr>
        <w:instrText xml:space="preserve">.4% of patients (grade </w:instrText>
      </w:r>
      <w:r w:rsidR="00164CFB">
        <w:rPr>
          <w:rFonts w:cs="Times New Roman" w:hint="eastAsia"/>
          <w:b/>
          <w:i/>
          <w:color w:val="000000" w:themeColor="text1"/>
          <w:u w:val="single"/>
          <w:lang w:val="en-US"/>
        </w:rPr>
        <w:instrText>≥</w:instrText>
      </w:r>
      <w:r w:rsidR="00164CFB">
        <w:rPr>
          <w:rFonts w:cs="Times New Roman" w:hint="eastAsia"/>
          <w:b/>
          <w:i/>
          <w:color w:val="000000" w:themeColor="text1"/>
          <w:u w:val="single"/>
          <w:lang w:val="en-US"/>
        </w:rPr>
        <w:instrText xml:space="preserve">3, 19.9%; mainly seen during the first obinutuzumab infusion), tumor lysis syndrome in 6.4% [clinical and laboratory; highest incidence with obinutuzumab-bendamustine (9.3%)], and infections in 53.7% (grade </w:instrText>
      </w:r>
      <w:r w:rsidR="00164CFB">
        <w:rPr>
          <w:rFonts w:cs="Times New Roman" w:hint="eastAsia"/>
          <w:b/>
          <w:i/>
          <w:color w:val="000000" w:themeColor="text1"/>
          <w:u w:val="single"/>
          <w:lang w:val="en-US"/>
        </w:rPr>
        <w:instrText>≥</w:instrText>
      </w:r>
      <w:r w:rsidR="00164CFB">
        <w:rPr>
          <w:rFonts w:cs="Times New Roman" w:hint="eastAsia"/>
          <w:b/>
          <w:i/>
          <w:color w:val="000000" w:themeColor="text1"/>
          <w:u w:val="single"/>
          <w:lang w:val="en-US"/>
        </w:rPr>
        <w:instrText xml:space="preserve">3, 20.1%). Serious and </w:instrText>
      </w:r>
      <w:r w:rsidR="00164CFB">
        <w:rPr>
          <w:rFonts w:cs="Times New Roman"/>
          <w:b/>
          <w:i/>
          <w:color w:val="000000" w:themeColor="text1"/>
          <w:u w:val="single"/>
          <w:lang w:val="en-US"/>
        </w:rPr>
        <w:instrText>fatal adverse events were seen in 53.1% and 7.3% of patients, respectively. In first-line patients, overall response rates at three months post treatment exceeded 80% for all obinutuzumab-chemotherapy combinations. In the largest trial of obinutuzumab to date, toxicities were generally manageable in this broad patient population. Safety data were consistent with previous reports, and response rates were high. (clinicaltrials.gov identifier: 01905943).","author":[{"dropping-particle":"","family":"Leblond","given":"Véronique","non-dropping-particle":"","parse-names":false,"suffix":""},{"dropping-particle":"","family":"Aktan","given":"Melih","non-dropping-particle":"","parse-names":false,"suffix":""},{"dropping-particle":"","family":"Coll","given":"Christelle M.Ferra","non-dropping-particle":"","parse-names":false,"suffix":""},{"dropping-particle":"","family":"Dartigeas","given":"Caroline","non-dropping-particle":"","parse-names":false,"suffix":""},{"dropping-particle":"","family":"Kisro","given":"Jens","non-dropping-particle":"","parse-names":false,"suffix":""},{"dropping-particle":"","family":"Montillo","given":"Marco","non-dropping-particle":"","parse-names":false,"suffix":""},{"dropping-particle":"","family":"Raposo","given":"João","non-dropping-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Merot</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Jean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Louis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Robson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Susan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Gresko</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Ekaterina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Bosch</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Francesc</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Stilgenbauer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Stephan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family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Fo</w:instrText>
      </w:r>
      <w:r w:rsidR="00164CFB" w:rsidRPr="004727A4">
        <w:rPr>
          <w:rFonts w:cs="Times New Roman"/>
          <w:b/>
          <w:i/>
          <w:color w:val="000000" w:themeColor="text1"/>
          <w:u w:val="single"/>
        </w:rPr>
        <w:instrText>à","</w:instrText>
      </w:r>
      <w:r w:rsidR="00164CFB">
        <w:rPr>
          <w:rFonts w:cs="Times New Roman"/>
          <w:b/>
          <w:i/>
          <w:color w:val="000000" w:themeColor="text1"/>
          <w:u w:val="single"/>
          <w:lang w:val="en-US"/>
        </w:rPr>
        <w:instrText>given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Robin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dropping</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names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false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suffix</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container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title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Haematologica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ITEM</w:instrText>
      </w:r>
      <w:r w:rsidR="00164CFB" w:rsidRPr="004727A4">
        <w:rPr>
          <w:rFonts w:cs="Times New Roman"/>
          <w:b/>
          <w:i/>
          <w:color w:val="000000" w:themeColor="text1"/>
          <w:u w:val="single"/>
        </w:rPr>
        <w:instrText>-3","</w:instrText>
      </w:r>
      <w:r w:rsidR="00164CFB">
        <w:rPr>
          <w:rFonts w:cs="Times New Roman"/>
          <w:b/>
          <w:i/>
          <w:color w:val="000000" w:themeColor="text1"/>
          <w:u w:val="single"/>
          <w:lang w:val="en-US"/>
        </w:rPr>
        <w:instrText>issue</w:instrText>
      </w:r>
      <w:r w:rsidR="00164CFB" w:rsidRPr="004727A4">
        <w:rPr>
          <w:rFonts w:cs="Times New Roman"/>
          <w:b/>
          <w:i/>
          <w:color w:val="000000" w:themeColor="text1"/>
          <w:u w:val="single"/>
        </w:rPr>
        <w:instrText>":"11","</w:instrText>
      </w:r>
      <w:r w:rsidR="00164CFB">
        <w:rPr>
          <w:rFonts w:cs="Times New Roman"/>
          <w:b/>
          <w:i/>
          <w:color w:val="000000" w:themeColor="text1"/>
          <w:u w:val="single"/>
          <w:lang w:val="en-US"/>
        </w:rPr>
        <w:instrText>issued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date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parts</w:instrText>
      </w:r>
      <w:r w:rsidR="00164CFB" w:rsidRPr="004727A4">
        <w:rPr>
          <w:rFonts w:cs="Times New Roman"/>
          <w:b/>
          <w:i/>
          <w:color w:val="000000" w:themeColor="text1"/>
          <w:u w:val="single"/>
        </w:rPr>
        <w:instrText>":[["2018","10","31"]]},"</w:instrText>
      </w:r>
      <w:r w:rsidR="00164CFB">
        <w:rPr>
          <w:rFonts w:cs="Times New Roman"/>
          <w:b/>
          <w:i/>
          <w:color w:val="000000" w:themeColor="text1"/>
          <w:u w:val="single"/>
          <w:lang w:val="en-US"/>
        </w:rPr>
        <w:instrText>page</w:instrText>
      </w:r>
      <w:r w:rsidR="00164CFB" w:rsidRPr="004727A4">
        <w:rPr>
          <w:rFonts w:cs="Times New Roman"/>
          <w:b/>
          <w:i/>
          <w:color w:val="000000" w:themeColor="text1"/>
          <w:u w:val="single"/>
        </w:rPr>
        <w:instrText>":"1889-1898","</w:instrText>
      </w:r>
      <w:r w:rsidR="00164CFB">
        <w:rPr>
          <w:rFonts w:cs="Times New Roman"/>
          <w:b/>
          <w:i/>
          <w:color w:val="000000" w:themeColor="text1"/>
          <w:u w:val="single"/>
          <w:lang w:val="en-US"/>
        </w:rPr>
        <w:instrText>publisher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Ferrata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Storti</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Foundation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title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Safety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of</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obinutuzumab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alone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combined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with</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chemotherapy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for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previously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untreated</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or</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relapsed</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refractory</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chronic</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lymphocytic</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leukemia</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the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phase</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IIIb</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green</w:instrText>
      </w:r>
      <w:r w:rsidR="00164CFB" w:rsidRPr="004727A4">
        <w:rPr>
          <w:rFonts w:cs="Times New Roman"/>
          <w:b/>
          <w:i/>
          <w:color w:val="000000" w:themeColor="text1"/>
          <w:u w:val="single"/>
        </w:rPr>
        <w:instrText xml:space="preserve"> </w:instrText>
      </w:r>
      <w:r w:rsidR="00164CFB">
        <w:rPr>
          <w:rFonts w:cs="Times New Roman"/>
          <w:b/>
          <w:i/>
          <w:color w:val="000000" w:themeColor="text1"/>
          <w:u w:val="single"/>
          <w:lang w:val="en-US"/>
        </w:rPr>
        <w:instrText>study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type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article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journal</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volume</w:instrText>
      </w:r>
      <w:r w:rsidR="00164CFB" w:rsidRPr="004727A4">
        <w:rPr>
          <w:rFonts w:cs="Times New Roman"/>
          <w:b/>
          <w:i/>
          <w:color w:val="000000" w:themeColor="text1"/>
          <w:u w:val="single"/>
        </w:rPr>
        <w:instrText>":"103"},"</w:instrText>
      </w:r>
      <w:r w:rsidR="00164CFB">
        <w:rPr>
          <w:rFonts w:cs="Times New Roman"/>
          <w:b/>
          <w:i/>
          <w:color w:val="000000" w:themeColor="text1"/>
          <w:u w:val="single"/>
          <w:lang w:val="en-US"/>
        </w:rPr>
        <w:instrText>uris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http</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www</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mendeley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com</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documents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uuid</w:instrText>
      </w:r>
      <w:r w:rsidR="00164CFB" w:rsidRPr="004727A4">
        <w:rPr>
          <w:rFonts w:cs="Times New Roman"/>
          <w:b/>
          <w:i/>
          <w:color w:val="000000" w:themeColor="text1"/>
          <w:u w:val="single"/>
        </w:rPr>
        <w:instrText>=52565656-2</w:instrText>
      </w:r>
      <w:r w:rsidR="00164CFB">
        <w:rPr>
          <w:rFonts w:cs="Times New Roman"/>
          <w:b/>
          <w:i/>
          <w:color w:val="000000" w:themeColor="text1"/>
          <w:u w:val="single"/>
          <w:lang w:val="en-US"/>
        </w:rPr>
        <w:instrText>e</w:instrText>
      </w:r>
      <w:r w:rsidR="00164CFB" w:rsidRPr="004727A4">
        <w:rPr>
          <w:rFonts w:cs="Times New Roman"/>
          <w:b/>
          <w:i/>
          <w:color w:val="000000" w:themeColor="text1"/>
          <w:u w:val="single"/>
        </w:rPr>
        <w:instrText>52-32</w:instrText>
      </w:r>
      <w:r w:rsidR="00164CFB">
        <w:rPr>
          <w:rFonts w:cs="Times New Roman"/>
          <w:b/>
          <w:i/>
          <w:color w:val="000000" w:themeColor="text1"/>
          <w:u w:val="single"/>
          <w:lang w:val="en-US"/>
        </w:rPr>
        <w:instrText>a</w:instrText>
      </w:r>
      <w:r w:rsidR="00164CFB" w:rsidRPr="004727A4">
        <w:rPr>
          <w:rFonts w:cs="Times New Roman"/>
          <w:b/>
          <w:i/>
          <w:color w:val="000000" w:themeColor="text1"/>
          <w:u w:val="single"/>
        </w:rPr>
        <w:instrText>3-</w:instrText>
      </w:r>
      <w:r w:rsidR="00164CFB">
        <w:rPr>
          <w:rFonts w:cs="Times New Roman"/>
          <w:b/>
          <w:i/>
          <w:color w:val="000000" w:themeColor="text1"/>
          <w:u w:val="single"/>
          <w:lang w:val="en-US"/>
        </w:rPr>
        <w:instrText>acde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fc</w:instrText>
      </w:r>
      <w:r w:rsidR="00164CFB" w:rsidRPr="004727A4">
        <w:rPr>
          <w:rFonts w:cs="Times New Roman"/>
          <w:b/>
          <w:i/>
          <w:color w:val="000000" w:themeColor="text1"/>
          <w:u w:val="single"/>
        </w:rPr>
        <w:instrText>2</w:instrText>
      </w:r>
      <w:r w:rsidR="00164CFB">
        <w:rPr>
          <w:rFonts w:cs="Times New Roman"/>
          <w:b/>
          <w:i/>
          <w:color w:val="000000" w:themeColor="text1"/>
          <w:u w:val="single"/>
          <w:lang w:val="en-US"/>
        </w:rPr>
        <w:instrText>d</w:instrText>
      </w:r>
      <w:r w:rsidR="00164CFB" w:rsidRPr="004727A4">
        <w:rPr>
          <w:rFonts w:cs="Times New Roman"/>
          <w:b/>
          <w:i/>
          <w:color w:val="000000" w:themeColor="text1"/>
          <w:u w:val="single"/>
        </w:rPr>
        <w:instrText>0231</w:instrText>
      </w:r>
      <w:r w:rsidR="00164CFB">
        <w:rPr>
          <w:rFonts w:cs="Times New Roman"/>
          <w:b/>
          <w:i/>
          <w:color w:val="000000" w:themeColor="text1"/>
          <w:u w:val="single"/>
          <w:lang w:val="en-US"/>
        </w:rPr>
        <w:instrText>ece</w:instrText>
      </w:r>
      <w:r w:rsidR="00164CFB" w:rsidRPr="004727A4">
        <w:rPr>
          <w:rFonts w:cs="Times New Roman"/>
          <w:b/>
          <w:i/>
          <w:color w:val="000000" w:themeColor="text1"/>
          <w:u w:val="single"/>
        </w:rPr>
        <w:instrText>5"]}],"</w:instrText>
      </w:r>
      <w:r w:rsidR="00164CFB">
        <w:rPr>
          <w:rFonts w:cs="Times New Roman"/>
          <w:b/>
          <w:i/>
          <w:color w:val="000000" w:themeColor="text1"/>
          <w:u w:val="single"/>
          <w:lang w:val="en-US"/>
        </w:rPr>
        <w:instrText>mendeley</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formattedCitation</w:instrText>
      </w:r>
      <w:r w:rsidR="00164CFB" w:rsidRPr="004727A4">
        <w:rPr>
          <w:rFonts w:cs="Times New Roman"/>
          <w:b/>
          <w:i/>
          <w:color w:val="000000" w:themeColor="text1"/>
          <w:u w:val="single"/>
        </w:rPr>
        <w:instrText>":"[142,144,145]","</w:instrText>
      </w:r>
      <w:r w:rsidR="00164CFB">
        <w:rPr>
          <w:rFonts w:cs="Times New Roman"/>
          <w:b/>
          <w:i/>
          <w:color w:val="000000" w:themeColor="text1"/>
          <w:u w:val="single"/>
          <w:lang w:val="en-US"/>
        </w:rPr>
        <w:instrText>plainTextFormattedCitation</w:instrText>
      </w:r>
      <w:r w:rsidR="00164CFB" w:rsidRPr="004727A4">
        <w:rPr>
          <w:rFonts w:cs="Times New Roman"/>
          <w:b/>
          <w:i/>
          <w:color w:val="000000" w:themeColor="text1"/>
          <w:u w:val="single"/>
        </w:rPr>
        <w:instrText>":"[142,144,145]","</w:instrText>
      </w:r>
      <w:r w:rsidR="00164CFB">
        <w:rPr>
          <w:rFonts w:cs="Times New Roman"/>
          <w:b/>
          <w:i/>
          <w:color w:val="000000" w:themeColor="text1"/>
          <w:u w:val="single"/>
          <w:lang w:val="en-US"/>
        </w:rPr>
        <w:instrText>previouslyFormattedCitation</w:instrText>
      </w:r>
      <w:r w:rsidR="00164CFB" w:rsidRPr="004727A4">
        <w:rPr>
          <w:rFonts w:cs="Times New Roman"/>
          <w:b/>
          <w:i/>
          <w:color w:val="000000" w:themeColor="text1"/>
          <w:u w:val="single"/>
        </w:rPr>
        <w:instrText>":"[142,144,145]"},"</w:instrText>
      </w:r>
      <w:r w:rsidR="00164CFB">
        <w:rPr>
          <w:rFonts w:cs="Times New Roman"/>
          <w:b/>
          <w:i/>
          <w:color w:val="000000" w:themeColor="text1"/>
          <w:u w:val="single"/>
          <w:lang w:val="en-US"/>
        </w:rPr>
        <w:instrText>properties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noteIndex</w:instrText>
      </w:r>
      <w:r w:rsidR="00164CFB" w:rsidRPr="004727A4">
        <w:rPr>
          <w:rFonts w:cs="Times New Roman"/>
          <w:b/>
          <w:i/>
          <w:color w:val="000000" w:themeColor="text1"/>
          <w:u w:val="single"/>
        </w:rPr>
        <w:instrText>":0},"</w:instrText>
      </w:r>
      <w:r w:rsidR="00164CFB">
        <w:rPr>
          <w:rFonts w:cs="Times New Roman"/>
          <w:b/>
          <w:i/>
          <w:color w:val="000000" w:themeColor="text1"/>
          <w:u w:val="single"/>
          <w:lang w:val="en-US"/>
        </w:rPr>
        <w:instrText>schema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https</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github</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com</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citation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style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language</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schema</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raw</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master</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csl</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citation</w:instrText>
      </w:r>
      <w:r w:rsidR="00164CFB" w:rsidRPr="004727A4">
        <w:rPr>
          <w:rFonts w:cs="Times New Roman"/>
          <w:b/>
          <w:i/>
          <w:color w:val="000000" w:themeColor="text1"/>
          <w:u w:val="single"/>
        </w:rPr>
        <w:instrText>.</w:instrText>
      </w:r>
      <w:r w:rsidR="00164CFB">
        <w:rPr>
          <w:rFonts w:cs="Times New Roman"/>
          <w:b/>
          <w:i/>
          <w:color w:val="000000" w:themeColor="text1"/>
          <w:u w:val="single"/>
          <w:lang w:val="en-US"/>
        </w:rPr>
        <w:instrText>json</w:instrText>
      </w:r>
      <w:r w:rsidR="00164CFB" w:rsidRPr="004727A4">
        <w:rPr>
          <w:rFonts w:cs="Times New Roman"/>
          <w:b/>
          <w:i/>
          <w:color w:val="000000" w:themeColor="text1"/>
          <w:u w:val="single"/>
        </w:rPr>
        <w:instrText>"}</w:instrText>
      </w:r>
      <w:r w:rsidRPr="00B66E09">
        <w:rPr>
          <w:rFonts w:cs="Times New Roman"/>
          <w:b/>
          <w:i/>
          <w:color w:val="000000" w:themeColor="text1"/>
          <w:u w:val="single"/>
          <w:lang w:val="en-US"/>
        </w:rPr>
        <w:fldChar w:fldCharType="separate"/>
      </w:r>
      <w:r w:rsidR="005013A3" w:rsidRPr="005013A3">
        <w:rPr>
          <w:rFonts w:cs="Times New Roman"/>
          <w:noProof/>
          <w:color w:val="000000" w:themeColor="text1"/>
        </w:rPr>
        <w:t>[142,144,145]</w:t>
      </w:r>
      <w:r w:rsidRPr="00B66E09">
        <w:rPr>
          <w:rFonts w:cs="Times New Roman"/>
          <w:b/>
          <w:i/>
          <w:color w:val="000000" w:themeColor="text1"/>
          <w:u w:val="single"/>
          <w:lang w:val="en-US"/>
        </w:rPr>
        <w:fldChar w:fldCharType="end"/>
      </w:r>
    </w:p>
    <w:p w14:paraId="0B1B85AD" w14:textId="77777777" w:rsidR="00B66E09" w:rsidRPr="00CB3251" w:rsidRDefault="00B66E09" w:rsidP="00B66E09">
      <w:pPr>
        <w:rPr>
          <w:rFonts w:eastAsia="Times New Roman"/>
          <w:color w:val="000000" w:themeColor="text1"/>
          <w:szCs w:val="24"/>
          <w:lang w:eastAsia="ru-RU"/>
        </w:rPr>
      </w:pPr>
      <w:r w:rsidRPr="00CB3251">
        <w:rPr>
          <w:rFonts w:eastAsia="Times New Roman"/>
          <w:iCs/>
          <w:color w:val="000000" w:themeColor="text1"/>
          <w:szCs w:val="24"/>
          <w:lang w:eastAsia="ru-RU"/>
        </w:rPr>
        <w:t xml:space="preserve">Для введения первой дозы обинутузумаба 1000 мг в первом цикле терапии </w:t>
      </w:r>
      <w:r w:rsidRPr="00CB3251">
        <w:rPr>
          <w:rFonts w:eastAsia="Times New Roman"/>
          <w:color w:val="000000" w:themeColor="text1"/>
          <w:szCs w:val="24"/>
          <w:lang w:eastAsia="ru-RU"/>
        </w:rPr>
        <w:t xml:space="preserve">рекомендуется использовать 2 инфузионных пакета разного размера, что позволит различать дозу 100 мг, предназначенную для введения в цикле 1 в день 1 и дозу 900 мг для введения в цикле 1 в тот же день, или в день 2. Для этого из флакона следует отобрать 40 мл концентрата препарата; ввести 4 мл концентрата в инфузионный пакет объемом 100 мл, а оставшиеся 36 мл концентрата - в инфузионный пакет объемом 250 мл, содержащий стерильный апирогенный 0.9% раствор натрия хлорида. Промаркировать каждый инфузионный пакет. </w:t>
      </w:r>
    </w:p>
    <w:p w14:paraId="39E3F179" w14:textId="77777777" w:rsidR="00B66E09" w:rsidRPr="00CB3251" w:rsidRDefault="00B66E09" w:rsidP="00B66E09">
      <w:pPr>
        <w:rPr>
          <w:rFonts w:eastAsia="Times New Roman"/>
          <w:color w:val="000000" w:themeColor="text1"/>
          <w:szCs w:val="24"/>
          <w:lang w:eastAsia="ru-RU"/>
        </w:rPr>
      </w:pPr>
      <w:r w:rsidRPr="00CB3251">
        <w:rPr>
          <w:rFonts w:eastAsia="Times New Roman"/>
          <w:color w:val="000000" w:themeColor="text1"/>
          <w:szCs w:val="24"/>
          <w:lang w:eastAsia="ru-RU"/>
        </w:rPr>
        <w:t>В дальнейшем при повторном применении вводится 1000 мг препарата одномоментно (таб. 1).</w:t>
      </w:r>
    </w:p>
    <w:p w14:paraId="78B38E90" w14:textId="77777777" w:rsidR="00B66E09" w:rsidRPr="00CB3251" w:rsidRDefault="00B66E09" w:rsidP="00B66E09">
      <w:pPr>
        <w:rPr>
          <w:rFonts w:eastAsia="Times New Roman"/>
          <w:color w:val="000000" w:themeColor="text1"/>
          <w:szCs w:val="24"/>
          <w:lang w:eastAsia="ru-RU"/>
        </w:rPr>
      </w:pPr>
    </w:p>
    <w:p w14:paraId="1B7121D3" w14:textId="77777777" w:rsidR="00B66E09" w:rsidRPr="00CB3251" w:rsidRDefault="00B66E09" w:rsidP="00B66E09">
      <w:pPr>
        <w:rPr>
          <w:rFonts w:eastAsia="Times New Roman"/>
          <w:color w:val="000000" w:themeColor="text1"/>
          <w:szCs w:val="24"/>
          <w:lang w:eastAsia="ru-RU"/>
        </w:rPr>
      </w:pPr>
      <w:r w:rsidRPr="00CB3251">
        <w:rPr>
          <w:rFonts w:eastAsia="Times New Roman"/>
          <w:color w:val="000000" w:themeColor="text1"/>
          <w:szCs w:val="24"/>
          <w:lang w:eastAsia="ru-RU"/>
        </w:rPr>
        <w:t>Таблица 1. Доза обинутузумаба и объем инфузии.</w:t>
      </w:r>
    </w:p>
    <w:tbl>
      <w:tblPr>
        <w:tblW w:w="4325" w:type="pct"/>
        <w:tblInd w:w="6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6"/>
        <w:gridCol w:w="1913"/>
        <w:gridCol w:w="1950"/>
      </w:tblGrid>
      <w:tr w:rsidR="00B66E09" w:rsidRPr="00CB3251" w14:paraId="04BDD9DE" w14:textId="77777777" w:rsidTr="005A428D">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E2B6AB3"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Доза обинутузумаба, предназначенная для введения</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2A94712"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Необходимое количество</w:t>
            </w:r>
            <w:r w:rsidRPr="00CB3251">
              <w:rPr>
                <w:rFonts w:eastAsia="Times New Roman"/>
                <w:b/>
                <w:bCs/>
                <w:color w:val="000000" w:themeColor="text1"/>
                <w:sz w:val="20"/>
                <w:szCs w:val="20"/>
                <w:lang w:eastAsia="ru-RU"/>
              </w:rPr>
              <w:br/>
              <w:t xml:space="preserve">концентрата препарата </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318428C"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Объем</w:t>
            </w:r>
            <w:r w:rsidRPr="00CB3251">
              <w:rPr>
                <w:rFonts w:eastAsia="Times New Roman"/>
                <w:b/>
                <w:bCs/>
                <w:color w:val="000000" w:themeColor="text1"/>
                <w:sz w:val="20"/>
                <w:szCs w:val="20"/>
                <w:lang w:eastAsia="ru-RU"/>
              </w:rPr>
              <w:br/>
              <w:t>инфузионного пакета</w:t>
            </w:r>
          </w:p>
        </w:tc>
      </w:tr>
      <w:tr w:rsidR="00B66E09" w:rsidRPr="00CB3251" w14:paraId="30F184D2" w14:textId="77777777" w:rsidTr="005A428D">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25BC76F"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100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5FEA021"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4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451CB4F"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100 мл</w:t>
            </w:r>
          </w:p>
        </w:tc>
      </w:tr>
      <w:tr w:rsidR="00B66E09" w:rsidRPr="00CB3251" w14:paraId="39FFD128" w14:textId="77777777" w:rsidTr="005A428D">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C812E14"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900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2D17B2D"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36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96F32E1"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250 мл</w:t>
            </w:r>
          </w:p>
        </w:tc>
      </w:tr>
      <w:tr w:rsidR="00B66E09" w:rsidRPr="00CB3251" w14:paraId="735398FF" w14:textId="77777777" w:rsidTr="005A428D">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607C945"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1000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3C11876"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40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1D429C7" w14:textId="77777777" w:rsidR="00B66E09" w:rsidRPr="00CB3251" w:rsidRDefault="00B66E09" w:rsidP="002377C2">
            <w:pPr>
              <w:ind w:firstLine="0"/>
              <w:rPr>
                <w:rFonts w:eastAsia="Times New Roman"/>
                <w:color w:val="000000" w:themeColor="text1"/>
                <w:sz w:val="20"/>
                <w:szCs w:val="20"/>
                <w:lang w:eastAsia="ru-RU"/>
              </w:rPr>
            </w:pPr>
            <w:r w:rsidRPr="00CB3251">
              <w:rPr>
                <w:rFonts w:eastAsia="Times New Roman"/>
                <w:color w:val="000000" w:themeColor="text1"/>
                <w:sz w:val="20"/>
                <w:szCs w:val="20"/>
                <w:lang w:eastAsia="ru-RU"/>
              </w:rPr>
              <w:t>250 мл</w:t>
            </w:r>
          </w:p>
        </w:tc>
      </w:tr>
    </w:tbl>
    <w:p w14:paraId="69216971" w14:textId="77777777" w:rsidR="00B66E09" w:rsidRPr="00CB3251" w:rsidRDefault="00B66E09" w:rsidP="00B66E09">
      <w:pPr>
        <w:pStyle w:val="Normal11"/>
        <w:tabs>
          <w:tab w:val="left" w:pos="0"/>
        </w:tabs>
        <w:spacing w:before="0" w:line="360" w:lineRule="auto"/>
        <w:ind w:left="0" w:firstLine="709"/>
        <w:jc w:val="both"/>
        <w:rPr>
          <w:rFonts w:cs="Times New Roman"/>
          <w:b/>
          <w:color w:val="000000" w:themeColor="text1"/>
        </w:rPr>
      </w:pPr>
    </w:p>
    <w:p w14:paraId="41D7092A" w14:textId="77777777" w:rsidR="00B66E09" w:rsidRPr="00CB3251" w:rsidRDefault="00B66E09" w:rsidP="00B66E09">
      <w:pPr>
        <w:rPr>
          <w:rFonts w:eastAsia="Times New Roman"/>
          <w:color w:val="000000" w:themeColor="text1"/>
          <w:szCs w:val="24"/>
          <w:lang w:eastAsia="ru-RU"/>
        </w:rPr>
      </w:pPr>
      <w:r w:rsidRPr="00CB3251">
        <w:rPr>
          <w:rFonts w:eastAsia="Times New Roman"/>
          <w:color w:val="000000" w:themeColor="text1"/>
          <w:szCs w:val="24"/>
          <w:lang w:eastAsia="ru-RU"/>
        </w:rPr>
        <w:t xml:space="preserve">Препарат вводят только </w:t>
      </w:r>
      <w:r w:rsidRPr="00CB3251">
        <w:rPr>
          <w:color w:val="000000" w:themeColor="text1"/>
          <w:szCs w:val="24"/>
        </w:rPr>
        <w:t>внутривенно</w:t>
      </w:r>
      <w:r w:rsidRPr="00CB3251">
        <w:rPr>
          <w:rFonts w:eastAsia="Times New Roman"/>
          <w:color w:val="000000" w:themeColor="text1"/>
          <w:szCs w:val="24"/>
          <w:lang w:eastAsia="ru-RU"/>
        </w:rPr>
        <w:t xml:space="preserve"> капельно через отдельный катетер. Вводить препарат </w:t>
      </w:r>
      <w:r w:rsidRPr="00CB3251">
        <w:rPr>
          <w:color w:val="000000" w:themeColor="text1"/>
          <w:szCs w:val="24"/>
        </w:rPr>
        <w:t>внутривенно</w:t>
      </w:r>
      <w:r w:rsidRPr="00CB3251">
        <w:rPr>
          <w:rFonts w:eastAsia="Times New Roman"/>
          <w:color w:val="000000" w:themeColor="text1"/>
          <w:szCs w:val="24"/>
          <w:lang w:eastAsia="ru-RU"/>
        </w:rPr>
        <w:t xml:space="preserve"> струйно или болюсно нельзя. Для разведения следует использовать только 0.9% раствор натрия хлорида.</w:t>
      </w:r>
    </w:p>
    <w:p w14:paraId="7187666C" w14:textId="77777777" w:rsidR="00B66E09" w:rsidRPr="00CB3251" w:rsidRDefault="00B66E09" w:rsidP="00B66E09">
      <w:pPr>
        <w:rPr>
          <w:rFonts w:eastAsia="Times New Roman"/>
          <w:color w:val="000000" w:themeColor="text1"/>
          <w:szCs w:val="24"/>
          <w:lang w:eastAsia="ru-RU"/>
        </w:rPr>
      </w:pPr>
      <w:r w:rsidRPr="00CB3251">
        <w:rPr>
          <w:rFonts w:eastAsia="Times New Roman"/>
          <w:color w:val="000000" w:themeColor="text1"/>
          <w:szCs w:val="24"/>
          <w:lang w:eastAsia="ru-RU"/>
        </w:rPr>
        <w:t xml:space="preserve">Рекомендуемая доза обинутузумаба при хроническом лимфолейкозе составляет 1000 мг </w:t>
      </w:r>
      <w:r w:rsidRPr="00CB3251">
        <w:rPr>
          <w:color w:val="000000" w:themeColor="text1"/>
          <w:szCs w:val="24"/>
        </w:rPr>
        <w:t>внутривенно</w:t>
      </w:r>
      <w:r w:rsidRPr="00CB3251">
        <w:rPr>
          <w:rFonts w:eastAsia="Times New Roman"/>
          <w:color w:val="000000" w:themeColor="text1"/>
          <w:szCs w:val="24"/>
          <w:lang w:eastAsia="ru-RU"/>
        </w:rPr>
        <w:t xml:space="preserve"> в дни 1 ( или 1+ 2), в день 8 и день 15 1-го 28-дневного цикла (таб. 2), затем 1000 мг в циклах 2-6; при лимфомах доза обинутузумаба составляет 1000 мг в каждом цикле лечения.</w:t>
      </w:r>
    </w:p>
    <w:p w14:paraId="72713917" w14:textId="77777777" w:rsidR="00B66E09" w:rsidRPr="00CB3251" w:rsidRDefault="00B66E09" w:rsidP="00B66E09">
      <w:pPr>
        <w:rPr>
          <w:rFonts w:eastAsia="Times New Roman"/>
          <w:color w:val="000000" w:themeColor="text1"/>
          <w:szCs w:val="24"/>
          <w:lang w:eastAsia="ru-RU"/>
        </w:rPr>
      </w:pPr>
    </w:p>
    <w:p w14:paraId="7CA80AEF" w14:textId="77777777" w:rsidR="00B66E09" w:rsidRPr="00CB3251" w:rsidRDefault="00B66E09" w:rsidP="00B66E09">
      <w:pPr>
        <w:rPr>
          <w:rFonts w:eastAsia="Times New Roman"/>
          <w:color w:val="000000" w:themeColor="text1"/>
          <w:szCs w:val="24"/>
          <w:lang w:eastAsia="ru-RU"/>
        </w:rPr>
      </w:pPr>
      <w:r w:rsidRPr="00CB3251">
        <w:rPr>
          <w:rFonts w:eastAsia="Times New Roman"/>
          <w:color w:val="000000" w:themeColor="text1"/>
          <w:szCs w:val="24"/>
          <w:lang w:eastAsia="ru-RU"/>
        </w:rPr>
        <w:t>Таблица 2. Введение препарата обинутузумаб</w:t>
      </w:r>
    </w:p>
    <w:tbl>
      <w:tblPr>
        <w:tblW w:w="4698" w:type="pct"/>
        <w:tblInd w:w="21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57"/>
        <w:gridCol w:w="1532"/>
        <w:gridCol w:w="1531"/>
        <w:gridCol w:w="4456"/>
      </w:tblGrid>
      <w:tr w:rsidR="00B66E09" w:rsidRPr="00CB3251" w14:paraId="3C787E95" w14:textId="77777777" w:rsidTr="005A428D">
        <w:tc>
          <w:tcPr>
            <w:tcW w:w="1589" w:type="pct"/>
            <w:gridSpan w:val="2"/>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5B85C19"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День цикла терапии</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CB20CDE"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Доза обинутузумаба</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5A455B2"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Скорость инфузии</w:t>
            </w:r>
            <w:r w:rsidRPr="00CB3251">
              <w:rPr>
                <w:rFonts w:eastAsia="Times New Roman"/>
                <w:color w:val="000000" w:themeColor="text1"/>
                <w:sz w:val="20"/>
                <w:szCs w:val="20"/>
                <w:lang w:eastAsia="ru-RU"/>
              </w:rPr>
              <w:t xml:space="preserve">  </w:t>
            </w:r>
          </w:p>
        </w:tc>
      </w:tr>
      <w:tr w:rsidR="00B66E09" w:rsidRPr="00CB3251" w14:paraId="5DBAADC3" w14:textId="77777777" w:rsidTr="005A428D">
        <w:tc>
          <w:tcPr>
            <w:tcW w:w="71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59CE9C6"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Цикл 1</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FC1545B"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6CDF19C"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100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5BAE39C"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25 мг/ч в течение 4 ч. Не увеличивать скорость инфузии.</w:t>
            </w:r>
          </w:p>
        </w:tc>
      </w:tr>
      <w:tr w:rsidR="00B66E09" w:rsidRPr="00CB3251" w14:paraId="37A10DEC" w14:textId="77777777" w:rsidTr="005A428D">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5DA906BA" w14:textId="77777777" w:rsidR="00B66E09" w:rsidRPr="00CB3251" w:rsidRDefault="00B66E09" w:rsidP="002377C2">
            <w:pPr>
              <w:ind w:firstLine="0"/>
              <w:jc w:val="left"/>
              <w:rPr>
                <w:rFonts w:eastAsia="Times New Roman"/>
                <w:color w:val="000000" w:themeColor="text1"/>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873F532"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 xml:space="preserve">День 2 </w:t>
            </w:r>
          </w:p>
          <w:p w14:paraId="53926105"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 xml:space="preserve">или </w:t>
            </w:r>
          </w:p>
          <w:p w14:paraId="31A0DF33"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День 1</w:t>
            </w:r>
          </w:p>
          <w:p w14:paraId="039F6DF7"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(продолжение)</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64A4652"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900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A7863FF"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Если во время предыдущей инфузии не возникло инфузионных реакций, скорость инфузии составляет 50 мг/ч.</w:t>
            </w:r>
            <w:r w:rsidRPr="00CB3251">
              <w:rPr>
                <w:rFonts w:eastAsia="Times New Roman"/>
                <w:color w:val="000000" w:themeColor="text1"/>
                <w:sz w:val="20"/>
                <w:szCs w:val="20"/>
                <w:lang w:eastAsia="ru-RU"/>
              </w:rPr>
              <w:br/>
              <w:t>Скорость инфузии можно постепенно увеличивать с шагом 50 мг/ч каждые 30 мин до максимальной скорости 400 мг/ч.</w:t>
            </w:r>
          </w:p>
        </w:tc>
      </w:tr>
      <w:tr w:rsidR="00B66E09" w:rsidRPr="00CB3251" w14:paraId="0033F2E8" w14:textId="77777777" w:rsidTr="005A428D">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389FD9DF" w14:textId="77777777" w:rsidR="00B66E09" w:rsidRPr="00CB3251" w:rsidRDefault="00B66E09" w:rsidP="002377C2">
            <w:pPr>
              <w:ind w:firstLine="0"/>
              <w:jc w:val="left"/>
              <w:rPr>
                <w:rFonts w:eastAsia="Times New Roman"/>
                <w:color w:val="000000" w:themeColor="text1"/>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7761042"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День 8</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75AA26C"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1000 мг</w:t>
            </w:r>
          </w:p>
        </w:tc>
        <w:tc>
          <w:tcPr>
            <w:tcW w:w="2539"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B15D909"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Если во время предыдущей инфузии (конечная скорость инфузии ≥100 мг/ч) не возникло инфузионных реакций, начальная скорость инфузии составляет 100 мг/ч и затем постепенно следует увеличивать скорость с шагом 100 мг/ч каждые 30 мин до максимальной скорости 400 мг/ч.</w:t>
            </w:r>
          </w:p>
        </w:tc>
      </w:tr>
      <w:tr w:rsidR="00B66E09" w:rsidRPr="00CB3251" w14:paraId="0E477B6A" w14:textId="77777777" w:rsidTr="005A428D">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63FA7071" w14:textId="77777777" w:rsidR="00B66E09" w:rsidRPr="00CB3251" w:rsidRDefault="00B66E09" w:rsidP="002377C2">
            <w:pPr>
              <w:ind w:firstLine="0"/>
              <w:rPr>
                <w:rFonts w:eastAsia="Times New Roman"/>
                <w:color w:val="000000" w:themeColor="text1"/>
                <w:szCs w:val="24"/>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9B887CE"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День 15</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73EA926"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19EC034E" w14:textId="77777777" w:rsidR="00B66E09" w:rsidRPr="00CB3251" w:rsidRDefault="00B66E09" w:rsidP="002377C2">
            <w:pPr>
              <w:ind w:firstLine="0"/>
              <w:rPr>
                <w:rFonts w:eastAsia="Times New Roman"/>
                <w:color w:val="000000" w:themeColor="text1"/>
                <w:szCs w:val="24"/>
                <w:lang w:eastAsia="ru-RU"/>
              </w:rPr>
            </w:pPr>
          </w:p>
        </w:tc>
      </w:tr>
      <w:tr w:rsidR="00B66E09" w:rsidRPr="00CB3251" w14:paraId="204B7ED2" w14:textId="77777777" w:rsidTr="005A428D">
        <w:tc>
          <w:tcPr>
            <w:tcW w:w="71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7564E33"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Циклы 2-6</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502D94F"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957A34A" w14:textId="77777777" w:rsidR="00B66E09" w:rsidRPr="00CB3251" w:rsidRDefault="00B66E09" w:rsidP="002377C2">
            <w:pPr>
              <w:ind w:firstLine="0"/>
              <w:jc w:val="left"/>
              <w:rPr>
                <w:rFonts w:eastAsia="Times New Roman"/>
                <w:color w:val="000000" w:themeColor="text1"/>
                <w:sz w:val="20"/>
                <w:szCs w:val="20"/>
                <w:lang w:eastAsia="ru-RU"/>
              </w:rPr>
            </w:pPr>
            <w:r w:rsidRPr="00CB3251">
              <w:rPr>
                <w:rFonts w:eastAsia="Times New Roman"/>
                <w:color w:val="000000" w:themeColor="text1"/>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021FFD77" w14:textId="77777777" w:rsidR="00B66E09" w:rsidRPr="00CB3251" w:rsidRDefault="00B66E09" w:rsidP="002377C2">
            <w:pPr>
              <w:ind w:firstLine="0"/>
              <w:rPr>
                <w:rFonts w:eastAsia="Times New Roman"/>
                <w:color w:val="000000" w:themeColor="text1"/>
                <w:szCs w:val="24"/>
                <w:lang w:eastAsia="ru-RU"/>
              </w:rPr>
            </w:pPr>
          </w:p>
        </w:tc>
      </w:tr>
    </w:tbl>
    <w:p w14:paraId="0B4D07CD" w14:textId="77777777" w:rsidR="00B66E09" w:rsidRPr="00CB3251" w:rsidRDefault="00B66E09" w:rsidP="00B66E09">
      <w:pPr>
        <w:rPr>
          <w:color w:val="000000" w:themeColor="text1"/>
          <w:szCs w:val="24"/>
        </w:rPr>
      </w:pPr>
    </w:p>
    <w:p w14:paraId="2530EEDC" w14:textId="77777777" w:rsidR="00B66E09" w:rsidRPr="00CB3251" w:rsidRDefault="00B66E09" w:rsidP="00B66E09">
      <w:pPr>
        <w:rPr>
          <w:color w:val="000000" w:themeColor="text1"/>
          <w:szCs w:val="24"/>
        </w:rPr>
      </w:pPr>
      <w:r w:rsidRPr="00CB3251">
        <w:rPr>
          <w:color w:val="000000" w:themeColor="text1"/>
          <w:szCs w:val="24"/>
        </w:rPr>
        <w:t>При применении обинутузумаба могут наблюдаться инфузионные реакции (в том числе, тяжелые. Наиболее частые – тошнота, рвота, озноб, понижение / повышение АД, повышение температуры тела, одышка, приливы, головная боль, тахикардия и диарея. Для предупреждения развития  инфузионных реакций всем пациентам следует проводить премедикацию антипиретиком или анальгетиком, антигистаминными препаратами и глюкокортикостероидными препаратами; отменять прием антигипертензивного препарата утром в день первой инфузии, а также поэтапно вводить дозу в цикле 1 (таб.3).</w:t>
      </w:r>
    </w:p>
    <w:p w14:paraId="614827EA" w14:textId="77777777" w:rsidR="00B66E09" w:rsidRPr="00CB3251" w:rsidRDefault="00B66E09" w:rsidP="00B66E09">
      <w:pPr>
        <w:rPr>
          <w:rFonts w:eastAsia="Times New Roman"/>
          <w:b/>
          <w:color w:val="000000" w:themeColor="text1"/>
          <w:sz w:val="20"/>
          <w:szCs w:val="20"/>
          <w:lang w:eastAsia="ru-RU"/>
        </w:rPr>
      </w:pPr>
    </w:p>
    <w:p w14:paraId="28302C7A" w14:textId="77777777" w:rsidR="00B66E09" w:rsidRPr="00CB3251" w:rsidRDefault="00B66E09" w:rsidP="00B66E09">
      <w:pPr>
        <w:rPr>
          <w:rFonts w:eastAsia="Times New Roman"/>
          <w:color w:val="000000" w:themeColor="text1"/>
          <w:szCs w:val="24"/>
          <w:lang w:eastAsia="ru-RU"/>
        </w:rPr>
      </w:pPr>
      <w:r w:rsidRPr="00CB3251">
        <w:rPr>
          <w:rFonts w:eastAsia="Times New Roman"/>
          <w:color w:val="000000" w:themeColor="text1"/>
          <w:szCs w:val="24"/>
          <w:lang w:eastAsia="ru-RU"/>
        </w:rPr>
        <w:t>Таблица 3. Премедикация перед введением препарата обинутузумаб, необходимая для снижения риска развития инфузионных реакций.</w:t>
      </w:r>
    </w:p>
    <w:tbl>
      <w:tblPr>
        <w:tblW w:w="4623"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3"/>
        <w:gridCol w:w="2917"/>
        <w:gridCol w:w="2693"/>
        <w:gridCol w:w="1803"/>
      </w:tblGrid>
      <w:tr w:rsidR="00B66E09" w:rsidRPr="00CB3251" w14:paraId="3D0C78A5" w14:textId="77777777" w:rsidTr="002377C2">
        <w:tc>
          <w:tcPr>
            <w:tcW w:w="69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B271072" w14:textId="77777777" w:rsidR="00B66E09" w:rsidRPr="00CB3251" w:rsidRDefault="00B66E09" w:rsidP="002377C2">
            <w:pPr>
              <w:spacing w:line="240" w:lineRule="auto"/>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День цикла приема препарата</w:t>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4AED43D" w14:textId="77777777" w:rsidR="00B66E09" w:rsidRPr="00CB3251" w:rsidRDefault="00B66E09" w:rsidP="002377C2">
            <w:pPr>
              <w:spacing w:line="240" w:lineRule="auto"/>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Пациенты, требующие премедикации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210CE13" w14:textId="77777777" w:rsidR="00B66E09" w:rsidRPr="00CB3251" w:rsidRDefault="00B66E09" w:rsidP="002377C2">
            <w:pPr>
              <w:spacing w:line="240" w:lineRule="auto"/>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Лекарственное средство</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9BE854C" w14:textId="77777777" w:rsidR="00B66E09" w:rsidRPr="00CB3251" w:rsidRDefault="00B66E09" w:rsidP="002377C2">
            <w:pPr>
              <w:spacing w:line="240" w:lineRule="auto"/>
              <w:ind w:firstLine="0"/>
              <w:jc w:val="left"/>
              <w:rPr>
                <w:rFonts w:eastAsia="Times New Roman"/>
                <w:color w:val="000000" w:themeColor="text1"/>
                <w:sz w:val="20"/>
                <w:szCs w:val="20"/>
                <w:lang w:eastAsia="ru-RU"/>
              </w:rPr>
            </w:pPr>
            <w:r w:rsidRPr="00CB3251">
              <w:rPr>
                <w:rFonts w:eastAsia="Times New Roman"/>
                <w:b/>
                <w:bCs/>
                <w:color w:val="000000" w:themeColor="text1"/>
                <w:sz w:val="20"/>
                <w:szCs w:val="20"/>
                <w:lang w:eastAsia="ru-RU"/>
              </w:rPr>
              <w:t>Применение</w:t>
            </w:r>
          </w:p>
        </w:tc>
      </w:tr>
      <w:tr w:rsidR="00B66E09" w:rsidRPr="00CB3251" w14:paraId="53843BB2" w14:textId="77777777" w:rsidTr="002377C2">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27D2916"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b/>
                <w:bCs/>
                <w:i/>
                <w:iCs/>
                <w:color w:val="000000" w:themeColor="text1"/>
                <w:sz w:val="18"/>
                <w:szCs w:val="18"/>
                <w:lang w:eastAsia="ru-RU"/>
              </w:rPr>
              <w:t>Цикл 1</w:t>
            </w:r>
            <w:r w:rsidRPr="00CB3251">
              <w:rPr>
                <w:rFonts w:eastAsia="Times New Roman"/>
                <w:b/>
                <w:bCs/>
                <w:i/>
                <w:iCs/>
                <w:color w:val="000000" w:themeColor="text1"/>
                <w:sz w:val="18"/>
                <w:szCs w:val="18"/>
                <w:lang w:eastAsia="ru-RU"/>
              </w:rPr>
              <w:br/>
            </w:r>
            <w:r w:rsidRPr="00CB3251">
              <w:rPr>
                <w:rFonts w:eastAsia="Times New Roman"/>
                <w:color w:val="000000" w:themeColor="text1"/>
                <w:sz w:val="18"/>
                <w:szCs w:val="18"/>
                <w:lang w:eastAsia="ru-RU"/>
              </w:rPr>
              <w:br/>
              <w:t>День 1, 2</w:t>
            </w:r>
            <w:r w:rsidRPr="00CB3251">
              <w:rPr>
                <w:rFonts w:eastAsia="Times New Roman"/>
                <w:color w:val="000000" w:themeColor="text1"/>
                <w:sz w:val="18"/>
                <w:szCs w:val="18"/>
                <w:lang w:eastAsia="ru-RU"/>
              </w:rPr>
              <w:br/>
            </w: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69DEDFC"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Все пациенты</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3BFB0D7"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 xml:space="preserve">Глюкокортикостероиды </w:t>
            </w:r>
            <w:r w:rsidRPr="00CB3251">
              <w:rPr>
                <w:color w:val="000000" w:themeColor="text1"/>
                <w:sz w:val="18"/>
                <w:szCs w:val="18"/>
              </w:rPr>
              <w:t>внутривенно</w:t>
            </w:r>
            <w:r w:rsidRPr="00CB3251">
              <w:rPr>
                <w:rFonts w:eastAsia="Times New Roman"/>
                <w:color w:val="000000" w:themeColor="text1"/>
                <w:sz w:val="18"/>
                <w:szCs w:val="18"/>
                <w:lang w:eastAsia="ru-RU"/>
              </w:rPr>
              <w:t>:</w:t>
            </w:r>
            <w:r w:rsidRPr="00CB3251">
              <w:rPr>
                <w:rFonts w:eastAsia="Times New Roman"/>
                <w:color w:val="000000" w:themeColor="text1"/>
                <w:sz w:val="18"/>
                <w:szCs w:val="18"/>
                <w:lang w:eastAsia="ru-RU"/>
              </w:rPr>
              <w:br/>
              <w:t>преднизон/преднизолон 100 мг</w:t>
            </w:r>
            <w:r w:rsidRPr="00CB3251">
              <w:rPr>
                <w:rFonts w:eastAsia="Times New Roman"/>
                <w:color w:val="000000" w:themeColor="text1"/>
                <w:sz w:val="18"/>
                <w:szCs w:val="18"/>
                <w:lang w:eastAsia="ru-RU"/>
              </w:rPr>
              <w:br/>
              <w:t>или дексаметазон 20 мг</w:t>
            </w:r>
            <w:r w:rsidRPr="00CB3251">
              <w:rPr>
                <w:rFonts w:eastAsia="Times New Roman"/>
                <w:color w:val="000000" w:themeColor="text1"/>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BF00F35"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 xml:space="preserve">Введение необходимо завершить не менее чем за 1 ч до начала инфузии препарата </w:t>
            </w:r>
          </w:p>
        </w:tc>
      </w:tr>
      <w:tr w:rsidR="00B66E09" w:rsidRPr="00CB3251" w14:paraId="0BEAB439" w14:textId="77777777" w:rsidTr="002377C2">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12F2F488"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0D9BC938"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C832B95"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F2BBC7C"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 xml:space="preserve">Не менее чем за 30 мин до начала инфузии препарата </w:t>
            </w:r>
          </w:p>
        </w:tc>
      </w:tr>
      <w:tr w:rsidR="00B66E09" w:rsidRPr="00CB3251" w14:paraId="44A66AA2" w14:textId="77777777" w:rsidTr="002377C2">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461093A6"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04FD0FD7"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B5557FC"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141D572F"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p>
        </w:tc>
      </w:tr>
      <w:tr w:rsidR="00B66E09" w:rsidRPr="00CB3251" w14:paraId="3B09FF49" w14:textId="77777777" w:rsidTr="002377C2">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F55AA69"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b/>
                <w:bCs/>
                <w:i/>
                <w:iCs/>
                <w:color w:val="000000" w:themeColor="text1"/>
                <w:sz w:val="18"/>
                <w:szCs w:val="18"/>
                <w:lang w:eastAsia="ru-RU"/>
              </w:rPr>
              <w:t>Все последующие инфузии</w:t>
            </w:r>
            <w:r w:rsidRPr="00CB3251">
              <w:rPr>
                <w:rFonts w:eastAsia="Times New Roman"/>
                <w:b/>
                <w:bCs/>
                <w:i/>
                <w:iCs/>
                <w:color w:val="000000" w:themeColor="text1"/>
                <w:sz w:val="18"/>
                <w:szCs w:val="18"/>
                <w:lang w:eastAsia="ru-RU"/>
              </w:rPr>
              <w:br/>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47744A7"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Пациенты без инфузионных реакций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E919195"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Анальгетик/антипиретик для приема внутрь, например, ацетаминофен/парацетамол 1000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18AF5F1"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 xml:space="preserve">Не менее чем за 30 мин до начала инфузии препарата </w:t>
            </w:r>
          </w:p>
        </w:tc>
      </w:tr>
      <w:tr w:rsidR="00B66E09" w:rsidRPr="00CB3251" w14:paraId="14B864FA" w14:textId="77777777" w:rsidTr="002377C2">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09935A1B" w14:textId="77777777" w:rsidR="00B66E09" w:rsidRPr="00CB3251" w:rsidRDefault="00B66E09" w:rsidP="002377C2">
            <w:pPr>
              <w:spacing w:line="240" w:lineRule="auto"/>
              <w:ind w:firstLine="0"/>
              <w:rPr>
                <w:rFonts w:eastAsia="Times New Roman"/>
                <w:color w:val="000000" w:themeColor="text1"/>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4F47554"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Пациенты с инфузионными реакциями (1 или 2 степени)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1460835"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6B5BA49"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 xml:space="preserve">Не менее чем за 30 мин до начала инфузии препарата </w:t>
            </w:r>
          </w:p>
        </w:tc>
      </w:tr>
      <w:tr w:rsidR="00B66E09" w:rsidRPr="00CB3251" w14:paraId="1A12A060" w14:textId="77777777" w:rsidTr="002377C2">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0106983A" w14:textId="77777777" w:rsidR="00B66E09" w:rsidRPr="00CB3251" w:rsidRDefault="00B66E09" w:rsidP="002377C2">
            <w:pPr>
              <w:spacing w:line="240" w:lineRule="auto"/>
              <w:ind w:firstLine="0"/>
              <w:rPr>
                <w:rFonts w:eastAsia="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750A8E88"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10AF0B8"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0BC184DC"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p>
        </w:tc>
      </w:tr>
      <w:tr w:rsidR="00B66E09" w:rsidRPr="00CB3251" w14:paraId="182DD439" w14:textId="77777777" w:rsidTr="002377C2">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579F3C0B" w14:textId="77777777" w:rsidR="00B66E09" w:rsidRPr="00CB3251" w:rsidRDefault="00B66E09" w:rsidP="002377C2">
            <w:pPr>
              <w:spacing w:line="240" w:lineRule="auto"/>
              <w:ind w:firstLine="0"/>
              <w:rPr>
                <w:rFonts w:eastAsia="Times New Roman"/>
                <w:color w:val="000000" w:themeColor="text1"/>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2CF628B"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Пациенты с инфузионными реакциями 3 степени при предшествующей инфузии или пациенты с числом лимфоцитов &gt;25×10</w:t>
            </w:r>
            <w:r w:rsidRPr="00CB3251">
              <w:rPr>
                <w:rFonts w:eastAsia="Times New Roman"/>
                <w:color w:val="000000" w:themeColor="text1"/>
                <w:sz w:val="18"/>
                <w:szCs w:val="18"/>
                <w:vertAlign w:val="superscript"/>
                <w:lang w:eastAsia="ru-RU"/>
              </w:rPr>
              <w:t>9</w:t>
            </w:r>
            <w:r w:rsidRPr="00CB3251">
              <w:rPr>
                <w:rFonts w:eastAsia="Times New Roman"/>
                <w:color w:val="000000" w:themeColor="text1"/>
                <w:sz w:val="18"/>
                <w:szCs w:val="18"/>
                <w:lang w:eastAsia="ru-RU"/>
              </w:rPr>
              <w:t>/л перед проведением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9041B3B"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 xml:space="preserve">Глюкокортикостероиды, </w:t>
            </w:r>
            <w:r w:rsidRPr="00CB3251">
              <w:rPr>
                <w:color w:val="000000" w:themeColor="text1"/>
                <w:sz w:val="18"/>
                <w:szCs w:val="18"/>
              </w:rPr>
              <w:t>внутривенно</w:t>
            </w:r>
            <w:r w:rsidRPr="00CB3251">
              <w:rPr>
                <w:rFonts w:eastAsia="Times New Roman"/>
                <w:color w:val="000000" w:themeColor="text1"/>
                <w:sz w:val="18"/>
                <w:szCs w:val="18"/>
                <w:lang w:eastAsia="ru-RU"/>
              </w:rPr>
              <w:t>:</w:t>
            </w:r>
            <w:r w:rsidRPr="00CB3251">
              <w:rPr>
                <w:rFonts w:eastAsia="Times New Roman"/>
                <w:color w:val="000000" w:themeColor="text1"/>
                <w:sz w:val="18"/>
                <w:szCs w:val="18"/>
                <w:lang w:eastAsia="ru-RU"/>
              </w:rPr>
              <w:br/>
              <w:t>преднизон/преднизолон 100 мг</w:t>
            </w:r>
            <w:r w:rsidRPr="00CB3251">
              <w:rPr>
                <w:rFonts w:eastAsia="Times New Roman"/>
                <w:color w:val="000000" w:themeColor="text1"/>
                <w:sz w:val="18"/>
                <w:szCs w:val="18"/>
                <w:lang w:eastAsia="ru-RU"/>
              </w:rPr>
              <w:br/>
              <w:t>или дексаметазон 20 мг</w:t>
            </w:r>
            <w:r w:rsidRPr="00CB3251">
              <w:rPr>
                <w:rFonts w:eastAsia="Times New Roman"/>
                <w:color w:val="000000" w:themeColor="text1"/>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D956AC4"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 xml:space="preserve">Введение необходимо завершить не менее чем за 1 ч до начала инфузии препарата </w:t>
            </w:r>
          </w:p>
        </w:tc>
      </w:tr>
      <w:tr w:rsidR="00B66E09" w:rsidRPr="00CB3251" w14:paraId="4E60DA1F" w14:textId="77777777" w:rsidTr="002377C2">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31333B4A" w14:textId="77777777" w:rsidR="00B66E09" w:rsidRPr="00CB3251" w:rsidRDefault="00B66E09" w:rsidP="002377C2">
            <w:pPr>
              <w:spacing w:line="240" w:lineRule="auto"/>
              <w:ind w:firstLine="0"/>
              <w:rPr>
                <w:rFonts w:eastAsia="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157662A6"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9B328D5"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9326BDD" w14:textId="77777777" w:rsidR="00B66E09" w:rsidRPr="00CB3251" w:rsidRDefault="00B66E09" w:rsidP="002377C2">
            <w:pPr>
              <w:spacing w:line="240" w:lineRule="auto"/>
              <w:ind w:firstLine="0"/>
              <w:jc w:val="left"/>
              <w:rPr>
                <w:rFonts w:eastAsia="Times New Roman"/>
                <w:color w:val="000000" w:themeColor="text1"/>
                <w:sz w:val="18"/>
                <w:szCs w:val="18"/>
                <w:lang w:eastAsia="ru-RU"/>
              </w:rPr>
            </w:pPr>
            <w:r w:rsidRPr="00CB3251">
              <w:rPr>
                <w:rFonts w:eastAsia="Times New Roman"/>
                <w:color w:val="000000" w:themeColor="text1"/>
                <w:sz w:val="18"/>
                <w:szCs w:val="18"/>
                <w:lang w:eastAsia="ru-RU"/>
              </w:rPr>
              <w:t xml:space="preserve">Не менее чем за 30 мин до начала инфузии препарата </w:t>
            </w:r>
          </w:p>
        </w:tc>
      </w:tr>
      <w:tr w:rsidR="00B66E09" w:rsidRPr="00CB3251" w14:paraId="20FF7BC8" w14:textId="77777777" w:rsidTr="002377C2">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749CB31F" w14:textId="77777777" w:rsidR="00B66E09" w:rsidRPr="00CB3251" w:rsidRDefault="00B66E09" w:rsidP="002377C2">
            <w:pPr>
              <w:spacing w:line="240" w:lineRule="auto"/>
              <w:ind w:firstLine="0"/>
              <w:rPr>
                <w:rFonts w:eastAsia="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3A90A0A0" w14:textId="77777777" w:rsidR="00B66E09" w:rsidRPr="00CB3251" w:rsidRDefault="00B66E09" w:rsidP="002377C2">
            <w:pPr>
              <w:spacing w:line="240" w:lineRule="auto"/>
              <w:ind w:firstLine="0"/>
              <w:rPr>
                <w:rFonts w:eastAsia="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96EF769" w14:textId="77777777" w:rsidR="00B66E09" w:rsidRPr="00CB3251" w:rsidRDefault="00B66E09" w:rsidP="002377C2">
            <w:pPr>
              <w:spacing w:line="240" w:lineRule="auto"/>
              <w:ind w:firstLine="0"/>
              <w:rPr>
                <w:rFonts w:eastAsia="Times New Roman"/>
                <w:color w:val="000000" w:themeColor="text1"/>
                <w:sz w:val="18"/>
                <w:szCs w:val="18"/>
                <w:lang w:eastAsia="ru-RU"/>
              </w:rPr>
            </w:pPr>
            <w:r w:rsidRPr="00CB3251">
              <w:rPr>
                <w:rFonts w:eastAsia="Times New Roman"/>
                <w:color w:val="000000" w:themeColor="text1"/>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11165675" w14:textId="77777777" w:rsidR="00B66E09" w:rsidRPr="00CB3251" w:rsidRDefault="00B66E09" w:rsidP="002377C2">
            <w:pPr>
              <w:spacing w:line="240" w:lineRule="auto"/>
              <w:ind w:firstLine="0"/>
              <w:rPr>
                <w:rFonts w:eastAsia="Times New Roman"/>
                <w:color w:val="000000" w:themeColor="text1"/>
                <w:sz w:val="18"/>
                <w:szCs w:val="18"/>
                <w:lang w:eastAsia="ru-RU"/>
              </w:rPr>
            </w:pPr>
          </w:p>
        </w:tc>
      </w:tr>
    </w:tbl>
    <w:p w14:paraId="043C60C1" w14:textId="77777777" w:rsidR="00B66E09" w:rsidRPr="00CB3251" w:rsidRDefault="00B66E09" w:rsidP="00B66E09">
      <w:pPr>
        <w:rPr>
          <w:color w:val="000000" w:themeColor="text1"/>
          <w:szCs w:val="24"/>
        </w:rPr>
      </w:pPr>
    </w:p>
    <w:p w14:paraId="1B588F54" w14:textId="77777777" w:rsidR="00B66E09" w:rsidRPr="00CB3251" w:rsidRDefault="00B66E09" w:rsidP="00B66E09">
      <w:pPr>
        <w:rPr>
          <w:color w:val="000000" w:themeColor="text1"/>
          <w:szCs w:val="24"/>
        </w:rPr>
      </w:pPr>
      <w:r w:rsidRPr="00CB3251">
        <w:rPr>
          <w:color w:val="000000" w:themeColor="text1"/>
          <w:szCs w:val="24"/>
        </w:rPr>
        <w:t xml:space="preserve">При развитии инфузионной реакции следует скорректировать скорость инфузии в зависимости от степени тяжести наблюдаемой реакции: при развитии реакции 1-3 степени следует временно приостановить инфузию и провести медикаментозную терапию, необходимую для устранения симптомов. При развитии реакции 4-й степени следует прервать инфузию и полностью прекратить терапию. После разрешения симптомов инфузионной реакции инфузию можно возобновить (за исключением случаев 4-й степени) со скоростью в 2 раза ниже, чем скорость, при которой развились реакции. Если у пациента не наблюдается повторение того же самого нежелательного явления той же самой степени тяжести, можно повышать скорость инфузии с тем же шагом и интервалом, которые рекомендованы. Если скорость возобновленной инфузии переносится плохо, необходимо следовать рекомендациям по скорости инфузии для цикла 1, день 1 и день 2. </w:t>
      </w:r>
    </w:p>
    <w:p w14:paraId="2F7F3A5F" w14:textId="77777777" w:rsidR="00B66E09" w:rsidRPr="00CB3251" w:rsidRDefault="00B66E09" w:rsidP="00B66E09">
      <w:pPr>
        <w:rPr>
          <w:color w:val="000000" w:themeColor="text1"/>
          <w:szCs w:val="24"/>
        </w:rPr>
      </w:pPr>
      <w:r w:rsidRPr="00CB3251">
        <w:rPr>
          <w:color w:val="000000" w:themeColor="text1"/>
          <w:szCs w:val="24"/>
        </w:rPr>
        <w:t>Во время инфузии обинутузумаба возможно понижение АД. В связи с этим следует рассмотреть возможность приостановки лечения антигипертензивными препаратами в течение 12 ч перед каждой инфузией, на протяжении каждой инфузии и в продолжение 1 ч после введения обинутузумаба.</w:t>
      </w:r>
    </w:p>
    <w:p w14:paraId="3EEF1279" w14:textId="77777777" w:rsidR="00B66E09" w:rsidRPr="00CB3251" w:rsidRDefault="00B66E09" w:rsidP="00B66E09">
      <w:pPr>
        <w:rPr>
          <w:color w:val="000000" w:themeColor="text1"/>
          <w:szCs w:val="24"/>
        </w:rPr>
      </w:pPr>
      <w:r w:rsidRPr="00CB3251">
        <w:rPr>
          <w:color w:val="000000" w:themeColor="text1"/>
          <w:szCs w:val="24"/>
        </w:rPr>
        <w:t>На фоне терапии обинутузумабом возможно развитие анафилаксии, при этом возможны затруднения при дифференциальной диагностике реакции гиперчувствительности и инфузионной реакции. Если во время инфузии подозревается развитие реакции гиперчувствительности (развитие симптомов происходит, как правило, при последующих введениях, очень редко симптомы развиваются во время первой инфузии), введение должно быть прекращено, и терапию обинутузумабом следует отменить.</w:t>
      </w:r>
    </w:p>
    <w:p w14:paraId="74A47C21" w14:textId="77777777" w:rsidR="00B66E09" w:rsidRPr="00CB3251" w:rsidRDefault="00B66E09" w:rsidP="00B66E09">
      <w:pPr>
        <w:rPr>
          <w:color w:val="000000" w:themeColor="text1"/>
          <w:szCs w:val="24"/>
        </w:rPr>
      </w:pPr>
      <w:r w:rsidRPr="00CB3251">
        <w:rPr>
          <w:color w:val="000000" w:themeColor="text1"/>
          <w:szCs w:val="24"/>
        </w:rPr>
        <w:t xml:space="preserve">Пациентам из группы риска развития синдрома лизиса опухоли (с большой  опухолевой массой и/или высоким содержанием лимфоцитов в периферической крови и/или почечной недостаточностью с клиренсом креатинина &lt;70 мл/мин) необходимо провести профилактику синдрома, включающую адекватную гидратацию и назначение гипоурикемических препаратов (например аллопуринол или другие препараты) до начала инфузии. </w:t>
      </w:r>
    </w:p>
    <w:p w14:paraId="653AE576" w14:textId="1D3476DD" w:rsidR="00B66E09" w:rsidRDefault="00B66E09" w:rsidP="00B66E09">
      <w:pPr>
        <w:pStyle w:val="Normal11"/>
        <w:tabs>
          <w:tab w:val="left" w:pos="0"/>
        </w:tabs>
        <w:spacing w:before="0" w:line="360" w:lineRule="auto"/>
        <w:ind w:left="0" w:firstLine="709"/>
        <w:jc w:val="both"/>
        <w:rPr>
          <w:rFonts w:cs="Times New Roman"/>
          <w:b/>
          <w:i/>
          <w:color w:val="000000" w:themeColor="text1"/>
          <w:highlight w:val="yellow"/>
          <w:u w:val="single"/>
        </w:rPr>
      </w:pPr>
    </w:p>
    <w:p w14:paraId="2EA6BF0C" w14:textId="39A14844" w:rsidR="00164CFB" w:rsidRPr="00164CFB" w:rsidRDefault="005013A3" w:rsidP="00164CFB">
      <w:pPr>
        <w:pStyle w:val="2"/>
      </w:pPr>
      <w:bookmarkStart w:id="149" w:name="_Toc65091230"/>
      <w:r w:rsidRPr="003C1AEB">
        <w:t xml:space="preserve">Приложение </w:t>
      </w:r>
      <w:r>
        <w:t>А</w:t>
      </w:r>
      <w:r w:rsidRPr="003C1AEB">
        <w:t>3.</w:t>
      </w:r>
      <w:r>
        <w:t xml:space="preserve">5. </w:t>
      </w:r>
      <w:bookmarkStart w:id="150" w:name="_Toc64477555"/>
      <w:r w:rsidR="00164CFB" w:rsidRPr="002C6FFD">
        <w:rPr>
          <w:rFonts w:eastAsia="Arial Unicode MS"/>
        </w:rPr>
        <w:t>Протоколы выполнения аспирационного и биопсийного исследования костного мозга</w:t>
      </w:r>
      <w:bookmarkEnd w:id="149"/>
      <w:bookmarkEnd w:id="150"/>
    </w:p>
    <w:p w14:paraId="56113CB2" w14:textId="77777777" w:rsidR="00164CFB" w:rsidRPr="002C6FFD" w:rsidRDefault="00164CFB" w:rsidP="00164CFB">
      <w:pPr>
        <w:pStyle w:val="Normal11"/>
        <w:spacing w:before="0" w:line="360" w:lineRule="auto"/>
        <w:ind w:left="0" w:firstLine="699"/>
        <w:jc w:val="both"/>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6E524B3C" w14:textId="77777777" w:rsidR="00164CFB" w:rsidRPr="002C6FFD" w:rsidRDefault="00164CFB" w:rsidP="00164CFB">
      <w:pPr>
        <w:ind w:firstLine="699"/>
        <w:rPr>
          <w:szCs w:val="24"/>
        </w:rPr>
      </w:pPr>
      <w:r w:rsidRPr="002C6FFD">
        <w:rPr>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661D1D14" w14:textId="77777777" w:rsidR="00164CFB" w:rsidRPr="002C6FFD" w:rsidRDefault="00164CFB" w:rsidP="00164CFB">
      <w:pPr>
        <w:ind w:firstLine="699"/>
        <w:rPr>
          <w:szCs w:val="24"/>
        </w:rPr>
      </w:pPr>
      <w:r w:rsidRPr="002C6FFD">
        <w:rPr>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szCs w:val="24"/>
        </w:rPr>
        <w:t xml:space="preserve">Трепанобиопсия костного мозга </w:t>
      </w:r>
      <w:r w:rsidRPr="002C6FFD">
        <w:rPr>
          <w:szCs w:val="24"/>
        </w:rPr>
        <w:t xml:space="preserve">выполняется одноразовой или многоразовой стерелизуемой иглой Jamshidi или иглой сходной с ней конструкции. </w:t>
      </w:r>
    </w:p>
    <w:p w14:paraId="05F171D8" w14:textId="77777777" w:rsidR="00164CFB" w:rsidRDefault="00164CFB" w:rsidP="00164CFB">
      <w:pPr>
        <w:ind w:firstLine="699"/>
        <w:rPr>
          <w:szCs w:val="24"/>
        </w:rPr>
      </w:pPr>
      <w:r w:rsidRPr="002C6FFD">
        <w:rPr>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1AA91C53" w14:textId="77777777" w:rsidR="00164CFB" w:rsidRPr="002C6FFD" w:rsidRDefault="00164CFB" w:rsidP="00164CFB">
      <w:pPr>
        <w:ind w:firstLine="699"/>
        <w:rPr>
          <w:szCs w:val="24"/>
        </w:rPr>
      </w:pPr>
    </w:p>
    <w:p w14:paraId="64B0601C" w14:textId="52A6CAB3" w:rsidR="00164CFB" w:rsidRPr="00F30696" w:rsidRDefault="00164CFB" w:rsidP="00164CFB">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0766D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[146]","plainTextFormattedCitation":"[146]","previouslyFormattedCitation":"[146]"},"properties":{"noteIndex":0},"schema":"https://github.com/citation-style-language/schema/raw/master/csl-citation.json"}</w:instrText>
      </w:r>
      <w:r w:rsidRPr="00F30696">
        <w:rPr>
          <w:b/>
          <w:i/>
          <w:iCs/>
          <w:u w:val="single"/>
          <w:shd w:val="clear" w:color="auto" w:fill="FFFFFF"/>
        </w:rPr>
        <w:fldChar w:fldCharType="separate"/>
      </w:r>
      <w:r w:rsidRPr="00164CFB">
        <w:rPr>
          <w:iCs/>
          <w:noProof/>
          <w:shd w:val="clear" w:color="auto" w:fill="FFFFFF"/>
        </w:rPr>
        <w:t>[146]</w:t>
      </w:r>
      <w:r w:rsidRPr="00F30696">
        <w:rPr>
          <w:b/>
          <w:i/>
          <w:iCs/>
          <w:u w:val="single"/>
          <w:shd w:val="clear" w:color="auto" w:fill="FFFFFF"/>
        </w:rPr>
        <w:fldChar w:fldCharType="end"/>
      </w:r>
      <w:r w:rsidRPr="00F30696">
        <w:rPr>
          <w:i/>
          <w:iCs/>
          <w:u w:val="single"/>
          <w:shd w:val="clear" w:color="auto" w:fill="FFFFFF"/>
        </w:rPr>
        <w:t xml:space="preserve"> </w:t>
      </w:r>
    </w:p>
    <w:p w14:paraId="5D6408B5"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61AEEF3A"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0F1C7E5B"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53282D51"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475F6879"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3237C0F3"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1FF1FFB3"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21EB2C34"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560B86E1"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1342443A"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70401A6B"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6642614C" w14:textId="77777777" w:rsidR="00164CFB" w:rsidRPr="002C6FFD" w:rsidRDefault="00164CFB" w:rsidP="00164CFB">
      <w:pPr>
        <w:rPr>
          <w:szCs w:val="24"/>
        </w:rPr>
      </w:pPr>
      <w:r w:rsidRPr="002C6FFD">
        <w:rPr>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1B9B8624" w14:textId="77777777" w:rsidR="00164CFB" w:rsidRDefault="00164CFB" w:rsidP="00164CFB">
      <w:pPr>
        <w:pStyle w:val="2"/>
        <w:spacing w:before="0"/>
        <w:rPr>
          <w:rFonts w:eastAsia="Arial Unicode MS"/>
          <w:shd w:val="clear" w:color="auto" w:fill="FFFFFF"/>
        </w:rPr>
      </w:pPr>
    </w:p>
    <w:p w14:paraId="3875CB46" w14:textId="7836DFDC" w:rsidR="00164CFB" w:rsidRPr="00F30696" w:rsidRDefault="00164CFB" w:rsidP="00164CFB">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0766D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[146]","plainTextFormattedCitation":"[146]","previouslyFormattedCitation":"[146]"},"properties":{"noteIndex":0},"schema":"https://github.com/citation-style-language/schema/raw/master/csl-citation.json"}</w:instrText>
      </w:r>
      <w:r w:rsidRPr="00F30696">
        <w:rPr>
          <w:b/>
          <w:i/>
          <w:iCs/>
          <w:u w:val="single"/>
          <w:shd w:val="clear" w:color="auto" w:fill="FFFFFF"/>
        </w:rPr>
        <w:fldChar w:fldCharType="separate"/>
      </w:r>
      <w:r w:rsidRPr="00164CFB">
        <w:rPr>
          <w:iCs/>
          <w:noProof/>
          <w:shd w:val="clear" w:color="auto" w:fill="FFFFFF"/>
        </w:rPr>
        <w:t>[146]</w:t>
      </w:r>
      <w:r w:rsidRPr="00F30696">
        <w:rPr>
          <w:b/>
          <w:i/>
          <w:iCs/>
          <w:u w:val="single"/>
          <w:shd w:val="clear" w:color="auto" w:fill="FFFFFF"/>
        </w:rPr>
        <w:fldChar w:fldCharType="end"/>
      </w:r>
    </w:p>
    <w:p w14:paraId="1A041F1D"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2B2A577B"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126AC927" w14:textId="77777777" w:rsidR="00164CFB" w:rsidRPr="002C6FFD" w:rsidRDefault="00164CFB" w:rsidP="00164CFB">
      <w:pPr>
        <w:pStyle w:val="bullet"/>
        <w:numPr>
          <w:ilvl w:val="0"/>
          <w:numId w:val="90"/>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25B38AE0"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73E38592"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7A8815D7"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51BAD736"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07DF0112"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1138C9D6"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4AA3D65B" w14:textId="77777777" w:rsidR="00164CFB" w:rsidRDefault="00164CFB" w:rsidP="00164CFB">
      <w:pPr>
        <w:pStyle w:val="2"/>
        <w:spacing w:before="0"/>
        <w:rPr>
          <w:rFonts w:eastAsia="Arial Unicode MS"/>
        </w:rPr>
      </w:pPr>
    </w:p>
    <w:p w14:paraId="0A634312" w14:textId="79B3E5EF" w:rsidR="00164CFB" w:rsidRPr="00F30696" w:rsidRDefault="00164CFB" w:rsidP="00164CFB">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0766D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[146]","plainTextFormattedCitation":"[146]","previouslyFormattedCitation":"[146]"},"properties":{"noteIndex":0},"schema":"https://github.com/citation-style-language/schema/raw/master/csl-citation.json"}</w:instrText>
      </w:r>
      <w:r w:rsidRPr="00F30696">
        <w:rPr>
          <w:b/>
          <w:i/>
          <w:iCs/>
          <w:u w:val="single"/>
          <w:shd w:val="clear" w:color="auto" w:fill="FFFFFF"/>
        </w:rPr>
        <w:fldChar w:fldCharType="separate"/>
      </w:r>
      <w:r w:rsidRPr="00164CFB">
        <w:rPr>
          <w:iCs/>
          <w:noProof/>
          <w:shd w:val="clear" w:color="auto" w:fill="FFFFFF"/>
        </w:rPr>
        <w:t>[146]</w:t>
      </w:r>
      <w:r w:rsidRPr="00F30696">
        <w:rPr>
          <w:b/>
          <w:i/>
          <w:iCs/>
          <w:u w:val="single"/>
          <w:shd w:val="clear" w:color="auto" w:fill="FFFFFF"/>
        </w:rPr>
        <w:fldChar w:fldCharType="end"/>
      </w:r>
    </w:p>
    <w:p w14:paraId="1D10AD22" w14:textId="77777777" w:rsidR="00164CFB" w:rsidRPr="002C6FFD" w:rsidRDefault="00164CFB" w:rsidP="00164CFB">
      <w:pPr>
        <w:pStyle w:val="Normal11"/>
        <w:spacing w:before="0" w:line="360" w:lineRule="auto"/>
        <w:ind w:firstLine="699"/>
        <w:jc w:val="both"/>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23CEAF8B" w14:textId="77777777" w:rsidR="00164CFB" w:rsidRPr="002C6FFD" w:rsidRDefault="00164CFB" w:rsidP="00164CFB">
      <w:pPr>
        <w:pStyle w:val="bullet"/>
        <w:numPr>
          <w:ilvl w:val="0"/>
          <w:numId w:val="90"/>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4B313832" w14:textId="77777777" w:rsidR="00164CFB" w:rsidRPr="002C6FFD" w:rsidRDefault="00164CFB" w:rsidP="00164CFB">
      <w:pPr>
        <w:pStyle w:val="bullet"/>
        <w:numPr>
          <w:ilvl w:val="0"/>
          <w:numId w:val="90"/>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3A45A1B1"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1C58E0BD"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18B2798C" w14:textId="77777777" w:rsidR="00164CFB" w:rsidRPr="002C6FFD" w:rsidRDefault="00164CFB" w:rsidP="00164CFB">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11ED9CE5" w14:textId="77777777" w:rsidR="00164CFB" w:rsidRDefault="00164CFB" w:rsidP="00164CFB">
      <w:pPr>
        <w:pStyle w:val="2"/>
        <w:spacing w:before="0"/>
        <w:rPr>
          <w:rFonts w:eastAsia="Arial Unicode MS"/>
        </w:rPr>
      </w:pPr>
    </w:p>
    <w:p w14:paraId="63A8B709" w14:textId="291D403C" w:rsidR="00164CFB" w:rsidRPr="00F30696" w:rsidRDefault="00164CFB" w:rsidP="00164CFB">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0766D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[146]","plainTextFormattedCitation":"[146]","previouslyFormattedCitation":"[146]"},"properties":{"noteIndex":0},"schema":"https://github.com/citation-style-language/schema/raw/master/csl-citation.json"}</w:instrText>
      </w:r>
      <w:r w:rsidRPr="00F30696">
        <w:rPr>
          <w:b/>
          <w:i/>
          <w:iCs/>
          <w:u w:val="single"/>
          <w:shd w:val="clear" w:color="auto" w:fill="FFFFFF"/>
        </w:rPr>
        <w:fldChar w:fldCharType="separate"/>
      </w:r>
      <w:r w:rsidRPr="00164CFB">
        <w:rPr>
          <w:iCs/>
          <w:noProof/>
          <w:shd w:val="clear" w:color="auto" w:fill="FFFFFF"/>
        </w:rPr>
        <w:t>[146]</w:t>
      </w:r>
      <w:r w:rsidRPr="00F30696">
        <w:rPr>
          <w:b/>
          <w:i/>
          <w:iCs/>
          <w:u w:val="single"/>
          <w:shd w:val="clear" w:color="auto" w:fill="FFFFFF"/>
        </w:rPr>
        <w:fldChar w:fldCharType="end"/>
      </w:r>
    </w:p>
    <w:p w14:paraId="5A82B6CD"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63ABAAD7"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4BC5E82D"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0268D9AC"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0B734E5D" w14:textId="77777777" w:rsidR="00164CFB" w:rsidRDefault="00164CFB" w:rsidP="00164CFB">
      <w:pPr>
        <w:pStyle w:val="2"/>
        <w:spacing w:before="0"/>
        <w:rPr>
          <w:rFonts w:eastAsia="Arial Unicode MS"/>
        </w:rPr>
      </w:pPr>
    </w:p>
    <w:p w14:paraId="61920613" w14:textId="0E0DADA8" w:rsidR="00164CFB" w:rsidRPr="00F30696" w:rsidRDefault="00164CFB" w:rsidP="00164CFB">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0766D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[146]","plainTextFormattedCitation":"[146]","previouslyFormattedCitation":"[146]"},"properties":{"noteIndex":0},"schema":"https://github.com/citation-style-language/schema/raw/master/csl-citation.json"}</w:instrText>
      </w:r>
      <w:r w:rsidRPr="00F30696">
        <w:rPr>
          <w:b/>
          <w:i/>
          <w:iCs/>
          <w:u w:val="single"/>
          <w:shd w:val="clear" w:color="auto" w:fill="FFFFFF"/>
        </w:rPr>
        <w:fldChar w:fldCharType="separate"/>
      </w:r>
      <w:r w:rsidRPr="00164CFB">
        <w:rPr>
          <w:iCs/>
          <w:noProof/>
          <w:shd w:val="clear" w:color="auto" w:fill="FFFFFF"/>
        </w:rPr>
        <w:t>[146]</w:t>
      </w:r>
      <w:r w:rsidRPr="00F30696">
        <w:rPr>
          <w:b/>
          <w:i/>
          <w:iCs/>
          <w:u w:val="single"/>
          <w:shd w:val="clear" w:color="auto" w:fill="FFFFFF"/>
        </w:rPr>
        <w:fldChar w:fldCharType="end"/>
      </w:r>
    </w:p>
    <w:p w14:paraId="39FFF1E4"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2AEF9112"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439D1FD4"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7DDADC02"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50372A51"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6F5F4D59"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36274D10" w14:textId="77777777" w:rsidR="00164CFB" w:rsidRPr="002C6FFD" w:rsidRDefault="00164CFB" w:rsidP="00164CFB">
      <w:pPr>
        <w:pStyle w:val="bullet"/>
        <w:numPr>
          <w:ilvl w:val="0"/>
          <w:numId w:val="90"/>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1CC430DD" w14:textId="77777777" w:rsidR="00164CFB" w:rsidRPr="002C6FFD" w:rsidRDefault="00164CFB" w:rsidP="00164CFB">
      <w:pPr>
        <w:ind w:firstLine="708"/>
        <w:rPr>
          <w:szCs w:val="24"/>
        </w:rPr>
      </w:pPr>
    </w:p>
    <w:p w14:paraId="2D933DCB" w14:textId="77777777" w:rsidR="00164CFB" w:rsidRPr="002C6FFD" w:rsidRDefault="00164CFB" w:rsidP="00164CFB">
      <w:pPr>
        <w:ind w:firstLine="708"/>
        <w:rPr>
          <w:szCs w:val="24"/>
        </w:rPr>
      </w:pPr>
      <w:r w:rsidRPr="002C6FFD">
        <w:rPr>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04B64E5F" w14:textId="77777777" w:rsidR="00164CFB" w:rsidRPr="002C6FFD" w:rsidRDefault="00164CFB" w:rsidP="00164CFB">
      <w:pPr>
        <w:ind w:firstLine="708"/>
        <w:rPr>
          <w:color w:val="1A1718"/>
          <w:szCs w:val="24"/>
        </w:rPr>
      </w:pPr>
      <w:r w:rsidRPr="002C6FFD">
        <w:rPr>
          <w:color w:val="212121"/>
          <w:szCs w:val="24"/>
        </w:rPr>
        <w:t xml:space="preserve">Ряд осложнений может быть обусловлен некоторыми анатомическими особенностями больного. </w:t>
      </w:r>
      <w:r w:rsidRPr="002C6FFD">
        <w:rPr>
          <w:szCs w:val="24"/>
        </w:rPr>
        <w:t>Так у больных с ожирением выше вероятность развития осложнений, т</w:t>
      </w:r>
      <w:r w:rsidRPr="002C6FFD">
        <w:rPr>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60E939C6" w14:textId="77777777" w:rsidR="00164CFB" w:rsidRPr="002C6FFD" w:rsidRDefault="00164CFB" w:rsidP="00164CFB">
      <w:pPr>
        <w:ind w:firstLine="708"/>
        <w:rPr>
          <w:color w:val="000000"/>
          <w:szCs w:val="24"/>
        </w:rPr>
      </w:pPr>
      <w:r w:rsidRPr="002C6FFD">
        <w:rPr>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6E5A41A9" w14:textId="77777777" w:rsidR="00164CFB" w:rsidRDefault="00164CFB" w:rsidP="00164CFB">
      <w:pPr>
        <w:pStyle w:val="2"/>
        <w:spacing w:before="0"/>
        <w:rPr>
          <w:rFonts w:eastAsia="Arial Unicode MS"/>
        </w:rPr>
      </w:pPr>
    </w:p>
    <w:p w14:paraId="1795DD58" w14:textId="77777777" w:rsidR="00164CFB" w:rsidRPr="00F30696" w:rsidRDefault="00164CFB" w:rsidP="00164CFB">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6B5930A3" w14:textId="6EE6F11E" w:rsidR="00164CFB" w:rsidRPr="002C6FFD" w:rsidRDefault="00164CFB" w:rsidP="00164CFB">
      <w:pPr>
        <w:pStyle w:val="Normal11"/>
        <w:spacing w:before="0" w:line="360" w:lineRule="auto"/>
        <w:ind w:left="0" w:firstLine="699"/>
        <w:jc w:val="both"/>
        <w:rPr>
          <w:rFonts w:cs="Times New Roman"/>
          <w:spacing w:val="0"/>
        </w:rPr>
      </w:pPr>
      <w:r w:rsidRPr="002C6FFD">
        <w:rPr>
          <w:rFonts w:cs="Times New Roman"/>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rFonts w:cs="Times New Roman"/>
          <w:spacing w:val="0"/>
        </w:rPr>
        <w:t xml:space="preserve"> </w:t>
      </w:r>
      <w:r>
        <w:rPr>
          <w:rFonts w:cs="Times New Roman"/>
          <w:spacing w:val="0"/>
        </w:rPr>
        <w:fldChar w:fldCharType="begin" w:fldLock="1"/>
      </w:r>
      <w:r w:rsidR="000766DD">
        <w:rPr>
          <w:rFonts w:cs="Times New Roman"/>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[147]","plainTextFormattedCitation":"[147]","previouslyFormattedCitation":"[147]"},"properties":{"noteIndex":0},"schema":"https://github.com/citation-style-language/schema/raw/master/csl-citation.json"}</w:instrText>
      </w:r>
      <w:r>
        <w:rPr>
          <w:rFonts w:cs="Times New Roman"/>
          <w:spacing w:val="0"/>
        </w:rPr>
        <w:fldChar w:fldCharType="separate"/>
      </w:r>
      <w:r w:rsidRPr="00164CFB">
        <w:rPr>
          <w:rFonts w:cs="Times New Roman"/>
          <w:noProof/>
          <w:spacing w:val="0"/>
        </w:rPr>
        <w:t>[147]</w:t>
      </w:r>
      <w:r>
        <w:rPr>
          <w:rFonts w:cs="Times New Roman"/>
          <w:spacing w:val="0"/>
        </w:rPr>
        <w:fldChar w:fldCharType="end"/>
      </w:r>
      <w:r w:rsidRPr="002C6FFD">
        <w:rPr>
          <w:rFonts w:cs="Times New Roman"/>
          <w:spacing w:val="0"/>
        </w:rPr>
        <w:t xml:space="preserve">. </w:t>
      </w:r>
    </w:p>
    <w:p w14:paraId="57ABDBD8" w14:textId="77777777" w:rsidR="00164CFB" w:rsidRPr="002C6FFD" w:rsidRDefault="00164CFB" w:rsidP="00164CFB">
      <w:pPr>
        <w:pStyle w:val="Normal11"/>
        <w:spacing w:before="0" w:line="360" w:lineRule="auto"/>
        <w:ind w:left="0" w:firstLine="699"/>
        <w:jc w:val="both"/>
        <w:rPr>
          <w:rFonts w:cs="Times New Roman"/>
          <w:spacing w:val="0"/>
        </w:rPr>
      </w:pPr>
      <w:r w:rsidRPr="002C6FFD">
        <w:rPr>
          <w:rFonts w:cs="Times New Roman"/>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771DC668" w14:textId="77777777" w:rsidR="00164CFB" w:rsidRPr="002C6FFD" w:rsidRDefault="00164CFB" w:rsidP="00164CFB">
      <w:pPr>
        <w:ind w:firstLine="699"/>
        <w:rPr>
          <w:szCs w:val="24"/>
        </w:rPr>
      </w:pPr>
      <w:r w:rsidRPr="002C6FFD">
        <w:rPr>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4C5174EC" w14:textId="77777777" w:rsidR="00164CFB" w:rsidRDefault="00164CFB" w:rsidP="00164CFB">
      <w:pPr>
        <w:pStyle w:val="2"/>
        <w:spacing w:before="0"/>
        <w:rPr>
          <w:rFonts w:eastAsia="Arial Unicode MS"/>
        </w:rPr>
      </w:pPr>
    </w:p>
    <w:p w14:paraId="6BFF665C" w14:textId="77777777" w:rsidR="00164CFB" w:rsidRPr="008E213C" w:rsidRDefault="00164CFB" w:rsidP="00164CFB">
      <w:pPr>
        <w:rPr>
          <w:b/>
          <w:i/>
          <w:iCs/>
          <w:u w:val="single"/>
          <w:shd w:val="clear" w:color="auto" w:fill="FFFFFF"/>
        </w:rPr>
      </w:pPr>
      <w:r w:rsidRPr="008E213C">
        <w:rPr>
          <w:i/>
          <w:iCs/>
          <w:u w:val="single"/>
          <w:shd w:val="clear" w:color="auto" w:fill="FFFFFF"/>
        </w:rPr>
        <w:t>Необходимая документация</w:t>
      </w:r>
    </w:p>
    <w:p w14:paraId="4006D574" w14:textId="77777777" w:rsidR="00164CFB" w:rsidRPr="002C6FFD" w:rsidRDefault="00164CFB" w:rsidP="00164CFB">
      <w:pPr>
        <w:pStyle w:val="Normal11"/>
        <w:spacing w:before="0" w:line="360" w:lineRule="auto"/>
        <w:ind w:firstLine="699"/>
        <w:jc w:val="both"/>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61378AB2" w14:textId="77777777" w:rsidR="00164CFB" w:rsidRDefault="00164CFB" w:rsidP="00164CFB">
      <w:pPr>
        <w:pStyle w:val="2"/>
        <w:spacing w:before="0"/>
        <w:rPr>
          <w:rFonts w:eastAsia="Arial Unicode MS"/>
        </w:rPr>
      </w:pPr>
    </w:p>
    <w:p w14:paraId="2AD0BA6A" w14:textId="71798B73" w:rsidR="00164CFB" w:rsidRPr="008E213C" w:rsidRDefault="00164CFB" w:rsidP="00164CFB">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0766D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[146]","plainTextFormattedCitation":"[146]","previouslyFormattedCitation":"[146]"},"properties":{"noteIndex":0},"schema":"https://github.com/citation-style-language/schema/raw/master/csl-citation.json"}</w:instrText>
      </w:r>
      <w:r w:rsidRPr="008E213C">
        <w:rPr>
          <w:b/>
          <w:i/>
          <w:iCs/>
          <w:u w:val="single"/>
          <w:shd w:val="clear" w:color="auto" w:fill="FFFFFF"/>
        </w:rPr>
        <w:fldChar w:fldCharType="separate"/>
      </w:r>
      <w:r w:rsidRPr="00164CFB">
        <w:rPr>
          <w:iCs/>
          <w:noProof/>
          <w:shd w:val="clear" w:color="auto" w:fill="FFFFFF"/>
        </w:rPr>
        <w:t>[146]</w:t>
      </w:r>
      <w:r w:rsidRPr="008E213C">
        <w:rPr>
          <w:b/>
          <w:i/>
          <w:iCs/>
          <w:u w:val="single"/>
          <w:shd w:val="clear" w:color="auto" w:fill="FFFFFF"/>
        </w:rPr>
        <w:fldChar w:fldCharType="end"/>
      </w:r>
    </w:p>
    <w:p w14:paraId="248C2FA1" w14:textId="77777777" w:rsidR="00164CFB" w:rsidRPr="002C6FFD" w:rsidRDefault="00164CFB" w:rsidP="00164CFB">
      <w:pPr>
        <w:pStyle w:val="Number1"/>
        <w:numPr>
          <w:ilvl w:val="0"/>
          <w:numId w:val="91"/>
        </w:numPr>
        <w:spacing w:before="0" w:line="360" w:lineRule="auto"/>
        <w:jc w:val="both"/>
        <w:rPr>
          <w:rFonts w:cs="Times New Roman"/>
          <w:spacing w:val="0"/>
        </w:rPr>
      </w:pPr>
      <w:r w:rsidRPr="002C6FFD">
        <w:rPr>
          <w:rFonts w:cs="Times New Roman"/>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310BF307" w14:textId="77777777" w:rsidR="00164CFB" w:rsidRPr="002C6FFD" w:rsidRDefault="00164CFB" w:rsidP="00164CFB">
      <w:pPr>
        <w:pStyle w:val="Number1"/>
        <w:numPr>
          <w:ilvl w:val="0"/>
          <w:numId w:val="91"/>
        </w:numPr>
        <w:spacing w:before="0" w:line="360" w:lineRule="auto"/>
        <w:jc w:val="both"/>
        <w:rPr>
          <w:rFonts w:cs="Times New Roman"/>
          <w:spacing w:val="0"/>
        </w:rPr>
      </w:pPr>
      <w:r w:rsidRPr="002C6FFD">
        <w:rPr>
          <w:rFonts w:cs="Times New Roman"/>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32772E95" w14:textId="77777777" w:rsidR="00164CFB" w:rsidRPr="002C6FFD" w:rsidRDefault="00164CFB" w:rsidP="00164CFB">
      <w:pPr>
        <w:pStyle w:val="Number1"/>
        <w:numPr>
          <w:ilvl w:val="0"/>
          <w:numId w:val="91"/>
        </w:numPr>
        <w:spacing w:before="0" w:line="360" w:lineRule="auto"/>
        <w:jc w:val="both"/>
        <w:rPr>
          <w:rFonts w:cs="Times New Roman"/>
          <w:spacing w:val="0"/>
        </w:rPr>
      </w:pPr>
      <w:r w:rsidRPr="002C6FFD">
        <w:rPr>
          <w:rFonts w:cs="Times New Roman"/>
          <w:spacing w:val="0"/>
        </w:rPr>
        <w:t xml:space="preserve">Аспирация костного мозга может выполняться из </w:t>
      </w:r>
      <w:r w:rsidRPr="002C6FFD">
        <w:rPr>
          <w:rFonts w:cs="Times New Roman"/>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rFonts w:cs="Times New Roman"/>
          <w:spacing w:val="0"/>
        </w:rPr>
        <w:t>по методу Аринкина</w:t>
      </w:r>
      <w:r w:rsidRPr="002C6FFD">
        <w:rPr>
          <w:rFonts w:cs="Times New Roman"/>
          <w:spacing w:val="0"/>
          <w:shd w:val="clear" w:color="auto" w:fill="FFFFFF"/>
        </w:rPr>
        <w:t>), или из гребня подвздошной кости</w:t>
      </w:r>
      <w:r w:rsidRPr="002C6FFD">
        <w:rPr>
          <w:rFonts w:cs="Times New Roman"/>
          <w:spacing w:val="0"/>
        </w:rPr>
        <w:t xml:space="preserve">. </w:t>
      </w:r>
    </w:p>
    <w:p w14:paraId="2142D835" w14:textId="77777777" w:rsidR="00164CFB" w:rsidRPr="002C6FFD" w:rsidRDefault="00164CFB" w:rsidP="00164CFB">
      <w:pPr>
        <w:pStyle w:val="Number1"/>
        <w:numPr>
          <w:ilvl w:val="0"/>
          <w:numId w:val="91"/>
        </w:numPr>
        <w:spacing w:before="0" w:line="360" w:lineRule="auto"/>
        <w:jc w:val="both"/>
        <w:rPr>
          <w:rFonts w:cs="Times New Roman"/>
          <w:color w:val="212121"/>
          <w:spacing w:val="0"/>
        </w:rPr>
      </w:pPr>
      <w:r w:rsidRPr="002C6FFD">
        <w:rPr>
          <w:rFonts w:cs="Times New Roman"/>
          <w:spacing w:val="0"/>
        </w:rPr>
        <w:t>При выполнении стернальной пункции (по методу Аринкина) больного укладывают на манипуляционный стол на спину.</w:t>
      </w:r>
      <w:r w:rsidRPr="002C6FFD">
        <w:rPr>
          <w:rFonts w:cs="Times New Roman"/>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1C6D2712" w14:textId="77777777" w:rsidR="00164CFB" w:rsidRPr="002C6FFD" w:rsidRDefault="00164CFB" w:rsidP="00164CFB">
      <w:pPr>
        <w:pStyle w:val="Number1"/>
        <w:numPr>
          <w:ilvl w:val="0"/>
          <w:numId w:val="91"/>
        </w:numPr>
        <w:spacing w:before="0" w:line="360" w:lineRule="auto"/>
        <w:jc w:val="both"/>
        <w:rPr>
          <w:rFonts w:cs="Times New Roman"/>
          <w:spacing w:val="0"/>
        </w:rPr>
      </w:pPr>
      <w:r w:rsidRPr="002C6FFD">
        <w:rPr>
          <w:rFonts w:cs="Times New Roman"/>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rFonts w:cs="Times New Roman"/>
          <w:color w:val="212121"/>
          <w:spacing w:val="0"/>
          <w:shd w:val="clear" w:color="auto" w:fill="FFFFFF"/>
        </w:rPr>
        <w:t>2,0% раствором лидокаина или 0,25—0,5% раствором новокаина</w:t>
      </w:r>
      <w:r w:rsidRPr="002C6FFD">
        <w:rPr>
          <w:rFonts w:cs="Times New Roman"/>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2280B1C3" w14:textId="77777777" w:rsidR="00164CFB" w:rsidRPr="002C6FFD" w:rsidRDefault="00164CFB" w:rsidP="00164CFB">
      <w:pPr>
        <w:pStyle w:val="Number1"/>
        <w:numPr>
          <w:ilvl w:val="0"/>
          <w:numId w:val="91"/>
        </w:numPr>
        <w:spacing w:before="0" w:line="360" w:lineRule="auto"/>
        <w:jc w:val="both"/>
        <w:rPr>
          <w:rFonts w:cs="Times New Roman"/>
          <w:color w:val="222222"/>
          <w:spacing w:val="0"/>
        </w:rPr>
      </w:pPr>
      <w:r w:rsidRPr="002C6FFD">
        <w:rPr>
          <w:rFonts w:cs="Times New Roman"/>
          <w:spacing w:val="0"/>
        </w:rPr>
        <w:t xml:space="preserve">Пункция костного мозга выполняется иглой Кассирского или иглой сходной с ней конструкции. </w:t>
      </w:r>
    </w:p>
    <w:p w14:paraId="3E303F9C" w14:textId="77777777" w:rsidR="00164CFB" w:rsidRPr="002C6FFD" w:rsidRDefault="00164CFB" w:rsidP="00164CFB">
      <w:pPr>
        <w:pStyle w:val="Number1"/>
        <w:numPr>
          <w:ilvl w:val="0"/>
          <w:numId w:val="91"/>
        </w:numPr>
        <w:spacing w:before="0" w:line="360" w:lineRule="auto"/>
        <w:jc w:val="both"/>
        <w:rPr>
          <w:rFonts w:cs="Times New Roman"/>
          <w:color w:val="222222"/>
          <w:spacing w:val="0"/>
        </w:rPr>
      </w:pPr>
      <w:r w:rsidRPr="002C6FFD">
        <w:rPr>
          <w:rFonts w:cs="Times New Roman"/>
          <w:spacing w:val="0"/>
        </w:rPr>
        <w:t xml:space="preserve">Ограничитель </w:t>
      </w:r>
      <w:r w:rsidRPr="002C6FFD">
        <w:rPr>
          <w:rFonts w:cs="Times New Roman"/>
          <w:color w:val="222222"/>
          <w:spacing w:val="0"/>
        </w:rPr>
        <w:t xml:space="preserve">устанавливается с учетом </w:t>
      </w:r>
      <w:r w:rsidRPr="002C6FFD">
        <w:rPr>
          <w:rFonts w:cs="Times New Roman"/>
          <w:spacing w:val="0"/>
        </w:rPr>
        <w:t xml:space="preserve">возраста, выраженности подкожно-жировой клетчатки пациента из расчета, </w:t>
      </w:r>
      <w:r w:rsidRPr="002C6FFD">
        <w:rPr>
          <w:rFonts w:cs="Times New Roman"/>
          <w:color w:val="222222"/>
          <w:spacing w:val="0"/>
        </w:rPr>
        <w:t>чтобы игла, пройдя мягкие ткани, продвинулась на 5 мм</w:t>
      </w:r>
      <w:r w:rsidRPr="002C6FFD">
        <w:rPr>
          <w:rFonts w:cs="Times New Roman"/>
          <w:spacing w:val="0"/>
        </w:rPr>
        <w:t xml:space="preserve">. </w:t>
      </w:r>
      <w:r w:rsidRPr="002C6FFD">
        <w:rPr>
          <w:rFonts w:cs="Times New Roman"/>
          <w:color w:val="222222"/>
          <w:spacing w:val="0"/>
        </w:rPr>
        <w:t xml:space="preserve">При этом конец иглы, проколов наружную пластинку грудины, окажется в полости грудины. </w:t>
      </w:r>
    </w:p>
    <w:p w14:paraId="5C051F3C" w14:textId="77777777" w:rsidR="00164CFB" w:rsidRPr="002C6FFD" w:rsidRDefault="00164CFB" w:rsidP="00164CFB">
      <w:pPr>
        <w:pStyle w:val="Number1"/>
        <w:numPr>
          <w:ilvl w:val="0"/>
          <w:numId w:val="91"/>
        </w:numPr>
        <w:spacing w:before="0" w:line="360" w:lineRule="auto"/>
        <w:jc w:val="both"/>
        <w:rPr>
          <w:rFonts w:cs="Times New Roman"/>
          <w:color w:val="222222"/>
          <w:spacing w:val="0"/>
        </w:rPr>
      </w:pPr>
      <w:r w:rsidRPr="002C6FFD">
        <w:rPr>
          <w:rFonts w:cs="Times New Roman"/>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rFonts w:cs="Times New Roman"/>
          <w:color w:val="222222"/>
          <w:spacing w:val="0"/>
        </w:rPr>
        <w:t>Это момент ощущается врачом как «провал».</w:t>
      </w:r>
    </w:p>
    <w:p w14:paraId="4B8C1949" w14:textId="77777777" w:rsidR="00164CFB" w:rsidRPr="002C6FFD" w:rsidRDefault="00164CFB" w:rsidP="00164CFB">
      <w:pPr>
        <w:pStyle w:val="Number1"/>
        <w:numPr>
          <w:ilvl w:val="0"/>
          <w:numId w:val="91"/>
        </w:numPr>
        <w:spacing w:before="0" w:line="360" w:lineRule="auto"/>
        <w:jc w:val="both"/>
        <w:rPr>
          <w:rFonts w:cs="Times New Roman"/>
          <w:color w:val="222222"/>
          <w:spacing w:val="0"/>
        </w:rPr>
      </w:pPr>
      <w:r w:rsidRPr="002C6FFD">
        <w:rPr>
          <w:rFonts w:cs="Times New Roman"/>
          <w:spacing w:val="0"/>
          <w:shd w:val="clear" w:color="auto" w:fill="FFFFFF"/>
        </w:rPr>
        <w:t xml:space="preserve">Игла должна быть неподвижно фиксирована в грудине. </w:t>
      </w:r>
    </w:p>
    <w:p w14:paraId="58B2F337" w14:textId="77777777" w:rsidR="00164CFB" w:rsidRPr="002C6FFD" w:rsidRDefault="00164CFB" w:rsidP="00164CFB">
      <w:pPr>
        <w:pStyle w:val="Number1"/>
        <w:numPr>
          <w:ilvl w:val="0"/>
          <w:numId w:val="91"/>
        </w:numPr>
        <w:spacing w:before="0" w:line="360" w:lineRule="auto"/>
        <w:jc w:val="both"/>
        <w:rPr>
          <w:rFonts w:cs="Times New Roman"/>
          <w:color w:val="222222"/>
          <w:spacing w:val="0"/>
        </w:rPr>
      </w:pPr>
      <w:r w:rsidRPr="002C6FFD">
        <w:rPr>
          <w:rFonts w:cs="Times New Roman"/>
          <w:color w:val="222222"/>
          <w:spacing w:val="0"/>
        </w:rPr>
        <w:t xml:space="preserve">После извлечения мандрена к игле присоединяют шприц и производят аспирацию костного мозга. </w:t>
      </w:r>
    </w:p>
    <w:p w14:paraId="64295BD2" w14:textId="77777777" w:rsidR="00164CFB" w:rsidRPr="002C6FFD" w:rsidRDefault="00164CFB" w:rsidP="00164CFB">
      <w:pPr>
        <w:pStyle w:val="Number1"/>
        <w:numPr>
          <w:ilvl w:val="0"/>
          <w:numId w:val="91"/>
        </w:numPr>
        <w:spacing w:before="0" w:line="360" w:lineRule="auto"/>
        <w:jc w:val="both"/>
        <w:rPr>
          <w:rFonts w:cs="Times New Roman"/>
          <w:color w:val="222222"/>
          <w:spacing w:val="0"/>
        </w:rPr>
      </w:pPr>
      <w:r w:rsidRPr="002C6FFD">
        <w:rPr>
          <w:rFonts w:cs="Times New Roman"/>
          <w:color w:val="222222"/>
          <w:spacing w:val="0"/>
        </w:rPr>
        <w:t>Из полученного пунктата готовят мазки и направляют материал на различные исследования.</w:t>
      </w:r>
    </w:p>
    <w:p w14:paraId="21B47523" w14:textId="77777777" w:rsidR="00164CFB" w:rsidRDefault="00164CFB" w:rsidP="00164CFB">
      <w:pPr>
        <w:pStyle w:val="Number1"/>
        <w:numPr>
          <w:ilvl w:val="0"/>
          <w:numId w:val="91"/>
        </w:numPr>
        <w:spacing w:before="0" w:line="360" w:lineRule="auto"/>
        <w:jc w:val="both"/>
        <w:rPr>
          <w:rFonts w:cs="Times New Roman"/>
          <w:color w:val="222222"/>
          <w:spacing w:val="0"/>
        </w:rPr>
      </w:pPr>
      <w:r w:rsidRPr="002C6FFD">
        <w:rPr>
          <w:rFonts w:cs="Times New Roman"/>
          <w:color w:val="222222"/>
          <w:spacing w:val="0"/>
        </w:rPr>
        <w:t>Первые 0,5 мл костномозговой взвеси используют для приготовления мазков, которые направляются на:</w:t>
      </w:r>
    </w:p>
    <w:p w14:paraId="22FE7E22" w14:textId="77777777" w:rsidR="00164CFB" w:rsidRPr="002C6FFD" w:rsidRDefault="00164CFB" w:rsidP="00164CFB">
      <w:pPr>
        <w:pStyle w:val="Number1"/>
        <w:numPr>
          <w:ilvl w:val="1"/>
          <w:numId w:val="91"/>
        </w:numPr>
        <w:spacing w:before="0" w:line="360" w:lineRule="auto"/>
        <w:jc w:val="both"/>
        <w:rPr>
          <w:rFonts w:cs="Times New Roman"/>
          <w:color w:val="222222"/>
          <w:spacing w:val="0"/>
        </w:rPr>
      </w:pPr>
      <w:r w:rsidRPr="002C6FFD">
        <w:rPr>
          <w:rFonts w:cs="Times New Roman"/>
          <w:spacing w:val="0"/>
        </w:rPr>
        <w:t>цитологическое исследование;</w:t>
      </w:r>
    </w:p>
    <w:p w14:paraId="18399D98" w14:textId="77777777" w:rsidR="00164CFB" w:rsidRDefault="00164CFB" w:rsidP="00164CFB">
      <w:pPr>
        <w:pStyle w:val="Number1"/>
        <w:numPr>
          <w:ilvl w:val="1"/>
          <w:numId w:val="91"/>
        </w:numPr>
        <w:spacing w:before="0" w:line="360" w:lineRule="auto"/>
        <w:jc w:val="both"/>
        <w:rPr>
          <w:rFonts w:cs="Times New Roman"/>
          <w:color w:val="222222"/>
          <w:spacing w:val="0"/>
        </w:rPr>
      </w:pPr>
      <w:r w:rsidRPr="002C6FFD">
        <w:rPr>
          <w:rFonts w:cs="Times New Roman"/>
          <w:spacing w:val="0"/>
        </w:rPr>
        <w:t>цитохимическое исследование.</w:t>
      </w:r>
    </w:p>
    <w:p w14:paraId="755F8F61" w14:textId="77777777" w:rsidR="00164CFB" w:rsidRPr="002C6FFD" w:rsidRDefault="00164CFB" w:rsidP="00164CFB">
      <w:pPr>
        <w:pStyle w:val="Number1"/>
        <w:numPr>
          <w:ilvl w:val="0"/>
          <w:numId w:val="91"/>
        </w:numPr>
        <w:spacing w:before="0" w:line="360" w:lineRule="auto"/>
        <w:jc w:val="both"/>
        <w:rPr>
          <w:rFonts w:cs="Times New Roman"/>
          <w:color w:val="222222"/>
          <w:spacing w:val="0"/>
        </w:rPr>
      </w:pPr>
      <w:r w:rsidRPr="002C6FFD">
        <w:rPr>
          <w:rFonts w:cs="Times New Roman"/>
          <w:spacing w:val="0"/>
        </w:rPr>
        <w:t>При необходимости остальную костномозговую взвесь помещают</w:t>
      </w:r>
      <w:r>
        <w:rPr>
          <w:rFonts w:cs="Times New Roman"/>
          <w:spacing w:val="0"/>
        </w:rPr>
        <w:t>:</w:t>
      </w:r>
      <w:r w:rsidRPr="002C6FFD">
        <w:rPr>
          <w:rFonts w:cs="Times New Roman"/>
          <w:spacing w:val="0"/>
        </w:rPr>
        <w:t xml:space="preserve"> </w:t>
      </w:r>
    </w:p>
    <w:p w14:paraId="6E0C8129" w14:textId="77777777" w:rsidR="00164CFB" w:rsidRPr="002C6FFD" w:rsidRDefault="00164CFB" w:rsidP="00164CFB">
      <w:pPr>
        <w:pStyle w:val="Number1"/>
        <w:numPr>
          <w:ilvl w:val="1"/>
          <w:numId w:val="91"/>
        </w:numPr>
        <w:spacing w:before="0" w:line="360" w:lineRule="auto"/>
        <w:jc w:val="both"/>
        <w:rPr>
          <w:rFonts w:cs="Times New Roman"/>
          <w:color w:val="222222"/>
          <w:spacing w:val="0"/>
        </w:rPr>
      </w:pPr>
      <w:r w:rsidRPr="002C6FFD">
        <w:rPr>
          <w:rFonts w:cs="Times New Roman"/>
          <w:spacing w:val="0"/>
        </w:rPr>
        <w:t>в пробирки с консервантом ЭДТА для проведения исследований:</w:t>
      </w:r>
    </w:p>
    <w:p w14:paraId="70C3E4B9" w14:textId="77777777" w:rsidR="00164CFB" w:rsidRPr="002C6FFD" w:rsidRDefault="00164CFB" w:rsidP="00164CFB">
      <w:pPr>
        <w:pStyle w:val="Number1"/>
        <w:numPr>
          <w:ilvl w:val="2"/>
          <w:numId w:val="91"/>
        </w:numPr>
        <w:spacing w:before="0" w:line="360" w:lineRule="auto"/>
        <w:jc w:val="both"/>
        <w:rPr>
          <w:rFonts w:cs="Times New Roman"/>
          <w:color w:val="222222"/>
          <w:spacing w:val="0"/>
        </w:rPr>
      </w:pPr>
      <w:r w:rsidRPr="002C6FFD">
        <w:rPr>
          <w:rFonts w:cs="Times New Roman"/>
          <w:spacing w:val="0"/>
        </w:rPr>
        <w:t>иммунофенотипическое исследование;</w:t>
      </w:r>
    </w:p>
    <w:p w14:paraId="262A7D87" w14:textId="77777777" w:rsidR="00164CFB" w:rsidRDefault="00164CFB" w:rsidP="00164CFB">
      <w:pPr>
        <w:pStyle w:val="Number1"/>
        <w:numPr>
          <w:ilvl w:val="2"/>
          <w:numId w:val="91"/>
        </w:numPr>
        <w:spacing w:before="0" w:line="360" w:lineRule="auto"/>
        <w:jc w:val="both"/>
        <w:rPr>
          <w:rFonts w:cs="Times New Roman"/>
          <w:color w:val="222222"/>
          <w:spacing w:val="0"/>
        </w:rPr>
      </w:pPr>
      <w:r w:rsidRPr="002C6FFD">
        <w:rPr>
          <w:rFonts w:cs="Times New Roman"/>
          <w:spacing w:val="0"/>
        </w:rPr>
        <w:t>молекулярное исследование (методом ПЦР).</w:t>
      </w:r>
    </w:p>
    <w:p w14:paraId="471E624F" w14:textId="77777777" w:rsidR="00164CFB" w:rsidRPr="002C6FFD" w:rsidRDefault="00164CFB" w:rsidP="00164CFB">
      <w:pPr>
        <w:pStyle w:val="Number1"/>
        <w:numPr>
          <w:ilvl w:val="1"/>
          <w:numId w:val="91"/>
        </w:numPr>
        <w:spacing w:before="0" w:line="360" w:lineRule="auto"/>
        <w:jc w:val="both"/>
        <w:rPr>
          <w:rFonts w:cs="Times New Roman"/>
          <w:color w:val="222222"/>
          <w:spacing w:val="0"/>
        </w:rPr>
      </w:pPr>
      <w:r w:rsidRPr="002C6FFD">
        <w:rPr>
          <w:rFonts w:cs="Times New Roman"/>
          <w:spacing w:val="0"/>
        </w:rPr>
        <w:t>в пробирки с литиевой солью гепарина для цитогенетического (кариологического) исследования.</w:t>
      </w:r>
    </w:p>
    <w:p w14:paraId="73AE485D" w14:textId="77777777" w:rsidR="00164CFB" w:rsidRPr="002C6FFD" w:rsidRDefault="00164CFB" w:rsidP="00164CFB">
      <w:pPr>
        <w:pStyle w:val="Number1"/>
        <w:numPr>
          <w:ilvl w:val="0"/>
          <w:numId w:val="91"/>
        </w:numPr>
        <w:spacing w:before="0" w:line="360" w:lineRule="auto"/>
        <w:jc w:val="both"/>
        <w:rPr>
          <w:rFonts w:cs="Times New Roman"/>
          <w:spacing w:val="0"/>
        </w:rPr>
      </w:pPr>
      <w:r w:rsidRPr="002C6FFD">
        <w:rPr>
          <w:rFonts w:cs="Times New Roman"/>
          <w:spacing w:val="0"/>
        </w:rPr>
        <w:t>После окончания процедуры аспирации иглу извлекают из грудины и на место пункции накладывают асептическую повязку.</w:t>
      </w:r>
    </w:p>
    <w:p w14:paraId="001B058F" w14:textId="77777777" w:rsidR="00164CFB" w:rsidRPr="002C6FFD" w:rsidRDefault="00164CFB" w:rsidP="00164CFB">
      <w:pPr>
        <w:pStyle w:val="Number1"/>
        <w:numPr>
          <w:ilvl w:val="0"/>
          <w:numId w:val="91"/>
        </w:numPr>
        <w:spacing w:before="0" w:line="360" w:lineRule="auto"/>
        <w:jc w:val="both"/>
        <w:rPr>
          <w:rFonts w:cs="Times New Roman"/>
          <w:spacing w:val="0"/>
        </w:rPr>
      </w:pPr>
      <w:r w:rsidRPr="002C6FFD">
        <w:rPr>
          <w:rFonts w:cs="Times New Roman"/>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27B0F679" w14:textId="77777777" w:rsidR="00164CFB" w:rsidRDefault="00164CFB" w:rsidP="00164CFB">
      <w:pPr>
        <w:pStyle w:val="2"/>
        <w:spacing w:before="0"/>
        <w:rPr>
          <w:rFonts w:eastAsia="Arial Unicode MS"/>
        </w:rPr>
      </w:pPr>
    </w:p>
    <w:p w14:paraId="4AEC4A49" w14:textId="10F09ED1" w:rsidR="00164CFB" w:rsidRPr="008E213C" w:rsidRDefault="00164CFB" w:rsidP="00164CFB">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0766DD">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[146]","plainTextFormattedCitation":"[146]","previouslyFormattedCitation":"[146]"},"properties":{"noteIndex":0},"schema":"https://github.com/citation-style-language/schema/raw/master/csl-citation.json"}</w:instrText>
      </w:r>
      <w:r w:rsidRPr="008E213C">
        <w:rPr>
          <w:b/>
          <w:i/>
          <w:iCs/>
          <w:u w:val="single"/>
          <w:shd w:val="clear" w:color="auto" w:fill="FFFFFF"/>
        </w:rPr>
        <w:fldChar w:fldCharType="separate"/>
      </w:r>
      <w:r w:rsidRPr="00164CFB">
        <w:rPr>
          <w:iCs/>
          <w:noProof/>
          <w:shd w:val="clear" w:color="auto" w:fill="FFFFFF"/>
        </w:rPr>
        <w:t>[146]</w:t>
      </w:r>
      <w:r w:rsidRPr="008E213C">
        <w:rPr>
          <w:b/>
          <w:i/>
          <w:iCs/>
          <w:u w:val="single"/>
          <w:shd w:val="clear" w:color="auto" w:fill="FFFFFF"/>
        </w:rPr>
        <w:fldChar w:fldCharType="end"/>
      </w:r>
    </w:p>
    <w:p w14:paraId="65EAC1F0"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7A1EF1D8"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1030ED9F"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4018B3DE"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color w:val="212121"/>
          <w:spacing w:val="0"/>
        </w:rPr>
        <w:t xml:space="preserve">Трепанобиопсия костного мозга </w:t>
      </w:r>
      <w:r w:rsidRPr="002C6FFD">
        <w:rPr>
          <w:rFonts w:cs="Times New Roman"/>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0EB933F4"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720AC51F" w14:textId="77777777" w:rsidR="00164CFB"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Пациента располагают в одном из положений: </w:t>
      </w:r>
    </w:p>
    <w:p w14:paraId="223919EB" w14:textId="77777777" w:rsidR="00164CFB" w:rsidRDefault="00164CFB" w:rsidP="00164CFB">
      <w:pPr>
        <w:pStyle w:val="Number1"/>
        <w:numPr>
          <w:ilvl w:val="1"/>
          <w:numId w:val="92"/>
        </w:numPr>
        <w:spacing w:before="0" w:line="360" w:lineRule="auto"/>
        <w:jc w:val="both"/>
        <w:rPr>
          <w:rFonts w:cs="Times New Roman"/>
          <w:spacing w:val="0"/>
        </w:rPr>
      </w:pPr>
      <w:r w:rsidRPr="002C6FFD">
        <w:rPr>
          <w:rFonts w:cs="Times New Roman"/>
          <w:spacing w:val="0"/>
        </w:rPr>
        <w:t xml:space="preserve">лежа на животе; </w:t>
      </w:r>
    </w:p>
    <w:p w14:paraId="03A41654" w14:textId="77777777" w:rsidR="00164CFB" w:rsidRDefault="00164CFB" w:rsidP="00164CFB">
      <w:pPr>
        <w:pStyle w:val="Number1"/>
        <w:numPr>
          <w:ilvl w:val="1"/>
          <w:numId w:val="92"/>
        </w:numPr>
        <w:spacing w:before="0" w:line="360" w:lineRule="auto"/>
        <w:jc w:val="both"/>
        <w:rPr>
          <w:rFonts w:cs="Times New Roman"/>
          <w:spacing w:val="0"/>
        </w:rPr>
      </w:pPr>
      <w:r w:rsidRPr="002C6FFD">
        <w:rPr>
          <w:rFonts w:cs="Times New Roman"/>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48F952B5" w14:textId="77777777" w:rsidR="00164CFB" w:rsidRDefault="00164CFB" w:rsidP="00164CFB">
      <w:pPr>
        <w:pStyle w:val="Number1"/>
        <w:numPr>
          <w:ilvl w:val="1"/>
          <w:numId w:val="92"/>
        </w:numPr>
        <w:spacing w:before="0" w:line="360" w:lineRule="auto"/>
        <w:jc w:val="both"/>
        <w:rPr>
          <w:rFonts w:cs="Times New Roman"/>
          <w:spacing w:val="0"/>
        </w:rPr>
      </w:pPr>
      <w:r w:rsidRPr="002C6FFD">
        <w:rPr>
          <w:rFonts w:cs="Times New Roman"/>
          <w:spacing w:val="0"/>
        </w:rPr>
        <w:t>лежа на боку, ноги согнуты в коленях и приведены к груди, спина несколько согнута</w:t>
      </w:r>
      <w:r>
        <w:rPr>
          <w:rFonts w:cs="Times New Roman"/>
          <w:spacing w:val="0"/>
        </w:rPr>
        <w:t>;</w:t>
      </w:r>
    </w:p>
    <w:p w14:paraId="1FE6BA74" w14:textId="77777777" w:rsidR="00164CFB" w:rsidRPr="002C6FFD" w:rsidRDefault="00164CFB" w:rsidP="00164CFB">
      <w:pPr>
        <w:pStyle w:val="Number1"/>
        <w:numPr>
          <w:ilvl w:val="1"/>
          <w:numId w:val="92"/>
        </w:numPr>
        <w:spacing w:before="0" w:line="360" w:lineRule="auto"/>
        <w:jc w:val="both"/>
        <w:rPr>
          <w:rFonts w:cs="Times New Roman"/>
          <w:spacing w:val="0"/>
        </w:rPr>
      </w:pPr>
      <w:r w:rsidRPr="002C6FFD">
        <w:rPr>
          <w:rFonts w:cs="Times New Roman"/>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718BBFAA"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Чаще всего при выполнении трепанобиопсии пациент находится в сознании. </w:t>
      </w:r>
      <w:r w:rsidRPr="002C6FFD">
        <w:rPr>
          <w:rFonts w:cs="Times New Roman"/>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rFonts w:cs="Times New Roman"/>
          <w:spacing w:val="0"/>
        </w:rPr>
        <w:t xml:space="preserve">В педиатрической практике манипуляцию проводят под наркозом. </w:t>
      </w:r>
    </w:p>
    <w:p w14:paraId="1944E08F"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026794E9"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Обработка кожи растворами антисептиков, как для оперативного вмешательства. </w:t>
      </w:r>
    </w:p>
    <w:p w14:paraId="5AC862A5"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rFonts w:cs="Times New Roman"/>
          <w:spacing w:val="0"/>
          <w:shd w:val="clear" w:color="auto" w:fill="FFFFFF"/>
        </w:rPr>
        <w:t>2% раствор лидокаина или 0,25—0,5% раствор новокаина</w:t>
      </w:r>
      <w:r w:rsidRPr="002C6FFD">
        <w:rPr>
          <w:rFonts w:cs="Times New Roman"/>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547D3008"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Анестезия наступает не ранее через 1 мин после инфильтрации надкостницы раствором анестетика. </w:t>
      </w:r>
    </w:p>
    <w:p w14:paraId="61A87673"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16D507ED"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rFonts w:cs="Times New Roman"/>
          <w:color w:val="auto"/>
          <w:spacing w:val="0"/>
        </w:rPr>
        <w:sym w:font="Symbol" w:char="F0B0"/>
      </w:r>
      <w:r w:rsidRPr="002C6FFD">
        <w:rPr>
          <w:rFonts w:cs="Times New Roman"/>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059DC307"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104F924D"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57AC54A2"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0937C1B1"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3B0E59ED"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309C9C89"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032DF988"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15CA8E02"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 xml:space="preserve">Пациент должен провести под наблюдением медицинского персонала 2—3 часа после процедуры. </w:t>
      </w:r>
    </w:p>
    <w:p w14:paraId="16B68DAA" w14:textId="77777777" w:rsidR="00164CFB" w:rsidRPr="002C6FFD" w:rsidRDefault="00164CFB" w:rsidP="00164CFB">
      <w:pPr>
        <w:pStyle w:val="Number1"/>
        <w:numPr>
          <w:ilvl w:val="0"/>
          <w:numId w:val="92"/>
        </w:numPr>
        <w:spacing w:before="0" w:line="360" w:lineRule="auto"/>
        <w:jc w:val="both"/>
        <w:rPr>
          <w:rFonts w:cs="Times New Roman"/>
          <w:spacing w:val="0"/>
        </w:rPr>
      </w:pPr>
      <w:r w:rsidRPr="002C6FFD">
        <w:rPr>
          <w:rFonts w:cs="Times New Roman"/>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7465804E" w14:textId="77777777" w:rsidR="00164CFB" w:rsidRPr="002C6FFD" w:rsidRDefault="00164CFB" w:rsidP="00164CFB">
      <w:pPr>
        <w:pStyle w:val="Number1"/>
        <w:numPr>
          <w:ilvl w:val="0"/>
          <w:numId w:val="92"/>
        </w:numPr>
        <w:spacing w:before="0" w:line="360" w:lineRule="auto"/>
        <w:jc w:val="both"/>
        <w:rPr>
          <w:rFonts w:cs="Times New Roman"/>
          <w:color w:val="auto"/>
          <w:spacing w:val="0"/>
        </w:rPr>
      </w:pPr>
      <w:r w:rsidRPr="002C6FFD">
        <w:rPr>
          <w:rFonts w:cs="Times New Roman"/>
          <w:spacing w:val="0"/>
        </w:rPr>
        <w:t>На следующий день после выполнения манипуляции медицинскому персоналу необходимо проконтролировать состояние пациента (</w:t>
      </w:r>
      <w:r w:rsidRPr="002C6FFD">
        <w:rPr>
          <w:rFonts w:cs="Times New Roman"/>
          <w:color w:val="auto"/>
          <w:spacing w:val="0"/>
        </w:rPr>
        <w:t xml:space="preserve">при выполнении манипуляции в амбулаторных условиях - возможно по телефону). </w:t>
      </w:r>
    </w:p>
    <w:p w14:paraId="74F83076" w14:textId="3C86D7AD" w:rsidR="00164CFB" w:rsidRDefault="00164CFB" w:rsidP="00164CFB">
      <w:pPr>
        <w:rPr>
          <w:szCs w:val="24"/>
        </w:rPr>
      </w:pPr>
    </w:p>
    <w:p w14:paraId="05231AFD" w14:textId="7EDE4B20" w:rsidR="000766DD" w:rsidRPr="000766DD" w:rsidRDefault="002377C2" w:rsidP="000766DD">
      <w:pPr>
        <w:pStyle w:val="2"/>
      </w:pPr>
      <w:bookmarkStart w:id="151" w:name="_Toc65091231"/>
      <w:r w:rsidRPr="003C1AEB">
        <w:t xml:space="preserve">Приложение </w:t>
      </w:r>
      <w:r>
        <w:t>А</w:t>
      </w:r>
      <w:r w:rsidRPr="003C1AEB">
        <w:t>3.</w:t>
      </w:r>
      <w:r>
        <w:t xml:space="preserve">6. </w:t>
      </w:r>
      <w:r w:rsidR="000766DD" w:rsidRPr="00B611F7">
        <w:rPr>
          <w:bCs/>
        </w:rPr>
        <w:t>Протокол выполнения спиномозговой (люмбальной) пункции у гематологических пациентов</w:t>
      </w:r>
      <w:bookmarkEnd w:id="151"/>
    </w:p>
    <w:p w14:paraId="2ECF1F1F" w14:textId="77777777" w:rsidR="000766DD" w:rsidRDefault="000766DD" w:rsidP="000766DD"/>
    <w:p w14:paraId="5AE9BF7A" w14:textId="77777777" w:rsidR="000766DD" w:rsidRPr="00D40449" w:rsidRDefault="000766DD" w:rsidP="000766DD">
      <w:pPr>
        <w:rPr>
          <w:b/>
          <w:color w:val="000000" w:themeColor="text1"/>
        </w:rPr>
      </w:pPr>
      <w:r w:rsidRPr="00F61D8E">
        <w:t xml:space="preserve">Спинномозговая пункция (люмбальная пункция, ЛП) у гематологических пациентов проводится как планово, в рамках протоколов лечения острых лейкозов и агрессивных лимфом,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F61D8E">
        <w:rPr>
          <w:iCs/>
        </w:rPr>
        <w:t>ЛП не рекомендуется выполнять по дежурству, в ночное время, если отсутствует необходимая лабораторная служба – диагностическая ценность ЛП в условиях, когда нельзя полноценно исследовать ликвор, мала.</w:t>
      </w:r>
    </w:p>
    <w:p w14:paraId="546395A5" w14:textId="77777777" w:rsidR="000766DD" w:rsidRDefault="000766DD" w:rsidP="000766DD">
      <w:pPr>
        <w:pStyle w:val="2"/>
        <w:spacing w:before="0"/>
        <w:ind w:firstLine="0"/>
      </w:pPr>
    </w:p>
    <w:p w14:paraId="0B70AB1E" w14:textId="256D3F62" w:rsidR="000766DD" w:rsidRPr="00B611F7" w:rsidRDefault="000766DD" w:rsidP="000766DD">
      <w:pPr>
        <w:rPr>
          <w:b/>
          <w:bCs/>
          <w:i/>
          <w:iCs/>
          <w:u w:val="single"/>
        </w:rPr>
      </w:pPr>
      <w:r w:rsidRPr="00B611F7">
        <w:rPr>
          <w:i/>
          <w:iCs/>
          <w:u w:val="single"/>
        </w:rPr>
        <w:t xml:space="preserve">Проведение спинномозговой (люмбальной) пункции (ЛП) </w:t>
      </w:r>
      <w:r w:rsidRPr="00B611F7">
        <w:rPr>
          <w:b/>
          <w:bCs/>
          <w:i/>
          <w:iCs/>
          <w:u w:val="single"/>
        </w:rPr>
        <w:fldChar w:fldCharType="begin" w:fldLock="1"/>
      </w:r>
      <w:r w:rsidR="00696DE3">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B611F7">
        <w:rPr>
          <w:b/>
          <w:bCs/>
          <w:i/>
          <w:iCs/>
          <w:u w:val="single"/>
        </w:rPr>
        <w:fldChar w:fldCharType="separate"/>
      </w:r>
      <w:r w:rsidRPr="000766DD">
        <w:rPr>
          <w:iCs/>
          <w:noProof/>
        </w:rPr>
        <w:t>[148]</w:t>
      </w:r>
      <w:r w:rsidRPr="00B611F7">
        <w:rPr>
          <w:b/>
          <w:bCs/>
          <w:i/>
          <w:iCs/>
          <w:u w:val="single"/>
        </w:rPr>
        <w:fldChar w:fldCharType="end"/>
      </w:r>
    </w:p>
    <w:p w14:paraId="7C615F02" w14:textId="77777777" w:rsidR="000766DD" w:rsidRPr="00B611F7" w:rsidRDefault="000766DD" w:rsidP="000766DD">
      <w:pPr>
        <w:ind w:firstLine="708"/>
        <w:rPr>
          <w:b/>
          <w:bCs/>
          <w:u w:val="single"/>
        </w:rPr>
      </w:pPr>
      <w:r w:rsidRPr="00B611F7">
        <w:rPr>
          <w:u w:val="single"/>
        </w:rPr>
        <w:t>Показания:</w:t>
      </w:r>
    </w:p>
    <w:p w14:paraId="3E86CA03" w14:textId="77777777" w:rsidR="000766DD" w:rsidRPr="00F61D8E" w:rsidRDefault="000766DD" w:rsidP="000766DD">
      <w:pPr>
        <w:pStyle w:val="FitzBullet"/>
        <w:widowControl w:val="0"/>
        <w:numPr>
          <w:ilvl w:val="0"/>
          <w:numId w:val="94"/>
        </w:numPr>
        <w:spacing w:before="0" w:after="0" w:line="360" w:lineRule="auto"/>
        <w:jc w:val="both"/>
      </w:pPr>
      <w:r w:rsidRPr="00F61D8E">
        <w:t>Диагностическая ЛП по протоколу</w:t>
      </w:r>
    </w:p>
    <w:p w14:paraId="54009959" w14:textId="77777777" w:rsidR="000766DD" w:rsidRPr="00F61D8E" w:rsidRDefault="000766DD" w:rsidP="000766DD">
      <w:pPr>
        <w:pStyle w:val="FitzBullet"/>
        <w:widowControl w:val="0"/>
        <w:numPr>
          <w:ilvl w:val="0"/>
          <w:numId w:val="94"/>
        </w:numPr>
        <w:spacing w:before="0" w:after="0" w:line="360" w:lineRule="auto"/>
        <w:jc w:val="both"/>
      </w:pPr>
      <w:r w:rsidRPr="00F61D8E">
        <w:t>Подозрение на нейролейкемию.</w:t>
      </w:r>
    </w:p>
    <w:p w14:paraId="3607D761" w14:textId="77777777" w:rsidR="000766DD" w:rsidRPr="00F61D8E" w:rsidRDefault="000766DD" w:rsidP="000766DD">
      <w:pPr>
        <w:pStyle w:val="FitzBullet"/>
        <w:widowControl w:val="0"/>
        <w:numPr>
          <w:ilvl w:val="0"/>
          <w:numId w:val="94"/>
        </w:numPr>
        <w:spacing w:before="0" w:after="0" w:line="360" w:lineRule="auto"/>
        <w:jc w:val="both"/>
      </w:pPr>
      <w:r w:rsidRPr="00F61D8E">
        <w:t>Лечение нейролейкемии по протоколу.</w:t>
      </w:r>
    </w:p>
    <w:p w14:paraId="65DE7B3A" w14:textId="77777777" w:rsidR="000766DD" w:rsidRPr="00F61D8E" w:rsidRDefault="000766DD" w:rsidP="000766DD">
      <w:pPr>
        <w:pStyle w:val="FitzBullet"/>
        <w:widowControl w:val="0"/>
        <w:numPr>
          <w:ilvl w:val="0"/>
          <w:numId w:val="94"/>
        </w:numPr>
        <w:spacing w:before="0" w:after="0" w:line="360" w:lineRule="auto"/>
        <w:jc w:val="both"/>
      </w:pPr>
      <w:r w:rsidRPr="00F61D8E">
        <w:t>Подозрение на нейроинфекцию (вирусную, бактериальную, грибковую).</w:t>
      </w:r>
    </w:p>
    <w:p w14:paraId="232A5BDB" w14:textId="77777777" w:rsidR="000766DD" w:rsidRPr="00F61D8E" w:rsidRDefault="000766DD" w:rsidP="000766DD">
      <w:pPr>
        <w:pStyle w:val="FitzBullet"/>
        <w:widowControl w:val="0"/>
        <w:numPr>
          <w:ilvl w:val="0"/>
          <w:numId w:val="94"/>
        </w:numPr>
        <w:spacing w:before="0" w:after="0" w:line="360" w:lineRule="auto"/>
        <w:jc w:val="both"/>
      </w:pPr>
      <w:r w:rsidRPr="00F61D8E">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2B1296BC" w14:textId="77777777" w:rsidR="000766DD" w:rsidRPr="00F61D8E" w:rsidRDefault="000766DD" w:rsidP="000766DD">
      <w:pPr>
        <w:pStyle w:val="FitzBullet"/>
        <w:widowControl w:val="0"/>
        <w:numPr>
          <w:ilvl w:val="0"/>
          <w:numId w:val="94"/>
        </w:numPr>
        <w:spacing w:before="0" w:after="0" w:line="360" w:lineRule="auto"/>
        <w:jc w:val="both"/>
      </w:pPr>
      <w:r w:rsidRPr="00F61D8E">
        <w:t>Внезапные нарушения сознания.</w:t>
      </w:r>
    </w:p>
    <w:p w14:paraId="032D6A4A" w14:textId="77777777" w:rsidR="000766DD" w:rsidRDefault="000766DD" w:rsidP="000766DD">
      <w:pPr>
        <w:pStyle w:val="2"/>
        <w:spacing w:before="0"/>
        <w:ind w:firstLine="708"/>
        <w:rPr>
          <w:b w:val="0"/>
          <w:bCs/>
          <w:i/>
          <w:iCs/>
        </w:rPr>
      </w:pPr>
    </w:p>
    <w:p w14:paraId="00535102" w14:textId="77777777" w:rsidR="000766DD" w:rsidRPr="00B611F7" w:rsidRDefault="000766DD" w:rsidP="000766DD">
      <w:pPr>
        <w:ind w:firstLine="708"/>
        <w:rPr>
          <w:b/>
          <w:bCs/>
          <w:u w:val="single"/>
        </w:rPr>
      </w:pPr>
      <w:r w:rsidRPr="00B611F7">
        <w:rPr>
          <w:u w:val="single"/>
        </w:rPr>
        <w:t>Противопоказания:</w:t>
      </w:r>
    </w:p>
    <w:p w14:paraId="17576F15" w14:textId="77777777" w:rsidR="000766DD" w:rsidRPr="00F61D8E" w:rsidRDefault="000766DD" w:rsidP="000766DD">
      <w:pPr>
        <w:pStyle w:val="FitzBullet"/>
        <w:widowControl w:val="0"/>
        <w:numPr>
          <w:ilvl w:val="0"/>
          <w:numId w:val="95"/>
        </w:numPr>
        <w:spacing w:before="0" w:after="0" w:line="360" w:lineRule="auto"/>
        <w:jc w:val="both"/>
      </w:pPr>
      <w:r w:rsidRPr="00F61D8E">
        <w:t>Внутричерепная гипертензия — из-за опасности дислокации (вклинения) мозга. 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104D2954" w14:textId="77777777" w:rsidR="000766DD" w:rsidRPr="00F61D8E" w:rsidRDefault="000766DD" w:rsidP="000766DD">
      <w:pPr>
        <w:pStyle w:val="FitzBullet"/>
        <w:widowControl w:val="0"/>
        <w:numPr>
          <w:ilvl w:val="0"/>
          <w:numId w:val="95"/>
        </w:numPr>
        <w:spacing w:before="0" w:after="0" w:line="360" w:lineRule="auto"/>
        <w:jc w:val="both"/>
      </w:pPr>
      <w:r w:rsidRPr="00F61D8E">
        <w:t>Кожная инфекция в месте предполагаемого выполнения ЛП.</w:t>
      </w:r>
    </w:p>
    <w:p w14:paraId="7B3747A4" w14:textId="77777777" w:rsidR="000766DD" w:rsidRPr="00661A04" w:rsidRDefault="000766DD" w:rsidP="000766DD">
      <w:pPr>
        <w:pStyle w:val="FitzBullet"/>
        <w:widowControl w:val="0"/>
        <w:numPr>
          <w:ilvl w:val="0"/>
          <w:numId w:val="95"/>
        </w:numPr>
        <w:spacing w:before="0" w:after="0" w:line="360" w:lineRule="auto"/>
        <w:jc w:val="both"/>
      </w:pPr>
      <w:r w:rsidRPr="00F61D8E">
        <w:t xml:space="preserve">Антикоагулянтная терапия и терапия дезагрегантами, фибринолитиками, </w:t>
      </w:r>
      <w:r w:rsidRPr="00661A04">
        <w:t>тромболитиками (таб.</w:t>
      </w:r>
      <w:r>
        <w:t xml:space="preserve"> </w:t>
      </w:r>
      <w:r w:rsidRPr="00661A04">
        <w:t xml:space="preserve">1). </w:t>
      </w:r>
    </w:p>
    <w:p w14:paraId="12C44D66" w14:textId="77777777" w:rsidR="000766DD" w:rsidRPr="00661A04" w:rsidRDefault="000766DD" w:rsidP="000766DD">
      <w:pPr>
        <w:pStyle w:val="FitzBullet"/>
        <w:spacing w:before="0" w:after="0"/>
        <w:ind w:firstLine="0"/>
      </w:pPr>
    </w:p>
    <w:p w14:paraId="0FDA0E69" w14:textId="329796E5" w:rsidR="000766DD" w:rsidRPr="002707B3" w:rsidRDefault="000766DD" w:rsidP="002707B3">
      <w:pPr>
        <w:pStyle w:val="table-name"/>
        <w:spacing w:before="0" w:line="360" w:lineRule="auto"/>
        <w:ind w:hanging="11"/>
        <w:rPr>
          <w:b w:val="0"/>
          <w:bCs w:val="0"/>
          <w:sz w:val="24"/>
          <w:szCs w:val="24"/>
          <w:lang w:val="ru-RU"/>
        </w:rPr>
      </w:pPr>
      <w:r w:rsidRPr="002707B3">
        <w:rPr>
          <w:b w:val="0"/>
          <w:bCs w:val="0"/>
          <w:sz w:val="24"/>
          <w:szCs w:val="24"/>
          <w:lang w:val="ru-RU"/>
        </w:rPr>
        <w:t xml:space="preserve">Таблица 1. Подготовка больного к ЛП при проведении терапии антикоагулянтами, дезагрегантами и тромболитиками </w:t>
      </w:r>
      <w:r w:rsidRPr="002707B3">
        <w:rPr>
          <w:b w:val="0"/>
          <w:bCs w:val="0"/>
          <w:i/>
          <w:iCs/>
          <w:sz w:val="24"/>
          <w:szCs w:val="24"/>
          <w:u w:val="single"/>
          <w:lang w:val="ru-RU"/>
        </w:rPr>
        <w:fldChar w:fldCharType="begin" w:fldLock="1"/>
      </w:r>
      <w:r w:rsidR="00696DE3" w:rsidRPr="002707B3">
        <w:rPr>
          <w:b w:val="0"/>
          <w:bCs w:val="0"/>
          <w:i/>
          <w:iCs/>
          <w:sz w:val="24"/>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2707B3">
        <w:rPr>
          <w:b w:val="0"/>
          <w:bCs w:val="0"/>
          <w:i/>
          <w:iCs/>
          <w:sz w:val="24"/>
          <w:szCs w:val="24"/>
          <w:u w:val="single"/>
          <w:lang w:val="ru-RU"/>
        </w:rPr>
        <w:fldChar w:fldCharType="separate"/>
      </w:r>
      <w:r w:rsidRPr="002707B3">
        <w:rPr>
          <w:b w:val="0"/>
          <w:bCs w:val="0"/>
          <w:iCs/>
          <w:noProof/>
          <w:sz w:val="24"/>
          <w:szCs w:val="24"/>
          <w:lang w:val="ru-RU"/>
        </w:rPr>
        <w:t>[148]</w:t>
      </w:r>
      <w:r w:rsidRPr="002707B3">
        <w:rPr>
          <w:b w:val="0"/>
          <w:bCs w:val="0"/>
          <w:i/>
          <w:iCs/>
          <w:sz w:val="24"/>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0766DD" w:rsidRPr="00F61D8E" w14:paraId="73514A92" w14:textId="77777777" w:rsidTr="005A428D">
        <w:trPr>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678924" w14:textId="77777777" w:rsidR="000766DD" w:rsidRPr="00F61D8E" w:rsidRDefault="000766DD" w:rsidP="000766DD">
            <w:pPr>
              <w:pStyle w:val="table-head-left"/>
              <w:spacing w:before="0" w:after="0" w:line="240" w:lineRule="auto"/>
              <w:ind w:firstLine="0"/>
              <w:jc w:val="center"/>
              <w:rPr>
                <w:sz w:val="24"/>
                <w:szCs w:val="24"/>
              </w:rPr>
            </w:pPr>
            <w:r w:rsidRPr="00F61D8E">
              <w:rPr>
                <w:sz w:val="24"/>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05105C" w14:textId="77777777" w:rsidR="000766DD" w:rsidRPr="00F61D8E" w:rsidRDefault="000766DD" w:rsidP="000766DD">
            <w:pPr>
              <w:pStyle w:val="table-head-left"/>
              <w:spacing w:before="0" w:after="0" w:line="240" w:lineRule="auto"/>
              <w:ind w:firstLine="0"/>
              <w:jc w:val="center"/>
              <w:rPr>
                <w:sz w:val="24"/>
                <w:szCs w:val="24"/>
              </w:rPr>
            </w:pPr>
            <w:r w:rsidRPr="00F61D8E">
              <w:rPr>
                <w:sz w:val="24"/>
                <w:szCs w:val="24"/>
              </w:rPr>
              <w:t>Рекомендации</w:t>
            </w:r>
          </w:p>
        </w:tc>
      </w:tr>
      <w:tr w:rsidR="000766DD" w:rsidRPr="003C7544" w14:paraId="5E2E95AD" w14:textId="77777777" w:rsidTr="005A428D">
        <w:trPr>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A6C93D" w14:textId="77777777" w:rsidR="000766DD" w:rsidRPr="00F61D8E" w:rsidRDefault="000766DD" w:rsidP="000766DD">
            <w:pPr>
              <w:pStyle w:val="table-text-0"/>
              <w:spacing w:before="0"/>
              <w:ind w:firstLine="0"/>
              <w:rPr>
                <w:sz w:val="24"/>
                <w:szCs w:val="24"/>
              </w:rPr>
            </w:pPr>
            <w:r w:rsidRPr="00F61D8E">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82E8EC" w14:textId="77777777" w:rsidR="000766DD" w:rsidRPr="000766DD" w:rsidRDefault="000766DD" w:rsidP="000766DD">
            <w:pPr>
              <w:pStyle w:val="table-text-0"/>
              <w:spacing w:before="0"/>
              <w:ind w:firstLine="0"/>
              <w:rPr>
                <w:sz w:val="24"/>
                <w:szCs w:val="24"/>
                <w:lang w:val="ru-RU"/>
              </w:rPr>
            </w:pPr>
            <w:r w:rsidRPr="000766DD">
              <w:rPr>
                <w:sz w:val="24"/>
                <w:szCs w:val="24"/>
                <w:lang w:val="ru-RU"/>
              </w:rPr>
              <w:t>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мг/сут, Протромплекс 600 (согласно расчету по формуле 1500—3000 МЕ)</w:t>
            </w:r>
          </w:p>
        </w:tc>
      </w:tr>
      <w:tr w:rsidR="000766DD" w:rsidRPr="003C7544" w14:paraId="57D9FD49" w14:textId="77777777" w:rsidTr="005A428D">
        <w:trPr>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0F5EC" w14:textId="77777777" w:rsidR="000766DD" w:rsidRPr="00F61D8E" w:rsidRDefault="000766DD" w:rsidP="000766DD">
            <w:pPr>
              <w:pStyle w:val="table-text-0"/>
              <w:spacing w:before="0"/>
              <w:ind w:firstLine="0"/>
              <w:rPr>
                <w:sz w:val="24"/>
                <w:szCs w:val="24"/>
              </w:rPr>
            </w:pPr>
            <w:r w:rsidRPr="00F61D8E">
              <w:rPr>
                <w:sz w:val="24"/>
                <w:szCs w:val="24"/>
              </w:rPr>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57440A" w14:textId="77777777" w:rsidR="000766DD" w:rsidRPr="000766DD" w:rsidRDefault="000766DD" w:rsidP="000766DD">
            <w:pPr>
              <w:pStyle w:val="table-text-0"/>
              <w:spacing w:before="0"/>
              <w:ind w:firstLine="0"/>
              <w:rPr>
                <w:sz w:val="24"/>
                <w:szCs w:val="24"/>
                <w:lang w:val="ru-RU"/>
              </w:rPr>
            </w:pPr>
            <w:r w:rsidRPr="000766DD">
              <w:rPr>
                <w:sz w:val="24"/>
                <w:szCs w:val="24"/>
                <w:lang w:val="ru-RU"/>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0766DD" w:rsidRPr="00474EC3" w14:paraId="664D5B2A" w14:textId="77777777" w:rsidTr="005A428D">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D6C890" w14:textId="77777777" w:rsidR="000766DD" w:rsidRPr="00F61D8E" w:rsidRDefault="000766DD" w:rsidP="000766DD">
            <w:pPr>
              <w:pStyle w:val="table-text-0"/>
              <w:spacing w:before="0"/>
              <w:ind w:firstLine="0"/>
              <w:rPr>
                <w:sz w:val="24"/>
                <w:szCs w:val="24"/>
              </w:rPr>
            </w:pPr>
            <w:r w:rsidRPr="00F61D8E">
              <w:rPr>
                <w:sz w:val="24"/>
                <w:szCs w:val="24"/>
              </w:rPr>
              <w:t xml:space="preserve">Нефракционированный гепарин </w:t>
            </w:r>
            <w:r w:rsidRPr="00F61D8E">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91D7F" w14:textId="77777777" w:rsidR="000766DD" w:rsidRPr="000766DD" w:rsidRDefault="000766DD" w:rsidP="000766DD">
            <w:pPr>
              <w:pStyle w:val="table-text-0"/>
              <w:spacing w:before="0"/>
              <w:ind w:firstLine="0"/>
              <w:rPr>
                <w:sz w:val="24"/>
                <w:szCs w:val="24"/>
                <w:lang w:val="ru-RU"/>
              </w:rPr>
            </w:pPr>
            <w:r w:rsidRPr="000766DD">
              <w:rPr>
                <w:sz w:val="24"/>
                <w:szCs w:val="24"/>
                <w:lang w:val="ru-RU"/>
              </w:rPr>
              <w:t>Нет противопоказаний при суточной дозе &lt; 10</w:t>
            </w:r>
            <w:r w:rsidRPr="00F61D8E">
              <w:rPr>
                <w:sz w:val="24"/>
                <w:szCs w:val="24"/>
              </w:rPr>
              <w:t> </w:t>
            </w:r>
            <w:r w:rsidRPr="000766DD">
              <w:rPr>
                <w:sz w:val="24"/>
                <w:szCs w:val="24"/>
                <w:lang w:val="ru-RU"/>
              </w:rPr>
              <w:t>000 МЕ, в остальных случаях см. рекомендации для в/в гепарина</w:t>
            </w:r>
          </w:p>
        </w:tc>
      </w:tr>
      <w:tr w:rsidR="000766DD" w:rsidRPr="003C7544" w14:paraId="7D6B87B2" w14:textId="77777777" w:rsidTr="005A428D">
        <w:trPr>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F45C8" w14:textId="77777777" w:rsidR="000766DD" w:rsidRPr="00F61D8E" w:rsidRDefault="000766DD" w:rsidP="000766DD">
            <w:pPr>
              <w:pStyle w:val="table-text-0"/>
              <w:spacing w:before="0"/>
              <w:ind w:firstLine="0"/>
              <w:rPr>
                <w:sz w:val="24"/>
                <w:szCs w:val="24"/>
              </w:rPr>
            </w:pPr>
            <w:r w:rsidRPr="00F61D8E">
              <w:rPr>
                <w:sz w:val="24"/>
                <w:szCs w:val="24"/>
              </w:rPr>
              <w:t xml:space="preserve">Нефракционированный гепарин </w:t>
            </w:r>
            <w:r w:rsidRPr="00F61D8E">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4D63C" w14:textId="77777777" w:rsidR="000766DD" w:rsidRPr="000766DD" w:rsidRDefault="000766DD" w:rsidP="000766DD">
            <w:pPr>
              <w:pStyle w:val="table-text-0"/>
              <w:spacing w:before="0"/>
              <w:ind w:firstLine="0"/>
              <w:rPr>
                <w:sz w:val="24"/>
                <w:szCs w:val="24"/>
                <w:lang w:val="ru-RU"/>
              </w:rPr>
            </w:pPr>
            <w:r w:rsidRPr="000766DD">
              <w:rPr>
                <w:sz w:val="24"/>
                <w:szCs w:val="24"/>
                <w:lang w:val="ru-RU"/>
              </w:rPr>
              <w:t>Прекратить введение за 4</w:t>
            </w:r>
            <w:r w:rsidRPr="00F61D8E">
              <w:rPr>
                <w:sz w:val="24"/>
                <w:szCs w:val="24"/>
              </w:rPr>
              <w:t> </w:t>
            </w:r>
            <w:r w:rsidRPr="000766DD">
              <w:rPr>
                <w:sz w:val="24"/>
                <w:szCs w:val="24"/>
                <w:lang w:val="ru-RU"/>
              </w:rPr>
              <w:t>ч до ЛП, подтвердить нормальным АЧТВ. Повторное начало гепаринотерапии — через 1 ч после ЛП</w:t>
            </w:r>
          </w:p>
        </w:tc>
      </w:tr>
      <w:tr w:rsidR="000766DD" w:rsidRPr="003C7544" w14:paraId="6A153A11" w14:textId="77777777" w:rsidTr="005A428D">
        <w:trPr>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1B7F2" w14:textId="77777777" w:rsidR="000766DD" w:rsidRPr="00F61D8E" w:rsidRDefault="000766DD" w:rsidP="000766DD">
            <w:pPr>
              <w:pStyle w:val="table-text-0"/>
              <w:spacing w:before="0"/>
              <w:ind w:firstLine="0"/>
              <w:rPr>
                <w:sz w:val="24"/>
                <w:szCs w:val="24"/>
              </w:rPr>
            </w:pPr>
            <w:r w:rsidRPr="00F61D8E">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3A7130" w14:textId="77777777" w:rsidR="000766DD" w:rsidRPr="000766DD" w:rsidRDefault="000766DD" w:rsidP="000766DD">
            <w:pPr>
              <w:pStyle w:val="table-text-0"/>
              <w:spacing w:before="0"/>
              <w:ind w:firstLine="0"/>
              <w:rPr>
                <w:sz w:val="24"/>
                <w:szCs w:val="24"/>
                <w:lang w:val="ru-RU"/>
              </w:rPr>
            </w:pPr>
            <w:r w:rsidRPr="000766DD">
              <w:rPr>
                <w:sz w:val="24"/>
                <w:szCs w:val="24"/>
                <w:lang w:val="ru-RU"/>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0766DD" w:rsidRPr="00F61D8E" w14:paraId="66114C37" w14:textId="77777777" w:rsidTr="005A428D">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61934A" w14:textId="77777777" w:rsidR="000766DD" w:rsidRPr="00F61D8E" w:rsidRDefault="000766DD" w:rsidP="000766DD">
            <w:pPr>
              <w:pStyle w:val="table-text-0"/>
              <w:spacing w:before="0"/>
              <w:ind w:firstLine="0"/>
              <w:rPr>
                <w:sz w:val="24"/>
                <w:szCs w:val="24"/>
              </w:rPr>
            </w:pPr>
            <w:r w:rsidRPr="00F61D8E">
              <w:rPr>
                <w:sz w:val="24"/>
                <w:szCs w:val="24"/>
              </w:rPr>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5C540C" w14:textId="77777777" w:rsidR="000766DD" w:rsidRPr="00F61D8E" w:rsidRDefault="000766DD" w:rsidP="000766DD">
            <w:pPr>
              <w:pStyle w:val="table-text-0"/>
              <w:spacing w:before="0"/>
              <w:ind w:firstLine="0"/>
              <w:rPr>
                <w:sz w:val="24"/>
                <w:szCs w:val="24"/>
              </w:rPr>
            </w:pPr>
            <w:r w:rsidRPr="000766DD">
              <w:rPr>
                <w:sz w:val="24"/>
                <w:szCs w:val="24"/>
                <w:lang w:val="ru-RU"/>
              </w:rPr>
              <w:t xml:space="preserve">Нет данных о безопасном интервале. </w:t>
            </w:r>
            <w:r w:rsidRPr="00F61D8E">
              <w:rPr>
                <w:sz w:val="24"/>
                <w:szCs w:val="24"/>
              </w:rPr>
              <w:t>Следить за уровнем фибриногена</w:t>
            </w:r>
          </w:p>
        </w:tc>
      </w:tr>
    </w:tbl>
    <w:p w14:paraId="40A5BD8F" w14:textId="77777777" w:rsidR="000766DD" w:rsidRPr="00F61D8E" w:rsidRDefault="000766DD" w:rsidP="000766DD">
      <w:pPr>
        <w:autoSpaceDE w:val="0"/>
        <w:autoSpaceDN w:val="0"/>
        <w:adjustRightInd w:val="0"/>
      </w:pPr>
    </w:p>
    <w:p w14:paraId="31660026" w14:textId="77777777" w:rsidR="000766DD" w:rsidRPr="00F61D8E" w:rsidRDefault="000766DD" w:rsidP="000766DD">
      <w:pPr>
        <w:autoSpaceDE w:val="0"/>
        <w:autoSpaceDN w:val="0"/>
        <w:adjustRightInd w:val="0"/>
      </w:pPr>
      <w:r w:rsidRPr="00F61D8E">
        <w:t>У пациентов с коагулологическими нарушениями необходимо предусмотреть условия, минимизирующие опасность геморрагических осложнений:</w:t>
      </w:r>
    </w:p>
    <w:p w14:paraId="31208C8B" w14:textId="77777777" w:rsidR="000766DD" w:rsidRPr="00F61D8E" w:rsidRDefault="000766DD" w:rsidP="000766DD">
      <w:pPr>
        <w:pStyle w:val="FitzBullet"/>
        <w:widowControl w:val="0"/>
        <w:numPr>
          <w:ilvl w:val="0"/>
          <w:numId w:val="96"/>
        </w:numPr>
        <w:spacing w:before="0" w:after="0" w:line="360" w:lineRule="auto"/>
        <w:jc w:val="both"/>
      </w:pPr>
      <w:r w:rsidRPr="00F61D8E">
        <w:t xml:space="preserve">Гемофилия А и В — для проведения ЛП достаточно повышение уровня дефицитного фактора </w:t>
      </w:r>
      <w:r w:rsidRPr="00D841F2">
        <w:t>&gt;</w:t>
      </w:r>
      <w:r w:rsidRPr="00F61D8E">
        <w:t> 40%.</w:t>
      </w:r>
    </w:p>
    <w:p w14:paraId="48BC8910" w14:textId="77777777" w:rsidR="000766DD" w:rsidRPr="00F61D8E" w:rsidRDefault="000766DD" w:rsidP="000766DD">
      <w:pPr>
        <w:pStyle w:val="FitzBullet"/>
        <w:widowControl w:val="0"/>
        <w:numPr>
          <w:ilvl w:val="0"/>
          <w:numId w:val="96"/>
        </w:numPr>
        <w:spacing w:before="0" w:after="0" w:line="360" w:lineRule="auto"/>
        <w:jc w:val="both"/>
      </w:pPr>
      <w:r w:rsidRPr="00F61D8E">
        <w:t>Тромбоцитопения — противопоказанием служит уровень тромбоцитов ниже 20</w:t>
      </w:r>
      <w:r w:rsidRPr="00D841F2">
        <w:t xml:space="preserve"> </w:t>
      </w:r>
      <w:r w:rsidRPr="00F61D8E">
        <w:t>х</w:t>
      </w:r>
      <w:r w:rsidRPr="00D841F2">
        <w:t xml:space="preserve"> </w:t>
      </w:r>
      <w:r w:rsidRPr="00F61D8E">
        <w:t>10</w:t>
      </w:r>
      <w:r w:rsidRPr="00F61D8E">
        <w:rPr>
          <w:vertAlign w:val="superscript"/>
        </w:rPr>
        <w:t>9</w:t>
      </w:r>
      <w:r w:rsidRPr="00F61D8E">
        <w:t>/л.</w:t>
      </w:r>
    </w:p>
    <w:p w14:paraId="03E2F91E" w14:textId="77777777" w:rsidR="000766DD" w:rsidRPr="00F61D8E" w:rsidRDefault="000766DD" w:rsidP="000766DD">
      <w:pPr>
        <w:pStyle w:val="FitzBullet"/>
        <w:widowControl w:val="0"/>
        <w:numPr>
          <w:ilvl w:val="0"/>
          <w:numId w:val="96"/>
        </w:numPr>
        <w:spacing w:before="0" w:after="0" w:line="360" w:lineRule="auto"/>
        <w:jc w:val="both"/>
      </w:pPr>
      <w:r w:rsidRPr="00F61D8E">
        <w:t>Болезнь Виллебранда — ЛП можно выполнять при плазменной активности фактора Виллебранда &gt; 50%.</w:t>
      </w:r>
    </w:p>
    <w:p w14:paraId="357BA042" w14:textId="77777777" w:rsidR="000766DD" w:rsidRDefault="000766DD" w:rsidP="000766DD">
      <w:pPr>
        <w:pStyle w:val="2"/>
        <w:spacing w:before="0"/>
        <w:rPr>
          <w:b w:val="0"/>
        </w:rPr>
      </w:pPr>
    </w:p>
    <w:p w14:paraId="62BFCBD5" w14:textId="422F6CC5" w:rsidR="000766DD" w:rsidRPr="00B611F7" w:rsidRDefault="000766DD" w:rsidP="000766DD">
      <w:pPr>
        <w:ind w:firstLine="708"/>
        <w:rPr>
          <w:b/>
          <w:bCs/>
          <w:u w:val="single"/>
        </w:rPr>
      </w:pPr>
      <w:r w:rsidRPr="00B611F7">
        <w:rPr>
          <w:u w:val="single"/>
        </w:rPr>
        <w:t xml:space="preserve">Обработка кожи перед ЛП </w:t>
      </w:r>
      <w:r w:rsidRPr="00B611F7">
        <w:rPr>
          <w:b/>
          <w:bCs/>
          <w:u w:val="single"/>
        </w:rPr>
        <w:fldChar w:fldCharType="begin" w:fldLock="1"/>
      </w:r>
      <w:r w:rsidR="00696DE3">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B611F7">
        <w:rPr>
          <w:b/>
          <w:bCs/>
          <w:u w:val="single"/>
        </w:rPr>
        <w:fldChar w:fldCharType="separate"/>
      </w:r>
      <w:r w:rsidRPr="000766DD">
        <w:rPr>
          <w:noProof/>
        </w:rPr>
        <w:t>[148]</w:t>
      </w:r>
      <w:r w:rsidRPr="00B611F7">
        <w:rPr>
          <w:b/>
          <w:bCs/>
          <w:u w:val="single"/>
        </w:rPr>
        <w:fldChar w:fldCharType="end"/>
      </w:r>
    </w:p>
    <w:p w14:paraId="72FB8BA2" w14:textId="77777777" w:rsidR="000766DD" w:rsidRPr="00F61D8E" w:rsidRDefault="000766DD" w:rsidP="000766DD">
      <w:r w:rsidRPr="00F61D8E">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3728BD37" w14:textId="77777777" w:rsidR="000766DD" w:rsidRPr="00F61D8E" w:rsidRDefault="000766DD" w:rsidP="000766DD">
      <w:r w:rsidRPr="00F61D8E">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30EFA818" w14:textId="77777777" w:rsidR="000766DD" w:rsidRDefault="000766DD" w:rsidP="000766DD">
      <w:pPr>
        <w:pStyle w:val="2"/>
        <w:spacing w:before="0"/>
        <w:rPr>
          <w:b w:val="0"/>
        </w:rPr>
      </w:pPr>
    </w:p>
    <w:p w14:paraId="751074A3" w14:textId="27511E4B" w:rsidR="000766DD" w:rsidRPr="00B611F7" w:rsidRDefault="000766DD" w:rsidP="000766DD">
      <w:pPr>
        <w:ind w:left="1" w:firstLine="708"/>
        <w:rPr>
          <w:b/>
          <w:bCs/>
          <w:u w:val="single"/>
        </w:rPr>
      </w:pPr>
      <w:r w:rsidRPr="00B611F7">
        <w:rPr>
          <w:u w:val="single"/>
        </w:rPr>
        <w:t xml:space="preserve">Позиционирование поля для выполнения ЛП </w:t>
      </w:r>
      <w:r w:rsidRPr="00B611F7">
        <w:rPr>
          <w:b/>
          <w:bCs/>
          <w:u w:val="single"/>
        </w:rPr>
        <w:fldChar w:fldCharType="begin" w:fldLock="1"/>
      </w:r>
      <w:r w:rsidR="00696DE3">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B611F7">
        <w:rPr>
          <w:b/>
          <w:bCs/>
          <w:u w:val="single"/>
        </w:rPr>
        <w:fldChar w:fldCharType="separate"/>
      </w:r>
      <w:r w:rsidRPr="000766DD">
        <w:rPr>
          <w:noProof/>
        </w:rPr>
        <w:t>[148]</w:t>
      </w:r>
      <w:r w:rsidRPr="00B611F7">
        <w:rPr>
          <w:b/>
          <w:bCs/>
          <w:u w:val="single"/>
        </w:rPr>
        <w:fldChar w:fldCharType="end"/>
      </w:r>
    </w:p>
    <w:p w14:paraId="13577BD7" w14:textId="77777777" w:rsidR="000766DD" w:rsidRPr="00F61D8E" w:rsidRDefault="000766DD" w:rsidP="000766DD">
      <w:r w:rsidRPr="00F61D8E">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1E36ACDE" w14:textId="77777777" w:rsidR="000766DD" w:rsidRPr="00F61D8E" w:rsidRDefault="000766DD" w:rsidP="000766DD">
      <w:r w:rsidRPr="00F61D8E">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3292783F" w14:textId="77777777" w:rsidR="000766DD" w:rsidRPr="00F61D8E" w:rsidRDefault="000766DD" w:rsidP="000766DD">
      <w:r w:rsidRPr="00F61D8E">
        <w:t>У больных с ожирением выбрать место пункции в 100% помогает ультразвуковой контроль.</w:t>
      </w:r>
    </w:p>
    <w:p w14:paraId="381BDA2F" w14:textId="77777777" w:rsidR="000766DD" w:rsidRDefault="000766DD" w:rsidP="000766DD">
      <w:pPr>
        <w:pStyle w:val="2"/>
        <w:spacing w:before="0"/>
        <w:rPr>
          <w:b w:val="0"/>
        </w:rPr>
      </w:pPr>
    </w:p>
    <w:p w14:paraId="1F8E19FD" w14:textId="67EB964F" w:rsidR="000766DD" w:rsidRPr="00B611F7" w:rsidRDefault="000766DD" w:rsidP="000766DD">
      <w:pPr>
        <w:ind w:left="1" w:firstLine="708"/>
        <w:rPr>
          <w:b/>
          <w:bCs/>
          <w:u w:val="single"/>
        </w:rPr>
      </w:pPr>
      <w:r w:rsidRPr="00B611F7">
        <w:rPr>
          <w:u w:val="single"/>
        </w:rPr>
        <w:t xml:space="preserve">Локальная анестезия </w:t>
      </w:r>
      <w:r w:rsidRPr="00B611F7">
        <w:rPr>
          <w:b/>
          <w:bCs/>
          <w:u w:val="single"/>
        </w:rPr>
        <w:fldChar w:fldCharType="begin" w:fldLock="1"/>
      </w:r>
      <w:r w:rsidR="00696DE3">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B611F7">
        <w:rPr>
          <w:b/>
          <w:bCs/>
          <w:u w:val="single"/>
        </w:rPr>
        <w:fldChar w:fldCharType="separate"/>
      </w:r>
      <w:r w:rsidRPr="000766DD">
        <w:rPr>
          <w:noProof/>
        </w:rPr>
        <w:t>[148]</w:t>
      </w:r>
      <w:r w:rsidRPr="00B611F7">
        <w:rPr>
          <w:b/>
          <w:bCs/>
          <w:u w:val="single"/>
        </w:rPr>
        <w:fldChar w:fldCharType="end"/>
      </w:r>
    </w:p>
    <w:p w14:paraId="2987BB61" w14:textId="77777777" w:rsidR="000766DD" w:rsidRPr="00F61D8E" w:rsidRDefault="000766DD" w:rsidP="000766DD">
      <w:r w:rsidRPr="00F61D8E">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572C421E" w14:textId="57FE291B" w:rsidR="000766DD" w:rsidRPr="00B611F7" w:rsidRDefault="000766DD" w:rsidP="000766DD">
      <w:pPr>
        <w:ind w:left="1" w:firstLine="708"/>
        <w:rPr>
          <w:b/>
          <w:bCs/>
          <w:u w:val="single"/>
        </w:rPr>
      </w:pPr>
      <w:r w:rsidRPr="00B611F7">
        <w:rPr>
          <w:u w:val="single"/>
        </w:rPr>
        <w:t xml:space="preserve">Выполнение ЛП </w:t>
      </w:r>
      <w:r w:rsidRPr="00B611F7">
        <w:rPr>
          <w:b/>
          <w:bCs/>
          <w:u w:val="single"/>
        </w:rPr>
        <w:fldChar w:fldCharType="begin" w:fldLock="1"/>
      </w:r>
      <w:r w:rsidR="00696DE3">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B611F7">
        <w:rPr>
          <w:b/>
          <w:bCs/>
          <w:u w:val="single"/>
        </w:rPr>
        <w:fldChar w:fldCharType="separate"/>
      </w:r>
      <w:r w:rsidRPr="000766DD">
        <w:rPr>
          <w:noProof/>
        </w:rPr>
        <w:t>[148]</w:t>
      </w:r>
      <w:r w:rsidRPr="00B611F7">
        <w:rPr>
          <w:b/>
          <w:bCs/>
          <w:u w:val="single"/>
        </w:rPr>
        <w:fldChar w:fldCharType="end"/>
      </w:r>
    </w:p>
    <w:p w14:paraId="57F1567C" w14:textId="77777777" w:rsidR="000766DD" w:rsidRPr="00F61D8E" w:rsidRDefault="000766DD" w:rsidP="000766DD">
      <w:r w:rsidRPr="00F61D8E">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608FA7DD" w14:textId="77777777" w:rsidR="000766DD" w:rsidRPr="00F61D8E" w:rsidRDefault="000766DD" w:rsidP="000766DD">
      <w:r w:rsidRPr="00F61D8E">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0227BACE" w14:textId="77777777" w:rsidR="000766DD" w:rsidRPr="00F61D8E" w:rsidRDefault="000766DD" w:rsidP="000766DD">
      <w:r w:rsidRPr="00F61D8E">
        <w:t xml:space="preserve">Истечение ликвора из павильона иглы — признак ее локализации в 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49362B6E" w14:textId="77777777" w:rsidR="000766DD" w:rsidRPr="00F61D8E" w:rsidRDefault="000766DD" w:rsidP="000766DD">
      <w:r w:rsidRPr="00F61D8E">
        <w:t xml:space="preserve">После завершения ЛП и получения материала на исследование </w:t>
      </w:r>
      <w:r w:rsidRPr="00F61D8E">
        <w:rPr>
          <w:bCs/>
        </w:rPr>
        <w:t>вставляют мандрен обратно в иглу и удаляют иглу вместе с мандреном.</w:t>
      </w:r>
      <w:r w:rsidRPr="00F61D8E">
        <w:t xml:space="preserve"> Это позволяет уменьшить частоту возникновения головных болей после ЛП. </w:t>
      </w:r>
    </w:p>
    <w:p w14:paraId="3E2CF673" w14:textId="77777777" w:rsidR="000766DD" w:rsidRDefault="000766DD" w:rsidP="000766DD">
      <w:pPr>
        <w:rPr>
          <w:u w:val="single"/>
        </w:rPr>
      </w:pPr>
    </w:p>
    <w:p w14:paraId="5DF7824D" w14:textId="4D95DBFA" w:rsidR="000766DD" w:rsidRPr="00757D98" w:rsidRDefault="000766DD" w:rsidP="000766DD">
      <w:pPr>
        <w:rPr>
          <w:i/>
          <w:iCs/>
          <w:u w:val="single"/>
        </w:rPr>
      </w:pPr>
      <w:r w:rsidRPr="00757D98">
        <w:rPr>
          <w:i/>
          <w:iCs/>
          <w:u w:val="single"/>
        </w:rPr>
        <w:t>Исследования СМЖ</w:t>
      </w:r>
      <w:r w:rsidRPr="00142831">
        <w:rPr>
          <w:i/>
          <w:iCs/>
          <w:u w:val="single"/>
        </w:rPr>
        <w:t xml:space="preserve"> </w:t>
      </w:r>
      <w:r w:rsidRPr="00142831">
        <w:rPr>
          <w:i/>
          <w:iCs/>
          <w:u w:val="single"/>
        </w:rPr>
        <w:fldChar w:fldCharType="begin" w:fldLock="1"/>
      </w:r>
      <w:r w:rsidR="00696DE3">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142831">
        <w:rPr>
          <w:i/>
          <w:iCs/>
          <w:u w:val="single"/>
        </w:rPr>
        <w:fldChar w:fldCharType="separate"/>
      </w:r>
      <w:r w:rsidRPr="000766DD">
        <w:rPr>
          <w:iCs/>
          <w:noProof/>
        </w:rPr>
        <w:t>[148]</w:t>
      </w:r>
      <w:r w:rsidRPr="00142831">
        <w:rPr>
          <w:i/>
          <w:iCs/>
          <w:u w:val="single"/>
        </w:rPr>
        <w:fldChar w:fldCharType="end"/>
      </w:r>
      <w:r w:rsidRPr="00757D98">
        <w:rPr>
          <w:i/>
          <w:iCs/>
          <w:u w:val="single"/>
        </w:rPr>
        <w:t>:</w:t>
      </w:r>
    </w:p>
    <w:p w14:paraId="7B4EACB8" w14:textId="77777777" w:rsidR="000766DD" w:rsidRPr="00F61D8E" w:rsidRDefault="000766DD" w:rsidP="000766DD">
      <w:pPr>
        <w:pStyle w:val="aff"/>
        <w:widowControl w:val="0"/>
        <w:numPr>
          <w:ilvl w:val="0"/>
          <w:numId w:val="93"/>
        </w:numPr>
        <w:contextualSpacing/>
      </w:pPr>
      <w:r w:rsidRPr="00F61D8E">
        <w:t xml:space="preserve">Общий (клинический) анализ спинномозговой жидкости </w:t>
      </w:r>
    </w:p>
    <w:p w14:paraId="14450C80" w14:textId="77777777" w:rsidR="000766DD" w:rsidRPr="00F61D8E" w:rsidRDefault="000766DD" w:rsidP="000766DD">
      <w:pPr>
        <w:pStyle w:val="aff"/>
        <w:widowControl w:val="0"/>
        <w:numPr>
          <w:ilvl w:val="0"/>
          <w:numId w:val="93"/>
        </w:numPr>
        <w:contextualSpacing/>
      </w:pPr>
      <w:r w:rsidRPr="00F61D8E">
        <w:t>Цитологическое исследование клеток спинномозговой жидкости</w:t>
      </w:r>
    </w:p>
    <w:p w14:paraId="37FD5581" w14:textId="77777777" w:rsidR="000766DD" w:rsidRPr="00F61D8E" w:rsidRDefault="000766DD" w:rsidP="000766DD">
      <w:pPr>
        <w:pStyle w:val="aff"/>
        <w:widowControl w:val="0"/>
        <w:numPr>
          <w:ilvl w:val="0"/>
          <w:numId w:val="93"/>
        </w:numPr>
        <w:contextualSpacing/>
      </w:pPr>
      <w:r w:rsidRPr="00F61D8E">
        <w:t>Определение крови в спинномозговой жидкости</w:t>
      </w:r>
    </w:p>
    <w:p w14:paraId="0CC608E3" w14:textId="77777777" w:rsidR="000766DD" w:rsidRPr="00F61D8E" w:rsidRDefault="000766DD" w:rsidP="000766DD">
      <w:pPr>
        <w:pStyle w:val="aff"/>
        <w:widowControl w:val="0"/>
        <w:numPr>
          <w:ilvl w:val="0"/>
          <w:numId w:val="93"/>
        </w:numPr>
        <w:contextualSpacing/>
      </w:pPr>
      <w:r w:rsidRPr="00F61D8E">
        <w:t>Исследование уровня белка в спинномозговой жидкости</w:t>
      </w:r>
    </w:p>
    <w:p w14:paraId="244FA9D5" w14:textId="77777777" w:rsidR="000766DD" w:rsidRPr="00F61D8E" w:rsidRDefault="000766DD" w:rsidP="000766DD">
      <w:pPr>
        <w:pStyle w:val="aff"/>
        <w:widowControl w:val="0"/>
        <w:numPr>
          <w:ilvl w:val="0"/>
          <w:numId w:val="93"/>
        </w:numPr>
        <w:contextualSpacing/>
      </w:pPr>
      <w:r w:rsidRPr="00F61D8E">
        <w:t>Тесты на аномальный белок в спинномозговой жидкости</w:t>
      </w:r>
    </w:p>
    <w:p w14:paraId="1F332127" w14:textId="77777777" w:rsidR="000766DD" w:rsidRPr="00F61D8E" w:rsidRDefault="000766DD" w:rsidP="000766DD">
      <w:pPr>
        <w:pStyle w:val="aff"/>
        <w:widowControl w:val="0"/>
        <w:numPr>
          <w:ilvl w:val="0"/>
          <w:numId w:val="93"/>
        </w:numPr>
        <w:contextualSpacing/>
      </w:pPr>
      <w:r w:rsidRPr="00F61D8E">
        <w:t>Исследование физических свойств спинномозговой жидкости</w:t>
      </w:r>
    </w:p>
    <w:p w14:paraId="078BA7AB" w14:textId="77777777" w:rsidR="000766DD" w:rsidRPr="00F61D8E" w:rsidRDefault="000766DD" w:rsidP="000766DD">
      <w:pPr>
        <w:pStyle w:val="aff"/>
        <w:widowControl w:val="0"/>
        <w:numPr>
          <w:ilvl w:val="0"/>
          <w:numId w:val="93"/>
        </w:numPr>
        <w:contextualSpacing/>
      </w:pPr>
      <w:r w:rsidRPr="00F61D8E">
        <w:t>Исследование уровня лактата в спинномозговой жидкости</w:t>
      </w:r>
    </w:p>
    <w:p w14:paraId="13ABFE13" w14:textId="77777777" w:rsidR="000766DD" w:rsidRPr="00F61D8E" w:rsidRDefault="000766DD" w:rsidP="000766DD">
      <w:pPr>
        <w:pStyle w:val="aff"/>
        <w:widowControl w:val="0"/>
        <w:numPr>
          <w:ilvl w:val="0"/>
          <w:numId w:val="93"/>
        </w:numPr>
        <w:contextualSpacing/>
      </w:pPr>
      <w:r w:rsidRPr="00F61D8E">
        <w:t>Исследование уровня глюкозы в спинномозговой жидкости</w:t>
      </w:r>
    </w:p>
    <w:p w14:paraId="483EE629" w14:textId="77777777" w:rsidR="000766DD" w:rsidRDefault="000766DD" w:rsidP="000766DD">
      <w:pPr>
        <w:pStyle w:val="aff"/>
        <w:widowControl w:val="0"/>
        <w:numPr>
          <w:ilvl w:val="0"/>
          <w:numId w:val="93"/>
        </w:numPr>
        <w:contextualSpacing/>
      </w:pPr>
      <w:r w:rsidRPr="00F61D8E">
        <w:t>Микроскопическое исследование спинномозговой жидкости, подсчет клеток в счетной камере (определение цитоза)</w:t>
      </w:r>
    </w:p>
    <w:p w14:paraId="301082C5" w14:textId="77777777" w:rsidR="000766DD" w:rsidRPr="00DA5B95" w:rsidRDefault="000766DD" w:rsidP="000766DD">
      <w:pPr>
        <w:pStyle w:val="aff"/>
        <w:widowControl w:val="0"/>
        <w:numPr>
          <w:ilvl w:val="0"/>
          <w:numId w:val="93"/>
        </w:numPr>
        <w:contextualSpacing/>
      </w:pPr>
      <w:r w:rsidRPr="00DA5B95">
        <w:t xml:space="preserve">При показаниях проводятся исследования для идентификации возбудителя нейроинфекций: </w:t>
      </w:r>
    </w:p>
    <w:p w14:paraId="04758B2C" w14:textId="77777777" w:rsidR="000766DD" w:rsidRPr="00F61D8E" w:rsidRDefault="000766DD" w:rsidP="000766DD">
      <w:pPr>
        <w:pStyle w:val="aff"/>
        <w:widowControl w:val="0"/>
        <w:numPr>
          <w:ilvl w:val="1"/>
          <w:numId w:val="93"/>
        </w:numPr>
        <w:contextualSpacing/>
      </w:pPr>
      <w:r w:rsidRPr="00F61D8E">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2C68D507" w14:textId="77777777" w:rsidR="000766DD" w:rsidRPr="00912061" w:rsidRDefault="000766DD" w:rsidP="000766DD">
      <w:pPr>
        <w:pStyle w:val="table-text-0"/>
        <w:widowControl w:val="0"/>
        <w:numPr>
          <w:ilvl w:val="1"/>
          <w:numId w:val="93"/>
        </w:numPr>
        <w:shd w:val="clear" w:color="auto" w:fill="FFFFFF"/>
        <w:tabs>
          <w:tab w:val="left" w:pos="394"/>
        </w:tabs>
        <w:overflowPunct w:val="0"/>
        <w:spacing w:before="0" w:line="360" w:lineRule="auto"/>
        <w:jc w:val="both"/>
        <w:textAlignment w:val="baseline"/>
        <w:rPr>
          <w:sz w:val="24"/>
          <w:szCs w:val="24"/>
          <w:lang w:val="ru-RU"/>
        </w:rPr>
      </w:pPr>
      <w:r w:rsidRPr="00912061">
        <w:rPr>
          <w:vanish/>
          <w:sz w:val="24"/>
          <w:szCs w:val="24"/>
          <w:lang w:val="ru-RU"/>
        </w:rPr>
        <w:t>М</w:t>
      </w:r>
      <w:r w:rsidRPr="00912061">
        <w:rPr>
          <w:sz w:val="24"/>
          <w:szCs w:val="24"/>
          <w:lang w:val="ru-RU"/>
        </w:rPr>
        <w:t>олекулярно-биологическое исследование спинномозговой жидкости на вирусы герпетической группы – простого герпеса 1 и 2 типов (</w:t>
      </w:r>
      <w:r w:rsidRPr="00F61D8E">
        <w:rPr>
          <w:sz w:val="24"/>
          <w:szCs w:val="24"/>
        </w:rPr>
        <w:t>Herpes</w:t>
      </w:r>
      <w:r w:rsidRPr="00912061">
        <w:rPr>
          <w:sz w:val="24"/>
          <w:szCs w:val="24"/>
          <w:lang w:val="ru-RU"/>
        </w:rPr>
        <w:t xml:space="preserve"> </w:t>
      </w:r>
      <w:r w:rsidRPr="00F61D8E">
        <w:rPr>
          <w:sz w:val="24"/>
          <w:szCs w:val="24"/>
        </w:rPr>
        <w:t>simplex</w:t>
      </w:r>
      <w:r w:rsidRPr="00912061">
        <w:rPr>
          <w:sz w:val="24"/>
          <w:szCs w:val="24"/>
          <w:lang w:val="ru-RU"/>
        </w:rPr>
        <w:t xml:space="preserve"> </w:t>
      </w:r>
      <w:r w:rsidRPr="00F61D8E">
        <w:rPr>
          <w:sz w:val="24"/>
          <w:szCs w:val="24"/>
        </w:rPr>
        <w:t>virus</w:t>
      </w:r>
      <w:r w:rsidRPr="00912061">
        <w:rPr>
          <w:sz w:val="24"/>
          <w:szCs w:val="24"/>
          <w:lang w:val="ru-RU"/>
        </w:rPr>
        <w:t xml:space="preserve"> </w:t>
      </w:r>
      <w:r w:rsidRPr="00F61D8E">
        <w:rPr>
          <w:sz w:val="24"/>
          <w:szCs w:val="24"/>
        </w:rPr>
        <w:t>types</w:t>
      </w:r>
      <w:r w:rsidRPr="00912061">
        <w:rPr>
          <w:sz w:val="24"/>
          <w:szCs w:val="24"/>
          <w:lang w:val="ru-RU"/>
        </w:rPr>
        <w:t xml:space="preserve"> 1, 2), вирус герпеса 6 типа (</w:t>
      </w:r>
      <w:r w:rsidRPr="00F61D8E">
        <w:rPr>
          <w:sz w:val="24"/>
          <w:szCs w:val="24"/>
        </w:rPr>
        <w:t>HHV</w:t>
      </w:r>
      <w:r w:rsidRPr="00912061">
        <w:rPr>
          <w:sz w:val="24"/>
          <w:szCs w:val="24"/>
          <w:lang w:val="ru-RU"/>
        </w:rPr>
        <w:t>6), цитомегаловирус (</w:t>
      </w:r>
      <w:r w:rsidRPr="00F61D8E">
        <w:rPr>
          <w:sz w:val="24"/>
          <w:szCs w:val="24"/>
        </w:rPr>
        <w:t>Cytomegalovirus</w:t>
      </w:r>
      <w:r w:rsidRPr="00912061">
        <w:rPr>
          <w:sz w:val="24"/>
          <w:szCs w:val="24"/>
          <w:lang w:val="ru-RU"/>
        </w:rPr>
        <w:t>); вирус Эпштейна-Барр, вирус ветряной оспы и опоясывающего лишая (</w:t>
      </w:r>
      <w:r w:rsidRPr="00F61D8E">
        <w:rPr>
          <w:sz w:val="24"/>
          <w:szCs w:val="24"/>
        </w:rPr>
        <w:t>Varicella</w:t>
      </w:r>
      <w:r w:rsidRPr="00912061">
        <w:rPr>
          <w:sz w:val="24"/>
          <w:szCs w:val="24"/>
          <w:lang w:val="ru-RU"/>
        </w:rPr>
        <w:t>-</w:t>
      </w:r>
      <w:r w:rsidRPr="00F61D8E">
        <w:rPr>
          <w:sz w:val="24"/>
          <w:szCs w:val="24"/>
        </w:rPr>
        <w:t>Zoster</w:t>
      </w:r>
      <w:r w:rsidRPr="00912061">
        <w:rPr>
          <w:sz w:val="24"/>
          <w:szCs w:val="24"/>
          <w:lang w:val="ru-RU"/>
        </w:rPr>
        <w:t xml:space="preserve"> </w:t>
      </w:r>
      <w:r w:rsidRPr="00F61D8E">
        <w:rPr>
          <w:sz w:val="24"/>
          <w:szCs w:val="24"/>
        </w:rPr>
        <w:t>virus</w:t>
      </w:r>
      <w:r w:rsidRPr="00912061">
        <w:rPr>
          <w:sz w:val="24"/>
          <w:szCs w:val="24"/>
          <w:lang w:val="ru-RU"/>
        </w:rPr>
        <w:t xml:space="preserve">); на парвовирус </w:t>
      </w:r>
      <w:r w:rsidRPr="00F61D8E">
        <w:rPr>
          <w:sz w:val="24"/>
          <w:szCs w:val="24"/>
        </w:rPr>
        <w:t>B</w:t>
      </w:r>
      <w:r w:rsidRPr="00912061">
        <w:rPr>
          <w:sz w:val="24"/>
          <w:szCs w:val="24"/>
          <w:lang w:val="ru-RU"/>
        </w:rPr>
        <w:t>19 (</w:t>
      </w:r>
      <w:r w:rsidRPr="00F61D8E">
        <w:rPr>
          <w:sz w:val="24"/>
          <w:szCs w:val="24"/>
        </w:rPr>
        <w:t>Parvovirus</w:t>
      </w:r>
      <w:r w:rsidRPr="00912061">
        <w:rPr>
          <w:sz w:val="24"/>
          <w:szCs w:val="24"/>
          <w:lang w:val="ru-RU"/>
        </w:rPr>
        <w:t xml:space="preserve"> </w:t>
      </w:r>
      <w:r w:rsidRPr="00F61D8E">
        <w:rPr>
          <w:sz w:val="24"/>
          <w:szCs w:val="24"/>
        </w:rPr>
        <w:t>B</w:t>
      </w:r>
      <w:r w:rsidRPr="00912061">
        <w:rPr>
          <w:sz w:val="24"/>
          <w:szCs w:val="24"/>
          <w:lang w:val="ru-RU"/>
        </w:rPr>
        <w:t xml:space="preserve">19); вирус краснухи, на листерии, на синегнойную палочку </w:t>
      </w:r>
      <w:r w:rsidRPr="00F61D8E">
        <w:rPr>
          <w:sz w:val="24"/>
          <w:szCs w:val="24"/>
        </w:rPr>
        <w:t>Pseudomonas</w:t>
      </w:r>
      <w:r w:rsidRPr="00912061">
        <w:rPr>
          <w:sz w:val="24"/>
          <w:szCs w:val="24"/>
          <w:lang w:val="ru-RU"/>
        </w:rPr>
        <w:t xml:space="preserve"> </w:t>
      </w:r>
      <w:r w:rsidRPr="00F61D8E">
        <w:rPr>
          <w:sz w:val="24"/>
          <w:szCs w:val="24"/>
        </w:rPr>
        <w:t>aeruginosa</w:t>
      </w:r>
      <w:r w:rsidRPr="00912061">
        <w:rPr>
          <w:sz w:val="24"/>
          <w:szCs w:val="24"/>
          <w:lang w:val="ru-RU"/>
        </w:rPr>
        <w:t xml:space="preserve">; на пиогенный стрептококк </w:t>
      </w:r>
      <w:r w:rsidRPr="00F61D8E">
        <w:rPr>
          <w:sz w:val="24"/>
          <w:szCs w:val="24"/>
        </w:rPr>
        <w:t>Streptococcus</w:t>
      </w:r>
      <w:r w:rsidRPr="00912061">
        <w:rPr>
          <w:sz w:val="24"/>
          <w:szCs w:val="24"/>
          <w:lang w:val="ru-RU"/>
        </w:rPr>
        <w:t xml:space="preserve"> </w:t>
      </w:r>
      <w:r w:rsidRPr="00F61D8E">
        <w:rPr>
          <w:sz w:val="24"/>
          <w:szCs w:val="24"/>
        </w:rPr>
        <w:t>pyogenes</w:t>
      </w:r>
      <w:r w:rsidRPr="00912061">
        <w:rPr>
          <w:sz w:val="24"/>
          <w:szCs w:val="24"/>
          <w:lang w:val="ru-RU"/>
        </w:rPr>
        <w:t xml:space="preserve">, на метициллин-чувствительные и метициллин-резистентные </w:t>
      </w:r>
      <w:r w:rsidRPr="00F61D8E">
        <w:rPr>
          <w:sz w:val="24"/>
          <w:szCs w:val="24"/>
        </w:rPr>
        <w:t>Staphylococcus</w:t>
      </w:r>
      <w:r w:rsidRPr="00912061">
        <w:rPr>
          <w:sz w:val="24"/>
          <w:szCs w:val="24"/>
          <w:lang w:val="ru-RU"/>
        </w:rPr>
        <w:t xml:space="preserve"> </w:t>
      </w:r>
      <w:r w:rsidRPr="00F61D8E">
        <w:rPr>
          <w:sz w:val="24"/>
          <w:szCs w:val="24"/>
        </w:rPr>
        <w:t>aureus</w:t>
      </w:r>
      <w:r w:rsidRPr="00912061">
        <w:rPr>
          <w:sz w:val="24"/>
          <w:szCs w:val="24"/>
          <w:lang w:val="ru-RU"/>
        </w:rPr>
        <w:t xml:space="preserve">, метициллин-резистентные коагулазонегативные </w:t>
      </w:r>
      <w:r w:rsidRPr="00F61D8E">
        <w:rPr>
          <w:sz w:val="24"/>
          <w:szCs w:val="24"/>
        </w:rPr>
        <w:t>Staphylococcus</w:t>
      </w:r>
      <w:r w:rsidRPr="00912061">
        <w:rPr>
          <w:sz w:val="24"/>
          <w:szCs w:val="24"/>
          <w:lang w:val="ru-RU"/>
        </w:rPr>
        <w:t xml:space="preserve"> </w:t>
      </w:r>
      <w:r w:rsidRPr="00F61D8E">
        <w:rPr>
          <w:sz w:val="24"/>
          <w:szCs w:val="24"/>
        </w:rPr>
        <w:t>spp</w:t>
      </w:r>
      <w:r w:rsidRPr="00912061">
        <w:rPr>
          <w:sz w:val="24"/>
          <w:szCs w:val="24"/>
          <w:lang w:val="ru-RU"/>
        </w:rPr>
        <w:t>.; на токсоплазмы (</w:t>
      </w:r>
      <w:r w:rsidRPr="00F61D8E">
        <w:rPr>
          <w:sz w:val="24"/>
          <w:szCs w:val="24"/>
        </w:rPr>
        <w:t>Toxoplasma</w:t>
      </w:r>
      <w:r w:rsidRPr="00912061">
        <w:rPr>
          <w:sz w:val="24"/>
          <w:szCs w:val="24"/>
          <w:lang w:val="ru-RU"/>
        </w:rPr>
        <w:t xml:space="preserve"> </w:t>
      </w:r>
      <w:r w:rsidRPr="00F61D8E">
        <w:rPr>
          <w:sz w:val="24"/>
          <w:szCs w:val="24"/>
        </w:rPr>
        <w:t>gondii</w:t>
      </w:r>
      <w:r w:rsidRPr="00912061">
        <w:rPr>
          <w:sz w:val="24"/>
          <w:szCs w:val="24"/>
          <w:lang w:val="ru-RU"/>
        </w:rPr>
        <w:t>); пневмококк; на бореллиоз; на лептоспироз, и другие возбудители, в том числе, методом ПЦР.</w:t>
      </w:r>
    </w:p>
    <w:p w14:paraId="4CC1304E" w14:textId="77777777" w:rsidR="000766DD" w:rsidRPr="00F61D8E" w:rsidRDefault="000766DD" w:rsidP="000766DD">
      <w:pPr>
        <w:pStyle w:val="aff"/>
        <w:widowControl w:val="0"/>
        <w:numPr>
          <w:ilvl w:val="0"/>
          <w:numId w:val="93"/>
        </w:numPr>
        <w:contextualSpacing/>
      </w:pPr>
      <w:r w:rsidRPr="00F61D8E">
        <w:t xml:space="preserve">По показаниям </w:t>
      </w:r>
      <w:r>
        <w:t>–</w:t>
      </w:r>
      <w:r w:rsidRPr="00F61D8E">
        <w:t xml:space="preserve"> исследование уровня электролитов (натрия, калия, кальция, хлоридов) в спинномозговой жидкости</w:t>
      </w:r>
    </w:p>
    <w:p w14:paraId="2A66F41B" w14:textId="77777777" w:rsidR="000766DD" w:rsidRPr="00F61D8E" w:rsidRDefault="000766DD" w:rsidP="000766DD">
      <w:pPr>
        <w:pStyle w:val="aff"/>
        <w:ind w:left="1145"/>
      </w:pPr>
    </w:p>
    <w:p w14:paraId="4AAF8C7F" w14:textId="139CBA0E" w:rsidR="000766DD" w:rsidRPr="00002ED5" w:rsidRDefault="000766DD" w:rsidP="000766DD">
      <w:pPr>
        <w:rPr>
          <w:i/>
          <w:iCs/>
          <w:u w:val="single"/>
        </w:rPr>
      </w:pPr>
      <w:r w:rsidRPr="00002ED5">
        <w:rPr>
          <w:i/>
          <w:iCs/>
          <w:u w:val="single"/>
        </w:rPr>
        <w:t>Интерпретация данных исследований спинномозговой жидкости</w:t>
      </w:r>
      <w:r>
        <w:rPr>
          <w:i/>
          <w:iCs/>
          <w:u w:val="single"/>
        </w:rPr>
        <w:t xml:space="preserve"> </w:t>
      </w:r>
      <w:r w:rsidRPr="00142831">
        <w:rPr>
          <w:i/>
          <w:iCs/>
          <w:u w:val="single"/>
        </w:rPr>
        <w:fldChar w:fldCharType="begin" w:fldLock="1"/>
      </w:r>
      <w:r w:rsidR="00696DE3">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142831">
        <w:rPr>
          <w:i/>
          <w:iCs/>
          <w:u w:val="single"/>
        </w:rPr>
        <w:fldChar w:fldCharType="separate"/>
      </w:r>
      <w:r w:rsidRPr="000766DD">
        <w:rPr>
          <w:iCs/>
          <w:noProof/>
        </w:rPr>
        <w:t>[148]</w:t>
      </w:r>
      <w:r w:rsidRPr="00142831">
        <w:rPr>
          <w:i/>
          <w:iCs/>
          <w:u w:val="single"/>
        </w:rPr>
        <w:fldChar w:fldCharType="end"/>
      </w:r>
    </w:p>
    <w:p w14:paraId="4BADB210" w14:textId="77777777" w:rsidR="000766DD" w:rsidRPr="00002ED5" w:rsidRDefault="000766DD" w:rsidP="000766DD">
      <w:pPr>
        <w:pBdr>
          <w:top w:val="none" w:sz="96" w:space="0" w:color="FFFFFF" w:frame="1"/>
        </w:pBdr>
        <w:rPr>
          <w:u w:val="single"/>
        </w:rPr>
      </w:pPr>
      <w:r w:rsidRPr="00002ED5">
        <w:rPr>
          <w:u w:val="single"/>
          <w:lang w:eastAsia="ru-RU"/>
        </w:rPr>
        <w:t xml:space="preserve">Результаты исследований </w:t>
      </w:r>
      <w:r w:rsidRPr="00002ED5">
        <w:rPr>
          <w:u w:val="single"/>
        </w:rPr>
        <w:t>для идентификации возбудителя нейроинфекции в СМЖ</w:t>
      </w:r>
    </w:p>
    <w:p w14:paraId="6194E60E" w14:textId="77777777" w:rsidR="000766DD" w:rsidRPr="00F61D8E" w:rsidRDefault="000766DD" w:rsidP="000766DD">
      <w:pPr>
        <w:pBdr>
          <w:top w:val="none" w:sz="96" w:space="0" w:color="FFFFFF" w:frame="1"/>
        </w:pBdr>
      </w:pPr>
      <w:r w:rsidRPr="00F61D8E">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284A838D" w14:textId="77777777" w:rsidR="000766DD" w:rsidRPr="003C7544" w:rsidRDefault="000766DD" w:rsidP="000766DD">
      <w:pPr>
        <w:pBdr>
          <w:top w:val="none" w:sz="96" w:space="0" w:color="FFFFFF" w:frame="1"/>
        </w:pBdr>
        <w:rPr>
          <w:u w:val="single"/>
        </w:rPr>
      </w:pPr>
    </w:p>
    <w:p w14:paraId="4DA5713E" w14:textId="77777777" w:rsidR="000766DD" w:rsidRPr="00F61D8E" w:rsidRDefault="000766DD" w:rsidP="000766DD">
      <w:pPr>
        <w:pBdr>
          <w:top w:val="none" w:sz="96" w:space="0" w:color="FFFFFF" w:frame="1"/>
        </w:pBdr>
        <w:rPr>
          <w:u w:val="single"/>
        </w:rPr>
      </w:pPr>
      <w:r w:rsidRPr="003C7544">
        <w:rPr>
          <w:u w:val="single"/>
        </w:rPr>
        <w:t>Давление ликвора</w:t>
      </w:r>
    </w:p>
    <w:p w14:paraId="5EF63A21" w14:textId="77777777" w:rsidR="000766DD" w:rsidRPr="00F61D8E" w:rsidRDefault="000766DD" w:rsidP="000766DD">
      <w:pPr>
        <w:pBdr>
          <w:top w:val="none" w:sz="96" w:space="0" w:color="FFFFFF" w:frame="1"/>
        </w:pBdr>
      </w:pPr>
      <w:r w:rsidRPr="00F61D8E">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2720DF54" w14:textId="77777777" w:rsidR="000766DD" w:rsidRPr="00F61D8E" w:rsidRDefault="000766DD" w:rsidP="000766DD">
      <w:pPr>
        <w:pBdr>
          <w:top w:val="none" w:sz="96" w:space="0" w:color="FFFFFF" w:frame="1"/>
        </w:pBdr>
        <w:rPr>
          <w:u w:val="single"/>
        </w:rPr>
      </w:pPr>
    </w:p>
    <w:p w14:paraId="33245D1A" w14:textId="41615C99" w:rsidR="000766DD" w:rsidRPr="00F61D8E" w:rsidRDefault="000766DD" w:rsidP="000766DD">
      <w:pPr>
        <w:pBdr>
          <w:top w:val="none" w:sz="96" w:space="0" w:color="FFFFFF" w:frame="1"/>
        </w:pBdr>
        <w:rPr>
          <w:u w:val="single"/>
        </w:rPr>
      </w:pPr>
      <w:r w:rsidRPr="00F61D8E">
        <w:rPr>
          <w:u w:val="single"/>
        </w:rPr>
        <w:t>Цитоз и содержание белка в СМЖ</w:t>
      </w:r>
      <w:r w:rsidRPr="00142831">
        <w:rPr>
          <w:u w:val="single"/>
        </w:rPr>
        <w:t xml:space="preserve"> </w:t>
      </w:r>
      <w:r w:rsidRPr="00142831">
        <w:rPr>
          <w:i/>
          <w:iCs/>
          <w:u w:val="single"/>
        </w:rPr>
        <w:fldChar w:fldCharType="begin" w:fldLock="1"/>
      </w:r>
      <w:r w:rsidR="00696DE3">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142831">
        <w:rPr>
          <w:i/>
          <w:iCs/>
          <w:u w:val="single"/>
        </w:rPr>
        <w:fldChar w:fldCharType="separate"/>
      </w:r>
      <w:r w:rsidRPr="000766DD">
        <w:rPr>
          <w:iCs/>
          <w:noProof/>
        </w:rPr>
        <w:t>[148]</w:t>
      </w:r>
      <w:r w:rsidRPr="00142831">
        <w:rPr>
          <w:i/>
          <w:iCs/>
          <w:u w:val="single"/>
        </w:rPr>
        <w:fldChar w:fldCharType="end"/>
      </w:r>
    </w:p>
    <w:p w14:paraId="15148225" w14:textId="77777777" w:rsidR="000766DD" w:rsidRPr="00F61D8E" w:rsidRDefault="000766DD" w:rsidP="000766DD">
      <w:pPr>
        <w:pBdr>
          <w:top w:val="none" w:sz="96" w:space="0" w:color="FFFFFF" w:frame="1"/>
        </w:pBdr>
      </w:pPr>
      <w:r w:rsidRPr="00F61D8E">
        <w:t>При подсчете в камере Фукса—Розенталя, объем которой 3 мм</w:t>
      </w:r>
      <w:r w:rsidRPr="00F61D8E">
        <w:rPr>
          <w:vertAlign w:val="superscript"/>
        </w:rPr>
        <w:t>3</w:t>
      </w:r>
      <w:r w:rsidRPr="00F61D8E">
        <w:t>, подсчитывают общее количество клеток и результат указывают в виде дроби со знаменателем 3. Цитоз, например, 6/3 = 2 в 1 мкл или 2х10</w:t>
      </w:r>
      <w:r w:rsidRPr="00F61D8E">
        <w:rPr>
          <w:vertAlign w:val="superscript"/>
        </w:rPr>
        <w:t>6</w:t>
      </w:r>
      <w:r w:rsidRPr="00F61D8E">
        <w:t xml:space="preserve">/л. </w:t>
      </w:r>
    </w:p>
    <w:p w14:paraId="4ED174CC" w14:textId="77777777" w:rsidR="000766DD" w:rsidRDefault="000766DD" w:rsidP="000766DD">
      <w:pPr>
        <w:pBdr>
          <w:top w:val="none" w:sz="96" w:space="0" w:color="FFFFFF" w:frame="1"/>
        </w:pBdr>
      </w:pPr>
      <w:r w:rsidRPr="00F61D8E">
        <w:t>Содержание в СМЖ 1 г белка соответствует 1000 клеток в 1мкл (1х10</w:t>
      </w:r>
      <w:r w:rsidRPr="00BB0502">
        <w:t>9</w:t>
      </w:r>
      <w:r w:rsidRPr="00F61D8E">
        <w:t>/л).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547A8828" w14:textId="77777777" w:rsidR="000766DD" w:rsidRDefault="000766DD" w:rsidP="000766DD">
      <w:pPr>
        <w:pBdr>
          <w:top w:val="none" w:sz="96" w:space="0" w:color="FFFFFF" w:frame="1"/>
        </w:pBdr>
      </w:pPr>
      <w:r w:rsidRPr="000C5BF8">
        <w:t xml:space="preserve">Нормальные параметры СМЖ приведены в таб.2. </w:t>
      </w:r>
    </w:p>
    <w:p w14:paraId="7BC63C65" w14:textId="77777777" w:rsidR="000766DD" w:rsidRDefault="000766DD" w:rsidP="000766DD">
      <w:pPr>
        <w:pBdr>
          <w:top w:val="none" w:sz="96" w:space="0" w:color="FFFFFF" w:frame="1"/>
        </w:pBdr>
      </w:pPr>
    </w:p>
    <w:p w14:paraId="7F07F509" w14:textId="724643BA" w:rsidR="000766DD" w:rsidRPr="00BB0502" w:rsidRDefault="000766DD" w:rsidP="000766DD">
      <w:pPr>
        <w:pBdr>
          <w:top w:val="none" w:sz="96" w:space="0" w:color="FFFFFF" w:frame="1"/>
        </w:pBdr>
      </w:pPr>
      <w:r w:rsidRPr="00BB0502">
        <w:t>Таблица 2. Характеристика СМЖ в норме</w:t>
      </w:r>
      <w:r w:rsidRPr="00142831">
        <w:t xml:space="preserve"> </w:t>
      </w:r>
      <w:r w:rsidRPr="00142831">
        <w:rPr>
          <w:i/>
          <w:iCs/>
          <w:u w:val="single"/>
        </w:rPr>
        <w:fldChar w:fldCharType="begin" w:fldLock="1"/>
      </w:r>
      <w:r w:rsidR="00696DE3">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142831">
        <w:rPr>
          <w:i/>
          <w:iCs/>
          <w:u w:val="single"/>
        </w:rPr>
        <w:fldChar w:fldCharType="separate"/>
      </w:r>
      <w:r w:rsidRPr="000766DD">
        <w:rPr>
          <w:iCs/>
          <w:noProof/>
        </w:rPr>
        <w:t>[148]</w:t>
      </w:r>
      <w:r w:rsidRPr="00142831">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0766DD" w:rsidRPr="00F61D8E" w14:paraId="2371C88A" w14:textId="77777777" w:rsidTr="005A428D">
        <w:tc>
          <w:tcPr>
            <w:tcW w:w="2093" w:type="dxa"/>
          </w:tcPr>
          <w:p w14:paraId="6F504E55" w14:textId="77777777" w:rsidR="000766DD" w:rsidRPr="00F61D8E" w:rsidRDefault="000766DD" w:rsidP="005A428D">
            <w:pPr>
              <w:pStyle w:val="table-head-bold"/>
              <w:numPr>
                <w:ilvl w:val="12"/>
                <w:numId w:val="0"/>
              </w:numPr>
              <w:spacing w:before="0"/>
              <w:rPr>
                <w:b w:val="0"/>
                <w:sz w:val="24"/>
                <w:szCs w:val="24"/>
              </w:rPr>
            </w:pPr>
            <w:r w:rsidRPr="00F61D8E">
              <w:rPr>
                <w:b w:val="0"/>
                <w:sz w:val="24"/>
                <w:szCs w:val="24"/>
              </w:rPr>
              <w:t>Параметр</w:t>
            </w:r>
          </w:p>
        </w:tc>
        <w:tc>
          <w:tcPr>
            <w:tcW w:w="4677" w:type="dxa"/>
          </w:tcPr>
          <w:p w14:paraId="76D9FAA7" w14:textId="77777777" w:rsidR="000766DD" w:rsidRPr="00F61D8E" w:rsidRDefault="000766DD" w:rsidP="005A428D">
            <w:pPr>
              <w:pStyle w:val="table-head-bold"/>
              <w:numPr>
                <w:ilvl w:val="12"/>
                <w:numId w:val="0"/>
              </w:numPr>
              <w:spacing w:before="0"/>
              <w:rPr>
                <w:b w:val="0"/>
                <w:sz w:val="24"/>
                <w:szCs w:val="24"/>
              </w:rPr>
            </w:pPr>
            <w:r w:rsidRPr="00F61D8E">
              <w:rPr>
                <w:b w:val="0"/>
                <w:sz w:val="24"/>
                <w:szCs w:val="24"/>
              </w:rPr>
              <w:t>Нормальные величины</w:t>
            </w:r>
          </w:p>
        </w:tc>
      </w:tr>
      <w:tr w:rsidR="000766DD" w:rsidRPr="00F61D8E" w14:paraId="4BEBCDA5" w14:textId="77777777" w:rsidTr="005A428D">
        <w:tc>
          <w:tcPr>
            <w:tcW w:w="2093" w:type="dxa"/>
          </w:tcPr>
          <w:p w14:paraId="5F2710F3" w14:textId="77777777" w:rsidR="000766DD" w:rsidRPr="00F61D8E" w:rsidRDefault="000766DD" w:rsidP="005A428D">
            <w:pPr>
              <w:pStyle w:val="table-head-bold"/>
              <w:numPr>
                <w:ilvl w:val="12"/>
                <w:numId w:val="0"/>
              </w:numPr>
              <w:spacing w:before="0"/>
              <w:rPr>
                <w:b w:val="0"/>
                <w:sz w:val="24"/>
                <w:szCs w:val="24"/>
              </w:rPr>
            </w:pPr>
            <w:r w:rsidRPr="00F61D8E">
              <w:rPr>
                <w:b w:val="0"/>
                <w:sz w:val="24"/>
                <w:szCs w:val="24"/>
              </w:rPr>
              <w:t>Цвет</w:t>
            </w:r>
          </w:p>
        </w:tc>
        <w:tc>
          <w:tcPr>
            <w:tcW w:w="4677" w:type="dxa"/>
          </w:tcPr>
          <w:p w14:paraId="78C22AAB" w14:textId="77777777" w:rsidR="000766DD" w:rsidRPr="00F61D8E" w:rsidRDefault="000766DD" w:rsidP="005A428D">
            <w:pPr>
              <w:pStyle w:val="table-text-0"/>
              <w:numPr>
                <w:ilvl w:val="12"/>
                <w:numId w:val="0"/>
              </w:numPr>
              <w:spacing w:before="0"/>
              <w:rPr>
                <w:sz w:val="24"/>
                <w:szCs w:val="24"/>
              </w:rPr>
            </w:pPr>
            <w:r w:rsidRPr="00F61D8E">
              <w:rPr>
                <w:sz w:val="24"/>
                <w:szCs w:val="24"/>
              </w:rPr>
              <w:t>Бесцветный</w:t>
            </w:r>
          </w:p>
        </w:tc>
      </w:tr>
      <w:tr w:rsidR="000766DD" w:rsidRPr="00F61D8E" w14:paraId="69027125" w14:textId="77777777" w:rsidTr="005A428D">
        <w:tc>
          <w:tcPr>
            <w:tcW w:w="2093" w:type="dxa"/>
          </w:tcPr>
          <w:p w14:paraId="303CFF98" w14:textId="77777777" w:rsidR="000766DD" w:rsidRPr="00F61D8E" w:rsidRDefault="000766DD" w:rsidP="005A428D">
            <w:pPr>
              <w:pStyle w:val="table-head-bold"/>
              <w:numPr>
                <w:ilvl w:val="12"/>
                <w:numId w:val="0"/>
              </w:numPr>
              <w:spacing w:before="0"/>
              <w:rPr>
                <w:b w:val="0"/>
                <w:sz w:val="24"/>
                <w:szCs w:val="24"/>
              </w:rPr>
            </w:pPr>
            <w:r w:rsidRPr="00F61D8E">
              <w:rPr>
                <w:b w:val="0"/>
                <w:sz w:val="24"/>
                <w:szCs w:val="24"/>
              </w:rPr>
              <w:t>Давление</w:t>
            </w:r>
          </w:p>
        </w:tc>
        <w:tc>
          <w:tcPr>
            <w:tcW w:w="4677" w:type="dxa"/>
          </w:tcPr>
          <w:p w14:paraId="2F263D17" w14:textId="77777777" w:rsidR="000766DD" w:rsidRPr="00F61D8E" w:rsidRDefault="000766DD" w:rsidP="005A428D">
            <w:pPr>
              <w:pStyle w:val="table-text-0"/>
              <w:numPr>
                <w:ilvl w:val="12"/>
                <w:numId w:val="0"/>
              </w:numPr>
              <w:spacing w:before="0"/>
              <w:rPr>
                <w:sz w:val="24"/>
                <w:szCs w:val="24"/>
              </w:rPr>
            </w:pPr>
            <w:r w:rsidRPr="00F61D8E">
              <w:rPr>
                <w:sz w:val="24"/>
                <w:szCs w:val="24"/>
              </w:rPr>
              <w:t>4—18 см вод. ст.</w:t>
            </w:r>
          </w:p>
        </w:tc>
      </w:tr>
      <w:tr w:rsidR="000766DD" w:rsidRPr="003C7544" w14:paraId="0CE5AAA1" w14:textId="77777777" w:rsidTr="005A428D">
        <w:tc>
          <w:tcPr>
            <w:tcW w:w="2093" w:type="dxa"/>
          </w:tcPr>
          <w:p w14:paraId="1DBB97D2" w14:textId="77777777" w:rsidR="000766DD" w:rsidRPr="00F61D8E" w:rsidRDefault="000766DD" w:rsidP="005A428D">
            <w:pPr>
              <w:pStyle w:val="table-head-bold"/>
              <w:numPr>
                <w:ilvl w:val="12"/>
                <w:numId w:val="0"/>
              </w:numPr>
              <w:spacing w:before="0"/>
              <w:rPr>
                <w:b w:val="0"/>
                <w:sz w:val="24"/>
                <w:szCs w:val="24"/>
              </w:rPr>
            </w:pPr>
            <w:r w:rsidRPr="00F61D8E">
              <w:rPr>
                <w:b w:val="0"/>
                <w:sz w:val="24"/>
                <w:szCs w:val="24"/>
              </w:rPr>
              <w:t>Цитоз</w:t>
            </w:r>
          </w:p>
        </w:tc>
        <w:tc>
          <w:tcPr>
            <w:tcW w:w="4677" w:type="dxa"/>
          </w:tcPr>
          <w:p w14:paraId="40BC2509" w14:textId="77777777" w:rsidR="000766DD" w:rsidRPr="002707B3" w:rsidRDefault="000766DD" w:rsidP="005A428D">
            <w:pPr>
              <w:pStyle w:val="table-text-0"/>
              <w:numPr>
                <w:ilvl w:val="12"/>
                <w:numId w:val="0"/>
              </w:numPr>
              <w:spacing w:before="0"/>
              <w:rPr>
                <w:sz w:val="24"/>
                <w:szCs w:val="24"/>
                <w:lang w:val="ru-RU"/>
              </w:rPr>
            </w:pPr>
            <w:r w:rsidRPr="002707B3">
              <w:rPr>
                <w:sz w:val="24"/>
                <w:szCs w:val="24"/>
                <w:lang w:val="ru-RU"/>
              </w:rPr>
              <w:t>0—6</w:t>
            </w:r>
            <w:r w:rsidRPr="00F61D8E">
              <w:rPr>
                <w:sz w:val="24"/>
                <w:szCs w:val="24"/>
              </w:rPr>
              <w:t> </w:t>
            </w:r>
            <w:r w:rsidRPr="002707B3">
              <w:rPr>
                <w:sz w:val="24"/>
                <w:szCs w:val="24"/>
                <w:lang w:val="ru-RU"/>
              </w:rPr>
              <w:t>х</w:t>
            </w:r>
            <w:r w:rsidRPr="00F61D8E">
              <w:rPr>
                <w:sz w:val="24"/>
                <w:szCs w:val="24"/>
              </w:rPr>
              <w:t> </w:t>
            </w:r>
            <w:r w:rsidRPr="002707B3">
              <w:rPr>
                <w:sz w:val="24"/>
                <w:szCs w:val="24"/>
                <w:lang w:val="ru-RU"/>
              </w:rPr>
              <w:t>10</w:t>
            </w:r>
            <w:r w:rsidRPr="002707B3">
              <w:rPr>
                <w:sz w:val="24"/>
                <w:szCs w:val="24"/>
                <w:vertAlign w:val="superscript"/>
                <w:lang w:val="ru-RU"/>
              </w:rPr>
              <w:t>6</w:t>
            </w:r>
            <w:r w:rsidRPr="002707B3">
              <w:rPr>
                <w:sz w:val="24"/>
                <w:szCs w:val="24"/>
                <w:lang w:val="ru-RU"/>
              </w:rPr>
              <w:t>/л (клеточный состав</w:t>
            </w:r>
            <w:r w:rsidRPr="00F61D8E">
              <w:rPr>
                <w:sz w:val="24"/>
                <w:szCs w:val="24"/>
              </w:rPr>
              <w:t> </w:t>
            </w:r>
            <w:r w:rsidRPr="002707B3">
              <w:rPr>
                <w:sz w:val="24"/>
                <w:szCs w:val="24"/>
                <w:lang w:val="ru-RU"/>
              </w:rPr>
              <w:t>— лимфоциты)</w:t>
            </w:r>
          </w:p>
        </w:tc>
      </w:tr>
      <w:tr w:rsidR="000766DD" w:rsidRPr="00F61D8E" w14:paraId="30E291CA" w14:textId="77777777" w:rsidTr="005A428D">
        <w:tc>
          <w:tcPr>
            <w:tcW w:w="2093" w:type="dxa"/>
          </w:tcPr>
          <w:p w14:paraId="61CFAC97" w14:textId="77777777" w:rsidR="000766DD" w:rsidRPr="00F61D8E" w:rsidRDefault="000766DD" w:rsidP="005A428D">
            <w:pPr>
              <w:pStyle w:val="table-head-bold"/>
              <w:numPr>
                <w:ilvl w:val="12"/>
                <w:numId w:val="0"/>
              </w:numPr>
              <w:spacing w:before="0"/>
              <w:rPr>
                <w:b w:val="0"/>
                <w:sz w:val="24"/>
                <w:szCs w:val="24"/>
              </w:rPr>
            </w:pPr>
            <w:r w:rsidRPr="00F61D8E">
              <w:rPr>
                <w:b w:val="0"/>
                <w:sz w:val="24"/>
                <w:szCs w:val="24"/>
              </w:rPr>
              <w:t>Белок</w:t>
            </w:r>
          </w:p>
        </w:tc>
        <w:tc>
          <w:tcPr>
            <w:tcW w:w="4677" w:type="dxa"/>
          </w:tcPr>
          <w:p w14:paraId="771D0F58" w14:textId="77777777" w:rsidR="000766DD" w:rsidRPr="00F61D8E" w:rsidRDefault="000766DD" w:rsidP="005A428D">
            <w:pPr>
              <w:pStyle w:val="table-text-0"/>
              <w:numPr>
                <w:ilvl w:val="12"/>
                <w:numId w:val="0"/>
              </w:numPr>
              <w:spacing w:before="0"/>
              <w:rPr>
                <w:sz w:val="24"/>
                <w:szCs w:val="24"/>
              </w:rPr>
            </w:pPr>
            <w:r w:rsidRPr="00F61D8E">
              <w:rPr>
                <w:sz w:val="24"/>
                <w:szCs w:val="24"/>
              </w:rPr>
              <w:t>0,1—0,33 г/л</w:t>
            </w:r>
          </w:p>
        </w:tc>
      </w:tr>
      <w:tr w:rsidR="000766DD" w:rsidRPr="00F61D8E" w14:paraId="58768675" w14:textId="77777777" w:rsidTr="005A428D">
        <w:tc>
          <w:tcPr>
            <w:tcW w:w="2093" w:type="dxa"/>
          </w:tcPr>
          <w:p w14:paraId="7EFFBEBB" w14:textId="77777777" w:rsidR="000766DD" w:rsidRPr="00F61D8E" w:rsidRDefault="000766DD" w:rsidP="005A428D">
            <w:pPr>
              <w:pStyle w:val="table-head-bold"/>
              <w:numPr>
                <w:ilvl w:val="12"/>
                <w:numId w:val="0"/>
              </w:numPr>
              <w:spacing w:before="0"/>
              <w:rPr>
                <w:b w:val="0"/>
                <w:sz w:val="24"/>
                <w:szCs w:val="24"/>
              </w:rPr>
            </w:pPr>
            <w:r w:rsidRPr="00F61D8E">
              <w:rPr>
                <w:b w:val="0"/>
                <w:sz w:val="24"/>
                <w:szCs w:val="24"/>
              </w:rPr>
              <w:t>Глюкоза</w:t>
            </w:r>
          </w:p>
        </w:tc>
        <w:tc>
          <w:tcPr>
            <w:tcW w:w="4677" w:type="dxa"/>
          </w:tcPr>
          <w:p w14:paraId="34450FA9" w14:textId="77777777" w:rsidR="000766DD" w:rsidRPr="00F61D8E" w:rsidRDefault="000766DD" w:rsidP="005A428D">
            <w:pPr>
              <w:pStyle w:val="table-text-0"/>
              <w:numPr>
                <w:ilvl w:val="12"/>
                <w:numId w:val="0"/>
              </w:numPr>
              <w:spacing w:before="0"/>
              <w:rPr>
                <w:sz w:val="24"/>
                <w:szCs w:val="24"/>
              </w:rPr>
            </w:pPr>
            <w:r w:rsidRPr="00F61D8E">
              <w:rPr>
                <w:sz w:val="24"/>
                <w:szCs w:val="24"/>
              </w:rPr>
              <w:t>2,5—4,4 ммоль/л (&gt; 60% глюкозы крови)</w:t>
            </w:r>
          </w:p>
        </w:tc>
      </w:tr>
      <w:tr w:rsidR="000766DD" w:rsidRPr="00F61D8E" w14:paraId="30957706" w14:textId="77777777" w:rsidTr="005A428D">
        <w:tc>
          <w:tcPr>
            <w:tcW w:w="2093" w:type="dxa"/>
          </w:tcPr>
          <w:p w14:paraId="56111BF5" w14:textId="77777777" w:rsidR="000766DD" w:rsidRPr="00F61D8E" w:rsidRDefault="000766DD" w:rsidP="005A428D">
            <w:pPr>
              <w:pStyle w:val="table-head-bold"/>
              <w:numPr>
                <w:ilvl w:val="12"/>
                <w:numId w:val="0"/>
              </w:numPr>
              <w:spacing w:before="0"/>
              <w:rPr>
                <w:b w:val="0"/>
                <w:sz w:val="24"/>
                <w:szCs w:val="24"/>
              </w:rPr>
            </w:pPr>
            <w:r w:rsidRPr="00F61D8E">
              <w:rPr>
                <w:b w:val="0"/>
                <w:sz w:val="24"/>
                <w:szCs w:val="24"/>
              </w:rPr>
              <w:t>Лактат</w:t>
            </w:r>
          </w:p>
        </w:tc>
        <w:tc>
          <w:tcPr>
            <w:tcW w:w="4677" w:type="dxa"/>
          </w:tcPr>
          <w:p w14:paraId="696A5D98" w14:textId="77777777" w:rsidR="000766DD" w:rsidRPr="00F61D8E" w:rsidRDefault="000766DD" w:rsidP="005A428D">
            <w:pPr>
              <w:pStyle w:val="table-text-0"/>
              <w:numPr>
                <w:ilvl w:val="12"/>
                <w:numId w:val="0"/>
              </w:numPr>
              <w:spacing w:before="0"/>
              <w:rPr>
                <w:sz w:val="24"/>
                <w:szCs w:val="24"/>
              </w:rPr>
            </w:pPr>
            <w:r w:rsidRPr="00F61D8E">
              <w:rPr>
                <w:sz w:val="24"/>
                <w:szCs w:val="24"/>
              </w:rPr>
              <w:t>&lt; 2,8 ммоль/л</w:t>
            </w:r>
          </w:p>
        </w:tc>
      </w:tr>
    </w:tbl>
    <w:p w14:paraId="7103DCBF" w14:textId="77777777" w:rsidR="000766DD" w:rsidRDefault="000766DD" w:rsidP="000766DD">
      <w:pPr>
        <w:pStyle w:val="3"/>
        <w:spacing w:before="0"/>
        <w:rPr>
          <w:b w:val="0"/>
          <w:u w:val="single"/>
        </w:rPr>
      </w:pPr>
    </w:p>
    <w:p w14:paraId="3C3874BD" w14:textId="55FA444A" w:rsidR="000766DD" w:rsidRPr="00B611F7" w:rsidRDefault="000766DD" w:rsidP="000766DD">
      <w:pPr>
        <w:ind w:left="1" w:firstLine="708"/>
        <w:rPr>
          <w:b/>
          <w:u w:val="single"/>
        </w:rPr>
      </w:pPr>
      <w:r w:rsidRPr="00B611F7">
        <w:rPr>
          <w:u w:val="single"/>
        </w:rPr>
        <w:t xml:space="preserve">Концентрация лактата в СМЖ </w:t>
      </w:r>
      <w:r w:rsidRPr="00B611F7">
        <w:rPr>
          <w:b/>
          <w:bCs/>
          <w:u w:val="single"/>
        </w:rPr>
        <w:fldChar w:fldCharType="begin" w:fldLock="1"/>
      </w:r>
      <w:r w:rsidR="00696DE3">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B611F7">
        <w:rPr>
          <w:b/>
          <w:bCs/>
          <w:u w:val="single"/>
        </w:rPr>
        <w:fldChar w:fldCharType="separate"/>
      </w:r>
      <w:r w:rsidRPr="000766DD">
        <w:rPr>
          <w:noProof/>
        </w:rPr>
        <w:t>[148]</w:t>
      </w:r>
      <w:r w:rsidRPr="00B611F7">
        <w:rPr>
          <w:b/>
          <w:bCs/>
          <w:u w:val="single"/>
        </w:rPr>
        <w:fldChar w:fldCharType="end"/>
      </w:r>
    </w:p>
    <w:p w14:paraId="5CE3391F" w14:textId="77777777" w:rsidR="000766DD" w:rsidRPr="00F61D8E" w:rsidRDefault="000766DD" w:rsidP="000766DD">
      <w:r w:rsidRPr="00F61D8E">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14133886" w14:textId="77777777" w:rsidR="000766DD" w:rsidRPr="00F61D8E" w:rsidRDefault="000766DD" w:rsidP="000766DD">
      <w:r w:rsidRPr="00F61D8E">
        <w:t xml:space="preserve">Основные изменения состава СМЖ при поражении центральной нервной системы </w:t>
      </w:r>
      <w:r w:rsidRPr="006A3E7C">
        <w:t>различной природы приведены в таб.3</w:t>
      </w:r>
    </w:p>
    <w:p w14:paraId="406C337D" w14:textId="77777777" w:rsidR="000766DD" w:rsidRDefault="000766DD" w:rsidP="000766DD">
      <w:pPr>
        <w:pStyle w:val="table-name"/>
        <w:numPr>
          <w:ilvl w:val="12"/>
          <w:numId w:val="0"/>
        </w:numPr>
        <w:spacing w:before="0"/>
        <w:ind w:left="57" w:hanging="57"/>
        <w:rPr>
          <w:szCs w:val="24"/>
          <w:lang w:val="ru-RU"/>
        </w:rPr>
      </w:pPr>
    </w:p>
    <w:p w14:paraId="12000ED7" w14:textId="79662613" w:rsidR="000766DD" w:rsidRPr="001A7674" w:rsidRDefault="000766DD" w:rsidP="000766DD">
      <w:pPr>
        <w:pStyle w:val="table-name"/>
        <w:numPr>
          <w:ilvl w:val="12"/>
          <w:numId w:val="0"/>
        </w:numPr>
        <w:spacing w:before="0"/>
        <w:ind w:left="57" w:hanging="57"/>
        <w:rPr>
          <w:szCs w:val="24"/>
          <w:lang w:val="ru-RU"/>
        </w:rPr>
      </w:pPr>
      <w:r w:rsidRPr="001A7674">
        <w:rPr>
          <w:szCs w:val="24"/>
          <w:lang w:val="ru-RU"/>
        </w:rPr>
        <w:t>Таблица 3. Изменения СМЖ при различных поражениях центральной нервной системы</w:t>
      </w:r>
      <w:r w:rsidRPr="00142831">
        <w:rPr>
          <w:szCs w:val="24"/>
          <w:lang w:val="ru-RU"/>
        </w:rPr>
        <w:t xml:space="preserve"> </w:t>
      </w:r>
      <w:r w:rsidRPr="00142831">
        <w:rPr>
          <w:i/>
          <w:iCs/>
          <w:szCs w:val="24"/>
          <w:u w:val="single"/>
          <w:lang w:val="ru-RU"/>
        </w:rPr>
        <w:fldChar w:fldCharType="begin" w:fldLock="1"/>
      </w:r>
      <w:r w:rsidR="00696DE3">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142831">
        <w:rPr>
          <w:i/>
          <w:iCs/>
          <w:szCs w:val="24"/>
          <w:u w:val="single"/>
          <w:lang w:val="ru-RU"/>
        </w:rPr>
        <w:fldChar w:fldCharType="separate"/>
      </w:r>
      <w:r w:rsidRPr="000766DD">
        <w:rPr>
          <w:b w:val="0"/>
          <w:iCs/>
          <w:noProof/>
          <w:szCs w:val="24"/>
          <w:lang w:val="ru-RU"/>
        </w:rPr>
        <w:t>[148]</w:t>
      </w:r>
      <w:r w:rsidRPr="00142831">
        <w:rPr>
          <w:i/>
          <w:iCs/>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0766DD" w:rsidRPr="00F61D8E" w14:paraId="40B45592" w14:textId="77777777" w:rsidTr="005A428D">
        <w:tc>
          <w:tcPr>
            <w:tcW w:w="1951" w:type="dxa"/>
          </w:tcPr>
          <w:p w14:paraId="27460C13" w14:textId="77777777" w:rsidR="000766DD" w:rsidRPr="00F61D8E" w:rsidRDefault="000766DD" w:rsidP="005A428D">
            <w:pPr>
              <w:pStyle w:val="table-head-bold"/>
              <w:numPr>
                <w:ilvl w:val="12"/>
                <w:numId w:val="0"/>
              </w:numPr>
              <w:spacing w:before="0"/>
              <w:jc w:val="center"/>
              <w:rPr>
                <w:b w:val="0"/>
                <w:sz w:val="24"/>
                <w:szCs w:val="24"/>
              </w:rPr>
            </w:pPr>
            <w:r w:rsidRPr="00F61D8E">
              <w:rPr>
                <w:b w:val="0"/>
                <w:sz w:val="24"/>
                <w:szCs w:val="24"/>
              </w:rPr>
              <w:t>Поражение</w:t>
            </w:r>
          </w:p>
        </w:tc>
        <w:tc>
          <w:tcPr>
            <w:tcW w:w="1949" w:type="dxa"/>
          </w:tcPr>
          <w:p w14:paraId="4549F0B2" w14:textId="77777777" w:rsidR="000766DD" w:rsidRPr="00F61D8E" w:rsidRDefault="000766DD" w:rsidP="005A428D">
            <w:pPr>
              <w:pStyle w:val="table-head-bold"/>
              <w:numPr>
                <w:ilvl w:val="12"/>
                <w:numId w:val="0"/>
              </w:numPr>
              <w:spacing w:before="0"/>
              <w:jc w:val="center"/>
              <w:rPr>
                <w:b w:val="0"/>
                <w:sz w:val="24"/>
                <w:szCs w:val="24"/>
              </w:rPr>
            </w:pPr>
            <w:r w:rsidRPr="00F61D8E">
              <w:rPr>
                <w:b w:val="0"/>
                <w:sz w:val="24"/>
                <w:szCs w:val="24"/>
              </w:rPr>
              <w:t>Цитоз, х10</w:t>
            </w:r>
            <w:r w:rsidRPr="00F61D8E">
              <w:rPr>
                <w:b w:val="0"/>
                <w:sz w:val="24"/>
                <w:szCs w:val="24"/>
                <w:vertAlign w:val="superscript"/>
              </w:rPr>
              <w:t>6</w:t>
            </w:r>
            <w:r w:rsidRPr="00F61D8E">
              <w:rPr>
                <w:b w:val="0"/>
                <w:sz w:val="24"/>
                <w:szCs w:val="24"/>
              </w:rPr>
              <w:t>/л (трети)</w:t>
            </w:r>
          </w:p>
        </w:tc>
        <w:tc>
          <w:tcPr>
            <w:tcW w:w="1530" w:type="dxa"/>
          </w:tcPr>
          <w:p w14:paraId="40A3B48E" w14:textId="77777777" w:rsidR="000766DD" w:rsidRPr="00F61D8E" w:rsidRDefault="000766DD" w:rsidP="005A428D">
            <w:pPr>
              <w:pStyle w:val="table-head-bold"/>
              <w:numPr>
                <w:ilvl w:val="12"/>
                <w:numId w:val="0"/>
              </w:numPr>
              <w:spacing w:before="0"/>
              <w:jc w:val="center"/>
              <w:rPr>
                <w:b w:val="0"/>
                <w:sz w:val="24"/>
                <w:szCs w:val="24"/>
              </w:rPr>
            </w:pPr>
            <w:r w:rsidRPr="00F61D8E">
              <w:rPr>
                <w:b w:val="0"/>
                <w:sz w:val="24"/>
                <w:szCs w:val="24"/>
              </w:rPr>
              <w:t>Тип клеток</w:t>
            </w:r>
          </w:p>
        </w:tc>
        <w:tc>
          <w:tcPr>
            <w:tcW w:w="1253" w:type="dxa"/>
          </w:tcPr>
          <w:p w14:paraId="635287E5" w14:textId="77777777" w:rsidR="000766DD" w:rsidRPr="00F61D8E" w:rsidRDefault="000766DD" w:rsidP="005A428D">
            <w:pPr>
              <w:pStyle w:val="table-head-bold"/>
              <w:numPr>
                <w:ilvl w:val="12"/>
                <w:numId w:val="0"/>
              </w:numPr>
              <w:spacing w:before="0"/>
              <w:jc w:val="center"/>
              <w:rPr>
                <w:b w:val="0"/>
                <w:sz w:val="24"/>
                <w:szCs w:val="24"/>
              </w:rPr>
            </w:pPr>
            <w:r w:rsidRPr="00F61D8E">
              <w:rPr>
                <w:b w:val="0"/>
                <w:sz w:val="24"/>
                <w:szCs w:val="24"/>
              </w:rPr>
              <w:t>Белок, г/л</w:t>
            </w:r>
          </w:p>
        </w:tc>
        <w:tc>
          <w:tcPr>
            <w:tcW w:w="1530" w:type="dxa"/>
          </w:tcPr>
          <w:p w14:paraId="70345400" w14:textId="77777777" w:rsidR="000766DD" w:rsidRPr="00F61D8E" w:rsidRDefault="000766DD" w:rsidP="005A428D">
            <w:pPr>
              <w:pStyle w:val="table-head-bold"/>
              <w:numPr>
                <w:ilvl w:val="12"/>
                <w:numId w:val="0"/>
              </w:numPr>
              <w:spacing w:before="0"/>
              <w:jc w:val="center"/>
              <w:rPr>
                <w:b w:val="0"/>
                <w:sz w:val="24"/>
                <w:szCs w:val="24"/>
              </w:rPr>
            </w:pPr>
            <w:r w:rsidRPr="00F61D8E">
              <w:rPr>
                <w:b w:val="0"/>
                <w:sz w:val="24"/>
                <w:szCs w:val="24"/>
              </w:rPr>
              <w:t>Глюкоза, ммоль/л</w:t>
            </w:r>
          </w:p>
        </w:tc>
        <w:tc>
          <w:tcPr>
            <w:tcW w:w="1358" w:type="dxa"/>
          </w:tcPr>
          <w:p w14:paraId="22876EDA" w14:textId="77777777" w:rsidR="000766DD" w:rsidRPr="00F61D8E" w:rsidRDefault="000766DD" w:rsidP="005A428D">
            <w:pPr>
              <w:pStyle w:val="table-head-bold"/>
              <w:numPr>
                <w:ilvl w:val="12"/>
                <w:numId w:val="0"/>
              </w:numPr>
              <w:spacing w:before="0"/>
              <w:jc w:val="center"/>
              <w:rPr>
                <w:b w:val="0"/>
                <w:sz w:val="24"/>
                <w:szCs w:val="24"/>
              </w:rPr>
            </w:pPr>
            <w:r w:rsidRPr="00F61D8E">
              <w:rPr>
                <w:b w:val="0"/>
                <w:sz w:val="24"/>
                <w:szCs w:val="24"/>
              </w:rPr>
              <w:t>Лактат, ммоль/л</w:t>
            </w:r>
          </w:p>
        </w:tc>
      </w:tr>
      <w:tr w:rsidR="000766DD" w:rsidRPr="00F61D8E" w14:paraId="7DC439BB" w14:textId="77777777" w:rsidTr="005A428D">
        <w:tc>
          <w:tcPr>
            <w:tcW w:w="1951" w:type="dxa"/>
          </w:tcPr>
          <w:p w14:paraId="61439A9A" w14:textId="77777777" w:rsidR="000766DD" w:rsidRPr="00F61D8E" w:rsidRDefault="000766DD" w:rsidP="005A428D">
            <w:pPr>
              <w:pStyle w:val="table-text-0"/>
              <w:numPr>
                <w:ilvl w:val="12"/>
                <w:numId w:val="0"/>
              </w:numPr>
              <w:spacing w:before="0"/>
              <w:rPr>
                <w:sz w:val="24"/>
                <w:szCs w:val="24"/>
              </w:rPr>
            </w:pPr>
            <w:r w:rsidRPr="00F61D8E">
              <w:rPr>
                <w:sz w:val="24"/>
                <w:szCs w:val="24"/>
              </w:rPr>
              <w:t>Бактериальный менингит</w:t>
            </w:r>
          </w:p>
        </w:tc>
        <w:tc>
          <w:tcPr>
            <w:tcW w:w="1949" w:type="dxa"/>
          </w:tcPr>
          <w:p w14:paraId="798EFA9B" w14:textId="77777777" w:rsidR="000766DD" w:rsidRPr="002707B3" w:rsidRDefault="000766DD" w:rsidP="005A428D">
            <w:pPr>
              <w:pStyle w:val="table-text-0"/>
              <w:numPr>
                <w:ilvl w:val="12"/>
                <w:numId w:val="0"/>
              </w:numPr>
              <w:spacing w:before="0"/>
              <w:rPr>
                <w:sz w:val="24"/>
                <w:szCs w:val="24"/>
                <w:lang w:val="ru-RU"/>
              </w:rPr>
            </w:pPr>
            <w:r w:rsidRPr="002707B3">
              <w:rPr>
                <w:sz w:val="24"/>
                <w:szCs w:val="24"/>
                <w:lang w:val="ru-RU"/>
              </w:rPr>
              <w:t>1000—5000 (3000/3—15000/3)</w:t>
            </w:r>
          </w:p>
          <w:p w14:paraId="7D310564" w14:textId="77777777" w:rsidR="000766DD" w:rsidRPr="002707B3" w:rsidRDefault="000766DD" w:rsidP="005A428D">
            <w:pPr>
              <w:pStyle w:val="table-text-0"/>
              <w:numPr>
                <w:ilvl w:val="12"/>
                <w:numId w:val="0"/>
              </w:numPr>
              <w:spacing w:before="0"/>
              <w:rPr>
                <w:sz w:val="24"/>
                <w:szCs w:val="24"/>
                <w:lang w:val="ru-RU"/>
              </w:rPr>
            </w:pPr>
            <w:r w:rsidRPr="002707B3">
              <w:rPr>
                <w:sz w:val="24"/>
                <w:szCs w:val="24"/>
                <w:lang w:val="ru-RU"/>
              </w:rPr>
              <w:t>При агранулоцитозе цитоз может отсутствовать либо быть минимальным</w:t>
            </w:r>
          </w:p>
        </w:tc>
        <w:tc>
          <w:tcPr>
            <w:tcW w:w="1530" w:type="dxa"/>
          </w:tcPr>
          <w:p w14:paraId="5CA8BB8C" w14:textId="77777777" w:rsidR="000766DD" w:rsidRPr="00F61D8E" w:rsidRDefault="000766DD" w:rsidP="005A428D">
            <w:pPr>
              <w:pStyle w:val="table-text-0"/>
              <w:numPr>
                <w:ilvl w:val="12"/>
                <w:numId w:val="0"/>
              </w:numPr>
              <w:spacing w:before="0"/>
              <w:rPr>
                <w:sz w:val="24"/>
                <w:szCs w:val="24"/>
              </w:rPr>
            </w:pPr>
            <w:r w:rsidRPr="00F61D8E">
              <w:rPr>
                <w:sz w:val="24"/>
                <w:szCs w:val="24"/>
              </w:rPr>
              <w:t>Нейтрофилы</w:t>
            </w:r>
          </w:p>
        </w:tc>
        <w:tc>
          <w:tcPr>
            <w:tcW w:w="1253" w:type="dxa"/>
          </w:tcPr>
          <w:p w14:paraId="502FCB31" w14:textId="77777777" w:rsidR="000766DD" w:rsidRPr="00F61D8E" w:rsidRDefault="000766DD" w:rsidP="005A428D">
            <w:pPr>
              <w:pStyle w:val="table-text-0"/>
              <w:numPr>
                <w:ilvl w:val="12"/>
                <w:numId w:val="0"/>
              </w:numPr>
              <w:spacing w:before="0"/>
              <w:rPr>
                <w:sz w:val="24"/>
                <w:szCs w:val="24"/>
              </w:rPr>
            </w:pPr>
            <w:r w:rsidRPr="00F61D8E">
              <w:rPr>
                <w:sz w:val="24"/>
                <w:szCs w:val="24"/>
              </w:rPr>
              <w:t>1—2,5</w:t>
            </w:r>
          </w:p>
        </w:tc>
        <w:tc>
          <w:tcPr>
            <w:tcW w:w="1530" w:type="dxa"/>
          </w:tcPr>
          <w:p w14:paraId="5492EEC4" w14:textId="77777777" w:rsidR="000766DD" w:rsidRPr="004727A4" w:rsidRDefault="000766DD" w:rsidP="005A428D">
            <w:pPr>
              <w:pStyle w:val="table-text-0"/>
              <w:numPr>
                <w:ilvl w:val="12"/>
                <w:numId w:val="0"/>
              </w:numPr>
              <w:spacing w:before="0"/>
              <w:rPr>
                <w:sz w:val="24"/>
                <w:szCs w:val="24"/>
                <w:lang w:val="ru-RU"/>
              </w:rPr>
            </w:pPr>
            <w:r w:rsidRPr="004727A4">
              <w:rPr>
                <w:sz w:val="24"/>
                <w:szCs w:val="24"/>
                <w:lang w:val="ru-RU"/>
              </w:rPr>
              <w:t>&lt;</w:t>
            </w:r>
            <w:r w:rsidRPr="00F61D8E">
              <w:rPr>
                <w:sz w:val="24"/>
                <w:szCs w:val="24"/>
              </w:rPr>
              <w:t> </w:t>
            </w:r>
            <w:r w:rsidRPr="004727A4">
              <w:rPr>
                <w:sz w:val="24"/>
                <w:szCs w:val="24"/>
                <w:lang w:val="ru-RU"/>
              </w:rPr>
              <w:t>1,9 (или соотношение концентраций глюкозы в СМЖ и крови &lt;</w:t>
            </w:r>
            <w:r w:rsidRPr="00F61D8E">
              <w:rPr>
                <w:sz w:val="24"/>
                <w:szCs w:val="24"/>
              </w:rPr>
              <w:t> </w:t>
            </w:r>
            <w:r w:rsidRPr="004727A4">
              <w:rPr>
                <w:sz w:val="24"/>
                <w:szCs w:val="24"/>
                <w:lang w:val="ru-RU"/>
              </w:rPr>
              <w:t>0,5)</w:t>
            </w:r>
          </w:p>
        </w:tc>
        <w:tc>
          <w:tcPr>
            <w:tcW w:w="1358" w:type="dxa"/>
          </w:tcPr>
          <w:p w14:paraId="23DEB87C" w14:textId="77777777" w:rsidR="000766DD" w:rsidRPr="00F61D8E" w:rsidRDefault="000766DD" w:rsidP="005A428D">
            <w:pPr>
              <w:pStyle w:val="table-text-0"/>
              <w:numPr>
                <w:ilvl w:val="12"/>
                <w:numId w:val="0"/>
              </w:numPr>
              <w:spacing w:before="0"/>
              <w:rPr>
                <w:sz w:val="24"/>
                <w:szCs w:val="24"/>
              </w:rPr>
            </w:pPr>
            <w:r w:rsidRPr="00F61D8E">
              <w:rPr>
                <w:sz w:val="24"/>
                <w:szCs w:val="24"/>
              </w:rPr>
              <w:t>&gt; 6</w:t>
            </w:r>
          </w:p>
          <w:p w14:paraId="32583A60" w14:textId="77777777" w:rsidR="000766DD" w:rsidRPr="00F61D8E" w:rsidRDefault="000766DD" w:rsidP="005A428D">
            <w:pPr>
              <w:pStyle w:val="table-text-0"/>
              <w:numPr>
                <w:ilvl w:val="12"/>
                <w:numId w:val="0"/>
              </w:numPr>
              <w:spacing w:before="0"/>
              <w:rPr>
                <w:sz w:val="24"/>
                <w:szCs w:val="24"/>
              </w:rPr>
            </w:pPr>
            <w:r w:rsidRPr="00F61D8E">
              <w:rPr>
                <w:sz w:val="24"/>
                <w:szCs w:val="24"/>
              </w:rPr>
              <w:t>Частично леченный: 2—4</w:t>
            </w:r>
          </w:p>
        </w:tc>
      </w:tr>
      <w:tr w:rsidR="000766DD" w:rsidRPr="00F61D8E" w14:paraId="06EF15C6" w14:textId="77777777" w:rsidTr="005A428D">
        <w:tc>
          <w:tcPr>
            <w:tcW w:w="1951" w:type="dxa"/>
          </w:tcPr>
          <w:p w14:paraId="6BE7B85C" w14:textId="77777777" w:rsidR="000766DD" w:rsidRPr="00F61D8E" w:rsidRDefault="000766DD" w:rsidP="005A428D">
            <w:pPr>
              <w:pStyle w:val="table-text-0"/>
              <w:numPr>
                <w:ilvl w:val="12"/>
                <w:numId w:val="0"/>
              </w:numPr>
              <w:spacing w:before="0"/>
              <w:rPr>
                <w:sz w:val="24"/>
                <w:szCs w:val="24"/>
              </w:rPr>
            </w:pPr>
            <w:r w:rsidRPr="00F61D8E">
              <w:rPr>
                <w:sz w:val="24"/>
                <w:szCs w:val="24"/>
              </w:rPr>
              <w:t>Вирусный менингит</w:t>
            </w:r>
          </w:p>
        </w:tc>
        <w:tc>
          <w:tcPr>
            <w:tcW w:w="1949" w:type="dxa"/>
          </w:tcPr>
          <w:p w14:paraId="3398A453" w14:textId="77777777" w:rsidR="000766DD" w:rsidRPr="00F61D8E" w:rsidRDefault="000766DD" w:rsidP="005A428D">
            <w:pPr>
              <w:pStyle w:val="table-text-0"/>
              <w:numPr>
                <w:ilvl w:val="12"/>
                <w:numId w:val="0"/>
              </w:numPr>
              <w:spacing w:before="0"/>
              <w:rPr>
                <w:sz w:val="24"/>
                <w:szCs w:val="24"/>
              </w:rPr>
            </w:pPr>
            <w:r w:rsidRPr="00F61D8E">
              <w:rPr>
                <w:sz w:val="24"/>
                <w:szCs w:val="24"/>
              </w:rPr>
              <w:t>50—1000</w:t>
            </w:r>
          </w:p>
          <w:p w14:paraId="01E4C438" w14:textId="77777777" w:rsidR="000766DD" w:rsidRPr="00F61D8E" w:rsidRDefault="000766DD" w:rsidP="005A428D">
            <w:pPr>
              <w:pStyle w:val="table-text-0"/>
              <w:numPr>
                <w:ilvl w:val="12"/>
                <w:numId w:val="0"/>
              </w:numPr>
              <w:spacing w:before="0"/>
              <w:rPr>
                <w:sz w:val="24"/>
                <w:szCs w:val="24"/>
              </w:rPr>
            </w:pPr>
            <w:r w:rsidRPr="00F61D8E">
              <w:rPr>
                <w:sz w:val="24"/>
                <w:szCs w:val="24"/>
              </w:rPr>
              <w:t>(150/3—3000/3)</w:t>
            </w:r>
          </w:p>
        </w:tc>
        <w:tc>
          <w:tcPr>
            <w:tcW w:w="1530" w:type="dxa"/>
          </w:tcPr>
          <w:p w14:paraId="4048576F" w14:textId="77777777" w:rsidR="000766DD" w:rsidRPr="00F61D8E" w:rsidRDefault="000766DD" w:rsidP="005A428D">
            <w:pPr>
              <w:pStyle w:val="table-text-0"/>
              <w:numPr>
                <w:ilvl w:val="12"/>
                <w:numId w:val="0"/>
              </w:numPr>
              <w:spacing w:before="0"/>
              <w:rPr>
                <w:sz w:val="24"/>
                <w:szCs w:val="24"/>
              </w:rPr>
            </w:pPr>
            <w:r w:rsidRPr="00F61D8E">
              <w:rPr>
                <w:sz w:val="24"/>
                <w:szCs w:val="24"/>
              </w:rPr>
              <w:t>Лимфоциты</w:t>
            </w:r>
          </w:p>
        </w:tc>
        <w:tc>
          <w:tcPr>
            <w:tcW w:w="1253" w:type="dxa"/>
          </w:tcPr>
          <w:p w14:paraId="324F14EB" w14:textId="77777777" w:rsidR="000766DD" w:rsidRPr="00F61D8E" w:rsidRDefault="000766DD" w:rsidP="005A428D">
            <w:pPr>
              <w:pStyle w:val="table-text-0"/>
              <w:numPr>
                <w:ilvl w:val="12"/>
                <w:numId w:val="0"/>
              </w:numPr>
              <w:spacing w:before="0"/>
              <w:rPr>
                <w:sz w:val="24"/>
                <w:szCs w:val="24"/>
              </w:rPr>
            </w:pPr>
            <w:r w:rsidRPr="00F61D8E">
              <w:rPr>
                <w:sz w:val="24"/>
                <w:szCs w:val="24"/>
              </w:rPr>
              <w:t>0,5—2</w:t>
            </w:r>
          </w:p>
        </w:tc>
        <w:tc>
          <w:tcPr>
            <w:tcW w:w="1530" w:type="dxa"/>
          </w:tcPr>
          <w:p w14:paraId="1EE252D1" w14:textId="77777777" w:rsidR="000766DD" w:rsidRPr="00F61D8E" w:rsidRDefault="000766DD" w:rsidP="005A428D">
            <w:pPr>
              <w:pStyle w:val="table-text-0"/>
              <w:numPr>
                <w:ilvl w:val="12"/>
                <w:numId w:val="0"/>
              </w:numPr>
              <w:spacing w:before="0"/>
              <w:rPr>
                <w:sz w:val="24"/>
                <w:szCs w:val="24"/>
              </w:rPr>
            </w:pPr>
            <w:r w:rsidRPr="00F61D8E">
              <w:rPr>
                <w:sz w:val="24"/>
                <w:szCs w:val="24"/>
              </w:rPr>
              <w:t>Норма или снижение</w:t>
            </w:r>
          </w:p>
        </w:tc>
        <w:tc>
          <w:tcPr>
            <w:tcW w:w="1358" w:type="dxa"/>
          </w:tcPr>
          <w:p w14:paraId="6B8FCE6D" w14:textId="77777777" w:rsidR="000766DD" w:rsidRPr="00F61D8E" w:rsidRDefault="000766DD" w:rsidP="005A428D">
            <w:pPr>
              <w:pStyle w:val="table-text-0"/>
              <w:numPr>
                <w:ilvl w:val="12"/>
                <w:numId w:val="0"/>
              </w:numPr>
              <w:spacing w:before="0"/>
              <w:rPr>
                <w:sz w:val="24"/>
                <w:szCs w:val="24"/>
              </w:rPr>
            </w:pPr>
            <w:r w:rsidRPr="00F61D8E">
              <w:rPr>
                <w:sz w:val="24"/>
                <w:szCs w:val="24"/>
              </w:rPr>
              <w:t>&lt; 2,8</w:t>
            </w:r>
          </w:p>
        </w:tc>
      </w:tr>
      <w:tr w:rsidR="000766DD" w:rsidRPr="00F61D8E" w14:paraId="78818501" w14:textId="77777777" w:rsidTr="005A428D">
        <w:tc>
          <w:tcPr>
            <w:tcW w:w="1951" w:type="dxa"/>
          </w:tcPr>
          <w:p w14:paraId="1D230F3E" w14:textId="77777777" w:rsidR="000766DD" w:rsidRPr="00F61D8E" w:rsidRDefault="000766DD" w:rsidP="005A428D">
            <w:pPr>
              <w:pStyle w:val="table-text-0"/>
              <w:numPr>
                <w:ilvl w:val="12"/>
                <w:numId w:val="0"/>
              </w:numPr>
              <w:spacing w:before="0"/>
              <w:rPr>
                <w:sz w:val="24"/>
                <w:szCs w:val="24"/>
              </w:rPr>
            </w:pPr>
            <w:r w:rsidRPr="00F61D8E">
              <w:rPr>
                <w:sz w:val="24"/>
                <w:szCs w:val="24"/>
              </w:rPr>
              <w:t>Криптококковый менингит</w:t>
            </w:r>
          </w:p>
        </w:tc>
        <w:tc>
          <w:tcPr>
            <w:tcW w:w="1949" w:type="dxa"/>
          </w:tcPr>
          <w:p w14:paraId="650C8DD8" w14:textId="77777777" w:rsidR="000766DD" w:rsidRPr="00F61D8E" w:rsidRDefault="000766DD" w:rsidP="005A428D">
            <w:pPr>
              <w:pStyle w:val="table-text-0"/>
              <w:numPr>
                <w:ilvl w:val="12"/>
                <w:numId w:val="0"/>
              </w:numPr>
              <w:spacing w:before="0"/>
              <w:rPr>
                <w:sz w:val="24"/>
                <w:szCs w:val="24"/>
              </w:rPr>
            </w:pPr>
            <w:r w:rsidRPr="00F61D8E">
              <w:rPr>
                <w:sz w:val="24"/>
                <w:szCs w:val="24"/>
              </w:rPr>
              <w:t>0—100</w:t>
            </w:r>
          </w:p>
          <w:p w14:paraId="2DAA8CE2" w14:textId="77777777" w:rsidR="000766DD" w:rsidRPr="00F61D8E" w:rsidRDefault="000766DD" w:rsidP="005A428D">
            <w:pPr>
              <w:pStyle w:val="table-text-0"/>
              <w:numPr>
                <w:ilvl w:val="12"/>
                <w:numId w:val="0"/>
              </w:numPr>
              <w:spacing w:before="0"/>
              <w:rPr>
                <w:sz w:val="24"/>
                <w:szCs w:val="24"/>
              </w:rPr>
            </w:pPr>
            <w:r w:rsidRPr="00F61D8E">
              <w:rPr>
                <w:sz w:val="24"/>
                <w:szCs w:val="24"/>
              </w:rPr>
              <w:t>(0/3—300/3)</w:t>
            </w:r>
          </w:p>
        </w:tc>
        <w:tc>
          <w:tcPr>
            <w:tcW w:w="1530" w:type="dxa"/>
          </w:tcPr>
          <w:p w14:paraId="02EB85C8" w14:textId="77777777" w:rsidR="000766DD" w:rsidRPr="00F61D8E" w:rsidRDefault="000766DD" w:rsidP="005A428D">
            <w:pPr>
              <w:pStyle w:val="table-text-0"/>
              <w:numPr>
                <w:ilvl w:val="12"/>
                <w:numId w:val="0"/>
              </w:numPr>
              <w:spacing w:before="0"/>
              <w:rPr>
                <w:sz w:val="24"/>
                <w:szCs w:val="24"/>
              </w:rPr>
            </w:pPr>
            <w:r w:rsidRPr="00F61D8E">
              <w:rPr>
                <w:sz w:val="24"/>
                <w:szCs w:val="24"/>
              </w:rPr>
              <w:t>Лимфоциты</w:t>
            </w:r>
          </w:p>
        </w:tc>
        <w:tc>
          <w:tcPr>
            <w:tcW w:w="1253" w:type="dxa"/>
          </w:tcPr>
          <w:p w14:paraId="20780EAB" w14:textId="77777777" w:rsidR="000766DD" w:rsidRPr="00F61D8E" w:rsidRDefault="000766DD" w:rsidP="005A428D">
            <w:pPr>
              <w:pStyle w:val="table-text-0"/>
              <w:numPr>
                <w:ilvl w:val="12"/>
                <w:numId w:val="0"/>
              </w:numPr>
              <w:spacing w:before="0"/>
              <w:rPr>
                <w:sz w:val="24"/>
                <w:szCs w:val="24"/>
              </w:rPr>
            </w:pPr>
            <w:r w:rsidRPr="00F61D8E">
              <w:rPr>
                <w:sz w:val="24"/>
                <w:szCs w:val="24"/>
              </w:rPr>
              <w:t>Норма или повышение</w:t>
            </w:r>
          </w:p>
        </w:tc>
        <w:tc>
          <w:tcPr>
            <w:tcW w:w="1530" w:type="dxa"/>
          </w:tcPr>
          <w:p w14:paraId="38D774C4" w14:textId="77777777" w:rsidR="000766DD" w:rsidRPr="00F61D8E" w:rsidRDefault="000766DD" w:rsidP="005A428D">
            <w:pPr>
              <w:pStyle w:val="table-text-0"/>
              <w:numPr>
                <w:ilvl w:val="12"/>
                <w:numId w:val="0"/>
              </w:numPr>
              <w:spacing w:before="0"/>
              <w:rPr>
                <w:sz w:val="24"/>
                <w:szCs w:val="24"/>
              </w:rPr>
            </w:pPr>
            <w:r w:rsidRPr="00F61D8E">
              <w:rPr>
                <w:sz w:val="24"/>
                <w:szCs w:val="24"/>
              </w:rPr>
              <w:t>Норма или снижение</w:t>
            </w:r>
          </w:p>
        </w:tc>
        <w:tc>
          <w:tcPr>
            <w:tcW w:w="1358" w:type="dxa"/>
          </w:tcPr>
          <w:p w14:paraId="3CA747FD" w14:textId="77777777" w:rsidR="000766DD" w:rsidRPr="00F61D8E" w:rsidRDefault="000766DD" w:rsidP="005A428D">
            <w:pPr>
              <w:pStyle w:val="table-text-0"/>
              <w:numPr>
                <w:ilvl w:val="12"/>
                <w:numId w:val="0"/>
              </w:numPr>
              <w:spacing w:before="0"/>
              <w:rPr>
                <w:sz w:val="24"/>
                <w:szCs w:val="24"/>
              </w:rPr>
            </w:pPr>
            <w:r w:rsidRPr="00F61D8E">
              <w:rPr>
                <w:sz w:val="24"/>
                <w:szCs w:val="24"/>
              </w:rPr>
              <w:t>&lt; 4</w:t>
            </w:r>
          </w:p>
        </w:tc>
      </w:tr>
      <w:tr w:rsidR="000766DD" w:rsidRPr="00F61D8E" w14:paraId="098AD976" w14:textId="77777777" w:rsidTr="005A428D">
        <w:tc>
          <w:tcPr>
            <w:tcW w:w="1951" w:type="dxa"/>
          </w:tcPr>
          <w:p w14:paraId="1BD87E3D" w14:textId="77777777" w:rsidR="000766DD" w:rsidRPr="00F61D8E" w:rsidRDefault="000766DD" w:rsidP="005A428D">
            <w:pPr>
              <w:pStyle w:val="table-text-0"/>
              <w:numPr>
                <w:ilvl w:val="12"/>
                <w:numId w:val="0"/>
              </w:numPr>
              <w:spacing w:before="0"/>
              <w:rPr>
                <w:sz w:val="24"/>
                <w:szCs w:val="24"/>
              </w:rPr>
            </w:pPr>
            <w:r w:rsidRPr="00F61D8E">
              <w:rPr>
                <w:sz w:val="24"/>
                <w:szCs w:val="24"/>
              </w:rPr>
              <w:t>Туберкулезный менингит</w:t>
            </w:r>
          </w:p>
        </w:tc>
        <w:tc>
          <w:tcPr>
            <w:tcW w:w="1949" w:type="dxa"/>
          </w:tcPr>
          <w:p w14:paraId="5B6F9BD6" w14:textId="77777777" w:rsidR="000766DD" w:rsidRPr="00F61D8E" w:rsidRDefault="000766DD" w:rsidP="005A428D">
            <w:pPr>
              <w:pStyle w:val="table-text-0"/>
              <w:numPr>
                <w:ilvl w:val="12"/>
                <w:numId w:val="0"/>
              </w:numPr>
              <w:spacing w:before="0"/>
              <w:rPr>
                <w:sz w:val="24"/>
                <w:szCs w:val="24"/>
              </w:rPr>
            </w:pPr>
            <w:r w:rsidRPr="00F61D8E">
              <w:rPr>
                <w:sz w:val="24"/>
                <w:szCs w:val="24"/>
              </w:rPr>
              <w:t>&gt; 25</w:t>
            </w:r>
          </w:p>
          <w:p w14:paraId="63BA4AFD" w14:textId="77777777" w:rsidR="000766DD" w:rsidRPr="00F61D8E" w:rsidRDefault="000766DD" w:rsidP="005A428D">
            <w:pPr>
              <w:pStyle w:val="table-text-0"/>
              <w:numPr>
                <w:ilvl w:val="12"/>
                <w:numId w:val="0"/>
              </w:numPr>
              <w:spacing w:before="0"/>
              <w:rPr>
                <w:sz w:val="24"/>
                <w:szCs w:val="24"/>
              </w:rPr>
            </w:pPr>
            <w:r w:rsidRPr="00F61D8E">
              <w:rPr>
                <w:sz w:val="24"/>
                <w:szCs w:val="24"/>
              </w:rPr>
              <w:t>(&gt; 75/3)</w:t>
            </w:r>
          </w:p>
        </w:tc>
        <w:tc>
          <w:tcPr>
            <w:tcW w:w="1530" w:type="dxa"/>
          </w:tcPr>
          <w:p w14:paraId="7CDBBB7A" w14:textId="77777777" w:rsidR="000766DD" w:rsidRPr="00F61D8E" w:rsidRDefault="000766DD" w:rsidP="005A428D">
            <w:pPr>
              <w:pStyle w:val="table-text-0"/>
              <w:numPr>
                <w:ilvl w:val="12"/>
                <w:numId w:val="0"/>
              </w:numPr>
              <w:spacing w:before="0"/>
              <w:rPr>
                <w:sz w:val="24"/>
                <w:szCs w:val="24"/>
              </w:rPr>
            </w:pPr>
            <w:r w:rsidRPr="00F61D8E">
              <w:rPr>
                <w:sz w:val="24"/>
                <w:szCs w:val="24"/>
              </w:rPr>
              <w:t>Лимфоциты</w:t>
            </w:r>
          </w:p>
        </w:tc>
        <w:tc>
          <w:tcPr>
            <w:tcW w:w="1253" w:type="dxa"/>
          </w:tcPr>
          <w:p w14:paraId="14B422EC" w14:textId="77777777" w:rsidR="000766DD" w:rsidRPr="00F61D8E" w:rsidRDefault="000766DD" w:rsidP="005A428D">
            <w:pPr>
              <w:pStyle w:val="table-text-0"/>
              <w:numPr>
                <w:ilvl w:val="12"/>
                <w:numId w:val="0"/>
              </w:numPr>
              <w:spacing w:before="0"/>
              <w:rPr>
                <w:sz w:val="24"/>
                <w:szCs w:val="24"/>
              </w:rPr>
            </w:pPr>
            <w:r w:rsidRPr="00F61D8E">
              <w:rPr>
                <w:sz w:val="24"/>
                <w:szCs w:val="24"/>
              </w:rPr>
              <w:t>1—10</w:t>
            </w:r>
          </w:p>
        </w:tc>
        <w:tc>
          <w:tcPr>
            <w:tcW w:w="1530" w:type="dxa"/>
          </w:tcPr>
          <w:p w14:paraId="5DAC64EA" w14:textId="77777777" w:rsidR="000766DD" w:rsidRPr="004727A4" w:rsidRDefault="000766DD" w:rsidP="005A428D">
            <w:pPr>
              <w:pStyle w:val="table-text-0"/>
              <w:numPr>
                <w:ilvl w:val="12"/>
                <w:numId w:val="0"/>
              </w:numPr>
              <w:spacing w:before="0"/>
              <w:rPr>
                <w:sz w:val="24"/>
                <w:szCs w:val="24"/>
                <w:lang w:val="ru-RU"/>
              </w:rPr>
            </w:pPr>
            <w:r w:rsidRPr="004727A4">
              <w:rPr>
                <w:sz w:val="24"/>
                <w:szCs w:val="24"/>
                <w:lang w:val="ru-RU"/>
              </w:rPr>
              <w:t>&lt;</w:t>
            </w:r>
            <w:r w:rsidRPr="00F61D8E">
              <w:rPr>
                <w:sz w:val="24"/>
                <w:szCs w:val="24"/>
              </w:rPr>
              <w:t> </w:t>
            </w:r>
            <w:r w:rsidRPr="004727A4">
              <w:rPr>
                <w:sz w:val="24"/>
                <w:szCs w:val="24"/>
                <w:lang w:val="ru-RU"/>
              </w:rPr>
              <w:t>1,9 (или соотношение концентраций глюкозы в СМЖ и крови &lt;</w:t>
            </w:r>
            <w:r w:rsidRPr="00F61D8E">
              <w:rPr>
                <w:sz w:val="24"/>
                <w:szCs w:val="24"/>
              </w:rPr>
              <w:t> </w:t>
            </w:r>
            <w:r w:rsidRPr="004727A4">
              <w:rPr>
                <w:sz w:val="24"/>
                <w:szCs w:val="24"/>
                <w:lang w:val="ru-RU"/>
              </w:rPr>
              <w:t>0,5)</w:t>
            </w:r>
          </w:p>
        </w:tc>
        <w:tc>
          <w:tcPr>
            <w:tcW w:w="1358" w:type="dxa"/>
          </w:tcPr>
          <w:p w14:paraId="39A85327" w14:textId="77777777" w:rsidR="000766DD" w:rsidRPr="00F61D8E" w:rsidRDefault="000766DD" w:rsidP="005A428D">
            <w:pPr>
              <w:pStyle w:val="table-text-0"/>
              <w:numPr>
                <w:ilvl w:val="12"/>
                <w:numId w:val="0"/>
              </w:numPr>
              <w:spacing w:before="0"/>
              <w:rPr>
                <w:sz w:val="24"/>
                <w:szCs w:val="24"/>
              </w:rPr>
            </w:pPr>
            <w:r w:rsidRPr="00F61D8E">
              <w:rPr>
                <w:sz w:val="24"/>
                <w:szCs w:val="24"/>
              </w:rPr>
              <w:t>&gt; 3</w:t>
            </w:r>
          </w:p>
        </w:tc>
      </w:tr>
      <w:tr w:rsidR="000766DD" w:rsidRPr="00F61D8E" w14:paraId="10A9A61D" w14:textId="77777777" w:rsidTr="005A428D">
        <w:tc>
          <w:tcPr>
            <w:tcW w:w="1951" w:type="dxa"/>
          </w:tcPr>
          <w:p w14:paraId="2EC532A0" w14:textId="77777777" w:rsidR="000766DD" w:rsidRPr="00F61D8E" w:rsidRDefault="000766DD" w:rsidP="005A428D">
            <w:pPr>
              <w:pStyle w:val="table-text-0"/>
              <w:numPr>
                <w:ilvl w:val="12"/>
                <w:numId w:val="0"/>
              </w:numPr>
              <w:spacing w:before="0"/>
              <w:rPr>
                <w:sz w:val="24"/>
                <w:szCs w:val="24"/>
              </w:rPr>
            </w:pPr>
            <w:r w:rsidRPr="00F61D8E">
              <w:rPr>
                <w:sz w:val="24"/>
                <w:szCs w:val="24"/>
              </w:rPr>
              <w:t>Субарахноидальное кровоизлияние</w:t>
            </w:r>
          </w:p>
        </w:tc>
        <w:tc>
          <w:tcPr>
            <w:tcW w:w="1949" w:type="dxa"/>
          </w:tcPr>
          <w:p w14:paraId="5E33E4C9" w14:textId="77777777" w:rsidR="000766DD" w:rsidRPr="00F61D8E" w:rsidRDefault="000766DD" w:rsidP="005A428D">
            <w:pPr>
              <w:pStyle w:val="table-text-0"/>
              <w:numPr>
                <w:ilvl w:val="12"/>
                <w:numId w:val="0"/>
              </w:numPr>
              <w:spacing w:before="0"/>
              <w:rPr>
                <w:sz w:val="24"/>
                <w:szCs w:val="24"/>
              </w:rPr>
            </w:pPr>
            <w:r w:rsidRPr="00F61D8E">
              <w:rPr>
                <w:sz w:val="24"/>
                <w:szCs w:val="24"/>
              </w:rPr>
              <w:t>Эритроциты</w:t>
            </w:r>
          </w:p>
        </w:tc>
        <w:tc>
          <w:tcPr>
            <w:tcW w:w="1530" w:type="dxa"/>
          </w:tcPr>
          <w:p w14:paraId="07DCE9DC" w14:textId="77777777" w:rsidR="000766DD" w:rsidRPr="00F61D8E" w:rsidRDefault="000766DD" w:rsidP="005A428D">
            <w:pPr>
              <w:pStyle w:val="table-text-0"/>
              <w:numPr>
                <w:ilvl w:val="12"/>
                <w:numId w:val="0"/>
              </w:numPr>
              <w:spacing w:before="0"/>
              <w:rPr>
                <w:sz w:val="24"/>
                <w:szCs w:val="24"/>
              </w:rPr>
            </w:pPr>
            <w:r w:rsidRPr="00F61D8E">
              <w:rPr>
                <w:sz w:val="24"/>
                <w:szCs w:val="24"/>
              </w:rPr>
              <w:t>Эритроциты</w:t>
            </w:r>
          </w:p>
        </w:tc>
        <w:tc>
          <w:tcPr>
            <w:tcW w:w="1253" w:type="dxa"/>
          </w:tcPr>
          <w:p w14:paraId="4104538B" w14:textId="77777777" w:rsidR="000766DD" w:rsidRPr="00F61D8E" w:rsidRDefault="000766DD" w:rsidP="005A428D">
            <w:pPr>
              <w:pStyle w:val="table-text-0"/>
              <w:numPr>
                <w:ilvl w:val="12"/>
                <w:numId w:val="0"/>
              </w:numPr>
              <w:spacing w:before="0"/>
              <w:rPr>
                <w:sz w:val="24"/>
                <w:szCs w:val="24"/>
              </w:rPr>
            </w:pPr>
            <w:r w:rsidRPr="00F61D8E">
              <w:rPr>
                <w:sz w:val="24"/>
                <w:szCs w:val="24"/>
              </w:rPr>
              <w:t>0,6—1,5</w:t>
            </w:r>
          </w:p>
        </w:tc>
        <w:tc>
          <w:tcPr>
            <w:tcW w:w="1530" w:type="dxa"/>
          </w:tcPr>
          <w:p w14:paraId="5E05E54B" w14:textId="77777777" w:rsidR="000766DD" w:rsidRPr="00F61D8E" w:rsidRDefault="000766DD" w:rsidP="005A428D">
            <w:pPr>
              <w:pStyle w:val="table-text-0"/>
              <w:numPr>
                <w:ilvl w:val="12"/>
                <w:numId w:val="0"/>
              </w:numPr>
              <w:spacing w:before="0"/>
              <w:rPr>
                <w:sz w:val="24"/>
                <w:szCs w:val="24"/>
              </w:rPr>
            </w:pPr>
            <w:r w:rsidRPr="00F61D8E">
              <w:rPr>
                <w:sz w:val="24"/>
                <w:szCs w:val="24"/>
              </w:rPr>
              <w:t>Норма</w:t>
            </w:r>
          </w:p>
        </w:tc>
        <w:tc>
          <w:tcPr>
            <w:tcW w:w="1358" w:type="dxa"/>
          </w:tcPr>
          <w:p w14:paraId="233A5A5F" w14:textId="77777777" w:rsidR="000766DD" w:rsidRPr="00F61D8E" w:rsidRDefault="000766DD" w:rsidP="005A428D">
            <w:pPr>
              <w:pStyle w:val="table-text-0"/>
              <w:numPr>
                <w:ilvl w:val="12"/>
                <w:numId w:val="0"/>
              </w:numPr>
              <w:spacing w:before="0"/>
              <w:rPr>
                <w:sz w:val="24"/>
                <w:szCs w:val="24"/>
              </w:rPr>
            </w:pPr>
            <w:r w:rsidRPr="00F61D8E">
              <w:rPr>
                <w:sz w:val="24"/>
                <w:szCs w:val="24"/>
              </w:rPr>
              <w:t>&lt; 2,8</w:t>
            </w:r>
          </w:p>
        </w:tc>
      </w:tr>
      <w:tr w:rsidR="000766DD" w:rsidRPr="00F61D8E" w14:paraId="34B5B0EE" w14:textId="77777777" w:rsidTr="005A428D">
        <w:tc>
          <w:tcPr>
            <w:tcW w:w="1951" w:type="dxa"/>
          </w:tcPr>
          <w:p w14:paraId="57565178" w14:textId="77777777" w:rsidR="000766DD" w:rsidRPr="00F61D8E" w:rsidRDefault="000766DD" w:rsidP="005A428D">
            <w:pPr>
              <w:pStyle w:val="table-text-0"/>
              <w:numPr>
                <w:ilvl w:val="12"/>
                <w:numId w:val="0"/>
              </w:numPr>
              <w:spacing w:before="0"/>
              <w:rPr>
                <w:sz w:val="24"/>
                <w:szCs w:val="24"/>
              </w:rPr>
            </w:pPr>
            <w:r w:rsidRPr="00F61D8E">
              <w:rPr>
                <w:sz w:val="24"/>
                <w:szCs w:val="24"/>
              </w:rPr>
              <w:t>Норма</w:t>
            </w:r>
          </w:p>
        </w:tc>
        <w:tc>
          <w:tcPr>
            <w:tcW w:w="1949" w:type="dxa"/>
          </w:tcPr>
          <w:p w14:paraId="25804582" w14:textId="77777777" w:rsidR="000766DD" w:rsidRPr="00F61D8E" w:rsidRDefault="000766DD" w:rsidP="005A428D">
            <w:pPr>
              <w:pStyle w:val="table-text-0"/>
              <w:numPr>
                <w:ilvl w:val="12"/>
                <w:numId w:val="0"/>
              </w:numPr>
              <w:spacing w:before="0"/>
              <w:rPr>
                <w:sz w:val="24"/>
                <w:szCs w:val="24"/>
              </w:rPr>
            </w:pPr>
            <w:r w:rsidRPr="00F61D8E">
              <w:rPr>
                <w:sz w:val="24"/>
                <w:szCs w:val="24"/>
              </w:rPr>
              <w:t>&lt; 6 (&lt; 18/3)</w:t>
            </w:r>
          </w:p>
        </w:tc>
        <w:tc>
          <w:tcPr>
            <w:tcW w:w="1530" w:type="dxa"/>
          </w:tcPr>
          <w:p w14:paraId="44F748B2" w14:textId="77777777" w:rsidR="000766DD" w:rsidRPr="00F61D8E" w:rsidRDefault="000766DD" w:rsidP="005A428D">
            <w:pPr>
              <w:pStyle w:val="table-text-0"/>
              <w:numPr>
                <w:ilvl w:val="12"/>
                <w:numId w:val="0"/>
              </w:numPr>
              <w:spacing w:before="0"/>
              <w:rPr>
                <w:sz w:val="24"/>
                <w:szCs w:val="24"/>
              </w:rPr>
            </w:pPr>
            <w:r w:rsidRPr="00F61D8E">
              <w:rPr>
                <w:sz w:val="24"/>
                <w:szCs w:val="24"/>
              </w:rPr>
              <w:t>Только лимфоциты</w:t>
            </w:r>
          </w:p>
        </w:tc>
        <w:tc>
          <w:tcPr>
            <w:tcW w:w="1253" w:type="dxa"/>
          </w:tcPr>
          <w:p w14:paraId="5DAC9E8B" w14:textId="77777777" w:rsidR="000766DD" w:rsidRPr="00F61D8E" w:rsidRDefault="000766DD" w:rsidP="005A428D">
            <w:pPr>
              <w:pStyle w:val="table-text-0"/>
              <w:numPr>
                <w:ilvl w:val="12"/>
                <w:numId w:val="0"/>
              </w:numPr>
              <w:spacing w:before="0"/>
              <w:rPr>
                <w:sz w:val="24"/>
                <w:szCs w:val="24"/>
              </w:rPr>
            </w:pPr>
            <w:r w:rsidRPr="00F61D8E">
              <w:rPr>
                <w:sz w:val="24"/>
                <w:szCs w:val="24"/>
              </w:rPr>
              <w:t>&lt; 0,33</w:t>
            </w:r>
          </w:p>
        </w:tc>
        <w:tc>
          <w:tcPr>
            <w:tcW w:w="1530" w:type="dxa"/>
          </w:tcPr>
          <w:p w14:paraId="424B1815" w14:textId="77777777" w:rsidR="000766DD" w:rsidRPr="004727A4" w:rsidRDefault="000766DD" w:rsidP="005A428D">
            <w:pPr>
              <w:pStyle w:val="table-text-0"/>
              <w:numPr>
                <w:ilvl w:val="12"/>
                <w:numId w:val="0"/>
              </w:numPr>
              <w:spacing w:before="0"/>
              <w:rPr>
                <w:sz w:val="24"/>
                <w:szCs w:val="24"/>
                <w:lang w:val="ru-RU"/>
              </w:rPr>
            </w:pPr>
            <w:r w:rsidRPr="004727A4">
              <w:rPr>
                <w:sz w:val="24"/>
                <w:szCs w:val="24"/>
                <w:lang w:val="ru-RU"/>
              </w:rPr>
              <w:t xml:space="preserve">Соотношение концентраций глюкозы в СМЖ и крови </w:t>
            </w:r>
            <w:r w:rsidRPr="00F61D8E">
              <w:rPr>
                <w:sz w:val="24"/>
                <w:szCs w:val="24"/>
              </w:rPr>
              <w:t></w:t>
            </w:r>
            <w:r w:rsidRPr="004727A4">
              <w:rPr>
                <w:sz w:val="24"/>
                <w:szCs w:val="24"/>
                <w:lang w:val="ru-RU"/>
              </w:rPr>
              <w:t xml:space="preserve"> 0,5</w:t>
            </w:r>
          </w:p>
        </w:tc>
        <w:tc>
          <w:tcPr>
            <w:tcW w:w="1358" w:type="dxa"/>
          </w:tcPr>
          <w:p w14:paraId="55E7B272" w14:textId="77777777" w:rsidR="000766DD" w:rsidRPr="00F61D8E" w:rsidRDefault="000766DD" w:rsidP="005A428D">
            <w:pPr>
              <w:pStyle w:val="table-text-0"/>
              <w:numPr>
                <w:ilvl w:val="12"/>
                <w:numId w:val="0"/>
              </w:numPr>
              <w:spacing w:before="0"/>
              <w:rPr>
                <w:sz w:val="24"/>
                <w:szCs w:val="24"/>
              </w:rPr>
            </w:pPr>
            <w:r w:rsidRPr="00F61D8E">
              <w:rPr>
                <w:sz w:val="24"/>
                <w:szCs w:val="24"/>
              </w:rPr>
              <w:t>&lt; 2,8</w:t>
            </w:r>
          </w:p>
        </w:tc>
      </w:tr>
    </w:tbl>
    <w:p w14:paraId="39517B6B" w14:textId="77777777" w:rsidR="000766DD" w:rsidRPr="00F61D8E" w:rsidRDefault="000766DD" w:rsidP="000766DD">
      <w:pPr>
        <w:ind w:firstLine="283"/>
      </w:pPr>
    </w:p>
    <w:p w14:paraId="05F8935D" w14:textId="11257FC0" w:rsidR="000766DD" w:rsidRPr="00B611F7" w:rsidRDefault="000766DD" w:rsidP="000766DD">
      <w:pPr>
        <w:ind w:firstLine="708"/>
        <w:rPr>
          <w:b/>
          <w:bCs/>
          <w:i/>
          <w:iCs/>
          <w:u w:val="single"/>
        </w:rPr>
      </w:pPr>
      <w:r w:rsidRPr="00B611F7">
        <w:rPr>
          <w:i/>
          <w:iCs/>
          <w:u w:val="single"/>
        </w:rPr>
        <w:t xml:space="preserve">Осложнения ЛП </w:t>
      </w:r>
      <w:r w:rsidRPr="00B611F7">
        <w:rPr>
          <w:b/>
          <w:bCs/>
          <w:i/>
          <w:iCs/>
          <w:u w:val="single"/>
        </w:rPr>
        <w:fldChar w:fldCharType="begin" w:fldLock="1"/>
      </w:r>
      <w:r w:rsidR="00696DE3">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B611F7">
        <w:rPr>
          <w:b/>
          <w:bCs/>
          <w:i/>
          <w:iCs/>
          <w:u w:val="single"/>
        </w:rPr>
        <w:fldChar w:fldCharType="separate"/>
      </w:r>
      <w:r w:rsidRPr="000766DD">
        <w:rPr>
          <w:iCs/>
          <w:noProof/>
        </w:rPr>
        <w:t>[148]</w:t>
      </w:r>
      <w:r w:rsidRPr="00B611F7">
        <w:rPr>
          <w:b/>
          <w:bCs/>
          <w:i/>
          <w:iCs/>
          <w:u w:val="single"/>
        </w:rPr>
        <w:fldChar w:fldCharType="end"/>
      </w:r>
    </w:p>
    <w:p w14:paraId="2C3A01F2" w14:textId="77777777" w:rsidR="000766DD" w:rsidRPr="00B611F7" w:rsidRDefault="000766DD" w:rsidP="000766DD">
      <w:pPr>
        <w:ind w:firstLine="708"/>
        <w:rPr>
          <w:b/>
          <w:u w:val="single"/>
        </w:rPr>
      </w:pPr>
      <w:r w:rsidRPr="00B611F7">
        <w:rPr>
          <w:u w:val="single"/>
        </w:rPr>
        <w:t>Травматическая пункция</w:t>
      </w:r>
    </w:p>
    <w:p w14:paraId="48696C5E" w14:textId="77777777" w:rsidR="000766DD" w:rsidRPr="00F61D8E" w:rsidRDefault="000766DD" w:rsidP="000766DD">
      <w:r w:rsidRPr="00F61D8E">
        <w:t>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0F6F289E" w14:textId="77777777" w:rsidR="000766DD" w:rsidRPr="00F61D8E" w:rsidRDefault="000766DD" w:rsidP="000766DD"/>
    <w:p w14:paraId="36760067" w14:textId="77777777" w:rsidR="000766DD" w:rsidRPr="00F61D8E" w:rsidRDefault="000766DD" w:rsidP="000766DD">
      <w:pPr>
        <w:rPr>
          <w:u w:val="single"/>
        </w:rPr>
      </w:pPr>
      <w:r w:rsidRPr="00F61D8E">
        <w:rPr>
          <w:u w:val="single"/>
        </w:rPr>
        <w:t>Основные осложнения, встречающимися при проведении ЛП</w:t>
      </w:r>
    </w:p>
    <w:p w14:paraId="67FA4270" w14:textId="77777777" w:rsidR="000766DD" w:rsidRPr="00F61D8E" w:rsidRDefault="000766DD" w:rsidP="000766DD">
      <w:pPr>
        <w:pStyle w:val="FitzBullet"/>
        <w:widowControl w:val="0"/>
        <w:numPr>
          <w:ilvl w:val="0"/>
          <w:numId w:val="97"/>
        </w:numPr>
        <w:spacing w:before="0" w:after="0" w:line="360" w:lineRule="auto"/>
        <w:jc w:val="both"/>
      </w:pPr>
      <w:r w:rsidRPr="00F61D8E">
        <w:t>Головные боли.</w:t>
      </w:r>
    </w:p>
    <w:p w14:paraId="06D3A66C" w14:textId="77777777" w:rsidR="000766DD" w:rsidRPr="00F61D8E" w:rsidRDefault="000766DD" w:rsidP="000766DD">
      <w:pPr>
        <w:pStyle w:val="FitzBullet"/>
        <w:widowControl w:val="0"/>
        <w:numPr>
          <w:ilvl w:val="0"/>
          <w:numId w:val="97"/>
        </w:numPr>
        <w:spacing w:before="0" w:after="0" w:line="360" w:lineRule="auto"/>
        <w:jc w:val="both"/>
      </w:pPr>
      <w:r w:rsidRPr="00F61D8E">
        <w:t>Боли в спине.</w:t>
      </w:r>
    </w:p>
    <w:p w14:paraId="00A427A6" w14:textId="77777777" w:rsidR="000766DD" w:rsidRPr="00F61D8E" w:rsidRDefault="000766DD" w:rsidP="000766DD">
      <w:pPr>
        <w:pStyle w:val="FitzBullet"/>
        <w:widowControl w:val="0"/>
        <w:numPr>
          <w:ilvl w:val="0"/>
          <w:numId w:val="97"/>
        </w:numPr>
        <w:spacing w:before="0" w:after="0" w:line="360" w:lineRule="auto"/>
        <w:jc w:val="both"/>
      </w:pPr>
      <w:r w:rsidRPr="00F61D8E">
        <w:t>Инфекция.</w:t>
      </w:r>
    </w:p>
    <w:p w14:paraId="3491B770" w14:textId="77777777" w:rsidR="000766DD" w:rsidRPr="00F61D8E" w:rsidRDefault="000766DD" w:rsidP="000766DD">
      <w:pPr>
        <w:pStyle w:val="FitzBullet"/>
        <w:widowControl w:val="0"/>
        <w:numPr>
          <w:ilvl w:val="0"/>
          <w:numId w:val="97"/>
        </w:numPr>
        <w:spacing w:before="0" w:after="0" w:line="360" w:lineRule="auto"/>
        <w:jc w:val="both"/>
      </w:pPr>
      <w:r w:rsidRPr="00F61D8E">
        <w:t>Субарахноидальная или эпидуральная гематома.</w:t>
      </w:r>
    </w:p>
    <w:p w14:paraId="55371D01" w14:textId="77777777" w:rsidR="000766DD" w:rsidRPr="00F61D8E" w:rsidRDefault="000766DD" w:rsidP="000766DD">
      <w:pPr>
        <w:pStyle w:val="FitzBullet"/>
        <w:widowControl w:val="0"/>
        <w:numPr>
          <w:ilvl w:val="0"/>
          <w:numId w:val="97"/>
        </w:numPr>
        <w:spacing w:before="0" w:after="0" w:line="360" w:lineRule="auto"/>
        <w:jc w:val="both"/>
      </w:pPr>
      <w:r w:rsidRPr="00F61D8E">
        <w:t>Парез/паралич краниальных нервов.</w:t>
      </w:r>
    </w:p>
    <w:p w14:paraId="3E60821F" w14:textId="77777777" w:rsidR="000766DD" w:rsidRPr="00F61D8E" w:rsidRDefault="000766DD" w:rsidP="000766DD">
      <w:pPr>
        <w:pStyle w:val="FitzBullet"/>
        <w:widowControl w:val="0"/>
        <w:numPr>
          <w:ilvl w:val="0"/>
          <w:numId w:val="97"/>
        </w:numPr>
        <w:spacing w:before="0" w:after="0" w:line="360" w:lineRule="auto"/>
        <w:jc w:val="both"/>
      </w:pPr>
      <w:r w:rsidRPr="00F61D8E">
        <w:t>Вклинение/дислокация мозга при внутричерепной гипертензии.</w:t>
      </w:r>
    </w:p>
    <w:p w14:paraId="176CBDD3" w14:textId="77777777" w:rsidR="000766DD" w:rsidRDefault="000766DD" w:rsidP="000766DD">
      <w:pPr>
        <w:pStyle w:val="3"/>
        <w:spacing w:before="0"/>
        <w:rPr>
          <w:b w:val="0"/>
          <w:u w:val="single"/>
        </w:rPr>
      </w:pPr>
    </w:p>
    <w:p w14:paraId="41BB03F8" w14:textId="77777777" w:rsidR="000766DD" w:rsidRPr="00B611F7" w:rsidRDefault="000766DD" w:rsidP="000766DD">
      <w:pPr>
        <w:ind w:firstLine="708"/>
        <w:rPr>
          <w:b/>
          <w:u w:val="single"/>
        </w:rPr>
      </w:pPr>
      <w:r w:rsidRPr="00B611F7">
        <w:rPr>
          <w:u w:val="single"/>
        </w:rPr>
        <w:t>Постпункционная головная боль</w:t>
      </w:r>
    </w:p>
    <w:p w14:paraId="3E942366" w14:textId="77777777" w:rsidR="000766DD" w:rsidRPr="00F61D8E" w:rsidRDefault="000766DD" w:rsidP="000766DD">
      <w:r w:rsidRPr="00F61D8E">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541EE5E2" w14:textId="77777777" w:rsidR="000766DD" w:rsidRPr="00F61D8E" w:rsidRDefault="000766DD" w:rsidP="000766DD">
      <w:r w:rsidRPr="00F61D8E">
        <w:t>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больных через 4 дня, у 75% — через 7 дней и у 95% — через 6 недель. Самая большая 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4065E32C" w14:textId="77777777" w:rsidR="000766DD" w:rsidRPr="00F61D8E" w:rsidRDefault="000766DD" w:rsidP="000766DD">
      <w:r w:rsidRPr="00F61D8E">
        <w:t>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1FC8E12F" w14:textId="77777777" w:rsidR="000766DD" w:rsidRDefault="000766DD" w:rsidP="000766DD">
      <w:pPr>
        <w:pStyle w:val="4"/>
        <w:spacing w:before="0"/>
        <w:rPr>
          <w:b/>
          <w:sz w:val="24"/>
          <w:szCs w:val="24"/>
          <w:u w:val="single"/>
        </w:rPr>
      </w:pPr>
    </w:p>
    <w:p w14:paraId="78738583" w14:textId="77777777" w:rsidR="000766DD" w:rsidRPr="00B611F7" w:rsidRDefault="000766DD" w:rsidP="000766DD">
      <w:pPr>
        <w:ind w:firstLine="708"/>
        <w:rPr>
          <w:b/>
          <w:u w:val="single"/>
        </w:rPr>
      </w:pPr>
      <w:r w:rsidRPr="00B611F7">
        <w:rPr>
          <w:u w:val="single"/>
        </w:rPr>
        <w:t>Профилактика постпункционной головной боли</w:t>
      </w:r>
    </w:p>
    <w:p w14:paraId="02D5F0B3" w14:textId="77777777" w:rsidR="000766DD" w:rsidRPr="00F61D8E" w:rsidRDefault="000766DD" w:rsidP="000766DD">
      <w:pPr>
        <w:pStyle w:val="Number"/>
        <w:widowControl w:val="0"/>
        <w:numPr>
          <w:ilvl w:val="0"/>
          <w:numId w:val="98"/>
        </w:numPr>
        <w:spacing w:before="0"/>
      </w:pPr>
      <w:r w:rsidRPr="00F61D8E">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647FAB1D" w14:textId="77777777" w:rsidR="000766DD" w:rsidRPr="00F61D8E" w:rsidRDefault="000766DD" w:rsidP="000766DD">
      <w:pPr>
        <w:pStyle w:val="Number"/>
        <w:widowControl w:val="0"/>
        <w:numPr>
          <w:ilvl w:val="0"/>
          <w:numId w:val="98"/>
        </w:numPr>
        <w:spacing w:before="0"/>
      </w:pPr>
      <w:r w:rsidRPr="00F61D8E">
        <w:t>Применение иглы со срезом, параллельным волокнам твердой мозговой оболочки.</w:t>
      </w:r>
    </w:p>
    <w:p w14:paraId="10D45833" w14:textId="77777777" w:rsidR="000766DD" w:rsidRPr="00F61D8E" w:rsidRDefault="000766DD" w:rsidP="000766DD">
      <w:pPr>
        <w:pStyle w:val="Number"/>
        <w:widowControl w:val="0"/>
        <w:numPr>
          <w:ilvl w:val="0"/>
          <w:numId w:val="98"/>
        </w:numPr>
        <w:spacing w:before="0"/>
      </w:pPr>
      <w:r w:rsidRPr="00F61D8E">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3D484CC8" w14:textId="77777777" w:rsidR="000766DD" w:rsidRPr="00F61D8E" w:rsidRDefault="000766DD" w:rsidP="000766DD">
      <w:pPr>
        <w:pStyle w:val="Number"/>
        <w:widowControl w:val="0"/>
        <w:numPr>
          <w:ilvl w:val="0"/>
          <w:numId w:val="98"/>
        </w:numPr>
        <w:spacing w:before="0"/>
      </w:pPr>
      <w:r w:rsidRPr="00F61D8E">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19B66D99" w14:textId="77777777" w:rsidR="000766DD" w:rsidRDefault="000766DD" w:rsidP="000766DD">
      <w:pPr>
        <w:pStyle w:val="4"/>
        <w:spacing w:before="0"/>
        <w:rPr>
          <w:b/>
          <w:sz w:val="24"/>
          <w:szCs w:val="24"/>
          <w:u w:val="single"/>
        </w:rPr>
      </w:pPr>
    </w:p>
    <w:p w14:paraId="0697515D" w14:textId="77777777" w:rsidR="000766DD" w:rsidRPr="00912061" w:rsidRDefault="000766DD" w:rsidP="002707B3">
      <w:pPr>
        <w:pStyle w:val="4"/>
        <w:spacing w:before="0" w:line="360" w:lineRule="auto"/>
        <w:ind w:firstLine="709"/>
        <w:rPr>
          <w:rFonts w:ascii="Times New Roman" w:eastAsia="Calibri" w:hAnsi="Times New Roman"/>
          <w:color w:val="auto"/>
          <w:sz w:val="24"/>
          <w:u w:val="single"/>
        </w:rPr>
      </w:pPr>
      <w:r w:rsidRPr="00912061">
        <w:rPr>
          <w:rFonts w:ascii="Times New Roman" w:eastAsia="Calibri" w:hAnsi="Times New Roman"/>
          <w:color w:val="auto"/>
          <w:sz w:val="24"/>
          <w:u w:val="single"/>
        </w:rPr>
        <w:t>Лечение постпункционной боли</w:t>
      </w:r>
    </w:p>
    <w:p w14:paraId="76191AE6" w14:textId="77777777" w:rsidR="000766DD" w:rsidRPr="00F61D8E" w:rsidRDefault="000766DD" w:rsidP="000766DD">
      <w:pPr>
        <w:pStyle w:val="Number"/>
        <w:widowControl w:val="0"/>
        <w:numPr>
          <w:ilvl w:val="0"/>
          <w:numId w:val="99"/>
        </w:numPr>
        <w:spacing w:before="0"/>
      </w:pPr>
      <w:r w:rsidRPr="00F61D8E">
        <w:t>Постельный режим устраняет воздействие гравитации на утечку СМЖ, а водная нагрузка способствует ее секреции.</w:t>
      </w:r>
    </w:p>
    <w:p w14:paraId="3C29D9A6" w14:textId="77777777" w:rsidR="000766DD" w:rsidRPr="00F61D8E" w:rsidRDefault="000766DD" w:rsidP="000766DD">
      <w:pPr>
        <w:pStyle w:val="Number"/>
        <w:widowControl w:val="0"/>
        <w:numPr>
          <w:ilvl w:val="0"/>
          <w:numId w:val="99"/>
        </w:numPr>
        <w:spacing w:before="0"/>
      </w:pPr>
      <w:r w:rsidRPr="00F61D8E">
        <w:t>Анальгетики и кофеин (кофеин — 500 мг в 500 мл физиологического раствора в течение 2 ч).</w:t>
      </w:r>
    </w:p>
    <w:p w14:paraId="2C8F84F4" w14:textId="77777777" w:rsidR="000766DD" w:rsidRPr="00F61D8E" w:rsidRDefault="000766DD" w:rsidP="000766DD">
      <w:pPr>
        <w:pStyle w:val="Number"/>
        <w:widowControl w:val="0"/>
        <w:numPr>
          <w:ilvl w:val="0"/>
          <w:numId w:val="99"/>
        </w:numPr>
        <w:spacing w:before="0"/>
      </w:pPr>
      <w:r w:rsidRPr="00F61D8E">
        <w:t>Пломбировка эпидурального</w:t>
      </w:r>
      <w:r w:rsidRPr="00F61D8E">
        <w:rPr>
          <w:b/>
          <w:bCs/>
        </w:rPr>
        <w:t xml:space="preserve"> </w:t>
      </w:r>
      <w:r w:rsidRPr="00F61D8E">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18EC61B4" w14:textId="77777777" w:rsidR="000766DD" w:rsidRPr="00F61D8E" w:rsidRDefault="000766DD" w:rsidP="000766DD">
      <w:pPr>
        <w:pStyle w:val="Number"/>
        <w:widowControl w:val="0"/>
        <w:numPr>
          <w:ilvl w:val="0"/>
          <w:numId w:val="99"/>
        </w:numPr>
        <w:spacing w:before="0"/>
      </w:pPr>
      <w:r w:rsidRPr="00F61D8E">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3F6D00CB" w14:textId="77777777" w:rsidR="000766DD" w:rsidRPr="00F61D8E" w:rsidRDefault="000766DD" w:rsidP="000766DD">
      <w:pPr>
        <w:pStyle w:val="Number"/>
        <w:widowControl w:val="0"/>
        <w:numPr>
          <w:ilvl w:val="0"/>
          <w:numId w:val="99"/>
        </w:numPr>
        <w:spacing w:before="0"/>
      </w:pPr>
      <w:r w:rsidRPr="00F61D8E">
        <w:t>Хирургическое ушивание дефекта твердой мозговой оболочки.</w:t>
      </w:r>
    </w:p>
    <w:p w14:paraId="53C453BF" w14:textId="77777777" w:rsidR="000766DD" w:rsidRDefault="000766DD" w:rsidP="000766DD">
      <w:pPr>
        <w:pStyle w:val="2"/>
        <w:spacing w:before="0"/>
      </w:pPr>
    </w:p>
    <w:p w14:paraId="2DCDA4B9" w14:textId="221981CF" w:rsidR="000766DD" w:rsidRPr="00B611F7" w:rsidRDefault="000766DD" w:rsidP="000766DD">
      <w:pPr>
        <w:ind w:firstLine="708"/>
        <w:rPr>
          <w:b/>
          <w:bCs/>
          <w:i/>
          <w:iCs/>
          <w:u w:val="single"/>
        </w:rPr>
      </w:pPr>
      <w:r w:rsidRPr="00912061">
        <w:rPr>
          <w:i/>
          <w:iCs/>
          <w:strike/>
          <w:u w:val="single"/>
        </w:rPr>
        <w:t xml:space="preserve">Лечение </w:t>
      </w:r>
      <w:r w:rsidRPr="00B611F7">
        <w:rPr>
          <w:i/>
          <w:iCs/>
          <w:u w:val="single"/>
        </w:rPr>
        <w:t xml:space="preserve">и профилактика нейролейкемии </w:t>
      </w:r>
      <w:r w:rsidRPr="00B611F7">
        <w:rPr>
          <w:b/>
          <w:bCs/>
          <w:i/>
          <w:iCs/>
          <w:u w:val="single"/>
        </w:rPr>
        <w:fldChar w:fldCharType="begin" w:fldLock="1"/>
      </w:r>
      <w:r w:rsidR="00696DE3">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[148]","plainTextFormattedCitation":"[148]","previouslyFormattedCitation":"[148]"},"properties":{"noteIndex":0},"schema":"https://github.com/citation-style-language/schema/raw/master/csl-citation.json"}</w:instrText>
      </w:r>
      <w:r w:rsidRPr="00B611F7">
        <w:rPr>
          <w:b/>
          <w:bCs/>
          <w:i/>
          <w:iCs/>
          <w:u w:val="single"/>
        </w:rPr>
        <w:fldChar w:fldCharType="separate"/>
      </w:r>
      <w:r w:rsidRPr="000766DD">
        <w:rPr>
          <w:iCs/>
          <w:noProof/>
        </w:rPr>
        <w:t>[148]</w:t>
      </w:r>
      <w:r w:rsidRPr="00B611F7">
        <w:rPr>
          <w:b/>
          <w:bCs/>
          <w:i/>
          <w:iCs/>
          <w:u w:val="single"/>
        </w:rPr>
        <w:fldChar w:fldCharType="end"/>
      </w:r>
    </w:p>
    <w:p w14:paraId="45351AFC" w14:textId="77777777" w:rsidR="000766DD" w:rsidRPr="00F61D8E" w:rsidRDefault="000766DD" w:rsidP="000766DD">
      <w:r w:rsidRPr="00F61D8E">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2158FDDB" w14:textId="77777777" w:rsidR="000766DD" w:rsidRPr="00F61D8E" w:rsidRDefault="000766DD" w:rsidP="000766DD">
      <w:r w:rsidRPr="00F61D8E">
        <w:t>Метотрексат вводится в дозе 12,5 мг/м</w:t>
      </w:r>
      <w:r w:rsidRPr="00F61D8E">
        <w:rPr>
          <w:vertAlign w:val="superscript"/>
        </w:rPr>
        <w:t>2</w:t>
      </w:r>
      <w:r w:rsidRPr="00F61D8E">
        <w:t>, максимальная доза — 15 мг. Концентрация его в растворе должна быть 1,5 мг/мл, то есть объем раствора должен составлять 10 мл.</w:t>
      </w:r>
    </w:p>
    <w:p w14:paraId="6E0F78E5" w14:textId="77777777" w:rsidR="000766DD" w:rsidRPr="00F61D8E" w:rsidRDefault="000766DD" w:rsidP="000766DD">
      <w:r w:rsidRPr="00F61D8E">
        <w:t>Доза цитарабина — 20 мг/м</w:t>
      </w:r>
      <w:r w:rsidRPr="00F61D8E">
        <w:rPr>
          <w:vertAlign w:val="superscript"/>
        </w:rPr>
        <w:t>2</w:t>
      </w:r>
      <w:r w:rsidRPr="00F61D8E">
        <w:t>, объем раствора должен составлять 3 мл.</w:t>
      </w:r>
    </w:p>
    <w:p w14:paraId="629DEE30" w14:textId="77777777" w:rsidR="000766DD" w:rsidRPr="00F61D8E" w:rsidRDefault="000766DD" w:rsidP="000766DD">
      <w:r w:rsidRPr="00F61D8E">
        <w:t>Доза дексаметазона — 4 мг объем раствора должен составлять 3 мл.</w:t>
      </w:r>
    </w:p>
    <w:p w14:paraId="5FC79129" w14:textId="77777777" w:rsidR="000766DD" w:rsidRPr="00F61D8E" w:rsidRDefault="000766DD" w:rsidP="000766DD"/>
    <w:p w14:paraId="0618B70D" w14:textId="77777777" w:rsidR="000766DD" w:rsidRPr="00F61D8E" w:rsidRDefault="000766DD" w:rsidP="000766DD">
      <w:r w:rsidRPr="00F61D8E">
        <w:t>Лечение нейролейкемии может сопровождаться нейротоксичностью.</w:t>
      </w:r>
    </w:p>
    <w:p w14:paraId="7D332970" w14:textId="77777777" w:rsidR="000766DD" w:rsidRPr="00F61D8E" w:rsidRDefault="000766DD" w:rsidP="000766DD">
      <w:r w:rsidRPr="00F61D8E">
        <w:rPr>
          <w:u w:val="single"/>
        </w:rPr>
        <w:t>Нейротоксичность метотрексата</w:t>
      </w:r>
      <w:r w:rsidRPr="00F61D8E">
        <w:t xml:space="preserve"> может проявляется одним из трех синдромов:</w:t>
      </w:r>
    </w:p>
    <w:p w14:paraId="2EC9A4FA" w14:textId="77777777" w:rsidR="000766DD" w:rsidRPr="00F61D8E" w:rsidRDefault="000766DD" w:rsidP="000766DD">
      <w:pPr>
        <w:pStyle w:val="Number"/>
        <w:widowControl w:val="0"/>
        <w:numPr>
          <w:ilvl w:val="1"/>
          <w:numId w:val="98"/>
        </w:numPr>
        <w:spacing w:before="0"/>
      </w:pPr>
      <w:r w:rsidRPr="00F61D8E">
        <w:rPr>
          <w:bCs/>
          <w:iCs/>
        </w:rPr>
        <w:t>Острый химический арахноидит</w:t>
      </w:r>
      <w:r w:rsidRPr="00F61D8E">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08CAC4E5" w14:textId="77777777" w:rsidR="000766DD" w:rsidRPr="00F61D8E" w:rsidRDefault="000766DD" w:rsidP="000766DD">
      <w:pPr>
        <w:pStyle w:val="Number"/>
        <w:widowControl w:val="0"/>
        <w:numPr>
          <w:ilvl w:val="1"/>
          <w:numId w:val="98"/>
        </w:numPr>
        <w:spacing w:before="0"/>
      </w:pPr>
      <w:r w:rsidRPr="00F61D8E">
        <w:rPr>
          <w:bCs/>
          <w:iCs/>
        </w:rPr>
        <w:t>Подострый химический арахноидит</w:t>
      </w:r>
      <w:r w:rsidRPr="00F61D8E">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65F02FE6" w14:textId="77777777" w:rsidR="000766DD" w:rsidRPr="00F61D8E" w:rsidRDefault="000766DD" w:rsidP="000766DD">
      <w:pPr>
        <w:pStyle w:val="Number"/>
        <w:widowControl w:val="0"/>
        <w:numPr>
          <w:ilvl w:val="1"/>
          <w:numId w:val="98"/>
        </w:numPr>
        <w:spacing w:before="0"/>
      </w:pPr>
      <w:r w:rsidRPr="00F61D8E">
        <w:t>Х</w:t>
      </w:r>
      <w:r w:rsidRPr="00F61D8E">
        <w:rPr>
          <w:bCs/>
          <w:iCs/>
        </w:rPr>
        <w:t>роническая демиелинизирующая энцефалопатия</w:t>
      </w:r>
      <w:r w:rsidRPr="00F61D8E">
        <w:t xml:space="preserve"> — наблюдается через месяцы (до года) после интратекального введения метотрексата. </w:t>
      </w:r>
    </w:p>
    <w:p w14:paraId="4A6A78EC" w14:textId="77777777" w:rsidR="000766DD" w:rsidRPr="00F61D8E" w:rsidRDefault="000766DD" w:rsidP="000766DD">
      <w:r w:rsidRPr="00F61D8E">
        <w:rPr>
          <w:u w:val="single"/>
        </w:rPr>
        <w:t>Нейротоксичность цитарабина</w:t>
      </w:r>
      <w:r w:rsidRPr="00F61D8E">
        <w:t xml:space="preserve"> – может развиться острый </w:t>
      </w:r>
      <w:r w:rsidRPr="00F61D8E">
        <w:rPr>
          <w:bCs/>
          <w:iCs/>
        </w:rPr>
        <w:t>химический</w:t>
      </w:r>
      <w:r w:rsidRPr="00F61D8E">
        <w:t xml:space="preserve"> арахноидит.</w:t>
      </w:r>
    </w:p>
    <w:p w14:paraId="71ADE4ED" w14:textId="77777777" w:rsidR="000766DD" w:rsidRPr="00F61D8E" w:rsidRDefault="000766DD" w:rsidP="000766DD">
      <w:r w:rsidRPr="00F61D8E">
        <w:rPr>
          <w:u w:val="single"/>
        </w:rPr>
        <w:t>Системная токсичность метотрексата</w:t>
      </w:r>
      <w:r w:rsidRPr="00F61D8E">
        <w:t xml:space="preserve"> – адсорбция метотрексата из спинномозгового канала может привести к нейтропении. </w:t>
      </w:r>
    </w:p>
    <w:p w14:paraId="1C0CD972" w14:textId="136F093B" w:rsidR="002377C2" w:rsidRDefault="002377C2" w:rsidP="00164CFB">
      <w:pPr>
        <w:rPr>
          <w:szCs w:val="24"/>
        </w:rPr>
      </w:pPr>
    </w:p>
    <w:p w14:paraId="04495286" w14:textId="520175B0" w:rsidR="00696DE3" w:rsidRPr="00696DE3" w:rsidRDefault="00912061" w:rsidP="00696DE3">
      <w:pPr>
        <w:pStyle w:val="2"/>
      </w:pPr>
      <w:bookmarkStart w:id="152" w:name="_Toc65091232"/>
      <w:r w:rsidRPr="003C1AEB">
        <w:t xml:space="preserve">Приложение </w:t>
      </w:r>
      <w:r>
        <w:t>А</w:t>
      </w:r>
      <w:r w:rsidRPr="003C1AEB">
        <w:t>3.</w:t>
      </w:r>
      <w:r>
        <w:t xml:space="preserve">7. </w:t>
      </w:r>
      <w:r w:rsidR="00696DE3" w:rsidRPr="00952000">
        <w:rPr>
          <w:bCs/>
        </w:rPr>
        <w:t>Обеспечение сосудистого доступа</w:t>
      </w:r>
      <w:bookmarkEnd w:id="152"/>
    </w:p>
    <w:p w14:paraId="00D8196E" w14:textId="77777777" w:rsidR="00696DE3" w:rsidRPr="00952000" w:rsidRDefault="00696DE3" w:rsidP="00696DE3">
      <w:pPr>
        <w:rPr>
          <w:szCs w:val="24"/>
          <w:shd w:val="clear" w:color="auto" w:fill="FFFFFF"/>
        </w:rPr>
      </w:pPr>
      <w:r w:rsidRPr="00952000">
        <w:rPr>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szCs w:val="24"/>
        </w:rPr>
        <w:t xml:space="preserve">. </w:t>
      </w:r>
      <w:r w:rsidRPr="00952000">
        <w:rPr>
          <w:szCs w:val="24"/>
          <w:shd w:val="clear" w:color="auto" w:fill="FFFFFF"/>
        </w:rPr>
        <w:t xml:space="preserve">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т.д. </w:t>
      </w:r>
    </w:p>
    <w:p w14:paraId="7D54519F" w14:textId="5B41871B" w:rsidR="00696DE3" w:rsidRPr="00952000" w:rsidRDefault="00696DE3" w:rsidP="00696DE3">
      <w:pPr>
        <w:rPr>
          <w:szCs w:val="24"/>
        </w:rPr>
      </w:pPr>
      <w:r w:rsidRPr="00952000">
        <w:rPr>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szCs w:val="24"/>
        </w:rPr>
        <w:t>как с внутригрудным, так и с внутрибрюшным поражением,</w:t>
      </w:r>
      <w:r w:rsidRPr="00952000">
        <w:rPr>
          <w:szCs w:val="24"/>
        </w:rPr>
        <w:t xml:space="preserve"> что значительно затрудняет задачу обеспечения сосудистого доступа </w:t>
      </w:r>
      <w:r w:rsidRPr="00952000">
        <w:rPr>
          <w:szCs w:val="24"/>
        </w:rPr>
        <w:fldChar w:fldCharType="begin" w:fldLock="1"/>
      </w:r>
      <w:r w:rsidR="00F8092D">
        <w:rPr>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[149]","plainTextFormattedCitation":"[149]","previouslyFormattedCitation":"[149]"},"properties":{"noteIndex":0},"schema":"https://github.com/citation-style-language/schema/raw/master/csl-citation.json"}</w:instrText>
      </w:r>
      <w:r w:rsidRPr="00952000">
        <w:rPr>
          <w:szCs w:val="24"/>
        </w:rPr>
        <w:fldChar w:fldCharType="separate"/>
      </w:r>
      <w:r w:rsidRPr="00696DE3">
        <w:rPr>
          <w:noProof/>
          <w:szCs w:val="24"/>
        </w:rPr>
        <w:t>[149]</w:t>
      </w:r>
      <w:r w:rsidRPr="00952000">
        <w:rPr>
          <w:szCs w:val="24"/>
        </w:rPr>
        <w:fldChar w:fldCharType="end"/>
      </w:r>
      <w:r w:rsidRPr="00952000">
        <w:rPr>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szCs w:val="24"/>
        </w:rPr>
        <w:fldChar w:fldCharType="begin" w:fldLock="1"/>
      </w:r>
      <w:r w:rsidR="00F8092D">
        <w:rPr>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[150]","plainTextFormattedCitation":"[150]","previouslyFormattedCitation":"[150]"},"properties":{"noteIndex":0},"schema":"https://github.com/citation-style-language/schema/raw/master/csl-citation.json"}</w:instrText>
      </w:r>
      <w:r w:rsidRPr="00952000">
        <w:rPr>
          <w:szCs w:val="24"/>
        </w:rPr>
        <w:fldChar w:fldCharType="separate"/>
      </w:r>
      <w:r w:rsidRPr="00696DE3">
        <w:rPr>
          <w:noProof/>
          <w:szCs w:val="24"/>
        </w:rPr>
        <w:t>[150]</w:t>
      </w:r>
      <w:r w:rsidRPr="00952000">
        <w:rPr>
          <w:szCs w:val="24"/>
        </w:rPr>
        <w:fldChar w:fldCharType="end"/>
      </w:r>
      <w:r w:rsidRPr="00952000">
        <w:rPr>
          <w:szCs w:val="24"/>
        </w:rPr>
        <w:t>. Помимо этого, у многих больных вследствие проводимой ранее химиотерапии нередко отсутствуют доступные периферические вены.</w:t>
      </w:r>
    </w:p>
    <w:p w14:paraId="26CC379A" w14:textId="77777777" w:rsidR="00696DE3" w:rsidRDefault="00696DE3" w:rsidP="00696DE3">
      <w:pPr>
        <w:rPr>
          <w:b/>
          <w:bCs/>
          <w:szCs w:val="24"/>
        </w:rPr>
      </w:pPr>
    </w:p>
    <w:p w14:paraId="037DD11C" w14:textId="77777777" w:rsidR="00696DE3" w:rsidRPr="004A739C" w:rsidRDefault="00696DE3" w:rsidP="00696DE3">
      <w:pPr>
        <w:rPr>
          <w:i/>
          <w:iCs/>
          <w:szCs w:val="24"/>
          <w:u w:val="single"/>
        </w:rPr>
      </w:pPr>
      <w:r w:rsidRPr="004A739C">
        <w:rPr>
          <w:i/>
          <w:iCs/>
          <w:szCs w:val="24"/>
          <w:u w:val="single"/>
        </w:rPr>
        <w:t>Показания к катетеризации центральных вен.</w:t>
      </w:r>
    </w:p>
    <w:p w14:paraId="0CCBE190" w14:textId="77777777" w:rsidR="00696DE3" w:rsidRPr="00952000" w:rsidRDefault="00696DE3" w:rsidP="00F3455E">
      <w:pPr>
        <w:pStyle w:val="aff"/>
        <w:numPr>
          <w:ilvl w:val="0"/>
          <w:numId w:val="104"/>
        </w:numPr>
        <w:ind w:left="993" w:hanging="284"/>
        <w:contextualSpacing/>
        <w:rPr>
          <w:rFonts w:eastAsia="Times New Roman"/>
          <w:szCs w:val="24"/>
          <w:lang w:eastAsia="ru-RU"/>
        </w:rPr>
      </w:pPr>
      <w:r w:rsidRPr="00952000">
        <w:rPr>
          <w:rFonts w:eastAsia="Times New Roman"/>
          <w:szCs w:val="24"/>
          <w:lang w:eastAsia="ru-RU"/>
        </w:rPr>
        <w:t>ограниченный доступ к периферическим венам,</w:t>
      </w:r>
    </w:p>
    <w:p w14:paraId="0499023F" w14:textId="77777777" w:rsidR="00696DE3" w:rsidRPr="00952000" w:rsidRDefault="00696DE3" w:rsidP="00F3455E">
      <w:pPr>
        <w:pStyle w:val="aff"/>
        <w:numPr>
          <w:ilvl w:val="0"/>
          <w:numId w:val="104"/>
        </w:numPr>
        <w:ind w:left="993" w:hanging="284"/>
        <w:contextualSpacing/>
        <w:rPr>
          <w:rFonts w:eastAsia="Times New Roman"/>
          <w:szCs w:val="24"/>
          <w:lang w:eastAsia="ru-RU"/>
        </w:rPr>
      </w:pPr>
      <w:r w:rsidRPr="00952000">
        <w:rPr>
          <w:rFonts w:eastAsia="Times New Roman"/>
          <w:szCs w:val="24"/>
          <w:lang w:eastAsia="ru-RU"/>
        </w:rPr>
        <w:t>необходимость проведения химиотерапии или парентерального питания, массивная инфузионная терапия,</w:t>
      </w:r>
    </w:p>
    <w:p w14:paraId="7CF7CF73" w14:textId="77777777" w:rsidR="00696DE3" w:rsidRPr="00952000" w:rsidRDefault="00696DE3" w:rsidP="00F3455E">
      <w:pPr>
        <w:pStyle w:val="aff"/>
        <w:numPr>
          <w:ilvl w:val="0"/>
          <w:numId w:val="104"/>
        </w:numPr>
        <w:ind w:left="993" w:hanging="284"/>
        <w:contextualSpacing/>
        <w:rPr>
          <w:rFonts w:eastAsia="Times New Roman"/>
          <w:szCs w:val="24"/>
          <w:lang w:eastAsia="ru-RU"/>
        </w:rPr>
      </w:pPr>
      <w:r w:rsidRPr="00952000">
        <w:rPr>
          <w:rFonts w:eastAsia="Times New Roman"/>
          <w:szCs w:val="24"/>
          <w:lang w:eastAsia="ru-RU"/>
        </w:rPr>
        <w:t>необходимость мониторинга гемодинамики (центральное венозное давление),</w:t>
      </w:r>
    </w:p>
    <w:p w14:paraId="49DE6131" w14:textId="77777777" w:rsidR="00696DE3" w:rsidRPr="00952000" w:rsidRDefault="00696DE3" w:rsidP="00F3455E">
      <w:pPr>
        <w:pStyle w:val="aff"/>
        <w:numPr>
          <w:ilvl w:val="0"/>
          <w:numId w:val="104"/>
        </w:numPr>
        <w:ind w:left="993" w:hanging="284"/>
        <w:contextualSpacing/>
        <w:rPr>
          <w:rFonts w:eastAsia="Times New Roman"/>
          <w:szCs w:val="24"/>
          <w:lang w:eastAsia="ru-RU"/>
        </w:rPr>
      </w:pPr>
      <w:r w:rsidRPr="00952000">
        <w:rPr>
          <w:rFonts w:eastAsia="Times New Roman"/>
          <w:szCs w:val="24"/>
          <w:lang w:eastAsia="ru-RU"/>
        </w:rPr>
        <w:t>необходимость мониторинга давления в легочной артерии,</w:t>
      </w:r>
    </w:p>
    <w:p w14:paraId="73437CB9" w14:textId="77777777" w:rsidR="00696DE3" w:rsidRPr="00952000" w:rsidRDefault="00696DE3" w:rsidP="00F3455E">
      <w:pPr>
        <w:pStyle w:val="aff"/>
        <w:numPr>
          <w:ilvl w:val="0"/>
          <w:numId w:val="104"/>
        </w:numPr>
        <w:ind w:left="993" w:hanging="284"/>
        <w:contextualSpacing/>
        <w:rPr>
          <w:rFonts w:eastAsia="Times New Roman"/>
          <w:szCs w:val="24"/>
          <w:lang w:eastAsia="ru-RU"/>
        </w:rPr>
      </w:pPr>
      <w:r w:rsidRPr="00952000">
        <w:rPr>
          <w:rFonts w:eastAsia="Times New Roman"/>
          <w:szCs w:val="24"/>
          <w:lang w:eastAsia="ru-RU"/>
        </w:rPr>
        <w:t>установка кардиостимулятора,</w:t>
      </w:r>
    </w:p>
    <w:p w14:paraId="7F14C2EF" w14:textId="77777777" w:rsidR="00696DE3" w:rsidRPr="00952000" w:rsidRDefault="00696DE3" w:rsidP="00F3455E">
      <w:pPr>
        <w:pStyle w:val="aff"/>
        <w:numPr>
          <w:ilvl w:val="0"/>
          <w:numId w:val="104"/>
        </w:numPr>
        <w:ind w:left="993" w:hanging="284"/>
        <w:contextualSpacing/>
        <w:rPr>
          <w:rFonts w:eastAsia="Times New Roman"/>
          <w:szCs w:val="24"/>
          <w:lang w:eastAsia="ru-RU"/>
        </w:rPr>
      </w:pPr>
      <w:r w:rsidRPr="00952000">
        <w:rPr>
          <w:rFonts w:eastAsia="Times New Roman"/>
          <w:szCs w:val="24"/>
          <w:lang w:eastAsia="ru-RU"/>
        </w:rPr>
        <w:t>необходимость проведения заместительной почечной терапии.</w:t>
      </w:r>
    </w:p>
    <w:p w14:paraId="5A87433C" w14:textId="77777777" w:rsidR="00696DE3" w:rsidRDefault="00696DE3" w:rsidP="00696DE3">
      <w:pPr>
        <w:rPr>
          <w:b/>
          <w:bCs/>
          <w:szCs w:val="24"/>
        </w:rPr>
      </w:pPr>
    </w:p>
    <w:p w14:paraId="122B2ABE" w14:textId="77777777" w:rsidR="00696DE3" w:rsidRPr="004A739C" w:rsidRDefault="00696DE3" w:rsidP="00696DE3">
      <w:pPr>
        <w:rPr>
          <w:i/>
          <w:iCs/>
          <w:szCs w:val="24"/>
          <w:u w:val="single"/>
        </w:rPr>
      </w:pPr>
      <w:r w:rsidRPr="004A739C">
        <w:rPr>
          <w:i/>
          <w:iCs/>
          <w:szCs w:val="24"/>
          <w:u w:val="single"/>
        </w:rPr>
        <w:t>Противопоказания к катетеризации центральных вен</w:t>
      </w:r>
    </w:p>
    <w:p w14:paraId="1D137B9D" w14:textId="77777777" w:rsidR="00696DE3" w:rsidRPr="004A739C" w:rsidRDefault="00696DE3" w:rsidP="00F3455E">
      <w:pPr>
        <w:pStyle w:val="aff"/>
        <w:numPr>
          <w:ilvl w:val="0"/>
          <w:numId w:val="104"/>
        </w:numPr>
        <w:ind w:left="993" w:hanging="284"/>
        <w:contextualSpacing/>
        <w:rPr>
          <w:rFonts w:eastAsia="Times New Roman"/>
          <w:szCs w:val="24"/>
          <w:lang w:eastAsia="ru-RU"/>
        </w:rPr>
      </w:pPr>
      <w:r w:rsidRPr="004A739C">
        <w:rPr>
          <w:rFonts w:eastAsia="Times New Roman"/>
          <w:szCs w:val="24"/>
          <w:lang w:eastAsia="ru-RU"/>
        </w:rPr>
        <w:t>Абсолютные:</w:t>
      </w:r>
    </w:p>
    <w:p w14:paraId="0F79FF8B" w14:textId="77777777" w:rsidR="00696DE3" w:rsidRPr="004A739C" w:rsidRDefault="00696DE3" w:rsidP="00F3455E">
      <w:pPr>
        <w:pStyle w:val="aff"/>
        <w:numPr>
          <w:ilvl w:val="1"/>
          <w:numId w:val="104"/>
        </w:numPr>
        <w:contextualSpacing/>
        <w:rPr>
          <w:rFonts w:eastAsia="Times New Roman"/>
          <w:szCs w:val="24"/>
          <w:lang w:eastAsia="ru-RU"/>
        </w:rPr>
      </w:pPr>
      <w:r w:rsidRPr="004A739C">
        <w:rPr>
          <w:rFonts w:eastAsia="Times New Roman"/>
          <w:szCs w:val="24"/>
          <w:lang w:eastAsia="ru-RU"/>
        </w:rPr>
        <w:t>воспаление в планируемом месте доступа</w:t>
      </w:r>
    </w:p>
    <w:p w14:paraId="564D323D" w14:textId="77777777" w:rsidR="00696DE3" w:rsidRPr="004A739C" w:rsidRDefault="00696DE3" w:rsidP="00F3455E">
      <w:pPr>
        <w:pStyle w:val="aff"/>
        <w:numPr>
          <w:ilvl w:val="1"/>
          <w:numId w:val="104"/>
        </w:numPr>
        <w:contextualSpacing/>
        <w:rPr>
          <w:rFonts w:eastAsia="Times New Roman"/>
          <w:szCs w:val="24"/>
          <w:lang w:eastAsia="ru-RU"/>
        </w:rPr>
      </w:pPr>
      <w:r w:rsidRPr="004A739C">
        <w:rPr>
          <w:rFonts w:eastAsia="Times New Roman"/>
          <w:szCs w:val="24"/>
          <w:lang w:eastAsia="ru-RU"/>
        </w:rPr>
        <w:t>недавно проведенное оперативное вмешательство в месте доступа</w:t>
      </w:r>
    </w:p>
    <w:p w14:paraId="6A8D3795" w14:textId="77777777" w:rsidR="00696DE3" w:rsidRPr="004A739C" w:rsidRDefault="00696DE3" w:rsidP="00F3455E">
      <w:pPr>
        <w:pStyle w:val="aff"/>
        <w:numPr>
          <w:ilvl w:val="0"/>
          <w:numId w:val="104"/>
        </w:numPr>
        <w:ind w:left="993" w:hanging="284"/>
        <w:contextualSpacing/>
        <w:rPr>
          <w:rFonts w:eastAsia="Times New Roman"/>
          <w:szCs w:val="24"/>
          <w:lang w:eastAsia="ru-RU"/>
        </w:rPr>
      </w:pPr>
      <w:r w:rsidRPr="004A739C">
        <w:rPr>
          <w:rFonts w:eastAsia="Times New Roman"/>
          <w:szCs w:val="24"/>
          <w:lang w:eastAsia="ru-RU"/>
        </w:rPr>
        <w:t>Относительные</w:t>
      </w:r>
    </w:p>
    <w:p w14:paraId="469A3EC6" w14:textId="77777777" w:rsidR="00696DE3" w:rsidRPr="004A739C" w:rsidRDefault="00696DE3" w:rsidP="00F3455E">
      <w:pPr>
        <w:pStyle w:val="aff"/>
        <w:numPr>
          <w:ilvl w:val="1"/>
          <w:numId w:val="104"/>
        </w:numPr>
        <w:contextualSpacing/>
        <w:rPr>
          <w:rFonts w:eastAsia="Times New Roman"/>
          <w:szCs w:val="24"/>
          <w:lang w:eastAsia="ru-RU"/>
        </w:rPr>
      </w:pPr>
      <w:r w:rsidRPr="004A739C">
        <w:rPr>
          <w:rFonts w:eastAsia="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2666FE22" w14:textId="77777777" w:rsidR="00696DE3" w:rsidRDefault="00696DE3" w:rsidP="00696DE3">
      <w:pPr>
        <w:pStyle w:val="Default"/>
        <w:spacing w:line="360" w:lineRule="auto"/>
        <w:ind w:firstLine="709"/>
        <w:jc w:val="both"/>
        <w:rPr>
          <w:i/>
          <w:color w:val="auto"/>
        </w:rPr>
      </w:pPr>
    </w:p>
    <w:p w14:paraId="58302DC6" w14:textId="77777777" w:rsidR="00696DE3" w:rsidRPr="00952000" w:rsidRDefault="00696DE3" w:rsidP="00696DE3">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4B58F373" w14:textId="7344BA66" w:rsidR="00696DE3" w:rsidRPr="00952000" w:rsidRDefault="00696DE3" w:rsidP="00696DE3">
      <w:pPr>
        <w:rPr>
          <w:szCs w:val="24"/>
        </w:rPr>
      </w:pPr>
      <w:r w:rsidRPr="00952000">
        <w:rPr>
          <w:i/>
          <w:szCs w:val="24"/>
        </w:rPr>
        <w:t>Плазменная концентрация фибриногена</w:t>
      </w:r>
      <w:r w:rsidRPr="00952000">
        <w:rPr>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szCs w:val="24"/>
        </w:rPr>
        <w:fldChar w:fldCharType="begin" w:fldLock="1"/>
      </w:r>
      <w:r w:rsidR="00F8092D">
        <w:rPr>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[151]","plainTextFormattedCitation":"[151]","previouslyFormattedCitation":"[151]"},"properties":{"noteIndex":0},"schema":"https://github.com/citation-style-language/schema/raw/master/csl-citation.json"}</w:instrText>
      </w:r>
      <w:r w:rsidRPr="00952000">
        <w:rPr>
          <w:szCs w:val="24"/>
        </w:rPr>
        <w:fldChar w:fldCharType="separate"/>
      </w:r>
      <w:r w:rsidRPr="00696DE3">
        <w:rPr>
          <w:noProof/>
          <w:szCs w:val="24"/>
        </w:rPr>
        <w:t>[151]</w:t>
      </w:r>
      <w:r w:rsidRPr="00952000">
        <w:rPr>
          <w:szCs w:val="24"/>
        </w:rPr>
        <w:fldChar w:fldCharType="end"/>
      </w:r>
      <w:r w:rsidRPr="00952000">
        <w:rPr>
          <w:szCs w:val="24"/>
        </w:rPr>
        <w:t>.</w:t>
      </w:r>
    </w:p>
    <w:p w14:paraId="2E80598C" w14:textId="77777777" w:rsidR="00696DE3" w:rsidRDefault="00696DE3" w:rsidP="00696DE3">
      <w:pPr>
        <w:rPr>
          <w:b/>
          <w:bCs/>
          <w:szCs w:val="24"/>
        </w:rPr>
      </w:pPr>
    </w:p>
    <w:p w14:paraId="0CF81060" w14:textId="77777777" w:rsidR="00696DE3" w:rsidRPr="008879EC" w:rsidRDefault="00696DE3" w:rsidP="00696DE3">
      <w:pPr>
        <w:rPr>
          <w:i/>
          <w:iCs/>
          <w:szCs w:val="24"/>
          <w:u w:val="single"/>
        </w:rPr>
      </w:pPr>
      <w:r w:rsidRPr="008879EC">
        <w:rPr>
          <w:i/>
          <w:iCs/>
          <w:szCs w:val="24"/>
          <w:u w:val="single"/>
        </w:rPr>
        <w:t>Типы катетеров</w:t>
      </w:r>
    </w:p>
    <w:p w14:paraId="2398F56A" w14:textId="77777777" w:rsidR="00696DE3" w:rsidRPr="00952000" w:rsidRDefault="00696DE3" w:rsidP="00696DE3">
      <w:pPr>
        <w:ind w:firstLine="708"/>
        <w:contextualSpacing/>
        <w:rPr>
          <w:szCs w:val="24"/>
        </w:rPr>
      </w:pPr>
      <w:r w:rsidRPr="00952000">
        <w:rPr>
          <w:i/>
          <w:szCs w:val="24"/>
        </w:rPr>
        <w:t>ЦВК</w:t>
      </w:r>
      <w:r w:rsidRPr="00952000">
        <w:rPr>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3E0BA260" w14:textId="77777777" w:rsidR="00696DE3" w:rsidRPr="00952000" w:rsidRDefault="00696DE3" w:rsidP="00696DE3">
      <w:pPr>
        <w:ind w:firstLine="700"/>
        <w:rPr>
          <w:rFonts w:eastAsia="Times New Roman"/>
          <w:i/>
          <w:szCs w:val="24"/>
          <w:lang w:eastAsia="ru-RU"/>
        </w:rPr>
      </w:pPr>
      <w:r w:rsidRPr="00952000">
        <w:rPr>
          <w:rFonts w:eastAsia="Times New Roman"/>
          <w:i/>
          <w:szCs w:val="24"/>
          <w:lang w:eastAsia="ru-RU"/>
        </w:rPr>
        <w:t>Нетуннелируемые катетеры</w:t>
      </w:r>
    </w:p>
    <w:p w14:paraId="5F60FF8F" w14:textId="1E0F4362" w:rsidR="00696DE3" w:rsidRPr="00DE117D" w:rsidRDefault="00696DE3" w:rsidP="00696DE3">
      <w:pPr>
        <w:ind w:firstLine="700"/>
        <w:rPr>
          <w:rFonts w:eastAsia="Times New Roman"/>
          <w:strike/>
          <w:szCs w:val="24"/>
        </w:rPr>
      </w:pPr>
      <w:r w:rsidRPr="00952000">
        <w:rPr>
          <w:rFonts w:eastAsia="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szCs w:val="24"/>
          <w:lang w:val="en-US" w:eastAsia="ru-RU"/>
        </w:rPr>
        <w:t>Fr</w:t>
      </w:r>
      <w:r w:rsidRPr="00952000">
        <w:rPr>
          <w:rFonts w:eastAsia="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szCs w:val="24"/>
          <w:lang w:eastAsia="ru-RU"/>
        </w:rPr>
        <w:t>,</w:t>
      </w:r>
      <w:r w:rsidRPr="00952000">
        <w:rPr>
          <w:rFonts w:eastAsia="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szCs w:val="24"/>
          <w:lang w:eastAsia="ru-RU"/>
        </w:rPr>
        <w:fldChar w:fldCharType="begin" w:fldLock="1"/>
      </w:r>
      <w:r w:rsidR="00F8092D">
        <w:rPr>
          <w:rFonts w:eastAsia="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[152]","plainTextFormattedCitation":"[152]","previouslyFormattedCitation":"[152]"},"properties":{"noteIndex":0},"schema":"https://github.com/citation-style-language/schema/raw/master/csl-citation.json"}</w:instrText>
      </w:r>
      <w:r w:rsidRPr="00952000">
        <w:rPr>
          <w:rFonts w:eastAsia="Times New Roman"/>
          <w:szCs w:val="24"/>
          <w:lang w:eastAsia="ru-RU"/>
        </w:rPr>
        <w:fldChar w:fldCharType="separate"/>
      </w:r>
      <w:r w:rsidRPr="00696DE3">
        <w:rPr>
          <w:rFonts w:eastAsia="Times New Roman"/>
          <w:noProof/>
          <w:szCs w:val="24"/>
          <w:lang w:eastAsia="ru-RU"/>
        </w:rPr>
        <w:t>[152]</w:t>
      </w:r>
      <w:r w:rsidRPr="00952000">
        <w:rPr>
          <w:rFonts w:eastAsia="Times New Roman"/>
          <w:szCs w:val="24"/>
          <w:lang w:eastAsia="ru-RU"/>
        </w:rPr>
        <w:fldChar w:fldCharType="end"/>
      </w:r>
      <w:r>
        <w:rPr>
          <w:rFonts w:eastAsia="Times New Roman"/>
          <w:szCs w:val="24"/>
          <w:lang w:eastAsia="ru-RU"/>
        </w:rPr>
        <w:t>. Существую</w:t>
      </w:r>
      <w:r w:rsidRPr="00952000">
        <w:rPr>
          <w:rFonts w:eastAsia="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szCs w:val="24"/>
          <w:lang w:eastAsia="ru-RU"/>
        </w:rPr>
        <w:t xml:space="preserve">. </w:t>
      </w:r>
    </w:p>
    <w:p w14:paraId="2739041E" w14:textId="77777777" w:rsidR="00696DE3" w:rsidRPr="00952000" w:rsidRDefault="00696DE3" w:rsidP="00696DE3">
      <w:pPr>
        <w:ind w:firstLine="708"/>
        <w:rPr>
          <w:rFonts w:eastAsia="Times New Roman"/>
          <w:i/>
          <w:szCs w:val="24"/>
          <w:lang w:eastAsia="ru-RU"/>
        </w:rPr>
      </w:pPr>
      <w:r w:rsidRPr="00952000">
        <w:rPr>
          <w:rFonts w:eastAsia="Times New Roman"/>
          <w:i/>
          <w:szCs w:val="24"/>
          <w:lang w:eastAsia="ru-RU"/>
        </w:rPr>
        <w:t xml:space="preserve">Туннелируемые катетеры </w:t>
      </w:r>
    </w:p>
    <w:p w14:paraId="515FAD57" w14:textId="57F8782B" w:rsidR="00696DE3" w:rsidRPr="00952000" w:rsidRDefault="00696DE3" w:rsidP="00696DE3">
      <w:pPr>
        <w:ind w:firstLine="708"/>
        <w:rPr>
          <w:rFonts w:eastAsia="Times New Roman"/>
          <w:strike/>
          <w:szCs w:val="24"/>
          <w:lang w:eastAsia="ru-RU"/>
        </w:rPr>
      </w:pPr>
      <w:r w:rsidRPr="00952000">
        <w:rPr>
          <w:rFonts w:eastAsia="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szCs w:val="24"/>
          <w:lang w:eastAsia="ru-RU"/>
        </w:rPr>
        <w:fldChar w:fldCharType="begin" w:fldLock="1"/>
      </w:r>
      <w:r w:rsidR="00F8092D">
        <w:rPr>
          <w:rFonts w:eastAsia="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[153]","plainTextFormattedCitation":"[153]","previouslyFormattedCitation":"[153]"},"properties":{"noteIndex":0},"schema":"https://github.com/citation-style-language/schema/raw/master/csl-citation.json"}</w:instrText>
      </w:r>
      <w:r w:rsidRPr="00952000">
        <w:rPr>
          <w:rFonts w:eastAsia="Times New Roman"/>
          <w:szCs w:val="24"/>
          <w:lang w:eastAsia="ru-RU"/>
        </w:rPr>
        <w:fldChar w:fldCharType="separate"/>
      </w:r>
      <w:r w:rsidRPr="00696DE3">
        <w:rPr>
          <w:rFonts w:eastAsia="Times New Roman"/>
          <w:noProof/>
          <w:szCs w:val="24"/>
          <w:lang w:eastAsia="ru-RU"/>
        </w:rPr>
        <w:t>[153]</w:t>
      </w:r>
      <w:r w:rsidRPr="00952000">
        <w:rPr>
          <w:rFonts w:eastAsia="Times New Roman"/>
          <w:szCs w:val="24"/>
          <w:lang w:eastAsia="ru-RU"/>
        </w:rPr>
        <w:fldChar w:fldCharType="end"/>
      </w:r>
      <w:r w:rsidRPr="00952000">
        <w:rPr>
          <w:rFonts w:eastAsia="Times New Roman"/>
          <w:szCs w:val="24"/>
          <w:lang w:eastAsia="ru-RU"/>
        </w:rPr>
        <w:t xml:space="preserve">. </w:t>
      </w:r>
    </w:p>
    <w:p w14:paraId="5E89D685" w14:textId="673F1BE3" w:rsidR="00696DE3" w:rsidRPr="00952000" w:rsidRDefault="00696DE3" w:rsidP="00696DE3">
      <w:pPr>
        <w:ind w:firstLine="708"/>
        <w:rPr>
          <w:rFonts w:eastAsia="Times New Roman"/>
          <w:szCs w:val="24"/>
          <w:lang w:eastAsia="ru-RU"/>
        </w:rPr>
      </w:pPr>
      <w:r w:rsidRPr="00952000">
        <w:rPr>
          <w:rFonts w:eastAsia="Times New Roman"/>
          <w:szCs w:val="24"/>
          <w:lang w:eastAsia="ru-RU"/>
        </w:rPr>
        <w:t>Туннелируемый тип катетера предпочтительнее нетуннелируемого</w:t>
      </w:r>
      <w:r>
        <w:rPr>
          <w:rFonts w:eastAsia="Times New Roman"/>
          <w:szCs w:val="24"/>
          <w:lang w:eastAsia="ru-RU"/>
        </w:rPr>
        <w:t>, особенно</w:t>
      </w:r>
      <w:r w:rsidRPr="00952000">
        <w:rPr>
          <w:rFonts w:eastAsia="Times New Roman"/>
          <w:szCs w:val="24"/>
          <w:lang w:eastAsia="ru-RU"/>
        </w:rPr>
        <w:t xml:space="preserve"> при необходимости проведения массивной инфузионной терапии </w:t>
      </w:r>
      <w:r>
        <w:rPr>
          <w:rFonts w:eastAsia="Times New Roman"/>
          <w:szCs w:val="24"/>
          <w:lang w:eastAsia="ru-RU"/>
        </w:rPr>
        <w:t>в течение более 3 недель</w:t>
      </w:r>
      <w:r w:rsidRPr="00952000">
        <w:rPr>
          <w:rFonts w:eastAsia="Times New Roman"/>
          <w:szCs w:val="24"/>
          <w:lang w:eastAsia="ru-RU"/>
        </w:rPr>
        <w:t xml:space="preserve">, особенно у онкогематологических пациентов </w:t>
      </w:r>
      <w:r w:rsidRPr="00952000">
        <w:rPr>
          <w:rFonts w:eastAsia="Times New Roman"/>
          <w:szCs w:val="24"/>
          <w:lang w:eastAsia="ru-RU"/>
        </w:rPr>
        <w:fldChar w:fldCharType="begin" w:fldLock="1"/>
      </w:r>
      <w:r w:rsidR="00F8092D">
        <w:rPr>
          <w:rFonts w:eastAsia="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[154]","plainTextFormattedCitation":"[154]","previouslyFormattedCitation":"[154]"},"properties":{"noteIndex":0},"schema":"https://github.com/citation-style-language/schema/raw/master/csl-citation.json"}</w:instrText>
      </w:r>
      <w:r w:rsidRPr="00952000">
        <w:rPr>
          <w:rFonts w:eastAsia="Times New Roman"/>
          <w:szCs w:val="24"/>
          <w:lang w:eastAsia="ru-RU"/>
        </w:rPr>
        <w:fldChar w:fldCharType="separate"/>
      </w:r>
      <w:r w:rsidRPr="00696DE3">
        <w:rPr>
          <w:rFonts w:eastAsia="Times New Roman"/>
          <w:noProof/>
          <w:szCs w:val="24"/>
          <w:lang w:eastAsia="ru-RU"/>
        </w:rPr>
        <w:t>[154]</w:t>
      </w:r>
      <w:r w:rsidRPr="00952000">
        <w:rPr>
          <w:rFonts w:eastAsia="Times New Roman"/>
          <w:szCs w:val="24"/>
          <w:lang w:eastAsia="ru-RU"/>
        </w:rPr>
        <w:fldChar w:fldCharType="end"/>
      </w:r>
      <w:r w:rsidRPr="00952000">
        <w:rPr>
          <w:rFonts w:eastAsia="Times New Roman"/>
          <w:szCs w:val="24"/>
          <w:lang w:eastAsia="ru-RU"/>
        </w:rPr>
        <w:t xml:space="preserve">. </w:t>
      </w:r>
    </w:p>
    <w:p w14:paraId="68F78614" w14:textId="77777777" w:rsidR="00696DE3" w:rsidRPr="00952000" w:rsidRDefault="00696DE3" w:rsidP="00696DE3">
      <w:pPr>
        <w:ind w:firstLine="708"/>
        <w:rPr>
          <w:rFonts w:eastAsia="Times New Roman"/>
          <w:i/>
          <w:szCs w:val="24"/>
          <w:lang w:eastAsia="ru-RU"/>
        </w:rPr>
      </w:pPr>
      <w:r w:rsidRPr="00952000">
        <w:rPr>
          <w:rFonts w:eastAsia="Times New Roman"/>
          <w:i/>
          <w:szCs w:val="24"/>
          <w:lang w:eastAsia="ru-RU"/>
        </w:rPr>
        <w:t xml:space="preserve">Порт-системы </w:t>
      </w:r>
    </w:p>
    <w:p w14:paraId="7ADF9E54" w14:textId="78137880" w:rsidR="00696DE3" w:rsidRPr="00952000" w:rsidRDefault="00696DE3" w:rsidP="00696DE3">
      <w:pPr>
        <w:ind w:firstLine="708"/>
        <w:rPr>
          <w:rFonts w:eastAsia="Times New Roman"/>
          <w:szCs w:val="24"/>
          <w:lang w:eastAsia="ru-RU"/>
        </w:rPr>
      </w:pPr>
      <w:r w:rsidRPr="00952000">
        <w:rPr>
          <w:rFonts w:eastAsia="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strike/>
          <w:szCs w:val="24"/>
          <w:lang w:eastAsia="ru-RU"/>
        </w:rPr>
        <w:t xml:space="preserve"> </w:t>
      </w:r>
      <w:r w:rsidRPr="00952000">
        <w:rPr>
          <w:rFonts w:eastAsia="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szCs w:val="24"/>
          <w:lang w:eastAsia="ru-RU"/>
        </w:rPr>
        <w:fldChar w:fldCharType="begin" w:fldLock="1"/>
      </w:r>
      <w:r w:rsidR="00F8092D">
        <w:rPr>
          <w:rFonts w:eastAsia="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[155]","plainTextFormattedCitation":"[155]","previouslyFormattedCitation":"[155]"},"properties":{"noteIndex":0},"schema":"https://github.com/citation-style-language/schema/raw/master/csl-citation.json"}</w:instrText>
      </w:r>
      <w:r w:rsidRPr="00952000">
        <w:rPr>
          <w:rFonts w:eastAsia="Times New Roman"/>
          <w:szCs w:val="24"/>
          <w:lang w:eastAsia="ru-RU"/>
        </w:rPr>
        <w:fldChar w:fldCharType="separate"/>
      </w:r>
      <w:r w:rsidRPr="00696DE3">
        <w:rPr>
          <w:rFonts w:eastAsia="Times New Roman"/>
          <w:noProof/>
          <w:szCs w:val="24"/>
          <w:lang w:eastAsia="ru-RU"/>
        </w:rPr>
        <w:t>[155]</w:t>
      </w:r>
      <w:r w:rsidRPr="00952000">
        <w:rPr>
          <w:rFonts w:eastAsia="Times New Roman"/>
          <w:szCs w:val="24"/>
          <w:lang w:eastAsia="ru-RU"/>
        </w:rPr>
        <w:fldChar w:fldCharType="end"/>
      </w:r>
      <w:r w:rsidRPr="00952000">
        <w:rPr>
          <w:rFonts w:eastAsia="Times New Roman"/>
          <w:szCs w:val="24"/>
          <w:lang w:eastAsia="ru-RU"/>
        </w:rPr>
        <w:t xml:space="preserve">. </w:t>
      </w:r>
    </w:p>
    <w:p w14:paraId="6FCA0063" w14:textId="77777777" w:rsidR="00696DE3" w:rsidRPr="00952000" w:rsidRDefault="00696DE3" w:rsidP="00696DE3">
      <w:pPr>
        <w:ind w:firstLine="708"/>
        <w:rPr>
          <w:rFonts w:eastAsia="Times New Roman"/>
          <w:szCs w:val="24"/>
          <w:lang w:eastAsia="ru-RU"/>
        </w:rPr>
      </w:pPr>
      <w:r w:rsidRPr="00952000">
        <w:rPr>
          <w:rFonts w:eastAsia="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337DCA2E" w14:textId="77777777" w:rsidR="00696DE3" w:rsidRPr="00952000" w:rsidRDefault="00696DE3" w:rsidP="00696DE3">
      <w:pPr>
        <w:ind w:firstLine="708"/>
        <w:rPr>
          <w:rFonts w:eastAsia="Times New Roman"/>
          <w:i/>
          <w:szCs w:val="24"/>
          <w:lang w:eastAsia="ru-RU"/>
        </w:rPr>
      </w:pPr>
      <w:r w:rsidRPr="00952000">
        <w:rPr>
          <w:rFonts w:eastAsia="Times New Roman"/>
          <w:i/>
          <w:szCs w:val="24"/>
          <w:lang w:eastAsia="ru-RU"/>
        </w:rPr>
        <w:t>Периферически имплантируемые центральные венозные катетеры.</w:t>
      </w:r>
    </w:p>
    <w:p w14:paraId="7BC2160F" w14:textId="1043571C" w:rsidR="00696DE3" w:rsidRPr="00952000" w:rsidRDefault="00696DE3" w:rsidP="00696DE3">
      <w:pPr>
        <w:ind w:firstLine="708"/>
        <w:rPr>
          <w:rFonts w:eastAsia="Times New Roman"/>
          <w:szCs w:val="24"/>
          <w:lang w:eastAsia="ru-RU"/>
        </w:rPr>
      </w:pPr>
      <w:r w:rsidRPr="00952000">
        <w:rPr>
          <w:rFonts w:eastAsia="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szCs w:val="24"/>
          <w:lang w:eastAsia="ru-RU"/>
        </w:rPr>
        <w:t xml:space="preserve"> </w:t>
      </w:r>
      <w:r w:rsidRPr="00952000">
        <w:rPr>
          <w:rFonts w:eastAsia="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szCs w:val="24"/>
          <w:lang w:eastAsia="ru-RU"/>
        </w:rPr>
        <w:fldChar w:fldCharType="begin" w:fldLock="1"/>
      </w:r>
      <w:r w:rsidR="00F8092D">
        <w:rPr>
          <w:rFonts w:eastAsia="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[156]","plainTextFormattedCitation":"[156]","previouslyFormattedCitation":"[156]"},"properties":{"noteIndex":0},"schema":"https://github.com/citation-style-language/schema/raw/master/csl-citation.json"}</w:instrText>
      </w:r>
      <w:r w:rsidRPr="00952000">
        <w:rPr>
          <w:rFonts w:eastAsia="Times New Roman"/>
          <w:szCs w:val="24"/>
          <w:lang w:eastAsia="ru-RU"/>
        </w:rPr>
        <w:fldChar w:fldCharType="separate"/>
      </w:r>
      <w:r w:rsidRPr="00696DE3">
        <w:rPr>
          <w:rFonts w:eastAsia="Times New Roman"/>
          <w:noProof/>
          <w:szCs w:val="24"/>
          <w:lang w:eastAsia="ru-RU"/>
        </w:rPr>
        <w:t>[156]</w:t>
      </w:r>
      <w:r w:rsidRPr="00952000">
        <w:rPr>
          <w:rFonts w:eastAsia="Times New Roman"/>
          <w:szCs w:val="24"/>
          <w:lang w:eastAsia="ru-RU"/>
        </w:rPr>
        <w:fldChar w:fldCharType="end"/>
      </w:r>
      <w:r w:rsidRPr="00952000">
        <w:rPr>
          <w:rFonts w:eastAsia="Times New Roman"/>
          <w:szCs w:val="24"/>
          <w:lang w:eastAsia="ru-RU"/>
        </w:rPr>
        <w:fldChar w:fldCharType="begin" w:fldLock="1"/>
      </w:r>
      <w:r w:rsidR="00F8092D">
        <w:rPr>
          <w:rFonts w:eastAsia="Times New Roman"/>
          <w:szCs w:val="24"/>
          <w:lang w:val="en-US" w:eastAsia="ru-RU"/>
        </w:rPr>
        <w:instrText>ADDIN</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CSL</w:instrText>
      </w:r>
      <w:r w:rsidR="00F8092D" w:rsidRPr="004727A4">
        <w:rPr>
          <w:rFonts w:eastAsia="Times New Roman"/>
          <w:szCs w:val="24"/>
          <w:lang w:eastAsia="ru-RU"/>
        </w:rPr>
        <w:instrText>_</w:instrText>
      </w:r>
      <w:r w:rsidR="00F8092D">
        <w:rPr>
          <w:rFonts w:eastAsia="Times New Roman"/>
          <w:szCs w:val="24"/>
          <w:lang w:val="en-US" w:eastAsia="ru-RU"/>
        </w:rPr>
        <w:instrText>CITATION</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citationItems</w:instrText>
      </w:r>
      <w:r w:rsidR="00F8092D" w:rsidRPr="004727A4">
        <w:rPr>
          <w:rFonts w:eastAsia="Times New Roman"/>
          <w:szCs w:val="24"/>
          <w:lang w:eastAsia="ru-RU"/>
        </w:rPr>
        <w:instrText>":[{"</w:instrText>
      </w:r>
      <w:r w:rsidR="00F8092D">
        <w:rPr>
          <w:rFonts w:eastAsia="Times New Roman"/>
          <w:szCs w:val="24"/>
          <w:lang w:val="en-US" w:eastAsia="ru-RU"/>
        </w:rPr>
        <w:instrText>id</w:instrText>
      </w:r>
      <w:r w:rsidR="00F8092D" w:rsidRPr="004727A4">
        <w:rPr>
          <w:rFonts w:eastAsia="Times New Roman"/>
          <w:szCs w:val="24"/>
          <w:lang w:eastAsia="ru-RU"/>
        </w:rPr>
        <w:instrText>":"</w:instrText>
      </w:r>
      <w:r w:rsidR="00F8092D">
        <w:rPr>
          <w:rFonts w:eastAsia="Times New Roman"/>
          <w:szCs w:val="24"/>
          <w:lang w:val="en-US" w:eastAsia="ru-RU"/>
        </w:rPr>
        <w:instrText>ITEM</w:instrText>
      </w:r>
      <w:r w:rsidR="00F8092D" w:rsidRPr="004727A4">
        <w:rPr>
          <w:rFonts w:eastAsia="Times New Roman"/>
          <w:szCs w:val="24"/>
          <w:lang w:eastAsia="ru-RU"/>
        </w:rPr>
        <w:instrText>-1","</w:instrText>
      </w:r>
      <w:r w:rsidR="00F8092D">
        <w:rPr>
          <w:rFonts w:eastAsia="Times New Roman"/>
          <w:szCs w:val="24"/>
          <w:lang w:val="en-US" w:eastAsia="ru-RU"/>
        </w:rPr>
        <w:instrText>itemData</w:instrText>
      </w:r>
      <w:r w:rsidR="00F8092D" w:rsidRPr="004727A4">
        <w:rPr>
          <w:rFonts w:eastAsia="Times New Roman"/>
          <w:szCs w:val="24"/>
          <w:lang w:eastAsia="ru-RU"/>
        </w:rPr>
        <w:instrText>":{"</w:instrText>
      </w:r>
      <w:r w:rsidR="00F8092D">
        <w:rPr>
          <w:rFonts w:eastAsia="Times New Roman"/>
          <w:szCs w:val="24"/>
          <w:lang w:val="en-US" w:eastAsia="ru-RU"/>
        </w:rPr>
        <w:instrText>DOI</w:instrText>
      </w:r>
      <w:r w:rsidR="00F8092D" w:rsidRPr="004727A4">
        <w:rPr>
          <w:rFonts w:eastAsia="Times New Roman"/>
          <w:szCs w:val="24"/>
          <w:lang w:eastAsia="ru-RU"/>
        </w:rPr>
        <w:instrText>":"10.1007/978-88-470-5665-7_1","</w:instrText>
      </w:r>
      <w:r w:rsidR="00F8092D">
        <w:rPr>
          <w:rFonts w:eastAsia="Times New Roman"/>
          <w:szCs w:val="24"/>
          <w:lang w:val="en-US" w:eastAsia="ru-RU"/>
        </w:rPr>
        <w:instrText>author</w:instrText>
      </w:r>
      <w:r w:rsidR="00F8092D" w:rsidRPr="004727A4">
        <w:rPr>
          <w:rFonts w:eastAsia="Times New Roman"/>
          <w:szCs w:val="24"/>
          <w:lang w:eastAsia="ru-RU"/>
        </w:rPr>
        <w:instrText>":[{"</w:instrText>
      </w:r>
      <w:r w:rsidR="00F8092D">
        <w:rPr>
          <w:rFonts w:eastAsia="Times New Roman"/>
          <w:szCs w:val="24"/>
          <w:lang w:val="en-US" w:eastAsia="ru-RU"/>
        </w:rPr>
        <w:instrText>dropping</w:instrText>
      </w:r>
      <w:r w:rsidR="00F8092D" w:rsidRPr="004727A4">
        <w:rPr>
          <w:rFonts w:eastAsia="Times New Roman"/>
          <w:szCs w:val="24"/>
          <w:lang w:eastAsia="ru-RU"/>
        </w:rPr>
        <w:instrText>-</w:instrText>
      </w:r>
      <w:r w:rsidR="00F8092D">
        <w:rPr>
          <w:rFonts w:eastAsia="Times New Roman"/>
          <w:szCs w:val="24"/>
          <w:lang w:val="en-US" w:eastAsia="ru-RU"/>
        </w:rPr>
        <w:instrText>particle</w:instrText>
      </w:r>
      <w:r w:rsidR="00F8092D" w:rsidRPr="004727A4">
        <w:rPr>
          <w:rFonts w:eastAsia="Times New Roman"/>
          <w:szCs w:val="24"/>
          <w:lang w:eastAsia="ru-RU"/>
        </w:rPr>
        <w:instrText>":"","</w:instrText>
      </w:r>
      <w:r w:rsidR="00F8092D">
        <w:rPr>
          <w:rFonts w:eastAsia="Times New Roman"/>
          <w:szCs w:val="24"/>
          <w:lang w:val="en-US" w:eastAsia="ru-RU"/>
        </w:rPr>
        <w:instrText>family</w:instrText>
      </w:r>
      <w:r w:rsidR="00F8092D" w:rsidRPr="004727A4">
        <w:rPr>
          <w:rFonts w:eastAsia="Times New Roman"/>
          <w:szCs w:val="24"/>
          <w:lang w:eastAsia="ru-RU"/>
        </w:rPr>
        <w:instrText>":"</w:instrText>
      </w:r>
      <w:r w:rsidR="00F8092D">
        <w:rPr>
          <w:rFonts w:eastAsia="Times New Roman"/>
          <w:szCs w:val="24"/>
          <w:lang w:val="en-US" w:eastAsia="ru-RU"/>
        </w:rPr>
        <w:instrText>Biffi</w:instrText>
      </w:r>
      <w:r w:rsidR="00F8092D" w:rsidRPr="004727A4">
        <w:rPr>
          <w:rFonts w:eastAsia="Times New Roman"/>
          <w:szCs w:val="24"/>
          <w:lang w:eastAsia="ru-RU"/>
        </w:rPr>
        <w:instrText>","</w:instrText>
      </w:r>
      <w:r w:rsidR="00F8092D">
        <w:rPr>
          <w:rFonts w:eastAsia="Times New Roman"/>
          <w:szCs w:val="24"/>
          <w:lang w:val="en-US" w:eastAsia="ru-RU"/>
        </w:rPr>
        <w:instrText>given</w:instrText>
      </w:r>
      <w:r w:rsidR="00F8092D" w:rsidRPr="004727A4">
        <w:rPr>
          <w:rFonts w:eastAsia="Times New Roman"/>
          <w:szCs w:val="24"/>
          <w:lang w:eastAsia="ru-RU"/>
        </w:rPr>
        <w:instrText>":"</w:instrText>
      </w:r>
      <w:r w:rsidR="00F8092D">
        <w:rPr>
          <w:rFonts w:eastAsia="Times New Roman"/>
          <w:szCs w:val="24"/>
          <w:lang w:val="en-US" w:eastAsia="ru-RU"/>
        </w:rPr>
        <w:instrText>Roberto</w:instrText>
      </w:r>
      <w:r w:rsidR="00F8092D" w:rsidRPr="004727A4">
        <w:rPr>
          <w:rFonts w:eastAsia="Times New Roman"/>
          <w:szCs w:val="24"/>
          <w:lang w:eastAsia="ru-RU"/>
        </w:rPr>
        <w:instrText>","</w:instrText>
      </w:r>
      <w:r w:rsidR="00F8092D">
        <w:rPr>
          <w:rFonts w:eastAsia="Times New Roman"/>
          <w:szCs w:val="24"/>
          <w:lang w:val="en-US" w:eastAsia="ru-RU"/>
        </w:rPr>
        <w:instrText>non</w:instrText>
      </w:r>
      <w:r w:rsidR="00F8092D" w:rsidRPr="004727A4">
        <w:rPr>
          <w:rFonts w:eastAsia="Times New Roman"/>
          <w:szCs w:val="24"/>
          <w:lang w:eastAsia="ru-RU"/>
        </w:rPr>
        <w:instrText>-</w:instrText>
      </w:r>
      <w:r w:rsidR="00F8092D">
        <w:rPr>
          <w:rFonts w:eastAsia="Times New Roman"/>
          <w:szCs w:val="24"/>
          <w:lang w:val="en-US" w:eastAsia="ru-RU"/>
        </w:rPr>
        <w:instrText>dropping</w:instrText>
      </w:r>
      <w:r w:rsidR="00F8092D" w:rsidRPr="004727A4">
        <w:rPr>
          <w:rFonts w:eastAsia="Times New Roman"/>
          <w:szCs w:val="24"/>
          <w:lang w:eastAsia="ru-RU"/>
        </w:rPr>
        <w:instrText>-</w:instrText>
      </w:r>
      <w:r w:rsidR="00F8092D">
        <w:rPr>
          <w:rFonts w:eastAsia="Times New Roman"/>
          <w:szCs w:val="24"/>
          <w:lang w:val="en-US" w:eastAsia="ru-RU"/>
        </w:rPr>
        <w:instrText>particle</w:instrText>
      </w:r>
      <w:r w:rsidR="00F8092D" w:rsidRPr="004727A4">
        <w:rPr>
          <w:rFonts w:eastAsia="Times New Roman"/>
          <w:szCs w:val="24"/>
          <w:lang w:eastAsia="ru-RU"/>
        </w:rPr>
        <w:instrText>":"","</w:instrText>
      </w:r>
      <w:r w:rsidR="00F8092D">
        <w:rPr>
          <w:rFonts w:eastAsia="Times New Roman"/>
          <w:szCs w:val="24"/>
          <w:lang w:val="en-US" w:eastAsia="ru-RU"/>
        </w:rPr>
        <w:instrText>parse</w:instrText>
      </w:r>
      <w:r w:rsidR="00F8092D" w:rsidRPr="004727A4">
        <w:rPr>
          <w:rFonts w:eastAsia="Times New Roman"/>
          <w:szCs w:val="24"/>
          <w:lang w:eastAsia="ru-RU"/>
        </w:rPr>
        <w:instrText>-</w:instrText>
      </w:r>
      <w:r w:rsidR="00F8092D">
        <w:rPr>
          <w:rFonts w:eastAsia="Times New Roman"/>
          <w:szCs w:val="24"/>
          <w:lang w:val="en-US" w:eastAsia="ru-RU"/>
        </w:rPr>
        <w:instrText>names</w:instrText>
      </w:r>
      <w:r w:rsidR="00F8092D" w:rsidRPr="004727A4">
        <w:rPr>
          <w:rFonts w:eastAsia="Times New Roman"/>
          <w:szCs w:val="24"/>
          <w:lang w:eastAsia="ru-RU"/>
        </w:rPr>
        <w:instrText>":</w:instrText>
      </w:r>
      <w:r w:rsidR="00F8092D">
        <w:rPr>
          <w:rFonts w:eastAsia="Times New Roman"/>
          <w:szCs w:val="24"/>
          <w:lang w:val="en-US" w:eastAsia="ru-RU"/>
        </w:rPr>
        <w:instrText>false</w:instrText>
      </w:r>
      <w:r w:rsidR="00F8092D" w:rsidRPr="004727A4">
        <w:rPr>
          <w:rFonts w:eastAsia="Times New Roman"/>
          <w:szCs w:val="24"/>
          <w:lang w:eastAsia="ru-RU"/>
        </w:rPr>
        <w:instrText>,"</w:instrText>
      </w:r>
      <w:r w:rsidR="00F8092D">
        <w:rPr>
          <w:rFonts w:eastAsia="Times New Roman"/>
          <w:szCs w:val="24"/>
          <w:lang w:val="en-US" w:eastAsia="ru-RU"/>
        </w:rPr>
        <w:instrText>suffix</w:instrText>
      </w:r>
      <w:r w:rsidR="00F8092D" w:rsidRPr="004727A4">
        <w:rPr>
          <w:rFonts w:eastAsia="Times New Roman"/>
          <w:szCs w:val="24"/>
          <w:lang w:eastAsia="ru-RU"/>
        </w:rPr>
        <w:instrText>":""}],"</w:instrText>
      </w:r>
      <w:r w:rsidR="00F8092D">
        <w:rPr>
          <w:rFonts w:eastAsia="Times New Roman"/>
          <w:szCs w:val="24"/>
          <w:lang w:val="en-US" w:eastAsia="ru-RU"/>
        </w:rPr>
        <w:instrText>container</w:instrText>
      </w:r>
      <w:r w:rsidR="00F8092D" w:rsidRPr="004727A4">
        <w:rPr>
          <w:rFonts w:eastAsia="Times New Roman"/>
          <w:szCs w:val="24"/>
          <w:lang w:eastAsia="ru-RU"/>
        </w:rPr>
        <w:instrText>-</w:instrText>
      </w:r>
      <w:r w:rsidR="00F8092D">
        <w:rPr>
          <w:rFonts w:eastAsia="Times New Roman"/>
          <w:szCs w:val="24"/>
          <w:lang w:val="en-US" w:eastAsia="ru-RU"/>
        </w:rPr>
        <w:instrText>title</w:instrText>
      </w:r>
      <w:r w:rsidR="00F8092D" w:rsidRPr="004727A4">
        <w:rPr>
          <w:rFonts w:eastAsia="Times New Roman"/>
          <w:szCs w:val="24"/>
          <w:lang w:eastAsia="ru-RU"/>
        </w:rPr>
        <w:instrText>":"</w:instrText>
      </w:r>
      <w:r w:rsidR="00F8092D">
        <w:rPr>
          <w:rFonts w:eastAsia="Times New Roman"/>
          <w:szCs w:val="24"/>
          <w:lang w:val="en-US" w:eastAsia="ru-RU"/>
        </w:rPr>
        <w:instrText>Peripherally</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Inserted</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Central</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Venous</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Catheters</w:instrText>
      </w:r>
      <w:r w:rsidR="00F8092D" w:rsidRPr="004727A4">
        <w:rPr>
          <w:rFonts w:eastAsia="Times New Roman"/>
          <w:szCs w:val="24"/>
          <w:lang w:eastAsia="ru-RU"/>
        </w:rPr>
        <w:instrText>","</w:instrText>
      </w:r>
      <w:r w:rsidR="00F8092D">
        <w:rPr>
          <w:rFonts w:eastAsia="Times New Roman"/>
          <w:szCs w:val="24"/>
          <w:lang w:val="en-US" w:eastAsia="ru-RU"/>
        </w:rPr>
        <w:instrText>id</w:instrText>
      </w:r>
      <w:r w:rsidR="00F8092D" w:rsidRPr="004727A4">
        <w:rPr>
          <w:rFonts w:eastAsia="Times New Roman"/>
          <w:szCs w:val="24"/>
          <w:lang w:eastAsia="ru-RU"/>
        </w:rPr>
        <w:instrText>":"</w:instrText>
      </w:r>
      <w:r w:rsidR="00F8092D">
        <w:rPr>
          <w:rFonts w:eastAsia="Times New Roman"/>
          <w:szCs w:val="24"/>
          <w:lang w:val="en-US" w:eastAsia="ru-RU"/>
        </w:rPr>
        <w:instrText>ITEM</w:instrText>
      </w:r>
      <w:r w:rsidR="00F8092D" w:rsidRPr="004727A4">
        <w:rPr>
          <w:rFonts w:eastAsia="Times New Roman"/>
          <w:szCs w:val="24"/>
          <w:lang w:eastAsia="ru-RU"/>
        </w:rPr>
        <w:instrText>-1","</w:instrText>
      </w:r>
      <w:r w:rsidR="00F8092D">
        <w:rPr>
          <w:rFonts w:eastAsia="Times New Roman"/>
          <w:szCs w:val="24"/>
          <w:lang w:val="en-US" w:eastAsia="ru-RU"/>
        </w:rPr>
        <w:instrText>issued</w:instrText>
      </w:r>
      <w:r w:rsidR="00F8092D" w:rsidRPr="004727A4">
        <w:rPr>
          <w:rFonts w:eastAsia="Times New Roman"/>
          <w:szCs w:val="24"/>
          <w:lang w:eastAsia="ru-RU"/>
        </w:rPr>
        <w:instrText>":{"</w:instrText>
      </w:r>
      <w:r w:rsidR="00F8092D">
        <w:rPr>
          <w:rFonts w:eastAsia="Times New Roman"/>
          <w:szCs w:val="24"/>
          <w:lang w:val="en-US" w:eastAsia="ru-RU"/>
        </w:rPr>
        <w:instrText>date</w:instrText>
      </w:r>
      <w:r w:rsidR="00F8092D" w:rsidRPr="004727A4">
        <w:rPr>
          <w:rFonts w:eastAsia="Times New Roman"/>
          <w:szCs w:val="24"/>
          <w:lang w:eastAsia="ru-RU"/>
        </w:rPr>
        <w:instrText>-</w:instrText>
      </w:r>
      <w:r w:rsidR="00F8092D">
        <w:rPr>
          <w:rFonts w:eastAsia="Times New Roman"/>
          <w:szCs w:val="24"/>
          <w:lang w:val="en-US" w:eastAsia="ru-RU"/>
        </w:rPr>
        <w:instrText>parts</w:instrText>
      </w:r>
      <w:r w:rsidR="00F8092D" w:rsidRPr="004727A4">
        <w:rPr>
          <w:rFonts w:eastAsia="Times New Roman"/>
          <w:szCs w:val="24"/>
          <w:lang w:eastAsia="ru-RU"/>
        </w:rPr>
        <w:instrText>":[["2014"]]},"</w:instrText>
      </w:r>
      <w:r w:rsidR="00F8092D">
        <w:rPr>
          <w:rFonts w:eastAsia="Times New Roman"/>
          <w:szCs w:val="24"/>
          <w:lang w:val="en-US" w:eastAsia="ru-RU"/>
        </w:rPr>
        <w:instrText>page</w:instrText>
      </w:r>
      <w:r w:rsidR="00F8092D" w:rsidRPr="004727A4">
        <w:rPr>
          <w:rFonts w:eastAsia="Times New Roman"/>
          <w:szCs w:val="24"/>
          <w:lang w:eastAsia="ru-RU"/>
        </w:rPr>
        <w:instrText>":"1-6","</w:instrText>
      </w:r>
      <w:r w:rsidR="00F8092D">
        <w:rPr>
          <w:rFonts w:eastAsia="Times New Roman"/>
          <w:szCs w:val="24"/>
          <w:lang w:val="en-US" w:eastAsia="ru-RU"/>
        </w:rPr>
        <w:instrText>publisher</w:instrText>
      </w:r>
      <w:r w:rsidR="00F8092D" w:rsidRPr="004727A4">
        <w:rPr>
          <w:rFonts w:eastAsia="Times New Roman"/>
          <w:szCs w:val="24"/>
          <w:lang w:eastAsia="ru-RU"/>
        </w:rPr>
        <w:instrText>":"</w:instrText>
      </w:r>
      <w:r w:rsidR="00F8092D">
        <w:rPr>
          <w:rFonts w:eastAsia="Times New Roman"/>
          <w:szCs w:val="24"/>
          <w:lang w:val="en-US" w:eastAsia="ru-RU"/>
        </w:rPr>
        <w:instrText>Springer</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Milan</w:instrText>
      </w:r>
      <w:r w:rsidR="00F8092D" w:rsidRPr="004727A4">
        <w:rPr>
          <w:rFonts w:eastAsia="Times New Roman"/>
          <w:szCs w:val="24"/>
          <w:lang w:eastAsia="ru-RU"/>
        </w:rPr>
        <w:instrText>","</w:instrText>
      </w:r>
      <w:r w:rsidR="00F8092D">
        <w:rPr>
          <w:rFonts w:eastAsia="Times New Roman"/>
          <w:szCs w:val="24"/>
          <w:lang w:val="en-US" w:eastAsia="ru-RU"/>
        </w:rPr>
        <w:instrText>publisher</w:instrText>
      </w:r>
      <w:r w:rsidR="00F8092D" w:rsidRPr="004727A4">
        <w:rPr>
          <w:rFonts w:eastAsia="Times New Roman"/>
          <w:szCs w:val="24"/>
          <w:lang w:eastAsia="ru-RU"/>
        </w:rPr>
        <w:instrText>-</w:instrText>
      </w:r>
      <w:r w:rsidR="00F8092D">
        <w:rPr>
          <w:rFonts w:eastAsia="Times New Roman"/>
          <w:szCs w:val="24"/>
          <w:lang w:val="en-US" w:eastAsia="ru-RU"/>
        </w:rPr>
        <w:instrText>place</w:instrText>
      </w:r>
      <w:r w:rsidR="00F8092D" w:rsidRPr="004727A4">
        <w:rPr>
          <w:rFonts w:eastAsia="Times New Roman"/>
          <w:szCs w:val="24"/>
          <w:lang w:eastAsia="ru-RU"/>
        </w:rPr>
        <w:instrText>":"</w:instrText>
      </w:r>
      <w:r w:rsidR="00F8092D">
        <w:rPr>
          <w:rFonts w:eastAsia="Times New Roman"/>
          <w:szCs w:val="24"/>
          <w:lang w:val="en-US" w:eastAsia="ru-RU"/>
        </w:rPr>
        <w:instrText>Milano</w:instrText>
      </w:r>
      <w:r w:rsidR="00F8092D" w:rsidRPr="004727A4">
        <w:rPr>
          <w:rFonts w:eastAsia="Times New Roman"/>
          <w:szCs w:val="24"/>
          <w:lang w:eastAsia="ru-RU"/>
        </w:rPr>
        <w:instrText>","</w:instrText>
      </w:r>
      <w:r w:rsidR="00F8092D">
        <w:rPr>
          <w:rFonts w:eastAsia="Times New Roman"/>
          <w:szCs w:val="24"/>
          <w:lang w:val="en-US" w:eastAsia="ru-RU"/>
        </w:rPr>
        <w:instrText>title</w:instrText>
      </w:r>
      <w:r w:rsidR="00F8092D" w:rsidRPr="004727A4">
        <w:rPr>
          <w:rFonts w:eastAsia="Times New Roman"/>
          <w:szCs w:val="24"/>
          <w:lang w:eastAsia="ru-RU"/>
        </w:rPr>
        <w:instrText>":"</w:instrText>
      </w:r>
      <w:r w:rsidR="00F8092D">
        <w:rPr>
          <w:rFonts w:eastAsia="Times New Roman"/>
          <w:szCs w:val="24"/>
          <w:lang w:val="en-US" w:eastAsia="ru-RU"/>
        </w:rPr>
        <w:instrText>Introduction</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and</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Overview</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of</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PICC</w:instrText>
      </w:r>
      <w:r w:rsidR="00F8092D" w:rsidRPr="004727A4">
        <w:rPr>
          <w:rFonts w:eastAsia="Times New Roman"/>
          <w:szCs w:val="24"/>
          <w:lang w:eastAsia="ru-RU"/>
        </w:rPr>
        <w:instrText xml:space="preserve"> </w:instrText>
      </w:r>
      <w:r w:rsidR="00F8092D">
        <w:rPr>
          <w:rFonts w:eastAsia="Times New Roman"/>
          <w:szCs w:val="24"/>
          <w:lang w:val="en-US" w:eastAsia="ru-RU"/>
        </w:rPr>
        <w:instrText>History</w:instrText>
      </w:r>
      <w:r w:rsidR="00F8092D" w:rsidRPr="004727A4">
        <w:rPr>
          <w:rFonts w:eastAsia="Times New Roman"/>
          <w:szCs w:val="24"/>
          <w:lang w:eastAsia="ru-RU"/>
        </w:rPr>
        <w:instrText>","</w:instrText>
      </w:r>
      <w:r w:rsidR="00F8092D">
        <w:rPr>
          <w:rFonts w:eastAsia="Times New Roman"/>
          <w:szCs w:val="24"/>
          <w:lang w:val="en-US" w:eastAsia="ru-RU"/>
        </w:rPr>
        <w:instrText>type</w:instrText>
      </w:r>
      <w:r w:rsidR="00F8092D" w:rsidRPr="004727A4">
        <w:rPr>
          <w:rFonts w:eastAsia="Times New Roman"/>
          <w:szCs w:val="24"/>
          <w:lang w:eastAsia="ru-RU"/>
        </w:rPr>
        <w:instrText>":"</w:instrText>
      </w:r>
      <w:r w:rsidR="00F8092D">
        <w:rPr>
          <w:rFonts w:eastAsia="Times New Roman"/>
          <w:szCs w:val="24"/>
          <w:lang w:val="en-US" w:eastAsia="ru-RU"/>
        </w:rPr>
        <w:instrText>chapter</w:instrText>
      </w:r>
      <w:r w:rsidR="00F8092D" w:rsidRPr="004727A4">
        <w:rPr>
          <w:rFonts w:eastAsia="Times New Roman"/>
          <w:szCs w:val="24"/>
          <w:lang w:eastAsia="ru-RU"/>
        </w:rPr>
        <w:instrText>"},"</w:instrText>
      </w:r>
      <w:r w:rsidR="00F8092D">
        <w:rPr>
          <w:rFonts w:eastAsia="Times New Roman"/>
          <w:szCs w:val="24"/>
          <w:lang w:val="en-US" w:eastAsia="ru-RU"/>
        </w:rPr>
        <w:instrText>uris</w:instrText>
      </w:r>
      <w:r w:rsidR="00F8092D" w:rsidRPr="004727A4">
        <w:rPr>
          <w:rFonts w:eastAsia="Times New Roman"/>
          <w:szCs w:val="24"/>
          <w:lang w:eastAsia="ru-RU"/>
        </w:rPr>
        <w:instrText>":["</w:instrText>
      </w:r>
      <w:r w:rsidR="00F8092D">
        <w:rPr>
          <w:rFonts w:eastAsia="Times New Roman"/>
          <w:szCs w:val="24"/>
          <w:lang w:val="en-US" w:eastAsia="ru-RU"/>
        </w:rPr>
        <w:instrText>http</w:instrText>
      </w:r>
      <w:r w:rsidR="00F8092D" w:rsidRPr="004727A4">
        <w:rPr>
          <w:rFonts w:eastAsia="Times New Roman"/>
          <w:szCs w:val="24"/>
          <w:lang w:eastAsia="ru-RU"/>
        </w:rPr>
        <w:instrText>://</w:instrText>
      </w:r>
      <w:r w:rsidR="00F8092D">
        <w:rPr>
          <w:rFonts w:eastAsia="Times New Roman"/>
          <w:szCs w:val="24"/>
          <w:lang w:val="en-US" w:eastAsia="ru-RU"/>
        </w:rPr>
        <w:instrText>www</w:instrText>
      </w:r>
      <w:r w:rsidR="00F8092D" w:rsidRPr="004727A4">
        <w:rPr>
          <w:rFonts w:eastAsia="Times New Roman"/>
          <w:szCs w:val="24"/>
          <w:lang w:eastAsia="ru-RU"/>
        </w:rPr>
        <w:instrText>.</w:instrText>
      </w:r>
      <w:r w:rsidR="00F8092D">
        <w:rPr>
          <w:rFonts w:eastAsia="Times New Roman"/>
          <w:szCs w:val="24"/>
          <w:lang w:val="en-US" w:eastAsia="ru-RU"/>
        </w:rPr>
        <w:instrText>mendeley</w:instrText>
      </w:r>
      <w:r w:rsidR="00F8092D" w:rsidRPr="004727A4">
        <w:rPr>
          <w:rFonts w:eastAsia="Times New Roman"/>
          <w:szCs w:val="24"/>
          <w:lang w:eastAsia="ru-RU"/>
        </w:rPr>
        <w:instrText>.</w:instrText>
      </w:r>
      <w:r w:rsidR="00F8092D">
        <w:rPr>
          <w:rFonts w:eastAsia="Times New Roman"/>
          <w:szCs w:val="24"/>
          <w:lang w:val="en-US" w:eastAsia="ru-RU"/>
        </w:rPr>
        <w:instrText>com</w:instrText>
      </w:r>
      <w:r w:rsidR="00F8092D" w:rsidRPr="004727A4">
        <w:rPr>
          <w:rFonts w:eastAsia="Times New Roman"/>
          <w:szCs w:val="24"/>
          <w:lang w:eastAsia="ru-RU"/>
        </w:rPr>
        <w:instrText>/</w:instrText>
      </w:r>
      <w:r w:rsidR="00F8092D">
        <w:rPr>
          <w:rFonts w:eastAsia="Times New Roman"/>
          <w:szCs w:val="24"/>
          <w:lang w:val="en-US" w:eastAsia="ru-RU"/>
        </w:rPr>
        <w:instrText>documents</w:instrText>
      </w:r>
      <w:r w:rsidR="00F8092D" w:rsidRPr="004727A4">
        <w:rPr>
          <w:rFonts w:eastAsia="Times New Roman"/>
          <w:szCs w:val="24"/>
          <w:lang w:eastAsia="ru-RU"/>
        </w:rPr>
        <w:instrText>/?</w:instrText>
      </w:r>
      <w:r w:rsidR="00F8092D">
        <w:rPr>
          <w:rFonts w:eastAsia="Times New Roman"/>
          <w:szCs w:val="24"/>
          <w:lang w:val="en-US" w:eastAsia="ru-RU"/>
        </w:rPr>
        <w:instrText>uuid</w:instrText>
      </w:r>
      <w:r w:rsidR="00F8092D" w:rsidRPr="004727A4">
        <w:rPr>
          <w:rFonts w:eastAsia="Times New Roman"/>
          <w:szCs w:val="24"/>
          <w:lang w:eastAsia="ru-RU"/>
        </w:rPr>
        <w:instrText>=7</w:instrText>
      </w:r>
      <w:r w:rsidR="00F8092D">
        <w:rPr>
          <w:rFonts w:eastAsia="Times New Roman"/>
          <w:szCs w:val="24"/>
          <w:lang w:val="en-US" w:eastAsia="ru-RU"/>
        </w:rPr>
        <w:instrText>dba</w:instrText>
      </w:r>
      <w:r w:rsidR="00F8092D" w:rsidRPr="004727A4">
        <w:rPr>
          <w:rFonts w:eastAsia="Times New Roman"/>
          <w:szCs w:val="24"/>
          <w:lang w:eastAsia="ru-RU"/>
        </w:rPr>
        <w:instrText>9</w:instrText>
      </w:r>
      <w:r w:rsidR="00F8092D">
        <w:rPr>
          <w:rFonts w:eastAsia="Times New Roman"/>
          <w:szCs w:val="24"/>
          <w:lang w:val="en-US" w:eastAsia="ru-RU"/>
        </w:rPr>
        <w:instrText>d</w:instrText>
      </w:r>
      <w:r w:rsidR="00F8092D" w:rsidRPr="004727A4">
        <w:rPr>
          <w:rFonts w:eastAsia="Times New Roman"/>
          <w:szCs w:val="24"/>
          <w:lang w:eastAsia="ru-RU"/>
        </w:rPr>
        <w:instrText>59-13</w:instrText>
      </w:r>
      <w:r w:rsidR="00F8092D">
        <w:rPr>
          <w:rFonts w:eastAsia="Times New Roman"/>
          <w:szCs w:val="24"/>
          <w:lang w:val="en-US" w:eastAsia="ru-RU"/>
        </w:rPr>
        <w:instrText>c</w:instrText>
      </w:r>
      <w:r w:rsidR="00F8092D" w:rsidRPr="004727A4">
        <w:rPr>
          <w:rFonts w:eastAsia="Times New Roman"/>
          <w:szCs w:val="24"/>
          <w:lang w:eastAsia="ru-RU"/>
        </w:rPr>
        <w:instrText>1-354</w:instrText>
      </w:r>
      <w:r w:rsidR="00F8092D">
        <w:rPr>
          <w:rFonts w:eastAsia="Times New Roman"/>
          <w:szCs w:val="24"/>
          <w:lang w:val="en-US" w:eastAsia="ru-RU"/>
        </w:rPr>
        <w:instrText>f</w:instrText>
      </w:r>
      <w:r w:rsidR="00F8092D" w:rsidRPr="004727A4">
        <w:rPr>
          <w:rFonts w:eastAsia="Times New Roman"/>
          <w:szCs w:val="24"/>
          <w:lang w:eastAsia="ru-RU"/>
        </w:rPr>
        <w:instrText>-9</w:instrText>
      </w:r>
      <w:r w:rsidR="00F8092D">
        <w:rPr>
          <w:rFonts w:eastAsia="Times New Roman"/>
          <w:szCs w:val="24"/>
          <w:lang w:val="en-US" w:eastAsia="ru-RU"/>
        </w:rPr>
        <w:instrText>c</w:instrText>
      </w:r>
      <w:r w:rsidR="00F8092D" w:rsidRPr="004727A4">
        <w:rPr>
          <w:rFonts w:eastAsia="Times New Roman"/>
          <w:szCs w:val="24"/>
          <w:lang w:eastAsia="ru-RU"/>
        </w:rPr>
        <w:instrText>32-</w:instrText>
      </w:r>
      <w:r w:rsidR="00F8092D">
        <w:rPr>
          <w:rFonts w:eastAsia="Times New Roman"/>
          <w:szCs w:val="24"/>
          <w:lang w:val="en-US" w:eastAsia="ru-RU"/>
        </w:rPr>
        <w:instrText>ced</w:instrText>
      </w:r>
      <w:r w:rsidR="00F8092D" w:rsidRPr="004727A4">
        <w:rPr>
          <w:rFonts w:eastAsia="Times New Roman"/>
          <w:szCs w:val="24"/>
          <w:lang w:eastAsia="ru-RU"/>
        </w:rPr>
        <w:instrText>4</w:instrText>
      </w:r>
      <w:r w:rsidR="00F8092D">
        <w:rPr>
          <w:rFonts w:eastAsia="Times New Roman"/>
          <w:szCs w:val="24"/>
          <w:lang w:val="en-US" w:eastAsia="ru-RU"/>
        </w:rPr>
        <w:instrText>c</w:instrText>
      </w:r>
      <w:r w:rsidR="00F8092D" w:rsidRPr="004727A4">
        <w:rPr>
          <w:rFonts w:eastAsia="Times New Roman"/>
          <w:szCs w:val="24"/>
          <w:lang w:eastAsia="ru-RU"/>
        </w:rPr>
        <w:instrText>0</w:instrText>
      </w:r>
      <w:r w:rsidR="00F8092D">
        <w:rPr>
          <w:rFonts w:eastAsia="Times New Roman"/>
          <w:szCs w:val="24"/>
          <w:lang w:val="en-US" w:eastAsia="ru-RU"/>
        </w:rPr>
        <w:instrText>b</w:instrText>
      </w:r>
      <w:r w:rsidR="00F8092D" w:rsidRPr="004727A4">
        <w:rPr>
          <w:rFonts w:eastAsia="Times New Roman"/>
          <w:szCs w:val="24"/>
          <w:lang w:eastAsia="ru-RU"/>
        </w:rPr>
        <w:instrText>75</w:instrText>
      </w:r>
      <w:r w:rsidR="00F8092D">
        <w:rPr>
          <w:rFonts w:eastAsia="Times New Roman"/>
          <w:szCs w:val="24"/>
          <w:lang w:val="en-US" w:eastAsia="ru-RU"/>
        </w:rPr>
        <w:instrText>a</w:instrText>
      </w:r>
      <w:r w:rsidR="00F8092D" w:rsidRPr="004727A4">
        <w:rPr>
          <w:rFonts w:eastAsia="Times New Roman"/>
          <w:szCs w:val="24"/>
          <w:lang w:eastAsia="ru-RU"/>
        </w:rPr>
        <w:instrText>01","</w:instrText>
      </w:r>
      <w:r w:rsidR="00F8092D">
        <w:rPr>
          <w:rFonts w:eastAsia="Times New Roman"/>
          <w:szCs w:val="24"/>
          <w:lang w:val="en-US" w:eastAsia="ru-RU"/>
        </w:rPr>
        <w:instrText>http</w:instrText>
      </w:r>
      <w:r w:rsidR="00F8092D" w:rsidRPr="004727A4">
        <w:rPr>
          <w:rFonts w:eastAsia="Times New Roman"/>
          <w:szCs w:val="24"/>
          <w:lang w:eastAsia="ru-RU"/>
        </w:rPr>
        <w:instrText>://</w:instrText>
      </w:r>
      <w:r w:rsidR="00F8092D">
        <w:rPr>
          <w:rFonts w:eastAsia="Times New Roman"/>
          <w:szCs w:val="24"/>
          <w:lang w:val="en-US" w:eastAsia="ru-RU"/>
        </w:rPr>
        <w:instrText>www</w:instrText>
      </w:r>
      <w:r w:rsidR="00F8092D" w:rsidRPr="004727A4">
        <w:rPr>
          <w:rFonts w:eastAsia="Times New Roman"/>
          <w:szCs w:val="24"/>
          <w:lang w:eastAsia="ru-RU"/>
        </w:rPr>
        <w:instrText>.</w:instrText>
      </w:r>
      <w:r w:rsidR="00F8092D">
        <w:rPr>
          <w:rFonts w:eastAsia="Times New Roman"/>
          <w:szCs w:val="24"/>
          <w:lang w:val="en-US" w:eastAsia="ru-RU"/>
        </w:rPr>
        <w:instrText>mendeley</w:instrText>
      </w:r>
      <w:r w:rsidR="00F8092D" w:rsidRPr="004727A4">
        <w:rPr>
          <w:rFonts w:eastAsia="Times New Roman"/>
          <w:szCs w:val="24"/>
          <w:lang w:eastAsia="ru-RU"/>
        </w:rPr>
        <w:instrText>.</w:instrText>
      </w:r>
      <w:r w:rsidR="00F8092D">
        <w:rPr>
          <w:rFonts w:eastAsia="Times New Roman"/>
          <w:szCs w:val="24"/>
          <w:lang w:val="en-US" w:eastAsia="ru-RU"/>
        </w:rPr>
        <w:instrText>com</w:instrText>
      </w:r>
      <w:r w:rsidR="00F8092D" w:rsidRPr="004727A4">
        <w:rPr>
          <w:rFonts w:eastAsia="Times New Roman"/>
          <w:szCs w:val="24"/>
          <w:lang w:eastAsia="ru-RU"/>
        </w:rPr>
        <w:instrText>/</w:instrText>
      </w:r>
      <w:r w:rsidR="00F8092D">
        <w:rPr>
          <w:rFonts w:eastAsia="Times New Roman"/>
          <w:szCs w:val="24"/>
          <w:lang w:val="en-US" w:eastAsia="ru-RU"/>
        </w:rPr>
        <w:instrText>documents</w:instrText>
      </w:r>
      <w:r w:rsidR="00F8092D" w:rsidRPr="004727A4">
        <w:rPr>
          <w:rFonts w:eastAsia="Times New Roman"/>
          <w:szCs w:val="24"/>
          <w:lang w:eastAsia="ru-RU"/>
        </w:rPr>
        <w:instrText>/?</w:instrText>
      </w:r>
      <w:r w:rsidR="00F8092D">
        <w:rPr>
          <w:rFonts w:eastAsia="Times New Roman"/>
          <w:szCs w:val="24"/>
          <w:lang w:val="en-US" w:eastAsia="ru-RU"/>
        </w:rPr>
        <w:instrText>uuid</w:instrText>
      </w:r>
      <w:r w:rsidR="00F8092D" w:rsidRPr="004727A4">
        <w:rPr>
          <w:rFonts w:eastAsia="Times New Roman"/>
          <w:szCs w:val="24"/>
          <w:lang w:eastAsia="ru-RU"/>
        </w:rPr>
        <w:instrText>=575</w:instrText>
      </w:r>
      <w:r w:rsidR="00F8092D">
        <w:rPr>
          <w:rFonts w:eastAsia="Times New Roman"/>
          <w:szCs w:val="24"/>
          <w:lang w:val="en-US" w:eastAsia="ru-RU"/>
        </w:rPr>
        <w:instrText>e</w:instrText>
      </w:r>
      <w:r w:rsidR="00F8092D" w:rsidRPr="004727A4">
        <w:rPr>
          <w:rFonts w:eastAsia="Times New Roman"/>
          <w:szCs w:val="24"/>
          <w:lang w:eastAsia="ru-RU"/>
        </w:rPr>
        <w:instrText>509</w:instrText>
      </w:r>
      <w:r w:rsidR="00F8092D">
        <w:rPr>
          <w:rFonts w:eastAsia="Times New Roman"/>
          <w:szCs w:val="24"/>
          <w:lang w:val="en-US" w:eastAsia="ru-RU"/>
        </w:rPr>
        <w:instrText>f</w:instrText>
      </w:r>
      <w:r w:rsidR="00F8092D" w:rsidRPr="004727A4">
        <w:rPr>
          <w:rFonts w:eastAsia="Times New Roman"/>
          <w:szCs w:val="24"/>
          <w:lang w:eastAsia="ru-RU"/>
        </w:rPr>
        <w:instrText>-3</w:instrText>
      </w:r>
      <w:r w:rsidR="00F8092D">
        <w:rPr>
          <w:rFonts w:eastAsia="Times New Roman"/>
          <w:szCs w:val="24"/>
          <w:lang w:val="en-US" w:eastAsia="ru-RU"/>
        </w:rPr>
        <w:instrText>cbc</w:instrText>
      </w:r>
      <w:r w:rsidR="00F8092D" w:rsidRPr="004727A4">
        <w:rPr>
          <w:rFonts w:eastAsia="Times New Roman"/>
          <w:szCs w:val="24"/>
          <w:lang w:eastAsia="ru-RU"/>
        </w:rPr>
        <w:instrText>-47</w:instrText>
      </w:r>
      <w:r w:rsidR="00F8092D">
        <w:rPr>
          <w:rFonts w:eastAsia="Times New Roman"/>
          <w:szCs w:val="24"/>
          <w:lang w:val="en-US" w:eastAsia="ru-RU"/>
        </w:rPr>
        <w:instrText>da</w:instrText>
      </w:r>
      <w:r w:rsidR="00F8092D" w:rsidRPr="004727A4">
        <w:rPr>
          <w:rFonts w:eastAsia="Times New Roman"/>
          <w:szCs w:val="24"/>
          <w:lang w:eastAsia="ru-RU"/>
        </w:rPr>
        <w:instrText>-</w:instrText>
      </w:r>
      <w:r w:rsidR="00F8092D">
        <w:rPr>
          <w:rFonts w:eastAsia="Times New Roman"/>
          <w:szCs w:val="24"/>
          <w:lang w:val="en-US" w:eastAsia="ru-RU"/>
        </w:rPr>
        <w:instrText>b</w:instrText>
      </w:r>
      <w:r w:rsidR="00F8092D" w:rsidRPr="004727A4">
        <w:rPr>
          <w:rFonts w:eastAsia="Times New Roman"/>
          <w:szCs w:val="24"/>
          <w:lang w:eastAsia="ru-RU"/>
        </w:rPr>
        <w:instrText>3</w:instrText>
      </w:r>
      <w:r w:rsidR="00F8092D">
        <w:rPr>
          <w:rFonts w:eastAsia="Times New Roman"/>
          <w:szCs w:val="24"/>
          <w:lang w:val="en-US" w:eastAsia="ru-RU"/>
        </w:rPr>
        <w:instrText>dc</w:instrText>
      </w:r>
      <w:r w:rsidR="00F8092D" w:rsidRPr="004727A4">
        <w:rPr>
          <w:rFonts w:eastAsia="Times New Roman"/>
          <w:szCs w:val="24"/>
          <w:lang w:eastAsia="ru-RU"/>
        </w:rPr>
        <w:instrText>-996</w:instrText>
      </w:r>
      <w:r w:rsidR="00F8092D">
        <w:rPr>
          <w:rFonts w:eastAsia="Times New Roman"/>
          <w:szCs w:val="24"/>
          <w:lang w:val="en-US" w:eastAsia="ru-RU"/>
        </w:rPr>
        <w:instrText>cea</w:instrText>
      </w:r>
      <w:r w:rsidR="00F8092D" w:rsidRPr="004727A4">
        <w:rPr>
          <w:rFonts w:eastAsia="Times New Roman"/>
          <w:szCs w:val="24"/>
          <w:lang w:eastAsia="ru-RU"/>
        </w:rPr>
        <w:instrText>404095"]}],"</w:instrText>
      </w:r>
      <w:r w:rsidR="00F8092D">
        <w:rPr>
          <w:rFonts w:eastAsia="Times New Roman"/>
          <w:szCs w:val="24"/>
          <w:lang w:val="en-US" w:eastAsia="ru-RU"/>
        </w:rPr>
        <w:instrText>mendeley</w:instrText>
      </w:r>
      <w:r w:rsidR="00F8092D" w:rsidRPr="004727A4">
        <w:rPr>
          <w:rFonts w:eastAsia="Times New Roman"/>
          <w:szCs w:val="24"/>
          <w:lang w:eastAsia="ru-RU"/>
        </w:rPr>
        <w:instrText>":{"</w:instrText>
      </w:r>
      <w:r w:rsidR="00F8092D">
        <w:rPr>
          <w:rFonts w:eastAsia="Times New Roman"/>
          <w:szCs w:val="24"/>
          <w:lang w:val="en-US" w:eastAsia="ru-RU"/>
        </w:rPr>
        <w:instrText>formattedCitation</w:instrText>
      </w:r>
      <w:r w:rsidR="00F8092D" w:rsidRPr="004727A4">
        <w:rPr>
          <w:rFonts w:eastAsia="Times New Roman"/>
          <w:szCs w:val="24"/>
          <w:lang w:eastAsia="ru-RU"/>
        </w:rPr>
        <w:instrText>":"[157]","</w:instrText>
      </w:r>
      <w:r w:rsidR="00F8092D">
        <w:rPr>
          <w:rFonts w:eastAsia="Times New Roman"/>
          <w:szCs w:val="24"/>
          <w:lang w:val="en-US" w:eastAsia="ru-RU"/>
        </w:rPr>
        <w:instrText>plainTextFormattedCitation</w:instrText>
      </w:r>
      <w:r w:rsidR="00F8092D" w:rsidRPr="004727A4">
        <w:rPr>
          <w:rFonts w:eastAsia="Times New Roman"/>
          <w:szCs w:val="24"/>
          <w:lang w:eastAsia="ru-RU"/>
        </w:rPr>
        <w:instrText>":"[157]","</w:instrText>
      </w:r>
      <w:r w:rsidR="00F8092D">
        <w:rPr>
          <w:rFonts w:eastAsia="Times New Roman"/>
          <w:szCs w:val="24"/>
          <w:lang w:val="en-US" w:eastAsia="ru-RU"/>
        </w:rPr>
        <w:instrText>previouslyFormattedCitation</w:instrText>
      </w:r>
      <w:r w:rsidR="00F8092D" w:rsidRPr="004727A4">
        <w:rPr>
          <w:rFonts w:eastAsia="Times New Roman"/>
          <w:szCs w:val="24"/>
          <w:lang w:eastAsia="ru-RU"/>
        </w:rPr>
        <w:instrText>":"[157]"},"</w:instrText>
      </w:r>
      <w:r w:rsidR="00F8092D">
        <w:rPr>
          <w:rFonts w:eastAsia="Times New Roman"/>
          <w:szCs w:val="24"/>
          <w:lang w:val="en-US" w:eastAsia="ru-RU"/>
        </w:rPr>
        <w:instrText>properties</w:instrText>
      </w:r>
      <w:r w:rsidR="00F8092D" w:rsidRPr="004727A4">
        <w:rPr>
          <w:rFonts w:eastAsia="Times New Roman"/>
          <w:szCs w:val="24"/>
          <w:lang w:eastAsia="ru-RU"/>
        </w:rPr>
        <w:instrText>":{"</w:instrText>
      </w:r>
      <w:r w:rsidR="00F8092D">
        <w:rPr>
          <w:rFonts w:eastAsia="Times New Roman"/>
          <w:szCs w:val="24"/>
          <w:lang w:val="en-US" w:eastAsia="ru-RU"/>
        </w:rPr>
        <w:instrText>noteIndex</w:instrText>
      </w:r>
      <w:r w:rsidR="00F8092D" w:rsidRPr="004727A4">
        <w:rPr>
          <w:rFonts w:eastAsia="Times New Roman"/>
          <w:szCs w:val="24"/>
          <w:lang w:eastAsia="ru-RU"/>
        </w:rPr>
        <w:instrText>":0},"</w:instrText>
      </w:r>
      <w:r w:rsidR="00F8092D">
        <w:rPr>
          <w:rFonts w:eastAsia="Times New Roman"/>
          <w:szCs w:val="24"/>
          <w:lang w:val="en-US" w:eastAsia="ru-RU"/>
        </w:rPr>
        <w:instrText>schema</w:instrText>
      </w:r>
      <w:r w:rsidR="00F8092D" w:rsidRPr="004727A4">
        <w:rPr>
          <w:rFonts w:eastAsia="Times New Roman"/>
          <w:szCs w:val="24"/>
          <w:lang w:eastAsia="ru-RU"/>
        </w:rPr>
        <w:instrText>":"</w:instrText>
      </w:r>
      <w:r w:rsidR="00F8092D">
        <w:rPr>
          <w:rFonts w:eastAsia="Times New Roman"/>
          <w:szCs w:val="24"/>
          <w:lang w:val="en-US" w:eastAsia="ru-RU"/>
        </w:rPr>
        <w:instrText>https</w:instrText>
      </w:r>
      <w:r w:rsidR="00F8092D" w:rsidRPr="004727A4">
        <w:rPr>
          <w:rFonts w:eastAsia="Times New Roman"/>
          <w:szCs w:val="24"/>
          <w:lang w:eastAsia="ru-RU"/>
        </w:rPr>
        <w:instrText>://</w:instrText>
      </w:r>
      <w:r w:rsidR="00F8092D">
        <w:rPr>
          <w:rFonts w:eastAsia="Times New Roman"/>
          <w:szCs w:val="24"/>
          <w:lang w:val="en-US" w:eastAsia="ru-RU"/>
        </w:rPr>
        <w:instrText>github</w:instrText>
      </w:r>
      <w:r w:rsidR="00F8092D" w:rsidRPr="004727A4">
        <w:rPr>
          <w:rFonts w:eastAsia="Times New Roman"/>
          <w:szCs w:val="24"/>
          <w:lang w:eastAsia="ru-RU"/>
        </w:rPr>
        <w:instrText>.</w:instrText>
      </w:r>
      <w:r w:rsidR="00F8092D">
        <w:rPr>
          <w:rFonts w:eastAsia="Times New Roman"/>
          <w:szCs w:val="24"/>
          <w:lang w:val="en-US" w:eastAsia="ru-RU"/>
        </w:rPr>
        <w:instrText>com</w:instrText>
      </w:r>
      <w:r w:rsidR="00F8092D" w:rsidRPr="004727A4">
        <w:rPr>
          <w:rFonts w:eastAsia="Times New Roman"/>
          <w:szCs w:val="24"/>
          <w:lang w:eastAsia="ru-RU"/>
        </w:rPr>
        <w:instrText>/</w:instrText>
      </w:r>
      <w:r w:rsidR="00F8092D">
        <w:rPr>
          <w:rFonts w:eastAsia="Times New Roman"/>
          <w:szCs w:val="24"/>
          <w:lang w:val="en-US" w:eastAsia="ru-RU"/>
        </w:rPr>
        <w:instrText>citation</w:instrText>
      </w:r>
      <w:r w:rsidR="00F8092D" w:rsidRPr="004727A4">
        <w:rPr>
          <w:rFonts w:eastAsia="Times New Roman"/>
          <w:szCs w:val="24"/>
          <w:lang w:eastAsia="ru-RU"/>
        </w:rPr>
        <w:instrText>-</w:instrText>
      </w:r>
      <w:r w:rsidR="00F8092D">
        <w:rPr>
          <w:rFonts w:eastAsia="Times New Roman"/>
          <w:szCs w:val="24"/>
          <w:lang w:val="en-US" w:eastAsia="ru-RU"/>
        </w:rPr>
        <w:instrText>style</w:instrText>
      </w:r>
      <w:r w:rsidR="00F8092D" w:rsidRPr="004727A4">
        <w:rPr>
          <w:rFonts w:eastAsia="Times New Roman"/>
          <w:szCs w:val="24"/>
          <w:lang w:eastAsia="ru-RU"/>
        </w:rPr>
        <w:instrText>-</w:instrText>
      </w:r>
      <w:r w:rsidR="00F8092D">
        <w:rPr>
          <w:rFonts w:eastAsia="Times New Roman"/>
          <w:szCs w:val="24"/>
          <w:lang w:val="en-US" w:eastAsia="ru-RU"/>
        </w:rPr>
        <w:instrText>language</w:instrText>
      </w:r>
      <w:r w:rsidR="00F8092D" w:rsidRPr="004727A4">
        <w:rPr>
          <w:rFonts w:eastAsia="Times New Roman"/>
          <w:szCs w:val="24"/>
          <w:lang w:eastAsia="ru-RU"/>
        </w:rPr>
        <w:instrText>/</w:instrText>
      </w:r>
      <w:r w:rsidR="00F8092D">
        <w:rPr>
          <w:rFonts w:eastAsia="Times New Roman"/>
          <w:szCs w:val="24"/>
          <w:lang w:val="en-US" w:eastAsia="ru-RU"/>
        </w:rPr>
        <w:instrText>schema</w:instrText>
      </w:r>
      <w:r w:rsidR="00F8092D" w:rsidRPr="004727A4">
        <w:rPr>
          <w:rFonts w:eastAsia="Times New Roman"/>
          <w:szCs w:val="24"/>
          <w:lang w:eastAsia="ru-RU"/>
        </w:rPr>
        <w:instrText>/</w:instrText>
      </w:r>
      <w:r w:rsidR="00F8092D">
        <w:rPr>
          <w:rFonts w:eastAsia="Times New Roman"/>
          <w:szCs w:val="24"/>
          <w:lang w:val="en-US" w:eastAsia="ru-RU"/>
        </w:rPr>
        <w:instrText>raw</w:instrText>
      </w:r>
      <w:r w:rsidR="00F8092D" w:rsidRPr="004727A4">
        <w:rPr>
          <w:rFonts w:eastAsia="Times New Roman"/>
          <w:szCs w:val="24"/>
          <w:lang w:eastAsia="ru-RU"/>
        </w:rPr>
        <w:instrText>/</w:instrText>
      </w:r>
      <w:r w:rsidR="00F8092D">
        <w:rPr>
          <w:rFonts w:eastAsia="Times New Roman"/>
          <w:szCs w:val="24"/>
          <w:lang w:val="en-US" w:eastAsia="ru-RU"/>
        </w:rPr>
        <w:instrText>master</w:instrText>
      </w:r>
      <w:r w:rsidR="00F8092D" w:rsidRPr="004727A4">
        <w:rPr>
          <w:rFonts w:eastAsia="Times New Roman"/>
          <w:szCs w:val="24"/>
          <w:lang w:eastAsia="ru-RU"/>
        </w:rPr>
        <w:instrText>/</w:instrText>
      </w:r>
      <w:r w:rsidR="00F8092D">
        <w:rPr>
          <w:rFonts w:eastAsia="Times New Roman"/>
          <w:szCs w:val="24"/>
          <w:lang w:val="en-US" w:eastAsia="ru-RU"/>
        </w:rPr>
        <w:instrText>csl</w:instrText>
      </w:r>
      <w:r w:rsidR="00F8092D" w:rsidRPr="004727A4">
        <w:rPr>
          <w:rFonts w:eastAsia="Times New Roman"/>
          <w:szCs w:val="24"/>
          <w:lang w:eastAsia="ru-RU"/>
        </w:rPr>
        <w:instrText>-</w:instrText>
      </w:r>
      <w:r w:rsidR="00F8092D">
        <w:rPr>
          <w:rFonts w:eastAsia="Times New Roman"/>
          <w:szCs w:val="24"/>
          <w:lang w:val="en-US" w:eastAsia="ru-RU"/>
        </w:rPr>
        <w:instrText>citation</w:instrText>
      </w:r>
      <w:r w:rsidR="00F8092D" w:rsidRPr="004727A4">
        <w:rPr>
          <w:rFonts w:eastAsia="Times New Roman"/>
          <w:szCs w:val="24"/>
          <w:lang w:eastAsia="ru-RU"/>
        </w:rPr>
        <w:instrText>.</w:instrText>
      </w:r>
      <w:r w:rsidR="00F8092D">
        <w:rPr>
          <w:rFonts w:eastAsia="Times New Roman"/>
          <w:szCs w:val="24"/>
          <w:lang w:val="en-US" w:eastAsia="ru-RU"/>
        </w:rPr>
        <w:instrText>json</w:instrText>
      </w:r>
      <w:r w:rsidR="00F8092D" w:rsidRPr="004727A4">
        <w:rPr>
          <w:rFonts w:eastAsia="Times New Roman"/>
          <w:szCs w:val="24"/>
          <w:lang w:eastAsia="ru-RU"/>
        </w:rPr>
        <w:instrText>"}</w:instrText>
      </w:r>
      <w:r w:rsidRPr="00952000">
        <w:rPr>
          <w:rFonts w:eastAsia="Times New Roman"/>
          <w:szCs w:val="24"/>
          <w:lang w:eastAsia="ru-RU"/>
        </w:rPr>
        <w:fldChar w:fldCharType="separate"/>
      </w:r>
      <w:r w:rsidRPr="00696DE3">
        <w:rPr>
          <w:rFonts w:eastAsia="Times New Roman"/>
          <w:noProof/>
          <w:szCs w:val="24"/>
          <w:lang w:eastAsia="ru-RU"/>
        </w:rPr>
        <w:t>[157]</w:t>
      </w:r>
      <w:r w:rsidRPr="00952000">
        <w:rPr>
          <w:rFonts w:eastAsia="Times New Roman"/>
          <w:szCs w:val="24"/>
          <w:lang w:eastAsia="ru-RU"/>
        </w:rPr>
        <w:fldChar w:fldCharType="end"/>
      </w:r>
      <w:r w:rsidRPr="00952000">
        <w:rPr>
          <w:rFonts w:eastAsia="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5FD52500" w14:textId="77777777" w:rsidR="00696DE3" w:rsidRPr="00952000" w:rsidRDefault="00696DE3" w:rsidP="00696DE3">
      <w:pPr>
        <w:ind w:firstLine="708"/>
        <w:rPr>
          <w:rFonts w:eastAsia="Times New Roman"/>
          <w:i/>
          <w:szCs w:val="24"/>
          <w:lang w:eastAsia="ru-RU"/>
        </w:rPr>
      </w:pPr>
      <w:r w:rsidRPr="00952000">
        <w:rPr>
          <w:rFonts w:eastAsia="Times New Roman"/>
          <w:i/>
          <w:szCs w:val="24"/>
          <w:lang w:eastAsia="ru-RU"/>
        </w:rPr>
        <w:t>Диализные катетеры.</w:t>
      </w:r>
    </w:p>
    <w:p w14:paraId="0EF94C0B" w14:textId="77777777" w:rsidR="00696DE3" w:rsidRPr="00952000" w:rsidRDefault="00696DE3" w:rsidP="00696DE3">
      <w:pPr>
        <w:ind w:firstLine="700"/>
        <w:rPr>
          <w:szCs w:val="24"/>
        </w:rPr>
      </w:pPr>
      <w:r w:rsidRPr="00952000">
        <w:rPr>
          <w:rFonts w:eastAsia="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0CE6E9B6" w14:textId="77777777" w:rsidR="00696DE3" w:rsidRPr="00781F82" w:rsidRDefault="00696DE3" w:rsidP="00696DE3">
      <w:pPr>
        <w:rPr>
          <w:i/>
          <w:iCs/>
          <w:szCs w:val="24"/>
          <w:u w:val="single"/>
        </w:rPr>
      </w:pPr>
      <w:r w:rsidRPr="00781F82">
        <w:rPr>
          <w:i/>
          <w:iCs/>
          <w:szCs w:val="24"/>
          <w:u w:val="single"/>
        </w:rPr>
        <w:t>Осложнения</w:t>
      </w:r>
      <w:r w:rsidRPr="00781F82">
        <w:rPr>
          <w:rFonts w:eastAsia="Times New Roman"/>
          <w:i/>
          <w:iCs/>
          <w:szCs w:val="24"/>
          <w:u w:val="single"/>
          <w:lang w:eastAsia="ru-RU"/>
        </w:rPr>
        <w:t xml:space="preserve"> катетеризации центральных вен</w:t>
      </w:r>
    </w:p>
    <w:p w14:paraId="11A0A8F0" w14:textId="77777777" w:rsidR="00696DE3" w:rsidRPr="00952000" w:rsidRDefault="00696DE3" w:rsidP="00696DE3">
      <w:pPr>
        <w:rPr>
          <w:rFonts w:eastAsia="Times New Roman"/>
          <w:szCs w:val="24"/>
          <w:lang w:eastAsia="ru-RU"/>
        </w:rPr>
      </w:pPr>
      <w:r w:rsidRPr="00952000">
        <w:rPr>
          <w:rFonts w:eastAsia="Times New Roman"/>
          <w:i/>
          <w:szCs w:val="24"/>
          <w:lang w:eastAsia="ru-RU"/>
        </w:rPr>
        <w:t>К ранним осложнениям</w:t>
      </w:r>
      <w:r w:rsidRPr="00952000">
        <w:rPr>
          <w:rFonts w:eastAsia="Times New Roman"/>
          <w:szCs w:val="24"/>
          <w:lang w:eastAsia="ru-RU"/>
        </w:rPr>
        <w:t xml:space="preserve"> относят возникшие во время проведения манипуляции:</w:t>
      </w:r>
    </w:p>
    <w:p w14:paraId="5B7DAD0B" w14:textId="77777777" w:rsidR="00696DE3" w:rsidRPr="00952000" w:rsidRDefault="00696DE3" w:rsidP="00F3455E">
      <w:pPr>
        <w:pStyle w:val="aff"/>
        <w:numPr>
          <w:ilvl w:val="0"/>
          <w:numId w:val="105"/>
        </w:numPr>
        <w:ind w:left="993" w:hanging="284"/>
        <w:contextualSpacing/>
        <w:rPr>
          <w:rFonts w:eastAsia="Times New Roman"/>
          <w:szCs w:val="24"/>
          <w:lang w:eastAsia="ru-RU"/>
        </w:rPr>
      </w:pPr>
      <w:r w:rsidRPr="00952000">
        <w:rPr>
          <w:rFonts w:eastAsia="Times New Roman"/>
          <w:szCs w:val="24"/>
          <w:lang w:eastAsia="ru-RU"/>
        </w:rPr>
        <w:t xml:space="preserve">ранение магистральных артерий, </w:t>
      </w:r>
    </w:p>
    <w:p w14:paraId="7F645F20" w14:textId="77777777" w:rsidR="00696DE3" w:rsidRPr="00952000" w:rsidRDefault="00696DE3" w:rsidP="00F3455E">
      <w:pPr>
        <w:pStyle w:val="aff"/>
        <w:numPr>
          <w:ilvl w:val="0"/>
          <w:numId w:val="105"/>
        </w:numPr>
        <w:ind w:left="993" w:hanging="284"/>
        <w:contextualSpacing/>
        <w:rPr>
          <w:rFonts w:eastAsia="Times New Roman"/>
          <w:szCs w:val="24"/>
          <w:lang w:eastAsia="ru-RU"/>
        </w:rPr>
      </w:pPr>
      <w:r w:rsidRPr="00952000">
        <w:rPr>
          <w:rFonts w:eastAsia="Times New Roman"/>
          <w:szCs w:val="24"/>
          <w:lang w:eastAsia="ru-RU"/>
        </w:rPr>
        <w:t>развитие гематомы в месте пункции сосуда</w:t>
      </w:r>
    </w:p>
    <w:p w14:paraId="48A2508D" w14:textId="77777777" w:rsidR="00696DE3" w:rsidRPr="00952000" w:rsidRDefault="00696DE3" w:rsidP="00F3455E">
      <w:pPr>
        <w:pStyle w:val="aff"/>
        <w:numPr>
          <w:ilvl w:val="0"/>
          <w:numId w:val="105"/>
        </w:numPr>
        <w:ind w:left="993" w:hanging="284"/>
        <w:contextualSpacing/>
        <w:rPr>
          <w:rFonts w:eastAsia="Times New Roman"/>
          <w:szCs w:val="24"/>
          <w:lang w:eastAsia="ru-RU"/>
        </w:rPr>
      </w:pPr>
      <w:r w:rsidRPr="00952000">
        <w:rPr>
          <w:rFonts w:eastAsia="Times New Roman"/>
          <w:szCs w:val="24"/>
          <w:lang w:eastAsia="ru-RU"/>
        </w:rPr>
        <w:t xml:space="preserve">развитие пневмоторакса, гемоторакса, </w:t>
      </w:r>
    </w:p>
    <w:p w14:paraId="15F909DE" w14:textId="77777777" w:rsidR="00696DE3" w:rsidRPr="00952000" w:rsidRDefault="00696DE3" w:rsidP="00F3455E">
      <w:pPr>
        <w:pStyle w:val="aff"/>
        <w:numPr>
          <w:ilvl w:val="0"/>
          <w:numId w:val="105"/>
        </w:numPr>
        <w:ind w:left="993" w:hanging="284"/>
        <w:contextualSpacing/>
        <w:rPr>
          <w:rFonts w:eastAsia="Times New Roman"/>
          <w:szCs w:val="24"/>
          <w:lang w:eastAsia="ru-RU"/>
        </w:rPr>
      </w:pPr>
      <w:r w:rsidRPr="00952000">
        <w:rPr>
          <w:rFonts w:eastAsia="Times New Roman"/>
          <w:szCs w:val="24"/>
          <w:lang w:eastAsia="ru-RU"/>
        </w:rPr>
        <w:t xml:space="preserve">ранение грудного лимфатического протока, </w:t>
      </w:r>
    </w:p>
    <w:p w14:paraId="0DFC388F" w14:textId="77777777" w:rsidR="00696DE3" w:rsidRPr="00952000" w:rsidRDefault="00696DE3" w:rsidP="00F3455E">
      <w:pPr>
        <w:pStyle w:val="aff"/>
        <w:numPr>
          <w:ilvl w:val="0"/>
          <w:numId w:val="105"/>
        </w:numPr>
        <w:ind w:left="993" w:hanging="284"/>
        <w:contextualSpacing/>
        <w:rPr>
          <w:rFonts w:eastAsia="Times New Roman"/>
          <w:szCs w:val="24"/>
          <w:lang w:eastAsia="ru-RU"/>
        </w:rPr>
      </w:pPr>
      <w:r w:rsidRPr="00952000">
        <w:rPr>
          <w:rFonts w:eastAsia="Times New Roman"/>
          <w:szCs w:val="24"/>
          <w:lang w:eastAsia="ru-RU"/>
        </w:rPr>
        <w:t xml:space="preserve">повреждение нервных сплетений, </w:t>
      </w:r>
    </w:p>
    <w:p w14:paraId="20126E30" w14:textId="77777777" w:rsidR="00696DE3" w:rsidRPr="00952000" w:rsidRDefault="00696DE3" w:rsidP="00F3455E">
      <w:pPr>
        <w:pStyle w:val="aff"/>
        <w:numPr>
          <w:ilvl w:val="0"/>
          <w:numId w:val="105"/>
        </w:numPr>
        <w:ind w:left="993" w:hanging="284"/>
        <w:contextualSpacing/>
        <w:rPr>
          <w:rFonts w:eastAsia="Times New Roman"/>
          <w:szCs w:val="24"/>
          <w:lang w:eastAsia="ru-RU"/>
        </w:rPr>
      </w:pPr>
      <w:r w:rsidRPr="00952000">
        <w:rPr>
          <w:rFonts w:eastAsia="Times New Roman"/>
          <w:szCs w:val="24"/>
          <w:lang w:eastAsia="ru-RU"/>
        </w:rPr>
        <w:t>неправильная установка катетера</w:t>
      </w:r>
    </w:p>
    <w:p w14:paraId="7E19EFAA" w14:textId="77777777" w:rsidR="00696DE3" w:rsidRPr="00952000" w:rsidRDefault="00696DE3" w:rsidP="00696DE3">
      <w:pPr>
        <w:rPr>
          <w:szCs w:val="24"/>
        </w:rPr>
      </w:pPr>
      <w:r w:rsidRPr="00952000">
        <w:rPr>
          <w:i/>
          <w:iCs/>
          <w:szCs w:val="24"/>
        </w:rPr>
        <w:t>Поздние осложнения</w:t>
      </w:r>
      <w:r>
        <w:rPr>
          <w:i/>
          <w:iCs/>
          <w:szCs w:val="24"/>
        </w:rPr>
        <w:t>,</w:t>
      </w:r>
      <w:r w:rsidRPr="00952000">
        <w:rPr>
          <w:szCs w:val="24"/>
        </w:rPr>
        <w:t xml:space="preserve"> возникающие во время или после эксплуатации катетера</w:t>
      </w:r>
      <w:r>
        <w:rPr>
          <w:szCs w:val="24"/>
        </w:rPr>
        <w:t>,</w:t>
      </w:r>
      <w:r w:rsidRPr="00952000">
        <w:rPr>
          <w:szCs w:val="24"/>
        </w:rPr>
        <w:t xml:space="preserve"> бывают тромботическими, стенотическими и инфекционными.</w:t>
      </w:r>
    </w:p>
    <w:p w14:paraId="440C50DB" w14:textId="77777777" w:rsidR="00696DE3" w:rsidRPr="00952000" w:rsidRDefault="00696DE3" w:rsidP="00696DE3">
      <w:pPr>
        <w:ind w:firstLine="708"/>
        <w:rPr>
          <w:szCs w:val="24"/>
        </w:rPr>
      </w:pPr>
      <w:r w:rsidRPr="00952000">
        <w:rPr>
          <w:szCs w:val="24"/>
        </w:rPr>
        <w:t>Под катетер-ассоциированным тромбозом (</w:t>
      </w:r>
      <w:r w:rsidRPr="00952000">
        <w:rPr>
          <w:i/>
          <w:szCs w:val="24"/>
        </w:rPr>
        <w:t xml:space="preserve">КАТ) </w:t>
      </w:r>
      <w:r w:rsidRPr="00952000">
        <w:rPr>
          <w:szCs w:val="24"/>
        </w:rPr>
        <w:t xml:space="preserve">понимают сочетание клинических и инструментальных признаков тромбоза. </w:t>
      </w:r>
    </w:p>
    <w:p w14:paraId="2786C464" w14:textId="77777777" w:rsidR="00696DE3" w:rsidRPr="00952000" w:rsidRDefault="00696DE3" w:rsidP="00F3455E">
      <w:pPr>
        <w:pStyle w:val="aff"/>
        <w:numPr>
          <w:ilvl w:val="0"/>
          <w:numId w:val="109"/>
        </w:numPr>
        <w:ind w:left="0" w:firstLine="349"/>
        <w:contextualSpacing/>
        <w:rPr>
          <w:szCs w:val="24"/>
        </w:rPr>
      </w:pPr>
      <w:r w:rsidRPr="00952000">
        <w:rPr>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7828FA34" w14:textId="77777777" w:rsidR="00696DE3" w:rsidRPr="00952000" w:rsidRDefault="00696DE3" w:rsidP="00F3455E">
      <w:pPr>
        <w:pStyle w:val="aff"/>
        <w:numPr>
          <w:ilvl w:val="0"/>
          <w:numId w:val="109"/>
        </w:numPr>
        <w:ind w:left="0" w:firstLine="349"/>
        <w:contextualSpacing/>
        <w:rPr>
          <w:szCs w:val="24"/>
        </w:rPr>
      </w:pPr>
      <w:r w:rsidRPr="00952000">
        <w:rPr>
          <w:szCs w:val="24"/>
        </w:rPr>
        <w:t xml:space="preserve">Инструментальные признаки: выявление при </w:t>
      </w:r>
      <w:r w:rsidRPr="00952000">
        <w:rPr>
          <w:i/>
          <w:szCs w:val="24"/>
        </w:rPr>
        <w:t>УЗИ</w:t>
      </w:r>
      <w:r w:rsidRPr="00952000">
        <w:rPr>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i/>
          <w:szCs w:val="24"/>
        </w:rPr>
        <w:t>КТ-ангиографии или прямой ангиографии</w:t>
      </w:r>
      <w:r w:rsidRPr="00952000">
        <w:rPr>
          <w:szCs w:val="24"/>
        </w:rPr>
        <w:t>.</w:t>
      </w:r>
    </w:p>
    <w:p w14:paraId="5713A0D7" w14:textId="77777777" w:rsidR="00696DE3" w:rsidRPr="00952000" w:rsidRDefault="00696DE3" w:rsidP="002707B3">
      <w:pPr>
        <w:pStyle w:val="afd"/>
        <w:spacing w:beforeAutospacing="0" w:afterAutospacing="0" w:line="360" w:lineRule="auto"/>
      </w:pPr>
      <w:r w:rsidRPr="00952000">
        <w:t xml:space="preserve">Тромботические осложнения, ассоциированные с ЦВК, можно разделить на три вида: </w:t>
      </w:r>
    </w:p>
    <w:p w14:paraId="270E2D00" w14:textId="77777777" w:rsidR="00696DE3" w:rsidRPr="00952000" w:rsidRDefault="00696DE3" w:rsidP="00F3455E">
      <w:pPr>
        <w:pStyle w:val="afd"/>
        <w:numPr>
          <w:ilvl w:val="0"/>
          <w:numId w:val="106"/>
        </w:numPr>
        <w:spacing w:beforeAutospacing="0" w:afterAutospacing="0" w:line="360" w:lineRule="auto"/>
      </w:pPr>
      <w:r w:rsidRPr="00952000">
        <w:t xml:space="preserve">«фибриновый чехол», </w:t>
      </w:r>
    </w:p>
    <w:p w14:paraId="65E12B1F" w14:textId="77777777" w:rsidR="00696DE3" w:rsidRPr="00952000" w:rsidRDefault="00696DE3" w:rsidP="00F3455E">
      <w:pPr>
        <w:pStyle w:val="afd"/>
        <w:numPr>
          <w:ilvl w:val="0"/>
          <w:numId w:val="106"/>
        </w:numPr>
        <w:spacing w:beforeAutospacing="0" w:afterAutospacing="0" w:line="360" w:lineRule="auto"/>
      </w:pPr>
      <w:r w:rsidRPr="00952000">
        <w:t>обструкция катетера</w:t>
      </w:r>
    </w:p>
    <w:p w14:paraId="0A40211A" w14:textId="77777777" w:rsidR="00696DE3" w:rsidRPr="00952000" w:rsidRDefault="00696DE3" w:rsidP="00F3455E">
      <w:pPr>
        <w:pStyle w:val="afd"/>
        <w:numPr>
          <w:ilvl w:val="0"/>
          <w:numId w:val="106"/>
        </w:numPr>
        <w:spacing w:beforeAutospacing="0" w:afterAutospacing="0" w:line="360" w:lineRule="auto"/>
      </w:pPr>
      <w:r w:rsidRPr="00952000">
        <w:t>пристеночный или обтурирующий внутрисосудистый тромбоз.</w:t>
      </w:r>
    </w:p>
    <w:p w14:paraId="594297F1" w14:textId="7BF9229E" w:rsidR="00696DE3" w:rsidRPr="00952000" w:rsidRDefault="00696DE3" w:rsidP="002707B3">
      <w:pPr>
        <w:pStyle w:val="afd"/>
        <w:spacing w:beforeAutospacing="0" w:afterAutospacing="0" w:line="360" w:lineRule="auto"/>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F8092D">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[158,159]","plainTextFormattedCitation":"[158,159]","previouslyFormattedCitation":"[158,159]"},"properties":{"noteIndex":0},"schema":"https://github.com/citation-style-language/schema/raw/master/csl-citation.json"}</w:instrText>
      </w:r>
      <w:r w:rsidRPr="00952000">
        <w:fldChar w:fldCharType="separate"/>
      </w:r>
      <w:r w:rsidRPr="00696DE3">
        <w:rPr>
          <w:noProof/>
        </w:rPr>
        <w:t>[158,159]</w:t>
      </w:r>
      <w:r w:rsidRPr="00952000">
        <w:fldChar w:fldCharType="end"/>
      </w:r>
      <w:r w:rsidRPr="00952000">
        <w:t xml:space="preserve">. Факторы, предрасполагающие к развитию КАТ, разделяют на три группы: </w:t>
      </w:r>
    </w:p>
    <w:p w14:paraId="6ACBECEA" w14:textId="77777777" w:rsidR="00696DE3" w:rsidRPr="00952000" w:rsidRDefault="00696DE3" w:rsidP="00F3455E">
      <w:pPr>
        <w:pStyle w:val="afd"/>
        <w:numPr>
          <w:ilvl w:val="0"/>
          <w:numId w:val="114"/>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2C4CAA38" w14:textId="77777777" w:rsidR="00696DE3" w:rsidRPr="00952000" w:rsidRDefault="00696DE3" w:rsidP="00F3455E">
      <w:pPr>
        <w:pStyle w:val="afd"/>
        <w:numPr>
          <w:ilvl w:val="0"/>
          <w:numId w:val="114"/>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142AFEB0" w14:textId="77777777" w:rsidR="00696DE3" w:rsidRPr="00952000" w:rsidRDefault="00696DE3" w:rsidP="00F3455E">
      <w:pPr>
        <w:pStyle w:val="afd"/>
        <w:numPr>
          <w:ilvl w:val="0"/>
          <w:numId w:val="114"/>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50795F55" w14:textId="77777777" w:rsidR="00696DE3" w:rsidRPr="00952000" w:rsidRDefault="00696DE3" w:rsidP="00696DE3">
      <w:pPr>
        <w:ind w:firstLine="708"/>
        <w:rPr>
          <w:strike/>
          <w:szCs w:val="24"/>
        </w:rPr>
      </w:pPr>
      <w:r w:rsidRPr="00952000">
        <w:rPr>
          <w:szCs w:val="24"/>
        </w:rPr>
        <w:t>Наличие опухолевого заболевания увеличивает риск тромбоза.</w:t>
      </w:r>
    </w:p>
    <w:p w14:paraId="5B4B1EF6" w14:textId="741F82E7" w:rsidR="00696DE3" w:rsidRPr="00952000" w:rsidRDefault="00696DE3" w:rsidP="00696DE3">
      <w:pPr>
        <w:ind w:firstLine="708"/>
        <w:rPr>
          <w:szCs w:val="24"/>
        </w:rPr>
      </w:pPr>
      <w:r w:rsidRPr="00952000">
        <w:rPr>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szCs w:val="24"/>
        </w:rPr>
        <w:fldChar w:fldCharType="begin" w:fldLock="1"/>
      </w:r>
      <w:r w:rsidR="00F8092D">
        <w:rPr>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[160]","plainTextFormattedCitation":"[160]","previouslyFormattedCitation":"[160]"},"properties":{"noteIndex":0},"schema":"https://github.com/citation-style-language/schema/raw/master/csl-citation.json"}</w:instrText>
      </w:r>
      <w:r w:rsidRPr="00952000">
        <w:rPr>
          <w:szCs w:val="24"/>
        </w:rPr>
        <w:fldChar w:fldCharType="separate"/>
      </w:r>
      <w:r w:rsidRPr="00696DE3">
        <w:rPr>
          <w:noProof/>
          <w:szCs w:val="24"/>
        </w:rPr>
        <w:t>[160]</w:t>
      </w:r>
      <w:r w:rsidRPr="00952000">
        <w:rPr>
          <w:szCs w:val="24"/>
        </w:rPr>
        <w:fldChar w:fldCharType="end"/>
      </w:r>
      <w:r w:rsidRPr="00952000">
        <w:rPr>
          <w:szCs w:val="24"/>
        </w:rPr>
        <w:t xml:space="preserve">. При сравнении силиконовых и полиуретановых катетеров, установленных в вены плеча, значимой разницы </w:t>
      </w:r>
      <w:r w:rsidRPr="00DB2B4A">
        <w:rPr>
          <w:szCs w:val="24"/>
        </w:rPr>
        <w:t xml:space="preserve">в частоте развития КАТ </w:t>
      </w:r>
      <w:r w:rsidRPr="00952000">
        <w:rPr>
          <w:szCs w:val="24"/>
        </w:rPr>
        <w:t xml:space="preserve">не выявили, но отмечен факт повреждения эндотелия, способствующего развитию тромбоза </w:t>
      </w:r>
      <w:r w:rsidRPr="00952000">
        <w:rPr>
          <w:szCs w:val="24"/>
        </w:rPr>
        <w:fldChar w:fldCharType="begin" w:fldLock="1"/>
      </w:r>
      <w:r w:rsidR="00F8092D">
        <w:rPr>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[161]","plainTextFormattedCitation":"[161]","previouslyFormattedCitation":"[161]"},"properties":{"noteIndex":0},"schema":"https://github.com/citation-style-language/schema/raw/master/csl-citation.json"}</w:instrText>
      </w:r>
      <w:r w:rsidRPr="00952000">
        <w:rPr>
          <w:szCs w:val="24"/>
        </w:rPr>
        <w:fldChar w:fldCharType="separate"/>
      </w:r>
      <w:r w:rsidRPr="00696DE3">
        <w:rPr>
          <w:noProof/>
          <w:szCs w:val="24"/>
        </w:rPr>
        <w:t>[161]</w:t>
      </w:r>
      <w:r w:rsidRPr="00952000">
        <w:rPr>
          <w:szCs w:val="24"/>
        </w:rPr>
        <w:fldChar w:fldCharType="end"/>
      </w:r>
      <w:r w:rsidRPr="00952000">
        <w:rPr>
          <w:szCs w:val="24"/>
        </w:rPr>
        <w:t xml:space="preserve">. Также в патогенезе развития КАТ значимы такие факторы, как травматичность установки </w:t>
      </w:r>
      <w:r w:rsidRPr="00DE117D">
        <w:rPr>
          <w:strike/>
          <w:szCs w:val="24"/>
        </w:rPr>
        <w:t>катетера</w:t>
      </w:r>
      <w:r w:rsidRPr="00952000">
        <w:rPr>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szCs w:val="24"/>
        </w:rPr>
        <w:fldChar w:fldCharType="begin" w:fldLock="1"/>
      </w:r>
      <w:r w:rsidR="00F8092D">
        <w:rPr>
          <w:rFonts w:eastAsia="Arial Unicode MS"/>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[162]","plainTextFormattedCitation":"[162]","previouslyFormattedCitation":"[162]"},"properties":{"noteIndex":0},"schema":"https://github.com/citation-style-language/schema/raw/master/csl-citation.json"}</w:instrText>
      </w:r>
      <w:r w:rsidRPr="00952000">
        <w:rPr>
          <w:rFonts w:eastAsia="Arial Unicode MS"/>
          <w:szCs w:val="24"/>
        </w:rPr>
        <w:fldChar w:fldCharType="separate"/>
      </w:r>
      <w:r w:rsidRPr="00696DE3">
        <w:rPr>
          <w:rFonts w:eastAsia="Arial Unicode MS"/>
          <w:noProof/>
          <w:szCs w:val="24"/>
        </w:rPr>
        <w:t>[162]</w:t>
      </w:r>
      <w:r w:rsidRPr="00952000">
        <w:rPr>
          <w:rFonts w:eastAsia="Arial Unicode MS"/>
          <w:szCs w:val="24"/>
        </w:rPr>
        <w:fldChar w:fldCharType="end"/>
      </w:r>
      <w:r w:rsidRPr="00952000">
        <w:rPr>
          <w:rFonts w:eastAsia="Arial Unicode MS"/>
          <w:szCs w:val="24"/>
        </w:rPr>
        <w:t xml:space="preserve">. </w:t>
      </w:r>
      <w:r w:rsidRPr="00952000">
        <w:rPr>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szCs w:val="24"/>
        </w:rPr>
        <w:fldChar w:fldCharType="begin" w:fldLock="1"/>
      </w:r>
      <w:r w:rsidR="00F8092D">
        <w:rPr>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[163]","plainTextFormattedCitation":"[163]","previouslyFormattedCitation":"[163]"},"properties":{"noteIndex":0},"schema":"https://github.com/citation-style-language/schema/raw/master/csl-citation.json"}</w:instrText>
      </w:r>
      <w:r w:rsidRPr="00952000">
        <w:rPr>
          <w:szCs w:val="24"/>
        </w:rPr>
        <w:fldChar w:fldCharType="separate"/>
      </w:r>
      <w:r w:rsidRPr="00696DE3">
        <w:rPr>
          <w:noProof/>
          <w:szCs w:val="24"/>
        </w:rPr>
        <w:t>[163]</w:t>
      </w:r>
      <w:r w:rsidRPr="00952000">
        <w:rPr>
          <w:szCs w:val="24"/>
        </w:rPr>
        <w:fldChar w:fldCharType="end"/>
      </w:r>
      <w:r w:rsidRPr="00952000">
        <w:rPr>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szCs w:val="24"/>
        </w:rPr>
        <w:fldChar w:fldCharType="begin" w:fldLock="1"/>
      </w:r>
      <w:r w:rsidR="00F8092D">
        <w:rPr>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[164]","plainTextFormattedCitation":"[164]","previouslyFormattedCitation":"[164]"},"properties":{"noteIndex":0},"schema":"https://github.com/citation-style-language/schema/raw/master/csl-citation.json"}</w:instrText>
      </w:r>
      <w:r w:rsidRPr="00952000">
        <w:rPr>
          <w:szCs w:val="24"/>
        </w:rPr>
        <w:fldChar w:fldCharType="separate"/>
      </w:r>
      <w:r w:rsidRPr="00696DE3">
        <w:rPr>
          <w:noProof/>
          <w:szCs w:val="24"/>
        </w:rPr>
        <w:t>[164]</w:t>
      </w:r>
      <w:r w:rsidRPr="00952000">
        <w:rPr>
          <w:szCs w:val="24"/>
        </w:rPr>
        <w:fldChar w:fldCharType="end"/>
      </w:r>
      <w:r w:rsidRPr="00952000">
        <w:rPr>
          <w:szCs w:val="24"/>
        </w:rPr>
        <w:t>, что особенно важно при диагностике катетерассоциированного стеноза (КА</w:t>
      </w:r>
      <w:r w:rsidRPr="00952000">
        <w:rPr>
          <w:szCs w:val="24"/>
          <w:lang w:val="en-US"/>
        </w:rPr>
        <w:t>C</w:t>
      </w:r>
      <w:r w:rsidRPr="00952000">
        <w:rPr>
          <w:szCs w:val="24"/>
        </w:rPr>
        <w:t xml:space="preserve">). </w:t>
      </w:r>
    </w:p>
    <w:p w14:paraId="6BEFB076" w14:textId="427E650C" w:rsidR="00696DE3" w:rsidRPr="00952000" w:rsidRDefault="00696DE3" w:rsidP="00696DE3">
      <w:pPr>
        <w:ind w:firstLine="708"/>
        <w:rPr>
          <w:b/>
          <w:szCs w:val="24"/>
        </w:rPr>
      </w:pPr>
      <w:r w:rsidRPr="00952000">
        <w:rPr>
          <w:szCs w:val="24"/>
        </w:rPr>
        <w:t>Катетер-ассоциированый стеноз (</w:t>
      </w:r>
      <w:r w:rsidRPr="00952000">
        <w:rPr>
          <w:i/>
          <w:szCs w:val="24"/>
        </w:rPr>
        <w:t>КАС)</w:t>
      </w:r>
      <w:r w:rsidRPr="00952000">
        <w:rPr>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szCs w:val="24"/>
        </w:rPr>
        <w:fldChar w:fldCharType="begin" w:fldLock="1"/>
      </w:r>
      <w:r w:rsidR="00F8092D">
        <w:rPr>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[165]","plainTextFormattedCitation":"[165]","previouslyFormattedCitation":"[165]"},"properties":{"noteIndex":0},"schema":"https://github.com/citation-style-language/schema/raw/master/csl-citation.json"}</w:instrText>
      </w:r>
      <w:r w:rsidRPr="00952000">
        <w:rPr>
          <w:szCs w:val="24"/>
        </w:rPr>
        <w:fldChar w:fldCharType="separate"/>
      </w:r>
      <w:r w:rsidRPr="00696DE3">
        <w:rPr>
          <w:noProof/>
          <w:szCs w:val="24"/>
        </w:rPr>
        <w:t>[165]</w:t>
      </w:r>
      <w:r w:rsidRPr="00952000">
        <w:rPr>
          <w:szCs w:val="24"/>
        </w:rPr>
        <w:fldChar w:fldCharType="end"/>
      </w:r>
      <w:r w:rsidRPr="00952000">
        <w:rPr>
          <w:szCs w:val="24"/>
        </w:rPr>
        <w:t>.</w:t>
      </w:r>
    </w:p>
    <w:p w14:paraId="65518AB0" w14:textId="0B4F54E4" w:rsidR="00696DE3" w:rsidRPr="00952000" w:rsidRDefault="00696DE3" w:rsidP="00696DE3">
      <w:pPr>
        <w:ind w:firstLine="708"/>
        <w:rPr>
          <w:szCs w:val="24"/>
        </w:rPr>
      </w:pPr>
      <w:r w:rsidRPr="00952000">
        <w:rPr>
          <w:szCs w:val="24"/>
        </w:rPr>
        <w:t>Катетер-ассоциированная инфекция кровотока (</w:t>
      </w:r>
      <w:r w:rsidRPr="00952000">
        <w:rPr>
          <w:i/>
          <w:szCs w:val="24"/>
        </w:rPr>
        <w:t>КАИК)</w:t>
      </w:r>
      <w:r w:rsidRPr="00952000">
        <w:rPr>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szCs w:val="24"/>
        </w:rPr>
        <w:fldChar w:fldCharType="begin" w:fldLock="1"/>
      </w:r>
      <w:r w:rsidR="00F8092D">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[166]","plainTextFormattedCitation":"[166]","previouslyFormattedCitation":"[166]"},"properties":{"noteIndex":0},"schema":"https://github.com/citation-style-language/schema/raw/master/csl-citation.json"}</w:instrText>
      </w:r>
      <w:r w:rsidRPr="00952000">
        <w:rPr>
          <w:szCs w:val="24"/>
        </w:rPr>
        <w:fldChar w:fldCharType="separate"/>
      </w:r>
      <w:r w:rsidRPr="00696DE3">
        <w:rPr>
          <w:noProof/>
          <w:szCs w:val="24"/>
        </w:rPr>
        <w:t>[166]</w:t>
      </w:r>
      <w:r w:rsidRPr="00952000">
        <w:rPr>
          <w:szCs w:val="24"/>
        </w:rPr>
        <w:fldChar w:fldCharType="end"/>
      </w:r>
      <w:r w:rsidRPr="00952000">
        <w:rPr>
          <w:szCs w:val="24"/>
        </w:rPr>
        <w:t>.</w:t>
      </w:r>
    </w:p>
    <w:p w14:paraId="04426A77" w14:textId="77777777" w:rsidR="00696DE3" w:rsidRPr="00952000" w:rsidRDefault="00696DE3" w:rsidP="00696DE3">
      <w:pPr>
        <w:ind w:left="360"/>
        <w:rPr>
          <w:szCs w:val="24"/>
        </w:rPr>
      </w:pPr>
      <w:r w:rsidRPr="00952000">
        <w:rPr>
          <w:szCs w:val="24"/>
        </w:rPr>
        <w:t>При применении туннелируемых катетеров могут возникать следующие виды инфицирования:</w:t>
      </w:r>
    </w:p>
    <w:p w14:paraId="02FB199F" w14:textId="77777777" w:rsidR="00696DE3" w:rsidRPr="00952000" w:rsidRDefault="00696DE3" w:rsidP="00F3455E">
      <w:pPr>
        <w:pStyle w:val="aff"/>
        <w:numPr>
          <w:ilvl w:val="0"/>
          <w:numId w:val="108"/>
        </w:numPr>
        <w:contextualSpacing/>
        <w:rPr>
          <w:i/>
          <w:szCs w:val="24"/>
        </w:rPr>
      </w:pPr>
      <w:r w:rsidRPr="00952000">
        <w:rPr>
          <w:i/>
          <w:szCs w:val="24"/>
        </w:rPr>
        <w:t xml:space="preserve">Туннельная инфекция – </w:t>
      </w:r>
      <w:r w:rsidRPr="00952000">
        <w:rPr>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iCs/>
          <w:szCs w:val="24"/>
        </w:rPr>
        <w:t>области фиксации манжеты</w:t>
      </w:r>
      <w:r w:rsidRPr="00952000">
        <w:rPr>
          <w:i/>
          <w:szCs w:val="24"/>
        </w:rPr>
        <w:t>.</w:t>
      </w:r>
    </w:p>
    <w:p w14:paraId="761299B0" w14:textId="77777777" w:rsidR="00696DE3" w:rsidRPr="00952000" w:rsidRDefault="00696DE3" w:rsidP="00F3455E">
      <w:pPr>
        <w:pStyle w:val="aff"/>
        <w:numPr>
          <w:ilvl w:val="0"/>
          <w:numId w:val="108"/>
        </w:numPr>
        <w:contextualSpacing/>
        <w:rPr>
          <w:szCs w:val="24"/>
        </w:rPr>
      </w:pPr>
      <w:r w:rsidRPr="00952000">
        <w:rPr>
          <w:i/>
          <w:szCs w:val="24"/>
        </w:rPr>
        <w:t xml:space="preserve">Инфекция выходного отверстия – </w:t>
      </w:r>
      <w:r w:rsidRPr="00952000">
        <w:rPr>
          <w:szCs w:val="24"/>
        </w:rPr>
        <w:t>местное воспаление, с локализацией только в месте выхода катетера на поверхность кожи.</w:t>
      </w:r>
    </w:p>
    <w:p w14:paraId="429EE63B" w14:textId="77777777" w:rsidR="00696DE3" w:rsidRPr="00952000" w:rsidRDefault="00696DE3" w:rsidP="00F3455E">
      <w:pPr>
        <w:pStyle w:val="aff"/>
        <w:numPr>
          <w:ilvl w:val="0"/>
          <w:numId w:val="108"/>
        </w:numPr>
        <w:contextualSpacing/>
        <w:rPr>
          <w:szCs w:val="24"/>
        </w:rPr>
      </w:pPr>
      <w:r w:rsidRPr="00952000">
        <w:rPr>
          <w:i/>
          <w:szCs w:val="24"/>
        </w:rPr>
        <w:t xml:space="preserve">Инфекция подкожного кармана – </w:t>
      </w:r>
      <w:r w:rsidRPr="00952000">
        <w:rPr>
          <w:szCs w:val="24"/>
        </w:rPr>
        <w:t xml:space="preserve">местное воспаление, локализующееся в месте установки камеры порт-системы. </w:t>
      </w:r>
    </w:p>
    <w:p w14:paraId="64F34890" w14:textId="77777777" w:rsidR="00696DE3" w:rsidRDefault="00696DE3" w:rsidP="00696DE3">
      <w:pPr>
        <w:rPr>
          <w:rFonts w:eastAsia="Arial Unicode MS"/>
          <w:b/>
          <w:bCs/>
          <w:szCs w:val="24"/>
          <w:lang w:eastAsia="ru-RU"/>
        </w:rPr>
      </w:pPr>
    </w:p>
    <w:p w14:paraId="6433A210" w14:textId="77777777" w:rsidR="00696DE3" w:rsidRPr="009F4EC0" w:rsidRDefault="00696DE3" w:rsidP="00696DE3">
      <w:pPr>
        <w:rPr>
          <w:rFonts w:eastAsia="Arial Unicode MS"/>
          <w:i/>
          <w:iCs/>
          <w:szCs w:val="24"/>
          <w:u w:val="single"/>
          <w:lang w:eastAsia="ru-RU"/>
        </w:rPr>
      </w:pPr>
      <w:r w:rsidRPr="009F4EC0">
        <w:rPr>
          <w:rFonts w:eastAsia="Arial Unicode MS"/>
          <w:i/>
          <w:iCs/>
          <w:szCs w:val="24"/>
          <w:u w:val="single"/>
          <w:lang w:eastAsia="ru-RU"/>
        </w:rPr>
        <w:t>Способы контроля дистального конца ЦВК</w:t>
      </w:r>
    </w:p>
    <w:p w14:paraId="2BDD3347" w14:textId="77777777" w:rsidR="00696DE3" w:rsidRPr="009F4EC0" w:rsidRDefault="00696DE3" w:rsidP="00696DE3">
      <w:pPr>
        <w:rPr>
          <w:rFonts w:eastAsia="Arial Unicode MS"/>
          <w:i/>
          <w:iCs/>
          <w:szCs w:val="24"/>
          <w:lang w:eastAsia="ru-RU"/>
        </w:rPr>
      </w:pPr>
      <w:r w:rsidRPr="009F4EC0">
        <w:rPr>
          <w:rFonts w:eastAsia="Arial Unicode MS"/>
          <w:i/>
          <w:iCs/>
          <w:szCs w:val="24"/>
          <w:lang w:eastAsia="ru-RU"/>
        </w:rPr>
        <w:t>Электрокардиографический метод</w:t>
      </w:r>
    </w:p>
    <w:p w14:paraId="6005011C" w14:textId="77777777" w:rsidR="00696DE3" w:rsidRPr="00952000" w:rsidRDefault="00696DE3" w:rsidP="00696DE3">
      <w:pPr>
        <w:rPr>
          <w:rFonts w:eastAsia="Arial Unicode MS"/>
          <w:strike/>
          <w:szCs w:val="24"/>
          <w:lang w:eastAsia="ru-RU"/>
        </w:rPr>
      </w:pPr>
      <w:r w:rsidRPr="00952000">
        <w:rPr>
          <w:rFonts w:eastAsia="Arial Unicode MS"/>
          <w:szCs w:val="24"/>
          <w:lang w:eastAsia="ru-RU"/>
        </w:rPr>
        <w:t xml:space="preserve">Для контроля положения ЦВК, снабженных штатным электродом, используют эндовенозную </w:t>
      </w:r>
      <w:r w:rsidRPr="00952000">
        <w:rPr>
          <w:szCs w:val="24"/>
        </w:rPr>
        <w:t>электрокардиографию (</w:t>
      </w:r>
      <w:r w:rsidRPr="00952000">
        <w:rPr>
          <w:rFonts w:eastAsia="Arial Unicode MS"/>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3B08729A" w14:textId="77777777" w:rsidR="00696DE3" w:rsidRDefault="00696DE3" w:rsidP="00696DE3">
      <w:pPr>
        <w:rPr>
          <w:rFonts w:eastAsia="ＭＳ 明朝 (Основной текст темы (ази"/>
          <w:b/>
          <w:bCs/>
          <w:szCs w:val="24"/>
          <w:lang w:eastAsia="ru-RU"/>
        </w:rPr>
      </w:pPr>
    </w:p>
    <w:p w14:paraId="4E215935" w14:textId="77777777" w:rsidR="00696DE3" w:rsidRPr="009F4EC0" w:rsidRDefault="00696DE3" w:rsidP="00696DE3">
      <w:pPr>
        <w:rPr>
          <w:rFonts w:eastAsia="ＭＳ 明朝 (Основной текст темы (ази"/>
          <w:i/>
          <w:iCs/>
          <w:szCs w:val="24"/>
          <w:lang w:eastAsia="ru-RU"/>
        </w:rPr>
      </w:pPr>
      <w:r w:rsidRPr="009F4EC0">
        <w:rPr>
          <w:rFonts w:eastAsia="ＭＳ 明朝 (Основной текст темы (ази"/>
          <w:i/>
          <w:iCs/>
          <w:szCs w:val="24"/>
          <w:lang w:eastAsia="ru-RU"/>
        </w:rPr>
        <w:t xml:space="preserve">Рентгенологический метод </w:t>
      </w:r>
    </w:p>
    <w:p w14:paraId="7068293B" w14:textId="77777777" w:rsidR="00696DE3" w:rsidRPr="00952000" w:rsidRDefault="00696DE3" w:rsidP="00696DE3">
      <w:pPr>
        <w:rPr>
          <w:strike/>
          <w:szCs w:val="24"/>
        </w:rPr>
      </w:pPr>
      <w:r w:rsidRPr="00952000">
        <w:rPr>
          <w:rFonts w:eastAsia="ＭＳ 明朝 (Основной текст темы (ази"/>
          <w:szCs w:val="24"/>
          <w:lang w:eastAsia="ru-RU"/>
        </w:rPr>
        <w:t xml:space="preserve">При установке туннелируемых ЦВК, ПИЦВК, порт-систем, а также в </w:t>
      </w:r>
      <w:r w:rsidRPr="00952000">
        <w:rPr>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strike/>
          <w:szCs w:val="24"/>
        </w:rPr>
        <w:t xml:space="preserve"> </w:t>
      </w:r>
    </w:p>
    <w:p w14:paraId="6702BA9C" w14:textId="77777777" w:rsidR="00696DE3" w:rsidRPr="00952000" w:rsidRDefault="00696DE3" w:rsidP="00696DE3">
      <w:pPr>
        <w:rPr>
          <w:szCs w:val="24"/>
        </w:rPr>
      </w:pPr>
      <w:r w:rsidRPr="00952000">
        <w:rPr>
          <w:szCs w:val="24"/>
        </w:rPr>
        <w:t xml:space="preserve">- на </w:t>
      </w:r>
      <w:r w:rsidRPr="00952000">
        <w:rPr>
          <w:bCs/>
          <w:szCs w:val="24"/>
        </w:rPr>
        <w:t xml:space="preserve">рентгенограмме грудной клетки дистальный конец ЦВК должен был находиться между </w:t>
      </w:r>
      <w:r w:rsidRPr="00952000">
        <w:rPr>
          <w:bCs/>
          <w:szCs w:val="24"/>
          <w:lang w:val="en-US"/>
        </w:rPr>
        <w:t>V</w:t>
      </w:r>
      <w:r w:rsidRPr="00952000">
        <w:rPr>
          <w:bCs/>
          <w:szCs w:val="24"/>
        </w:rPr>
        <w:t xml:space="preserve"> и </w:t>
      </w:r>
      <w:r w:rsidRPr="00952000">
        <w:rPr>
          <w:bCs/>
          <w:szCs w:val="24"/>
          <w:lang w:val="en-US"/>
        </w:rPr>
        <w:t>VI</w:t>
      </w:r>
      <w:r w:rsidRPr="00952000">
        <w:rPr>
          <w:bCs/>
          <w:szCs w:val="24"/>
        </w:rPr>
        <w:t xml:space="preserve"> грудными позвонками. </w:t>
      </w:r>
    </w:p>
    <w:p w14:paraId="6EBDEE60" w14:textId="77777777" w:rsidR="00696DE3" w:rsidRPr="00952000" w:rsidRDefault="00696DE3" w:rsidP="00696DE3">
      <w:pPr>
        <w:widowControl w:val="0"/>
        <w:ind w:firstLine="708"/>
        <w:rPr>
          <w:szCs w:val="24"/>
        </w:rPr>
      </w:pPr>
      <w:r w:rsidRPr="00952000">
        <w:rPr>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076ED4CF" w14:textId="77777777" w:rsidR="00696DE3" w:rsidRPr="00952000" w:rsidRDefault="00696DE3" w:rsidP="00696DE3">
      <w:pPr>
        <w:widowControl w:val="0"/>
        <w:ind w:firstLine="708"/>
        <w:rPr>
          <w:szCs w:val="24"/>
        </w:rPr>
      </w:pPr>
      <w:r w:rsidRPr="00952000">
        <w:rPr>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41E6CD76" w14:textId="77777777" w:rsidR="00696DE3" w:rsidRDefault="00696DE3" w:rsidP="00696DE3">
      <w:pPr>
        <w:rPr>
          <w:b/>
          <w:bCs/>
          <w:szCs w:val="24"/>
        </w:rPr>
      </w:pPr>
    </w:p>
    <w:p w14:paraId="4E64ED8D" w14:textId="77777777" w:rsidR="00696DE3" w:rsidRPr="009F4EC0" w:rsidRDefault="00696DE3" w:rsidP="00696DE3">
      <w:pPr>
        <w:ind w:firstLine="708"/>
        <w:rPr>
          <w:i/>
          <w:iCs/>
          <w:szCs w:val="24"/>
          <w:u w:val="single"/>
        </w:rPr>
      </w:pPr>
      <w:r w:rsidRPr="009F4EC0">
        <w:rPr>
          <w:i/>
          <w:iCs/>
          <w:szCs w:val="24"/>
          <w:u w:val="single"/>
        </w:rPr>
        <w:t>Обследование пациента, подготовка к манипуляции</w:t>
      </w:r>
    </w:p>
    <w:p w14:paraId="10FA1138" w14:textId="77777777" w:rsidR="00696DE3" w:rsidRPr="00952000" w:rsidRDefault="00696DE3" w:rsidP="00696DE3">
      <w:pPr>
        <w:ind w:firstLine="708"/>
        <w:rPr>
          <w:szCs w:val="24"/>
        </w:rPr>
      </w:pPr>
      <w:r w:rsidRPr="00952000">
        <w:rPr>
          <w:szCs w:val="24"/>
        </w:rPr>
        <w:t xml:space="preserve">Для обеспечения сосудистого доступа необходима консультация врачом-анестезиологом-реаниматологом. </w:t>
      </w:r>
    </w:p>
    <w:p w14:paraId="64734066" w14:textId="77777777" w:rsidR="00696DE3" w:rsidRPr="00952000" w:rsidRDefault="00696DE3" w:rsidP="00696DE3">
      <w:pPr>
        <w:ind w:firstLine="708"/>
        <w:rPr>
          <w:szCs w:val="24"/>
        </w:rPr>
      </w:pPr>
      <w:r w:rsidRPr="00952000">
        <w:rPr>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347A6598" w14:textId="77777777" w:rsidR="00696DE3" w:rsidRDefault="00696DE3" w:rsidP="00696DE3">
      <w:pPr>
        <w:ind w:firstLine="708"/>
        <w:rPr>
          <w:b/>
          <w:bCs/>
          <w:szCs w:val="24"/>
          <w:shd w:val="clear" w:color="auto" w:fill="FFFFFF"/>
        </w:rPr>
      </w:pPr>
    </w:p>
    <w:p w14:paraId="56983835" w14:textId="77777777" w:rsidR="00696DE3" w:rsidRPr="009F4EC0" w:rsidRDefault="00696DE3" w:rsidP="00696DE3">
      <w:pPr>
        <w:ind w:firstLine="708"/>
        <w:rPr>
          <w:i/>
          <w:iCs/>
          <w:szCs w:val="24"/>
          <w:shd w:val="clear" w:color="auto" w:fill="FFFFFF"/>
        </w:rPr>
      </w:pPr>
      <w:r w:rsidRPr="009F4EC0">
        <w:rPr>
          <w:i/>
          <w:iCs/>
          <w:szCs w:val="24"/>
          <w:shd w:val="clear" w:color="auto" w:fill="FFFFFF"/>
        </w:rPr>
        <w:t>Лабораторная диагностика.</w:t>
      </w:r>
    </w:p>
    <w:p w14:paraId="28B127BD" w14:textId="77777777" w:rsidR="00696DE3" w:rsidRPr="00952000" w:rsidRDefault="00696DE3" w:rsidP="00696DE3">
      <w:pPr>
        <w:rPr>
          <w:szCs w:val="24"/>
          <w:shd w:val="clear" w:color="auto" w:fill="FFFFFF"/>
        </w:rPr>
      </w:pPr>
      <w:r w:rsidRPr="00952000">
        <w:rPr>
          <w:szCs w:val="24"/>
          <w:shd w:val="clear" w:color="auto" w:fill="FFFFFF"/>
        </w:rPr>
        <w:t>Перед установкой ЦВК необходимо выполнить:</w:t>
      </w:r>
    </w:p>
    <w:p w14:paraId="2F4E5960" w14:textId="77777777" w:rsidR="00696DE3" w:rsidRPr="00952000" w:rsidRDefault="00696DE3" w:rsidP="00F3455E">
      <w:pPr>
        <w:pStyle w:val="aff"/>
        <w:numPr>
          <w:ilvl w:val="0"/>
          <w:numId w:val="111"/>
        </w:numPr>
        <w:contextualSpacing/>
        <w:rPr>
          <w:i/>
          <w:szCs w:val="24"/>
          <w:shd w:val="clear" w:color="auto" w:fill="FFFFFF"/>
        </w:rPr>
      </w:pPr>
      <w:r w:rsidRPr="00952000">
        <w:rPr>
          <w:szCs w:val="24"/>
        </w:rPr>
        <w:t>общий (клинический) анализ крови развернутый (при необходимости – с исследованием уровня тромбоцитов в крови по мазку)</w:t>
      </w:r>
    </w:p>
    <w:p w14:paraId="6BC777F0" w14:textId="77777777" w:rsidR="00696DE3" w:rsidRPr="00952000" w:rsidRDefault="00696DE3" w:rsidP="00F3455E">
      <w:pPr>
        <w:pStyle w:val="aff"/>
        <w:numPr>
          <w:ilvl w:val="0"/>
          <w:numId w:val="110"/>
        </w:numPr>
        <w:contextualSpacing/>
        <w:rPr>
          <w:szCs w:val="24"/>
        </w:rPr>
      </w:pPr>
      <w:r w:rsidRPr="00952000">
        <w:rPr>
          <w:szCs w:val="24"/>
          <w:shd w:val="clear" w:color="auto" w:fill="FFFFFF"/>
        </w:rPr>
        <w:t>коагулограмма с определением АЧТВ, протромбинового индекса, фибриногена, при необходимости – с и</w:t>
      </w:r>
      <w:r w:rsidRPr="00952000">
        <w:rPr>
          <w:szCs w:val="24"/>
        </w:rPr>
        <w:t>сследованием агрегации тромбоцитов</w:t>
      </w:r>
    </w:p>
    <w:p w14:paraId="5E5117A4" w14:textId="77777777" w:rsidR="00696DE3" w:rsidRPr="00952000" w:rsidRDefault="00696DE3" w:rsidP="00F3455E">
      <w:pPr>
        <w:pStyle w:val="aff"/>
        <w:numPr>
          <w:ilvl w:val="0"/>
          <w:numId w:val="110"/>
        </w:numPr>
        <w:contextualSpacing/>
        <w:rPr>
          <w:szCs w:val="24"/>
        </w:rPr>
      </w:pPr>
      <w:r w:rsidRPr="00952000">
        <w:rPr>
          <w:szCs w:val="24"/>
        </w:rPr>
        <w:t xml:space="preserve">определение активности факторов </w:t>
      </w:r>
      <w:r w:rsidRPr="00952000">
        <w:rPr>
          <w:szCs w:val="24"/>
          <w:lang w:val="en-US"/>
        </w:rPr>
        <w:t>VIII</w:t>
      </w:r>
      <w:r w:rsidRPr="00952000">
        <w:rPr>
          <w:szCs w:val="24"/>
        </w:rPr>
        <w:t xml:space="preserve">, </w:t>
      </w:r>
      <w:r w:rsidRPr="00952000">
        <w:rPr>
          <w:szCs w:val="24"/>
          <w:lang w:val="en-US"/>
        </w:rPr>
        <w:t>IX</w:t>
      </w:r>
      <w:r w:rsidRPr="00952000">
        <w:rPr>
          <w:szCs w:val="24"/>
        </w:rPr>
        <w:t xml:space="preserve"> и иных в сыворотке крови – по показаниям</w:t>
      </w:r>
    </w:p>
    <w:p w14:paraId="6804C651" w14:textId="77777777" w:rsidR="00696DE3" w:rsidRPr="00952000" w:rsidRDefault="00696DE3" w:rsidP="00F3455E">
      <w:pPr>
        <w:pStyle w:val="aff"/>
        <w:numPr>
          <w:ilvl w:val="0"/>
          <w:numId w:val="110"/>
        </w:numPr>
        <w:contextualSpacing/>
        <w:rPr>
          <w:szCs w:val="24"/>
        </w:rPr>
      </w:pPr>
      <w:r w:rsidRPr="00952000">
        <w:rPr>
          <w:szCs w:val="24"/>
        </w:rPr>
        <w:t>определение основных групп крови, определение подгруппы м других групп крови меньшего значения, определение резус-фактора</w:t>
      </w:r>
    </w:p>
    <w:p w14:paraId="1A39062B" w14:textId="77777777" w:rsidR="00696DE3" w:rsidRDefault="00696DE3" w:rsidP="00696DE3">
      <w:pPr>
        <w:ind w:firstLine="708"/>
        <w:rPr>
          <w:b/>
          <w:bCs/>
          <w:szCs w:val="24"/>
        </w:rPr>
      </w:pPr>
    </w:p>
    <w:p w14:paraId="18AE52F3" w14:textId="77777777" w:rsidR="00696DE3" w:rsidRPr="009F4EC0" w:rsidRDefault="00696DE3" w:rsidP="00696DE3">
      <w:pPr>
        <w:ind w:firstLine="708"/>
        <w:rPr>
          <w:i/>
          <w:iCs/>
          <w:szCs w:val="24"/>
        </w:rPr>
      </w:pPr>
      <w:r w:rsidRPr="009F4EC0">
        <w:rPr>
          <w:i/>
          <w:iCs/>
          <w:szCs w:val="24"/>
        </w:rPr>
        <w:t>Инструментальная диагностика</w:t>
      </w:r>
    </w:p>
    <w:p w14:paraId="72B0F802" w14:textId="77777777" w:rsidR="00696DE3" w:rsidRPr="00952000" w:rsidRDefault="00696DE3" w:rsidP="00696DE3">
      <w:pPr>
        <w:rPr>
          <w:szCs w:val="24"/>
        </w:rPr>
      </w:pPr>
      <w:r w:rsidRPr="00952000">
        <w:rPr>
          <w:szCs w:val="24"/>
        </w:rPr>
        <w:t>Перед выполнением катетеризации необходимо выполнить:</w:t>
      </w:r>
    </w:p>
    <w:p w14:paraId="0A276CBA" w14:textId="77777777" w:rsidR="00696DE3" w:rsidRPr="00DB2B4A" w:rsidRDefault="00696DE3" w:rsidP="00F3455E">
      <w:pPr>
        <w:pStyle w:val="aff"/>
        <w:numPr>
          <w:ilvl w:val="0"/>
          <w:numId w:val="110"/>
        </w:numPr>
        <w:contextualSpacing/>
        <w:rPr>
          <w:szCs w:val="24"/>
        </w:rPr>
      </w:pPr>
      <w:r w:rsidRPr="00DB2B4A">
        <w:rPr>
          <w:szCs w:val="24"/>
        </w:rPr>
        <w:t xml:space="preserve">рентгенография органов грудной клетки или </w:t>
      </w:r>
      <w:r w:rsidRPr="00DB2B4A">
        <w:rPr>
          <w:szCs w:val="24"/>
          <w:shd w:val="clear" w:color="auto" w:fill="FFFFFF" w:themeFill="background1"/>
        </w:rPr>
        <w:t>– предпочтительно</w:t>
      </w:r>
      <w:r w:rsidRPr="00DB2B4A">
        <w:rPr>
          <w:szCs w:val="24"/>
        </w:rPr>
        <w:t xml:space="preserve"> </w:t>
      </w:r>
      <w:r>
        <w:rPr>
          <w:szCs w:val="24"/>
        </w:rPr>
        <w:t xml:space="preserve">– </w:t>
      </w:r>
      <w:r w:rsidRPr="00DB2B4A">
        <w:rPr>
          <w:szCs w:val="24"/>
        </w:rPr>
        <w:t>компьютерная томография органов грудной клетки (КТ)</w:t>
      </w:r>
      <w:r w:rsidRPr="00DB2B4A">
        <w:rPr>
          <w:szCs w:val="24"/>
          <w:shd w:val="clear" w:color="auto" w:fill="FFFFFF" w:themeFill="background1"/>
        </w:rPr>
        <w:t>, с болюсным контрастным усилением (по показаниям)</w:t>
      </w:r>
    </w:p>
    <w:p w14:paraId="2582C2C2" w14:textId="77777777" w:rsidR="00696DE3" w:rsidRPr="00952000" w:rsidRDefault="00696DE3" w:rsidP="00F3455E">
      <w:pPr>
        <w:pStyle w:val="aff"/>
        <w:numPr>
          <w:ilvl w:val="0"/>
          <w:numId w:val="110"/>
        </w:numPr>
        <w:contextualSpacing/>
        <w:rPr>
          <w:szCs w:val="24"/>
        </w:rPr>
      </w:pPr>
      <w:r w:rsidRPr="00952000">
        <w:rPr>
          <w:szCs w:val="24"/>
        </w:rPr>
        <w:t xml:space="preserve">ультразвуковое агиосканирование </w:t>
      </w:r>
    </w:p>
    <w:p w14:paraId="2476663E" w14:textId="77777777" w:rsidR="00696DE3" w:rsidRPr="00952000" w:rsidRDefault="00696DE3" w:rsidP="00F3455E">
      <w:pPr>
        <w:pStyle w:val="aff"/>
        <w:numPr>
          <w:ilvl w:val="0"/>
          <w:numId w:val="110"/>
        </w:numPr>
        <w:contextualSpacing/>
        <w:rPr>
          <w:szCs w:val="24"/>
        </w:rPr>
      </w:pPr>
      <w:r w:rsidRPr="00952000">
        <w:rPr>
          <w:szCs w:val="24"/>
        </w:rPr>
        <w:t>ЭКГ</w:t>
      </w:r>
    </w:p>
    <w:p w14:paraId="6D3D2339" w14:textId="4FAFEE07" w:rsidR="00696DE3" w:rsidRPr="00952000" w:rsidRDefault="00696DE3" w:rsidP="002707B3">
      <w:pPr>
        <w:pStyle w:val="afd"/>
        <w:spacing w:beforeAutospacing="0" w:afterAutospacing="0" w:line="360" w:lineRule="auto"/>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F8092D">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[167]","plainTextFormattedCitation":"[167]","previouslyFormattedCitation":"[167]"},"properties":{"noteIndex":0},"schema":"https://github.com/citation-style-language/schema/raw/master/csl-citation.json"}</w:instrText>
      </w:r>
      <w:r w:rsidRPr="00952000">
        <w:fldChar w:fldCharType="separate"/>
      </w:r>
      <w:r w:rsidRPr="00696DE3">
        <w:rPr>
          <w:noProof/>
        </w:rPr>
        <w:t>[167]</w:t>
      </w:r>
      <w:r w:rsidRPr="00952000">
        <w:fldChar w:fldCharType="end"/>
      </w:r>
      <w:r w:rsidRPr="00952000">
        <w:t>.</w:t>
      </w:r>
    </w:p>
    <w:p w14:paraId="5D7D4594" w14:textId="77777777" w:rsidR="00696DE3" w:rsidRPr="00952000" w:rsidRDefault="00696DE3" w:rsidP="002707B3">
      <w:pPr>
        <w:pStyle w:val="afd"/>
        <w:spacing w:beforeAutospacing="0" w:afterAutospacing="0" w:line="360" w:lineRule="auto"/>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29E332FB" w14:textId="12C5714B" w:rsidR="00696DE3" w:rsidRPr="00952000" w:rsidRDefault="00696DE3" w:rsidP="002707B3">
      <w:pPr>
        <w:pStyle w:val="afd"/>
        <w:spacing w:beforeAutospacing="0" w:afterAutospacing="0" w:line="360" w:lineRule="auto"/>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F8092D">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[168]","plainTextFormattedCitation":"[168]","previouslyFormattedCitation":"[168]"},"properties":{"noteIndex":0},"schema":"https://github.com/citation-style-language/schema/raw/master/csl-citation.json"}</w:instrText>
      </w:r>
      <w:r w:rsidRPr="00952000">
        <w:fldChar w:fldCharType="separate"/>
      </w:r>
      <w:r w:rsidRPr="00696DE3">
        <w:rPr>
          <w:noProof/>
        </w:rPr>
        <w:t>[168]</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0C279676" w14:textId="77777777" w:rsidR="00696DE3" w:rsidRPr="00952000" w:rsidRDefault="00696DE3" w:rsidP="002707B3">
      <w:pPr>
        <w:ind w:firstLine="700"/>
        <w:rPr>
          <w:rFonts w:eastAsia="Times New Roman"/>
          <w:szCs w:val="24"/>
          <w:lang w:eastAsia="ru-RU"/>
        </w:rPr>
      </w:pPr>
      <w:r w:rsidRPr="00952000">
        <w:rPr>
          <w:rFonts w:eastAsia="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65C3E716" w14:textId="77777777" w:rsidR="00696DE3" w:rsidRPr="00952000" w:rsidRDefault="00696DE3" w:rsidP="00696DE3">
      <w:pPr>
        <w:ind w:firstLine="708"/>
        <w:rPr>
          <w:szCs w:val="24"/>
        </w:rPr>
      </w:pPr>
      <w:r w:rsidRPr="00952000">
        <w:rPr>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27851601" w14:textId="77777777" w:rsidR="00696DE3" w:rsidRDefault="00696DE3" w:rsidP="00696DE3">
      <w:pPr>
        <w:rPr>
          <w:b/>
          <w:bCs/>
          <w:szCs w:val="24"/>
        </w:rPr>
      </w:pPr>
    </w:p>
    <w:p w14:paraId="37A9E421" w14:textId="77777777" w:rsidR="00696DE3" w:rsidRPr="009F4EC0" w:rsidRDefault="00696DE3" w:rsidP="00696DE3">
      <w:pPr>
        <w:rPr>
          <w:i/>
          <w:iCs/>
          <w:szCs w:val="24"/>
        </w:rPr>
      </w:pPr>
      <w:r w:rsidRPr="009F4EC0">
        <w:rPr>
          <w:i/>
          <w:iCs/>
          <w:szCs w:val="24"/>
        </w:rPr>
        <w:t xml:space="preserve">Выбор типа ЦВК </w:t>
      </w:r>
    </w:p>
    <w:p w14:paraId="0BA18F92" w14:textId="77777777" w:rsidR="00696DE3" w:rsidRPr="00952000" w:rsidRDefault="00696DE3" w:rsidP="00696DE3">
      <w:pPr>
        <w:rPr>
          <w:szCs w:val="24"/>
        </w:rPr>
      </w:pPr>
      <w:r w:rsidRPr="00952000">
        <w:rPr>
          <w:szCs w:val="24"/>
        </w:rPr>
        <w:t xml:space="preserve">Больным </w:t>
      </w:r>
      <w:r w:rsidRPr="00952000">
        <w:rPr>
          <w:b/>
          <w:szCs w:val="24"/>
        </w:rPr>
        <w:t>острым миелоидным лейкозом</w:t>
      </w:r>
      <w:r w:rsidRPr="00952000">
        <w:rPr>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500D95C0" w14:textId="77777777" w:rsidR="00696DE3" w:rsidRPr="00952000" w:rsidRDefault="00696DE3" w:rsidP="00696DE3">
      <w:pPr>
        <w:ind w:firstLine="708"/>
        <w:rPr>
          <w:szCs w:val="24"/>
        </w:rPr>
      </w:pPr>
      <w:r w:rsidRPr="00952000">
        <w:rPr>
          <w:szCs w:val="24"/>
        </w:rPr>
        <w:t>Установка долговременных венозных катетеров не оправдана из-за высокого риска инфицирования системы.</w:t>
      </w:r>
    </w:p>
    <w:p w14:paraId="3436CC0E" w14:textId="77777777" w:rsidR="00696DE3" w:rsidRPr="00952000" w:rsidRDefault="00696DE3" w:rsidP="00696DE3">
      <w:pPr>
        <w:ind w:firstLine="708"/>
        <w:rPr>
          <w:szCs w:val="24"/>
        </w:rPr>
      </w:pPr>
      <w:r w:rsidRPr="00952000">
        <w:rPr>
          <w:szCs w:val="24"/>
        </w:rPr>
        <w:t xml:space="preserve">У больных </w:t>
      </w:r>
      <w:r w:rsidRPr="00952000">
        <w:rPr>
          <w:b/>
          <w:szCs w:val="24"/>
        </w:rPr>
        <w:t>острым промиелоцитарным лейкозом</w:t>
      </w:r>
      <w:r w:rsidRPr="00952000">
        <w:rPr>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353EFEBE" w14:textId="77777777" w:rsidR="00696DE3" w:rsidRPr="00952000" w:rsidRDefault="00696DE3" w:rsidP="00696DE3">
      <w:pPr>
        <w:ind w:firstLine="708"/>
        <w:rPr>
          <w:szCs w:val="24"/>
        </w:rPr>
      </w:pPr>
      <w:r w:rsidRPr="00952000">
        <w:rPr>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4CBF87B4" w14:textId="77777777" w:rsidR="00696DE3" w:rsidRPr="00952000" w:rsidRDefault="00696DE3" w:rsidP="00696DE3">
      <w:pPr>
        <w:ind w:firstLine="708"/>
        <w:rPr>
          <w:szCs w:val="24"/>
        </w:rPr>
      </w:pPr>
      <w:r w:rsidRPr="00952000">
        <w:rPr>
          <w:szCs w:val="24"/>
        </w:rPr>
        <w:t xml:space="preserve">Важной задачей является обеспечение сосудистого доступа </w:t>
      </w:r>
      <w:r w:rsidRPr="00952000">
        <w:rPr>
          <w:b/>
          <w:szCs w:val="24"/>
        </w:rPr>
        <w:t>при проведении трансплантации гемопоэтических стволовых клеток</w:t>
      </w:r>
      <w:r w:rsidRPr="00952000">
        <w:rPr>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6AC5E592" w14:textId="77777777" w:rsidR="00696DE3" w:rsidRDefault="00696DE3" w:rsidP="00696DE3">
      <w:pPr>
        <w:ind w:firstLine="708"/>
        <w:rPr>
          <w:b/>
          <w:bCs/>
          <w:szCs w:val="24"/>
        </w:rPr>
      </w:pPr>
    </w:p>
    <w:p w14:paraId="4505026E" w14:textId="77777777" w:rsidR="00696DE3" w:rsidRPr="009F4EC0" w:rsidRDefault="00696DE3" w:rsidP="00696DE3">
      <w:pPr>
        <w:ind w:firstLine="708"/>
        <w:rPr>
          <w:i/>
          <w:iCs/>
          <w:szCs w:val="24"/>
          <w:u w:val="single"/>
        </w:rPr>
      </w:pPr>
      <w:r w:rsidRPr="009F4EC0">
        <w:rPr>
          <w:i/>
          <w:iCs/>
          <w:szCs w:val="24"/>
          <w:u w:val="single"/>
        </w:rPr>
        <w:t>Профилактика осложнений</w:t>
      </w:r>
    </w:p>
    <w:p w14:paraId="6C3B217B" w14:textId="77777777" w:rsidR="00696DE3" w:rsidRPr="009F4EC0" w:rsidRDefault="00696DE3" w:rsidP="00696DE3">
      <w:pPr>
        <w:ind w:firstLine="708"/>
        <w:rPr>
          <w:i/>
          <w:iCs/>
          <w:szCs w:val="24"/>
        </w:rPr>
      </w:pPr>
      <w:r w:rsidRPr="009F4EC0">
        <w:rPr>
          <w:i/>
          <w:iCs/>
          <w:szCs w:val="24"/>
        </w:rPr>
        <w:t>Методы профилактики ранних осложнений</w:t>
      </w:r>
    </w:p>
    <w:p w14:paraId="33805EA0" w14:textId="77777777" w:rsidR="00696DE3" w:rsidRPr="00952000" w:rsidRDefault="00696DE3" w:rsidP="00F3455E">
      <w:pPr>
        <w:pStyle w:val="aff"/>
        <w:numPr>
          <w:ilvl w:val="0"/>
          <w:numId w:val="112"/>
        </w:numPr>
        <w:tabs>
          <w:tab w:val="left" w:pos="709"/>
        </w:tabs>
        <w:ind w:left="709"/>
        <w:contextualSpacing/>
        <w:rPr>
          <w:szCs w:val="24"/>
        </w:rPr>
      </w:pPr>
      <w:r w:rsidRPr="00952000">
        <w:rPr>
          <w:szCs w:val="24"/>
        </w:rPr>
        <w:t>Ультразвуковое сопровождение катетеризации центральных вен</w:t>
      </w:r>
    </w:p>
    <w:p w14:paraId="5EBAEC2D" w14:textId="77777777" w:rsidR="00696DE3" w:rsidRPr="00952000" w:rsidRDefault="00696DE3" w:rsidP="00696DE3">
      <w:pPr>
        <w:ind w:firstLine="708"/>
        <w:rPr>
          <w:strike/>
          <w:szCs w:val="24"/>
        </w:rPr>
      </w:pPr>
      <w:r w:rsidRPr="00952000">
        <w:rPr>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44036233" w14:textId="77777777" w:rsidR="00696DE3" w:rsidRPr="00952000" w:rsidRDefault="00696DE3" w:rsidP="00696DE3">
      <w:pPr>
        <w:ind w:firstLine="708"/>
        <w:rPr>
          <w:szCs w:val="24"/>
        </w:rPr>
      </w:pPr>
      <w:r w:rsidRPr="00952000">
        <w:rPr>
          <w:szCs w:val="24"/>
        </w:rPr>
        <w:t>Пункцию вены осуществляют в режиме постоянной визуализации острия иглы.</w:t>
      </w:r>
    </w:p>
    <w:p w14:paraId="50DB0EED" w14:textId="77777777" w:rsidR="00696DE3" w:rsidRPr="00952000" w:rsidRDefault="00696DE3" w:rsidP="00696DE3">
      <w:pPr>
        <w:ind w:firstLine="708"/>
        <w:rPr>
          <w:szCs w:val="24"/>
        </w:rPr>
      </w:pPr>
      <w:r w:rsidRPr="00952000">
        <w:rPr>
          <w:szCs w:val="24"/>
        </w:rPr>
        <w:t xml:space="preserve">Нарушения гемостаза компенсируются с помощью заместительной терапии компонентами крови. </w:t>
      </w:r>
    </w:p>
    <w:p w14:paraId="7ED8701D" w14:textId="77777777" w:rsidR="00696DE3" w:rsidRPr="00952000" w:rsidRDefault="00696DE3" w:rsidP="00696DE3">
      <w:pPr>
        <w:ind w:firstLine="708"/>
        <w:rPr>
          <w:rFonts w:eastAsia="ＭＳ 明朝 (Основной текст темы (ази"/>
          <w:szCs w:val="24"/>
          <w:lang w:eastAsia="ru-RU"/>
        </w:rPr>
      </w:pPr>
      <w:r w:rsidRPr="00952000">
        <w:rPr>
          <w:szCs w:val="24"/>
        </w:rPr>
        <w:t>Трансфузию концентратов тромбоцитов выполняют при снижении их концентрации в периферической крови ниже 20х10</w:t>
      </w:r>
      <w:r w:rsidRPr="00952000">
        <w:rPr>
          <w:szCs w:val="24"/>
          <w:vertAlign w:val="superscript"/>
        </w:rPr>
        <w:t>9</w:t>
      </w:r>
      <w:r w:rsidRPr="00952000">
        <w:rPr>
          <w:szCs w:val="24"/>
        </w:rPr>
        <w:t xml:space="preserve">/л </w:t>
      </w:r>
      <w:r w:rsidRPr="00952000">
        <w:rPr>
          <w:rFonts w:eastAsia="ＭＳ 明朝 (Основной текст темы (ази"/>
          <w:szCs w:val="24"/>
          <w:lang w:eastAsia="ru-RU"/>
        </w:rPr>
        <w:t>из расчета 1 ед. или 0,6х10</w:t>
      </w:r>
      <w:r w:rsidRPr="00952000">
        <w:rPr>
          <w:rFonts w:eastAsia="ＭＳ 明朝 (Основной текст темы (ази"/>
          <w:szCs w:val="24"/>
          <w:vertAlign w:val="superscript"/>
          <w:lang w:eastAsia="ru-RU"/>
        </w:rPr>
        <w:t>11</w:t>
      </w:r>
      <w:r w:rsidRPr="00952000">
        <w:rPr>
          <w:rFonts w:eastAsia="ＭＳ 明朝 (Основной текст темы (ази"/>
          <w:szCs w:val="24"/>
          <w:lang w:eastAsia="ru-RU"/>
        </w:rPr>
        <w:t xml:space="preserve"> клеток на 10 кг массы тела либо 1 терапевтическая доза (2х10</w:t>
      </w:r>
      <w:r w:rsidRPr="00952000">
        <w:rPr>
          <w:rFonts w:eastAsia="ＭＳ 明朝 (Основной текст темы (ази"/>
          <w:szCs w:val="24"/>
          <w:vertAlign w:val="superscript"/>
          <w:lang w:eastAsia="ru-RU"/>
        </w:rPr>
        <w:t>11</w:t>
      </w:r>
      <w:r w:rsidRPr="00952000">
        <w:rPr>
          <w:rFonts w:eastAsia="ＭＳ 明朝 (Основной текст темы (ази"/>
          <w:szCs w:val="24"/>
          <w:lang w:eastAsia="ru-RU"/>
        </w:rPr>
        <w:t xml:space="preserve"> клеток) на 1 м</w:t>
      </w:r>
      <w:r w:rsidRPr="00952000">
        <w:rPr>
          <w:rFonts w:eastAsia="ＭＳ 明朝 (Основной текст темы (ази"/>
          <w:szCs w:val="24"/>
          <w:vertAlign w:val="superscript"/>
          <w:lang w:eastAsia="ru-RU"/>
        </w:rPr>
        <w:t>2</w:t>
      </w:r>
      <w:r w:rsidRPr="00952000">
        <w:rPr>
          <w:rFonts w:eastAsia="ＭＳ 明朝 (Основной текст темы (ази"/>
          <w:szCs w:val="24"/>
          <w:lang w:eastAsia="ru-RU"/>
        </w:rPr>
        <w:t xml:space="preserve"> поверхности тела.</w:t>
      </w:r>
    </w:p>
    <w:p w14:paraId="5051F674" w14:textId="77777777" w:rsidR="00696DE3" w:rsidRPr="00952000" w:rsidRDefault="00696DE3" w:rsidP="00696DE3">
      <w:pPr>
        <w:ind w:firstLine="708"/>
        <w:rPr>
          <w:szCs w:val="24"/>
        </w:rPr>
      </w:pPr>
      <w:r w:rsidRPr="00952000">
        <w:rPr>
          <w:rFonts w:eastAsia="ＭＳ 明朝 (Основной текст темы (ази"/>
          <w:szCs w:val="24"/>
          <w:lang w:eastAsia="ru-RU"/>
        </w:rPr>
        <w:t>Трансфузии</w:t>
      </w:r>
      <w:r w:rsidRPr="00952000">
        <w:rPr>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7368ABF6" w14:textId="77777777" w:rsidR="00696DE3" w:rsidRPr="00952000" w:rsidRDefault="00696DE3" w:rsidP="00696DE3">
      <w:pPr>
        <w:ind w:firstLine="708"/>
        <w:rPr>
          <w:rFonts w:eastAsia="ＭＳ 明朝 (Основной текст темы (ази"/>
          <w:szCs w:val="24"/>
          <w:lang w:eastAsia="ru-RU"/>
        </w:rPr>
      </w:pPr>
      <w:r w:rsidRPr="00952000">
        <w:rPr>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1199E4D2" w14:textId="74EAAF57" w:rsidR="00696DE3" w:rsidRPr="00952000" w:rsidRDefault="00696DE3" w:rsidP="00696DE3">
      <w:pPr>
        <w:rPr>
          <w:szCs w:val="24"/>
        </w:rPr>
      </w:pPr>
      <w:r w:rsidRPr="00952000">
        <w:rPr>
          <w:szCs w:val="24"/>
        </w:rPr>
        <w:t xml:space="preserve">У больных гемофилией расчет дозы концентрата дефицитного фактора свертывания проводят по формулам </w:t>
      </w:r>
      <w:r w:rsidRPr="00952000">
        <w:rPr>
          <w:szCs w:val="24"/>
        </w:rPr>
        <w:fldChar w:fldCharType="begin" w:fldLock="1"/>
      </w:r>
      <w:r w:rsidR="00F8092D">
        <w:rPr>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[169]","plainTextFormattedCitation":"[169]","previouslyFormattedCitation":"[169]"},"properties":{"noteIndex":0},"schema":"https://github.com/citation-style-language/schema/raw/master/csl-citation.json"}</w:instrText>
      </w:r>
      <w:r w:rsidRPr="00952000">
        <w:rPr>
          <w:szCs w:val="24"/>
        </w:rPr>
        <w:fldChar w:fldCharType="separate"/>
      </w:r>
      <w:r w:rsidRPr="00696DE3">
        <w:rPr>
          <w:noProof/>
          <w:szCs w:val="24"/>
        </w:rPr>
        <w:t>[169]</w:t>
      </w:r>
      <w:r w:rsidRPr="00952000">
        <w:rPr>
          <w:szCs w:val="24"/>
        </w:rPr>
        <w:fldChar w:fldCharType="end"/>
      </w:r>
      <w:r w:rsidRPr="00952000">
        <w:rPr>
          <w:szCs w:val="24"/>
        </w:rPr>
        <w:t>:</w:t>
      </w:r>
    </w:p>
    <w:p w14:paraId="57EC07DB" w14:textId="77777777" w:rsidR="00696DE3" w:rsidRPr="00952000" w:rsidRDefault="00696DE3" w:rsidP="00F3455E">
      <w:pPr>
        <w:pStyle w:val="aff"/>
        <w:numPr>
          <w:ilvl w:val="0"/>
          <w:numId w:val="107"/>
        </w:numPr>
        <w:contextualSpacing/>
        <w:rPr>
          <w:szCs w:val="24"/>
        </w:rPr>
      </w:pPr>
      <w:r w:rsidRPr="00952000">
        <w:rPr>
          <w:szCs w:val="24"/>
        </w:rPr>
        <w:t>FVIII: доза (МЕ) = масса тела (кг) х (требуемая активность (не менее 70%) – базальная активность) х 0,5,</w:t>
      </w:r>
    </w:p>
    <w:p w14:paraId="14F645E9" w14:textId="77777777" w:rsidR="00696DE3" w:rsidRPr="00952000" w:rsidRDefault="00696DE3" w:rsidP="00F3455E">
      <w:pPr>
        <w:pStyle w:val="aff"/>
        <w:numPr>
          <w:ilvl w:val="0"/>
          <w:numId w:val="107"/>
        </w:numPr>
        <w:contextualSpacing/>
        <w:rPr>
          <w:szCs w:val="24"/>
        </w:rPr>
      </w:pPr>
      <w:r w:rsidRPr="00952000">
        <w:rPr>
          <w:szCs w:val="24"/>
        </w:rPr>
        <w:t>FIX: доза (МЕ) = масса тела (кг) х (требуемая активность (не менее 70%) – базальная активность).</w:t>
      </w:r>
    </w:p>
    <w:p w14:paraId="46E4BDF5" w14:textId="6A67A0EA" w:rsidR="00696DE3" w:rsidRPr="00952000" w:rsidRDefault="00696DE3" w:rsidP="00696DE3">
      <w:pPr>
        <w:ind w:firstLine="360"/>
        <w:rPr>
          <w:szCs w:val="24"/>
        </w:rPr>
      </w:pPr>
      <w:r w:rsidRPr="00952000">
        <w:rPr>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szCs w:val="24"/>
        </w:rPr>
        <w:fldChar w:fldCharType="begin" w:fldLock="1"/>
      </w:r>
      <w:r w:rsidR="00F8092D">
        <w:rPr>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[170]","plainTextFormattedCitation":"[170]","previouslyFormattedCitation":"[170]"},"properties":{"noteIndex":0},"schema":"https://github.com/citation-style-language/schema/raw/master/csl-citation.json"}</w:instrText>
      </w:r>
      <w:r w:rsidRPr="00952000">
        <w:rPr>
          <w:szCs w:val="24"/>
        </w:rPr>
        <w:fldChar w:fldCharType="separate"/>
      </w:r>
      <w:r w:rsidRPr="00696DE3">
        <w:rPr>
          <w:noProof/>
          <w:szCs w:val="24"/>
        </w:rPr>
        <w:t>[170]</w:t>
      </w:r>
      <w:r w:rsidRPr="00952000">
        <w:rPr>
          <w:szCs w:val="24"/>
        </w:rPr>
        <w:fldChar w:fldCharType="end"/>
      </w:r>
      <w:r w:rsidRPr="00952000">
        <w:rPr>
          <w:szCs w:val="24"/>
        </w:rPr>
        <w:t xml:space="preserve"> для однократного применения.</w:t>
      </w:r>
    </w:p>
    <w:p w14:paraId="50583054" w14:textId="77777777" w:rsidR="00696DE3" w:rsidRPr="00952000" w:rsidRDefault="00696DE3" w:rsidP="00696DE3">
      <w:pPr>
        <w:ind w:firstLine="360"/>
        <w:rPr>
          <w:szCs w:val="24"/>
        </w:rPr>
      </w:pPr>
      <w:r w:rsidRPr="00952000">
        <w:rPr>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6242D590" w14:textId="77777777" w:rsidR="00696DE3" w:rsidRPr="00952000" w:rsidRDefault="00696DE3" w:rsidP="00696DE3">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3907E75B" w14:textId="77777777" w:rsidR="00696DE3" w:rsidRDefault="00696DE3" w:rsidP="00696DE3">
      <w:pPr>
        <w:ind w:firstLine="708"/>
        <w:rPr>
          <w:b/>
          <w:bCs/>
          <w:szCs w:val="24"/>
        </w:rPr>
      </w:pPr>
    </w:p>
    <w:p w14:paraId="7F435310" w14:textId="77777777" w:rsidR="00696DE3" w:rsidRPr="009F4EC0" w:rsidRDefault="00696DE3" w:rsidP="00696DE3">
      <w:pPr>
        <w:ind w:firstLine="708"/>
        <w:rPr>
          <w:i/>
          <w:iCs/>
          <w:szCs w:val="24"/>
        </w:rPr>
      </w:pPr>
      <w:r w:rsidRPr="009F4EC0">
        <w:rPr>
          <w:i/>
          <w:iCs/>
          <w:szCs w:val="24"/>
        </w:rPr>
        <w:t>Методы профилактики поздних осложнений</w:t>
      </w:r>
    </w:p>
    <w:p w14:paraId="54D6982E" w14:textId="77777777" w:rsidR="00696DE3" w:rsidRPr="00952000" w:rsidRDefault="00696DE3" w:rsidP="00696DE3">
      <w:pPr>
        <w:ind w:firstLine="708"/>
        <w:rPr>
          <w:szCs w:val="24"/>
        </w:rPr>
      </w:pPr>
      <w:r w:rsidRPr="00952000">
        <w:rPr>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4798F0DB" w14:textId="77777777" w:rsidR="00696DE3" w:rsidRPr="00952000" w:rsidRDefault="00696DE3" w:rsidP="00696DE3">
      <w:pPr>
        <w:ind w:firstLine="708"/>
        <w:rPr>
          <w:rFonts w:eastAsia="ＭＳ 明朝 (Основной текст темы (ази"/>
          <w:szCs w:val="24"/>
        </w:rPr>
      </w:pPr>
      <w:r w:rsidRPr="00952000">
        <w:rPr>
          <w:rFonts w:eastAsia="ＭＳ 明朝 (Основной текст темы (ази"/>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515CDAB9" w14:textId="77777777" w:rsidR="00696DE3" w:rsidRPr="009F4EC0" w:rsidRDefault="00696DE3" w:rsidP="00696DE3">
      <w:pPr>
        <w:ind w:firstLine="708"/>
        <w:rPr>
          <w:szCs w:val="24"/>
        </w:rPr>
      </w:pPr>
      <w:r w:rsidRPr="00952000">
        <w:rPr>
          <w:rFonts w:eastAsia="ＭＳ 明朝 (Основной текст темы (ази"/>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723FCAE3" w14:textId="77777777" w:rsidR="00696DE3" w:rsidRPr="00952000" w:rsidRDefault="00696DE3" w:rsidP="00696DE3">
      <w:pPr>
        <w:ind w:firstLine="708"/>
        <w:rPr>
          <w:szCs w:val="24"/>
        </w:rPr>
      </w:pPr>
      <w:r w:rsidRPr="009F4EC0">
        <w:rPr>
          <w:szCs w:val="24"/>
        </w:rPr>
        <w:t>Таблица 1. Режимы промы</w:t>
      </w:r>
      <w:r w:rsidRPr="00952000">
        <w:rPr>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582"/>
        <w:gridCol w:w="6128"/>
      </w:tblGrid>
      <w:tr w:rsidR="00696DE3" w:rsidRPr="00952000" w14:paraId="5B2DA06D" w14:textId="77777777" w:rsidTr="005A428D">
        <w:trPr>
          <w:cantSplit/>
          <w:trHeight w:val="2220"/>
        </w:trPr>
        <w:tc>
          <w:tcPr>
            <w:tcW w:w="534" w:type="dxa"/>
            <w:vMerge w:val="restart"/>
            <w:textDirection w:val="btLr"/>
          </w:tcPr>
          <w:p w14:paraId="145764F2" w14:textId="77777777" w:rsidR="00696DE3" w:rsidRPr="00952000" w:rsidRDefault="00696DE3" w:rsidP="005A428D">
            <w:pPr>
              <w:ind w:left="113" w:right="113"/>
              <w:rPr>
                <w:rFonts w:eastAsia="ＭＳ 明朝 (Основной текст темы (ази"/>
                <w:szCs w:val="24"/>
              </w:rPr>
            </w:pPr>
            <w:r w:rsidRPr="00952000">
              <w:rPr>
                <w:rFonts w:eastAsia="ＭＳ 明朝 (Основной текст темы (ази"/>
                <w:szCs w:val="24"/>
              </w:rPr>
              <w:t>Промывание катетера</w:t>
            </w:r>
          </w:p>
        </w:tc>
        <w:tc>
          <w:tcPr>
            <w:tcW w:w="2011" w:type="dxa"/>
            <w:shd w:val="clear" w:color="auto" w:fill="auto"/>
          </w:tcPr>
          <w:p w14:paraId="77C862C4"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Введение препаратов</w:t>
            </w:r>
          </w:p>
        </w:tc>
        <w:tc>
          <w:tcPr>
            <w:tcW w:w="7026" w:type="dxa"/>
            <w:shd w:val="clear" w:color="auto" w:fill="auto"/>
          </w:tcPr>
          <w:p w14:paraId="5D81E4A6"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696DE3" w:rsidRPr="00952000" w14:paraId="05238F7C" w14:textId="77777777" w:rsidTr="005A428D">
        <w:trPr>
          <w:cantSplit/>
          <w:trHeight w:val="1920"/>
        </w:trPr>
        <w:tc>
          <w:tcPr>
            <w:tcW w:w="534" w:type="dxa"/>
            <w:vMerge/>
            <w:textDirection w:val="btLr"/>
          </w:tcPr>
          <w:p w14:paraId="00705390" w14:textId="77777777" w:rsidR="00696DE3" w:rsidRPr="00952000" w:rsidRDefault="00696DE3" w:rsidP="005A428D">
            <w:pPr>
              <w:ind w:left="113" w:right="113"/>
              <w:rPr>
                <w:rFonts w:eastAsia="ＭＳ 明朝 (Основной текст темы (ази"/>
                <w:szCs w:val="24"/>
              </w:rPr>
            </w:pPr>
          </w:p>
        </w:tc>
        <w:tc>
          <w:tcPr>
            <w:tcW w:w="2011" w:type="dxa"/>
            <w:shd w:val="clear" w:color="auto" w:fill="auto"/>
          </w:tcPr>
          <w:p w14:paraId="7042663E"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Парентеральное питание, компоненты крови</w:t>
            </w:r>
          </w:p>
        </w:tc>
        <w:tc>
          <w:tcPr>
            <w:tcW w:w="7026" w:type="dxa"/>
            <w:shd w:val="clear" w:color="auto" w:fill="auto"/>
          </w:tcPr>
          <w:p w14:paraId="3E595BCD"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696DE3" w:rsidRPr="00952000" w14:paraId="40A4244C" w14:textId="77777777" w:rsidTr="005A428D">
        <w:trPr>
          <w:cantSplit/>
          <w:trHeight w:val="1134"/>
        </w:trPr>
        <w:tc>
          <w:tcPr>
            <w:tcW w:w="534" w:type="dxa"/>
            <w:vMerge w:val="restart"/>
            <w:textDirection w:val="btLr"/>
          </w:tcPr>
          <w:p w14:paraId="40442A84" w14:textId="77777777" w:rsidR="00696DE3" w:rsidRPr="00952000" w:rsidRDefault="00696DE3" w:rsidP="005A428D">
            <w:pPr>
              <w:ind w:left="113" w:right="113"/>
              <w:rPr>
                <w:rFonts w:eastAsia="ＭＳ 明朝 (Основной текст темы (ази"/>
                <w:szCs w:val="24"/>
              </w:rPr>
            </w:pPr>
            <w:r w:rsidRPr="00952000">
              <w:rPr>
                <w:rFonts w:eastAsia="ＭＳ 明朝 (Основной текст темы (ази"/>
                <w:szCs w:val="24"/>
              </w:rPr>
              <w:t>Закрытие катетера</w:t>
            </w:r>
          </w:p>
        </w:tc>
        <w:tc>
          <w:tcPr>
            <w:tcW w:w="2011" w:type="dxa"/>
            <w:shd w:val="clear" w:color="auto" w:fill="auto"/>
          </w:tcPr>
          <w:p w14:paraId="121FD2B6"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 xml:space="preserve">Объем </w:t>
            </w:r>
          </w:p>
        </w:tc>
        <w:tc>
          <w:tcPr>
            <w:tcW w:w="7026" w:type="dxa"/>
            <w:shd w:val="clear" w:color="auto" w:fill="auto"/>
          </w:tcPr>
          <w:p w14:paraId="69E351E7"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1 мл для периферических катетеров</w:t>
            </w:r>
          </w:p>
          <w:p w14:paraId="50C9F730"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 xml:space="preserve">1,5 мл для катетеров типа </w:t>
            </w:r>
            <w:r w:rsidRPr="00952000">
              <w:rPr>
                <w:rFonts w:eastAsia="ＭＳ 明朝 (Основной текст темы (ази"/>
                <w:szCs w:val="24"/>
                <w:lang w:val="en-US"/>
              </w:rPr>
              <w:t>MidLine</w:t>
            </w:r>
            <w:r w:rsidRPr="00952000">
              <w:rPr>
                <w:rFonts w:eastAsia="ＭＳ 明朝 (Основной текст темы (ази"/>
                <w:szCs w:val="24"/>
              </w:rPr>
              <w:t>, ПИЦВК, нетуннелируемых ЦВК и туннелируемых ЦВК с небольшим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w:t>
            </w:r>
          </w:p>
          <w:p w14:paraId="6F1CD855"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2,0-2,5 мл для туннелируемых ЦВК с 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(в каждый ход), порт систем</w:t>
            </w:r>
          </w:p>
        </w:tc>
      </w:tr>
      <w:tr w:rsidR="00696DE3" w:rsidRPr="00952000" w14:paraId="53BD0802" w14:textId="77777777" w:rsidTr="005A428D">
        <w:trPr>
          <w:cantSplit/>
          <w:trHeight w:val="1134"/>
        </w:trPr>
        <w:tc>
          <w:tcPr>
            <w:tcW w:w="534" w:type="dxa"/>
            <w:vMerge/>
            <w:textDirection w:val="btLr"/>
          </w:tcPr>
          <w:p w14:paraId="74115558" w14:textId="77777777" w:rsidR="00696DE3" w:rsidRPr="00952000" w:rsidRDefault="00696DE3" w:rsidP="005A428D">
            <w:pPr>
              <w:ind w:left="113" w:right="113"/>
              <w:rPr>
                <w:rFonts w:eastAsia="ＭＳ 明朝 (Основной текст темы (ази"/>
                <w:szCs w:val="24"/>
              </w:rPr>
            </w:pPr>
          </w:p>
        </w:tc>
        <w:tc>
          <w:tcPr>
            <w:tcW w:w="2011" w:type="dxa"/>
            <w:shd w:val="clear" w:color="auto" w:fill="auto"/>
          </w:tcPr>
          <w:p w14:paraId="5803F3B9"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Режимы</w:t>
            </w:r>
          </w:p>
        </w:tc>
        <w:tc>
          <w:tcPr>
            <w:tcW w:w="7026" w:type="dxa"/>
            <w:shd w:val="clear" w:color="auto" w:fill="auto"/>
          </w:tcPr>
          <w:p w14:paraId="2AA9E9A2"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Каждые 8-24 ч для кратковременных ЦВК</w:t>
            </w:r>
          </w:p>
          <w:p w14:paraId="5374B521"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Еженедельно – для туннелируемых ЦВК и ПИЦВК</w:t>
            </w:r>
          </w:p>
          <w:p w14:paraId="3F55A58E" w14:textId="77777777" w:rsidR="00696DE3" w:rsidRPr="00952000" w:rsidRDefault="00696DE3" w:rsidP="005A428D">
            <w:pPr>
              <w:rPr>
                <w:rFonts w:eastAsia="ＭＳ 明朝 (Основной текст темы (ази"/>
                <w:szCs w:val="24"/>
              </w:rPr>
            </w:pPr>
            <w:r w:rsidRPr="00952000">
              <w:rPr>
                <w:rFonts w:eastAsia="ＭＳ 明朝 (Основной текст темы (ази"/>
                <w:szCs w:val="24"/>
              </w:rPr>
              <w:t>Каждые 6-8 недель для порт-систем</w:t>
            </w:r>
          </w:p>
        </w:tc>
      </w:tr>
    </w:tbl>
    <w:p w14:paraId="15E92340" w14:textId="77777777" w:rsidR="00696DE3" w:rsidRPr="00952000" w:rsidRDefault="00696DE3" w:rsidP="00696DE3">
      <w:pPr>
        <w:rPr>
          <w:b/>
          <w:bCs/>
          <w:szCs w:val="24"/>
        </w:rPr>
      </w:pPr>
    </w:p>
    <w:p w14:paraId="32E54466" w14:textId="77777777" w:rsidR="00696DE3" w:rsidRPr="009F4EC0" w:rsidRDefault="00696DE3" w:rsidP="00696DE3">
      <w:pPr>
        <w:rPr>
          <w:i/>
          <w:iCs/>
          <w:szCs w:val="24"/>
          <w:u w:val="single"/>
        </w:rPr>
      </w:pPr>
      <w:r w:rsidRPr="009F4EC0">
        <w:rPr>
          <w:i/>
          <w:iCs/>
          <w:szCs w:val="24"/>
          <w:u w:val="single"/>
        </w:rPr>
        <w:t>Алгоритм действий врача</w:t>
      </w:r>
    </w:p>
    <w:p w14:paraId="207DBBEC" w14:textId="77777777" w:rsidR="00696DE3" w:rsidRPr="00952000" w:rsidRDefault="00696DE3" w:rsidP="00696DE3">
      <w:pPr>
        <w:rPr>
          <w:szCs w:val="24"/>
        </w:rPr>
      </w:pPr>
      <w:r w:rsidRPr="00952000">
        <w:rPr>
          <w:szCs w:val="24"/>
        </w:rPr>
        <w:tab/>
        <w:t>Манипуляция проводится только при наличии информированного согласия на проведение катетеризации.</w:t>
      </w:r>
    </w:p>
    <w:p w14:paraId="129F0F6C" w14:textId="77777777" w:rsidR="00696DE3" w:rsidRPr="009F4EC0" w:rsidRDefault="00696DE3" w:rsidP="00F3455E">
      <w:pPr>
        <w:pStyle w:val="aff"/>
        <w:numPr>
          <w:ilvl w:val="0"/>
          <w:numId w:val="115"/>
        </w:numPr>
        <w:contextualSpacing/>
        <w:rPr>
          <w:szCs w:val="24"/>
        </w:rPr>
      </w:pPr>
      <w:r w:rsidRPr="009F4EC0">
        <w:rPr>
          <w:szCs w:val="24"/>
        </w:rPr>
        <w:t>Физикальный осмотр</w:t>
      </w:r>
    </w:p>
    <w:p w14:paraId="7B1F6F08" w14:textId="77777777" w:rsidR="00696DE3" w:rsidRPr="009F4EC0" w:rsidRDefault="00696DE3" w:rsidP="00F3455E">
      <w:pPr>
        <w:pStyle w:val="aff"/>
        <w:numPr>
          <w:ilvl w:val="0"/>
          <w:numId w:val="115"/>
        </w:numPr>
        <w:contextualSpacing/>
        <w:rPr>
          <w:szCs w:val="24"/>
        </w:rPr>
      </w:pPr>
      <w:r w:rsidRPr="009F4EC0">
        <w:rPr>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7FF38D13" w14:textId="77777777" w:rsidR="00696DE3" w:rsidRPr="009F4EC0" w:rsidRDefault="00696DE3" w:rsidP="00F3455E">
      <w:pPr>
        <w:pStyle w:val="aff"/>
        <w:numPr>
          <w:ilvl w:val="0"/>
          <w:numId w:val="115"/>
        </w:numPr>
        <w:contextualSpacing/>
        <w:rPr>
          <w:szCs w:val="24"/>
        </w:rPr>
      </w:pPr>
      <w:r w:rsidRPr="009F4EC0">
        <w:rPr>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3D7805D1" w14:textId="77777777" w:rsidR="00696DE3" w:rsidRPr="009F4EC0" w:rsidRDefault="00696DE3" w:rsidP="00F3455E">
      <w:pPr>
        <w:pStyle w:val="aff"/>
        <w:numPr>
          <w:ilvl w:val="0"/>
          <w:numId w:val="115"/>
        </w:numPr>
        <w:contextualSpacing/>
        <w:rPr>
          <w:szCs w:val="24"/>
        </w:rPr>
      </w:pPr>
      <w:r w:rsidRPr="009F4EC0">
        <w:rPr>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4083FCC4" w14:textId="77777777" w:rsidR="00696DE3" w:rsidRPr="009F4EC0" w:rsidRDefault="00696DE3" w:rsidP="00F3455E">
      <w:pPr>
        <w:pStyle w:val="aff"/>
        <w:numPr>
          <w:ilvl w:val="0"/>
          <w:numId w:val="115"/>
        </w:numPr>
        <w:contextualSpacing/>
        <w:rPr>
          <w:szCs w:val="24"/>
        </w:rPr>
      </w:pPr>
      <w:r w:rsidRPr="009F4EC0">
        <w:rPr>
          <w:szCs w:val="24"/>
        </w:rPr>
        <w:t>Закрепление катетера на коже больного у места выхода с использованием шовных материалов или устройств бесшовной фиксации.</w:t>
      </w:r>
    </w:p>
    <w:p w14:paraId="2284BCE1" w14:textId="77777777" w:rsidR="00696DE3" w:rsidRPr="009F4EC0" w:rsidRDefault="00696DE3" w:rsidP="00F3455E">
      <w:pPr>
        <w:pStyle w:val="aff"/>
        <w:numPr>
          <w:ilvl w:val="0"/>
          <w:numId w:val="115"/>
        </w:numPr>
        <w:contextualSpacing/>
        <w:rPr>
          <w:szCs w:val="24"/>
        </w:rPr>
      </w:pPr>
      <w:r w:rsidRPr="009F4EC0">
        <w:rPr>
          <w:szCs w:val="24"/>
        </w:rPr>
        <w:t>Наложение асептической повязки.</w:t>
      </w:r>
    </w:p>
    <w:p w14:paraId="594EB6C3" w14:textId="77777777" w:rsidR="00696DE3" w:rsidRPr="009F4EC0" w:rsidRDefault="00696DE3" w:rsidP="00F3455E">
      <w:pPr>
        <w:pStyle w:val="aff"/>
        <w:numPr>
          <w:ilvl w:val="0"/>
          <w:numId w:val="115"/>
        </w:numPr>
        <w:contextualSpacing/>
        <w:rPr>
          <w:szCs w:val="24"/>
        </w:rPr>
      </w:pPr>
      <w:r w:rsidRPr="009F4EC0">
        <w:rPr>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3BC64B6E" w14:textId="77777777" w:rsidR="00696DE3" w:rsidRPr="00952000" w:rsidRDefault="00696DE3" w:rsidP="00696DE3">
      <w:pPr>
        <w:rPr>
          <w:szCs w:val="24"/>
        </w:rPr>
      </w:pPr>
    </w:p>
    <w:p w14:paraId="414886B7" w14:textId="77777777" w:rsidR="00696DE3" w:rsidRPr="008635A0" w:rsidRDefault="00696DE3" w:rsidP="00696DE3">
      <w:pPr>
        <w:ind w:firstLine="708"/>
        <w:rPr>
          <w:bCs/>
          <w:i/>
          <w:iCs/>
          <w:szCs w:val="24"/>
        </w:rPr>
      </w:pPr>
      <w:r w:rsidRPr="008635A0">
        <w:rPr>
          <w:bCs/>
          <w:i/>
          <w:iCs/>
          <w:spacing w:val="2"/>
          <w:szCs w:val="24"/>
          <w:shd w:val="clear" w:color="auto" w:fill="FFFFFF"/>
        </w:rPr>
        <w:t>Дополнительные сведения об особенностях выполнения обработки катетера (смена повязки):</w:t>
      </w:r>
    </w:p>
    <w:p w14:paraId="1664E676" w14:textId="77777777" w:rsidR="00696DE3" w:rsidRPr="001352F1" w:rsidRDefault="00696DE3" w:rsidP="00F3455E">
      <w:pPr>
        <w:pStyle w:val="aff"/>
        <w:numPr>
          <w:ilvl w:val="0"/>
          <w:numId w:val="113"/>
        </w:numPr>
        <w:contextualSpacing/>
        <w:rPr>
          <w:b/>
          <w:szCs w:val="24"/>
        </w:rPr>
      </w:pPr>
      <w:r w:rsidRPr="008635A0">
        <w:rPr>
          <w:spacing w:val="2"/>
          <w:szCs w:val="24"/>
          <w:shd w:val="clear" w:color="auto" w:fill="FFFFFF"/>
        </w:rPr>
        <w:t>При проведении процедуры обработки (перевязки) с ЦВК пациент может</w:t>
      </w:r>
      <w:r w:rsidRPr="001352F1">
        <w:rPr>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37E9F763" w14:textId="77777777" w:rsidR="00696DE3" w:rsidRPr="00952000" w:rsidRDefault="00696DE3" w:rsidP="00F3455E">
      <w:pPr>
        <w:pStyle w:val="aff"/>
        <w:numPr>
          <w:ilvl w:val="0"/>
          <w:numId w:val="113"/>
        </w:numPr>
        <w:contextualSpacing/>
        <w:rPr>
          <w:szCs w:val="24"/>
        </w:rPr>
      </w:pPr>
      <w:r w:rsidRPr="00952000">
        <w:rPr>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25C4657C" w14:textId="77777777" w:rsidR="00696DE3" w:rsidRPr="00952000" w:rsidRDefault="00696DE3" w:rsidP="00F3455E">
      <w:pPr>
        <w:pStyle w:val="aff"/>
        <w:numPr>
          <w:ilvl w:val="0"/>
          <w:numId w:val="113"/>
        </w:numPr>
        <w:contextualSpacing/>
        <w:rPr>
          <w:szCs w:val="24"/>
        </w:rPr>
      </w:pPr>
      <w:r w:rsidRPr="00952000">
        <w:rPr>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7A761BB0" w14:textId="77777777" w:rsidR="00696DE3" w:rsidRPr="00952000" w:rsidRDefault="00696DE3" w:rsidP="00F3455E">
      <w:pPr>
        <w:pStyle w:val="aff"/>
        <w:numPr>
          <w:ilvl w:val="0"/>
          <w:numId w:val="113"/>
        </w:numPr>
        <w:contextualSpacing/>
        <w:rPr>
          <w:szCs w:val="24"/>
        </w:rPr>
      </w:pPr>
      <w:r w:rsidRPr="00952000">
        <w:rPr>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spacing w:val="2"/>
          <w:szCs w:val="24"/>
          <w:shd w:val="clear" w:color="auto" w:fill="FFFFFF"/>
        </w:rPr>
        <w:t>т замене на прозрачную через 24</w:t>
      </w:r>
      <w:r w:rsidRPr="00952000">
        <w:rPr>
          <w:spacing w:val="2"/>
          <w:szCs w:val="24"/>
          <w:shd w:val="clear" w:color="auto" w:fill="FFFFFF"/>
        </w:rPr>
        <w:t>ч.</w:t>
      </w:r>
    </w:p>
    <w:p w14:paraId="20112062" w14:textId="77777777" w:rsidR="00696DE3" w:rsidRPr="00952000" w:rsidRDefault="00696DE3" w:rsidP="00F3455E">
      <w:pPr>
        <w:pStyle w:val="aff"/>
        <w:numPr>
          <w:ilvl w:val="0"/>
          <w:numId w:val="113"/>
        </w:numPr>
        <w:contextualSpacing/>
        <w:rPr>
          <w:szCs w:val="24"/>
        </w:rPr>
      </w:pPr>
      <w:r w:rsidRPr="00952000">
        <w:rPr>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4C140360" w14:textId="77777777" w:rsidR="00696DE3" w:rsidRDefault="00696DE3" w:rsidP="00F3455E">
      <w:pPr>
        <w:pStyle w:val="aff"/>
        <w:numPr>
          <w:ilvl w:val="0"/>
          <w:numId w:val="113"/>
        </w:numPr>
        <w:contextualSpacing/>
        <w:rPr>
          <w:spacing w:val="2"/>
          <w:szCs w:val="24"/>
          <w:shd w:val="clear" w:color="auto" w:fill="FFFFFF"/>
        </w:rPr>
      </w:pPr>
      <w:r w:rsidRPr="00952000">
        <w:rPr>
          <w:spacing w:val="2"/>
          <w:szCs w:val="24"/>
          <w:shd w:val="clear" w:color="auto" w:fill="FFFFFF"/>
        </w:rPr>
        <w:t>Визуальный осмотр места установки сосудистого катетера проводить не реже 1 раза в сутки</w:t>
      </w:r>
    </w:p>
    <w:p w14:paraId="36D2676C" w14:textId="77777777" w:rsidR="00696DE3" w:rsidRPr="00952000" w:rsidRDefault="00696DE3" w:rsidP="00696DE3">
      <w:pPr>
        <w:widowControl w:val="0"/>
        <w:autoSpaceDE w:val="0"/>
        <w:autoSpaceDN w:val="0"/>
        <w:adjustRightInd w:val="0"/>
        <w:spacing w:line="240" w:lineRule="auto"/>
        <w:ind w:left="640" w:hanging="640"/>
        <w:rPr>
          <w:szCs w:val="24"/>
        </w:rPr>
      </w:pPr>
    </w:p>
    <w:p w14:paraId="62EF512C" w14:textId="340C273C" w:rsidR="00A43421" w:rsidRDefault="00BD6440" w:rsidP="00A43421">
      <w:pPr>
        <w:pStyle w:val="2"/>
      </w:pPr>
      <w:bookmarkStart w:id="153" w:name="_Toc65091233"/>
      <w:r w:rsidRPr="003C1AEB">
        <w:t xml:space="preserve">Приложение </w:t>
      </w:r>
      <w:r>
        <w:t>А</w:t>
      </w:r>
      <w:r w:rsidRPr="003C1AEB">
        <w:t>3.</w:t>
      </w:r>
      <w:r>
        <w:t xml:space="preserve">8. </w:t>
      </w:r>
      <w:bookmarkStart w:id="154" w:name="_Toc64477951"/>
      <w:r w:rsidR="00A43421">
        <w:t>Применение</w:t>
      </w:r>
      <w:r w:rsidR="00A43421" w:rsidRPr="009848E0">
        <w:t xml:space="preserve"> компонентов донорской крови у </w:t>
      </w:r>
      <w:r w:rsidR="00A43421">
        <w:t xml:space="preserve">гематологических </w:t>
      </w:r>
      <w:r w:rsidR="00A43421" w:rsidRPr="009848E0">
        <w:t>пациентов</w:t>
      </w:r>
      <w:bookmarkEnd w:id="153"/>
      <w:bookmarkEnd w:id="154"/>
    </w:p>
    <w:p w14:paraId="22BE3369" w14:textId="77777777" w:rsidR="00A43421" w:rsidRPr="00106C1D" w:rsidRDefault="00A43421" w:rsidP="00A43421">
      <w:pPr>
        <w:ind w:firstLine="708"/>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тип </w:t>
      </w:r>
      <w:r w:rsidRPr="003B52EE">
        <w:rPr>
          <w:bCs/>
          <w:iCs/>
          <w:szCs w:val="24"/>
          <w:lang w:eastAsia="ru-RU"/>
        </w:rPr>
        <w:t>концентрата тромбоцитов</w:t>
      </w:r>
      <w:r>
        <w:rPr>
          <w:bCs/>
          <w:iCs/>
          <w:szCs w:val="24"/>
          <w:lang w:eastAsia="ru-RU"/>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75C6F605" w14:textId="77777777" w:rsidR="00A43421" w:rsidRDefault="00A43421" w:rsidP="00A43421">
      <w:pPr>
        <w:contextualSpacing/>
        <w:rPr>
          <w:b/>
          <w:szCs w:val="24"/>
          <w:lang w:eastAsia="ru-RU"/>
        </w:rPr>
      </w:pPr>
    </w:p>
    <w:p w14:paraId="6CD90477" w14:textId="77777777" w:rsidR="00A43421" w:rsidRPr="00360841" w:rsidRDefault="00A43421" w:rsidP="00A43421">
      <w:pPr>
        <w:contextualSpacing/>
        <w:rPr>
          <w:i/>
          <w:szCs w:val="24"/>
          <w:u w:val="single"/>
          <w:lang w:eastAsia="ru-RU"/>
        </w:rPr>
      </w:pPr>
      <w:r w:rsidRPr="00360841">
        <w:rPr>
          <w:i/>
          <w:szCs w:val="24"/>
          <w:u w:val="single"/>
          <w:lang w:eastAsia="ru-RU"/>
        </w:rPr>
        <w:t>Трансфузии эритроцитосодержащих компонентов крови (ЭСК)</w:t>
      </w:r>
    </w:p>
    <w:p w14:paraId="5C8D43BD" w14:textId="77777777" w:rsidR="00A43421" w:rsidRPr="00FA3E28" w:rsidRDefault="00A43421" w:rsidP="00A43421">
      <w:pPr>
        <w:ind w:firstLine="708"/>
        <w:rPr>
          <w:rFonts w:eastAsia="Times New Roman"/>
          <w:szCs w:val="24"/>
          <w:u w:val="single"/>
        </w:rPr>
      </w:pPr>
      <w:r w:rsidRPr="00FA3E28">
        <w:rPr>
          <w:rFonts w:eastAsia="Times New Roman"/>
          <w:bCs/>
          <w:szCs w:val="24"/>
          <w:u w:val="single"/>
        </w:rPr>
        <w:t>Необходимые исследования до трансфузии</w:t>
      </w:r>
    </w:p>
    <w:p w14:paraId="326C82E7" w14:textId="77777777" w:rsidR="00A43421" w:rsidRDefault="00A43421" w:rsidP="00A43421">
      <w:pPr>
        <w:ind w:firstLine="708"/>
        <w:rPr>
          <w:rFonts w:eastAsia="Times New Roman"/>
          <w:szCs w:val="24"/>
        </w:rPr>
      </w:pPr>
      <w:r>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07E69836" w14:textId="77777777" w:rsidR="00A43421" w:rsidRPr="00360841" w:rsidRDefault="00A43421" w:rsidP="00F3455E">
      <w:pPr>
        <w:pStyle w:val="aff"/>
        <w:numPr>
          <w:ilvl w:val="0"/>
          <w:numId w:val="124"/>
        </w:numPr>
        <w:contextualSpacing/>
        <w:rPr>
          <w:szCs w:val="24"/>
        </w:rPr>
      </w:pPr>
      <w:r w:rsidRPr="00360841">
        <w:rPr>
          <w:rFonts w:eastAsia="Times New Roman"/>
          <w:szCs w:val="24"/>
        </w:rPr>
        <w:t>определение группы крови по системе AB0 и резус-принадлежности;</w:t>
      </w:r>
    </w:p>
    <w:p w14:paraId="3469FD40" w14:textId="77777777" w:rsidR="00A43421" w:rsidRPr="00360841" w:rsidRDefault="00A43421" w:rsidP="00F3455E">
      <w:pPr>
        <w:pStyle w:val="aff"/>
        <w:numPr>
          <w:ilvl w:val="0"/>
          <w:numId w:val="124"/>
        </w:numPr>
        <w:contextualSpacing/>
        <w:rPr>
          <w:szCs w:val="24"/>
        </w:rPr>
      </w:pPr>
      <w:r w:rsidRPr="00360841">
        <w:rPr>
          <w:rFonts w:eastAsia="Times New Roman"/>
          <w:szCs w:val="24"/>
        </w:rPr>
        <w:t>определение антигена K;</w:t>
      </w:r>
    </w:p>
    <w:p w14:paraId="61254B7A" w14:textId="77777777" w:rsidR="00A43421" w:rsidRPr="00360841" w:rsidRDefault="00A43421" w:rsidP="00F3455E">
      <w:pPr>
        <w:pStyle w:val="aff"/>
        <w:numPr>
          <w:ilvl w:val="0"/>
          <w:numId w:val="124"/>
        </w:numPr>
        <w:contextualSpacing/>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6ECD6F3E" w14:textId="77777777" w:rsidR="00A43421" w:rsidRPr="00360841" w:rsidRDefault="00A43421" w:rsidP="00F3455E">
      <w:pPr>
        <w:pStyle w:val="aff"/>
        <w:numPr>
          <w:ilvl w:val="0"/>
          <w:numId w:val="124"/>
        </w:numPr>
        <w:contextualSpacing/>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5A319B40" w14:textId="77777777" w:rsidR="00A43421" w:rsidRDefault="00A43421" w:rsidP="00A43421">
      <w:pPr>
        <w:ind w:firstLine="708"/>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3C1DDEA9" w14:textId="77777777" w:rsidR="00A43421" w:rsidRDefault="00A43421" w:rsidP="00A43421">
      <w:pPr>
        <w:ind w:firstLine="708"/>
        <w:rPr>
          <w:rFonts w:eastAsia="Times New Roman"/>
          <w:szCs w:val="24"/>
        </w:rPr>
      </w:pPr>
      <w:r>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rFonts w:eastAsia="Times New Roman"/>
          <w:szCs w:val="24"/>
          <w:vertAlign w:val="superscript"/>
          <w:lang w:val="en-US" w:eastAsia="ru-RU"/>
        </w:rPr>
        <w:t>W</w:t>
      </w:r>
      <w:r>
        <w:rPr>
          <w:rFonts w:eastAsia="Times New Roman"/>
          <w:szCs w:val="24"/>
        </w:rPr>
        <w:t>.</w:t>
      </w:r>
    </w:p>
    <w:p w14:paraId="60F3CF43" w14:textId="77777777" w:rsidR="00A43421" w:rsidRDefault="00A43421" w:rsidP="00A43421">
      <w:pPr>
        <w:ind w:firstLine="708"/>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04631D54" w14:textId="77777777" w:rsidR="00A43421" w:rsidRPr="00360841" w:rsidRDefault="00A43421" w:rsidP="00F3455E">
      <w:pPr>
        <w:pStyle w:val="aff"/>
        <w:numPr>
          <w:ilvl w:val="0"/>
          <w:numId w:val="125"/>
        </w:numPr>
        <w:contextualSpacing/>
        <w:rPr>
          <w:rFonts w:eastAsia="Times New Roman"/>
          <w:szCs w:val="24"/>
        </w:rPr>
      </w:pPr>
      <w:r w:rsidRPr="00360841">
        <w:rPr>
          <w:rFonts w:eastAsia="Times New Roman"/>
          <w:szCs w:val="24"/>
          <w:lang w:eastAsia="ru-RU"/>
        </w:rPr>
        <w:t>посттрансфузионные осложнения в анамнезе</w:t>
      </w:r>
    </w:p>
    <w:p w14:paraId="6968C6C7" w14:textId="77777777" w:rsidR="00A43421" w:rsidRPr="00360841" w:rsidRDefault="00A43421" w:rsidP="00F3455E">
      <w:pPr>
        <w:pStyle w:val="aff"/>
        <w:numPr>
          <w:ilvl w:val="0"/>
          <w:numId w:val="125"/>
        </w:numPr>
        <w:contextualSpacing/>
        <w:rPr>
          <w:rFonts w:eastAsia="Times New Roman"/>
          <w:szCs w:val="24"/>
          <w:lang w:eastAsia="ru-RU"/>
        </w:rPr>
      </w:pPr>
      <w:r w:rsidRPr="00360841">
        <w:rPr>
          <w:rFonts w:eastAsia="Times New Roman"/>
          <w:szCs w:val="24"/>
          <w:lang w:eastAsia="ru-RU"/>
        </w:rPr>
        <w:t>беременность</w:t>
      </w:r>
    </w:p>
    <w:p w14:paraId="739EA106" w14:textId="77777777" w:rsidR="00A43421" w:rsidRPr="00360841" w:rsidRDefault="00A43421" w:rsidP="00F3455E">
      <w:pPr>
        <w:pStyle w:val="aff"/>
        <w:numPr>
          <w:ilvl w:val="0"/>
          <w:numId w:val="125"/>
        </w:numPr>
        <w:contextualSpacing/>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27945021" w14:textId="77777777" w:rsidR="00A43421" w:rsidRPr="00360841" w:rsidRDefault="00A43421" w:rsidP="00F3455E">
      <w:pPr>
        <w:pStyle w:val="aff"/>
        <w:numPr>
          <w:ilvl w:val="0"/>
          <w:numId w:val="125"/>
        </w:numPr>
        <w:contextualSpacing/>
        <w:rPr>
          <w:rFonts w:eastAsia="Times New Roman"/>
          <w:szCs w:val="24"/>
        </w:rPr>
      </w:pPr>
      <w:r w:rsidRPr="00360841">
        <w:rPr>
          <w:rFonts w:eastAsia="Times New Roman"/>
          <w:szCs w:val="24"/>
          <w:lang w:eastAsia="ru-RU"/>
        </w:rPr>
        <w:t xml:space="preserve">аллоиммунные антитела. </w:t>
      </w:r>
    </w:p>
    <w:p w14:paraId="7FD2B9A8" w14:textId="77777777" w:rsidR="00A43421" w:rsidRDefault="00A43421" w:rsidP="00A43421">
      <w:pPr>
        <w:ind w:firstLine="708"/>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522960A9" w14:textId="77777777" w:rsidR="00A43421" w:rsidRDefault="00A43421" w:rsidP="00A43421">
      <w:pPr>
        <w:ind w:firstLine="708"/>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186E0C56" w14:textId="77777777" w:rsidR="00A43421" w:rsidRPr="00360841" w:rsidRDefault="00A43421" w:rsidP="00F3455E">
      <w:pPr>
        <w:pStyle w:val="aff"/>
        <w:numPr>
          <w:ilvl w:val="0"/>
          <w:numId w:val="126"/>
        </w:numPr>
        <w:contextualSpacing/>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50DC0A05" w14:textId="77777777" w:rsidR="00A43421" w:rsidRPr="00360841" w:rsidRDefault="00A43421" w:rsidP="00F3455E">
      <w:pPr>
        <w:pStyle w:val="aff"/>
        <w:numPr>
          <w:ilvl w:val="0"/>
          <w:numId w:val="126"/>
        </w:numPr>
        <w:contextualSpacing/>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2479464C" w14:textId="77777777" w:rsidR="00A43421" w:rsidRPr="00360841" w:rsidRDefault="00A43421" w:rsidP="00F3455E">
      <w:pPr>
        <w:pStyle w:val="aff"/>
        <w:numPr>
          <w:ilvl w:val="0"/>
          <w:numId w:val="126"/>
        </w:numPr>
        <w:contextualSpacing/>
        <w:rPr>
          <w:szCs w:val="24"/>
        </w:rPr>
      </w:pPr>
      <w:r w:rsidRPr="00360841">
        <w:rPr>
          <w:rFonts w:eastAsia="Times New Roman"/>
          <w:szCs w:val="24"/>
        </w:rPr>
        <w:t>После трансфузии компонентов крови</w:t>
      </w:r>
    </w:p>
    <w:p w14:paraId="5B8A9B56" w14:textId="77777777" w:rsidR="00A43421" w:rsidRPr="004E4312" w:rsidRDefault="00A43421" w:rsidP="00A43421">
      <w:pPr>
        <w:rPr>
          <w:b/>
          <w:u w:val="single"/>
        </w:rPr>
      </w:pPr>
      <w:r w:rsidRPr="004E4312">
        <w:rPr>
          <w:u w:val="single"/>
        </w:rPr>
        <w:t>Показания к переливанию ЭСК</w:t>
      </w:r>
    </w:p>
    <w:p w14:paraId="6F762840" w14:textId="77777777" w:rsidR="00A43421" w:rsidRPr="003E19FB" w:rsidRDefault="00A43421" w:rsidP="00F3455E">
      <w:pPr>
        <w:pStyle w:val="FitzBullet"/>
        <w:numPr>
          <w:ilvl w:val="0"/>
          <w:numId w:val="127"/>
        </w:numPr>
        <w:tabs>
          <w:tab w:val="clear" w:pos="317"/>
          <w:tab w:val="left" w:pos="144"/>
        </w:tabs>
        <w:spacing w:before="0" w:after="0" w:line="360" w:lineRule="auto"/>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22F322AD" w14:textId="77777777" w:rsidR="00A43421" w:rsidRPr="003E19FB" w:rsidRDefault="00A43421" w:rsidP="00F3455E">
      <w:pPr>
        <w:pStyle w:val="FitzBullet"/>
        <w:numPr>
          <w:ilvl w:val="0"/>
          <w:numId w:val="127"/>
        </w:numPr>
        <w:tabs>
          <w:tab w:val="clear" w:pos="317"/>
          <w:tab w:val="left" w:pos="144"/>
        </w:tabs>
        <w:spacing w:before="0" w:after="0" w:line="360" w:lineRule="auto"/>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64861166" w14:textId="77777777" w:rsidR="00A43421" w:rsidRPr="003E19FB" w:rsidRDefault="00A43421" w:rsidP="00F3455E">
      <w:pPr>
        <w:pStyle w:val="FitzBullet"/>
        <w:numPr>
          <w:ilvl w:val="0"/>
          <w:numId w:val="127"/>
        </w:numPr>
        <w:tabs>
          <w:tab w:val="clear" w:pos="317"/>
          <w:tab w:val="left" w:pos="144"/>
        </w:tabs>
        <w:spacing w:before="0" w:after="0" w:line="360" w:lineRule="auto"/>
        <w:jc w:val="both"/>
      </w:pPr>
      <w:r w:rsidRPr="003E19FB">
        <w:t>Пациентам старше 60 лет трансфузии эритроцитов показаны при уровне гемоглобина &lt; 100 г/л.</w:t>
      </w:r>
    </w:p>
    <w:p w14:paraId="06566BFF" w14:textId="77777777" w:rsidR="00A43421" w:rsidRPr="003E19FB" w:rsidRDefault="00A43421" w:rsidP="00F3455E">
      <w:pPr>
        <w:pStyle w:val="FitzBullet"/>
        <w:numPr>
          <w:ilvl w:val="0"/>
          <w:numId w:val="127"/>
        </w:numPr>
        <w:tabs>
          <w:tab w:val="clear" w:pos="317"/>
          <w:tab w:val="left" w:pos="144"/>
        </w:tabs>
        <w:spacing w:before="0" w:after="0" w:line="360" w:lineRule="auto"/>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3C79C55E" w14:textId="77777777" w:rsidR="00A43421" w:rsidRPr="004E4312" w:rsidRDefault="00A43421" w:rsidP="00A43421">
      <w:pPr>
        <w:rPr>
          <w:b/>
          <w:u w:val="single"/>
        </w:rPr>
      </w:pPr>
      <w:r w:rsidRPr="004E4312">
        <w:rPr>
          <w:u w:val="single"/>
        </w:rPr>
        <w:t>Показания к ЭСК при острой анемии вследствие массивной кровопотери</w:t>
      </w:r>
    </w:p>
    <w:p w14:paraId="269575AD" w14:textId="77777777" w:rsidR="00A43421" w:rsidRPr="003E19FB" w:rsidRDefault="00A43421" w:rsidP="00F3455E">
      <w:pPr>
        <w:pStyle w:val="FitzBullet"/>
        <w:numPr>
          <w:ilvl w:val="0"/>
          <w:numId w:val="127"/>
        </w:numPr>
        <w:tabs>
          <w:tab w:val="clear" w:pos="317"/>
          <w:tab w:val="left" w:pos="144"/>
        </w:tabs>
        <w:spacing w:before="0" w:after="0" w:line="360" w:lineRule="auto"/>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4ED02F1C" w14:textId="77777777" w:rsidR="00A43421" w:rsidRPr="003E19FB" w:rsidRDefault="00A43421" w:rsidP="00F3455E">
      <w:pPr>
        <w:pStyle w:val="FitzBullet"/>
        <w:numPr>
          <w:ilvl w:val="0"/>
          <w:numId w:val="127"/>
        </w:numPr>
        <w:tabs>
          <w:tab w:val="clear" w:pos="317"/>
          <w:tab w:val="left" w:pos="144"/>
        </w:tabs>
        <w:spacing w:before="0" w:after="0" w:line="360" w:lineRule="auto"/>
        <w:jc w:val="both"/>
      </w:pPr>
      <w:r w:rsidRPr="003E19FB">
        <w:t>Уровень гемоглобина ниже 70—90 г/л при активном кровотечении.</w:t>
      </w:r>
    </w:p>
    <w:p w14:paraId="23AC2708" w14:textId="77777777" w:rsidR="00A43421" w:rsidRPr="003E19FB" w:rsidRDefault="00A43421" w:rsidP="00F3455E">
      <w:pPr>
        <w:pStyle w:val="FitzBullet"/>
        <w:numPr>
          <w:ilvl w:val="0"/>
          <w:numId w:val="127"/>
        </w:numPr>
        <w:tabs>
          <w:tab w:val="clear" w:pos="317"/>
          <w:tab w:val="left" w:pos="144"/>
        </w:tabs>
        <w:spacing w:before="0" w:after="0" w:line="360" w:lineRule="auto"/>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1E6219ED" w14:textId="77777777" w:rsidR="00A43421" w:rsidRDefault="00A43421" w:rsidP="00F3455E">
      <w:pPr>
        <w:pStyle w:val="FitzBullet"/>
        <w:numPr>
          <w:ilvl w:val="0"/>
          <w:numId w:val="127"/>
        </w:numPr>
        <w:tabs>
          <w:tab w:val="clear" w:pos="317"/>
          <w:tab w:val="left" w:pos="144"/>
        </w:tabs>
        <w:spacing w:before="0" w:after="0" w:line="360" w:lineRule="auto"/>
        <w:jc w:val="both"/>
      </w:pPr>
      <w:r w:rsidRPr="003E19FB">
        <w:t>Рекомендуется соблюдение формулы 1:1:1, обозначающей должное соотношение эритроцитов, СЗП и тромбоцитов.</w:t>
      </w:r>
    </w:p>
    <w:p w14:paraId="34895F88" w14:textId="77777777" w:rsidR="00A43421" w:rsidRPr="003E19FB" w:rsidRDefault="00A43421" w:rsidP="00A43421">
      <w:pPr>
        <w:pStyle w:val="FitzBullet"/>
        <w:spacing w:before="0" w:after="0" w:line="360" w:lineRule="auto"/>
        <w:ind w:left="720" w:firstLine="0"/>
      </w:pPr>
    </w:p>
    <w:p w14:paraId="1522B45C" w14:textId="77777777" w:rsidR="00A43421" w:rsidRPr="00360841" w:rsidRDefault="00A43421" w:rsidP="00A43421">
      <w:pPr>
        <w:rPr>
          <w:bCs/>
          <w:i/>
          <w:iCs/>
          <w:szCs w:val="24"/>
          <w:u w:val="single"/>
          <w:lang w:eastAsia="ru-RU"/>
        </w:rPr>
      </w:pPr>
      <w:r w:rsidRPr="00360841">
        <w:rPr>
          <w:bCs/>
          <w:i/>
          <w:iCs/>
          <w:szCs w:val="24"/>
          <w:u w:val="single"/>
          <w:lang w:eastAsia="ru-RU"/>
        </w:rPr>
        <w:t>Трансфузии концентрата тромбоцитов</w:t>
      </w:r>
    </w:p>
    <w:p w14:paraId="6F6DD9A1" w14:textId="77777777" w:rsidR="00A43421" w:rsidRPr="003E19FB" w:rsidRDefault="00A43421" w:rsidP="00A43421">
      <w:pPr>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6442D5C5" w14:textId="77777777" w:rsidR="00A43421" w:rsidRDefault="00A43421" w:rsidP="00A43421">
      <w:pPr>
        <w:contextualSpacing/>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730FD023" w14:textId="77777777" w:rsidR="00A43421" w:rsidRPr="003E19FB" w:rsidRDefault="00A43421" w:rsidP="00A43421">
      <w:pPr>
        <w:contextualSpacing/>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40B0CC4C" w14:textId="77777777" w:rsidR="00A43421" w:rsidRDefault="00A43421" w:rsidP="00A43421">
      <w:pPr>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599A4391" w14:textId="77777777" w:rsidR="00A43421" w:rsidRDefault="00A43421" w:rsidP="00A43421">
      <w:pPr>
        <w:contextualSpacing/>
        <w:rPr>
          <w:bCs/>
          <w:szCs w:val="24"/>
        </w:rPr>
      </w:pPr>
    </w:p>
    <w:p w14:paraId="0E1F0837" w14:textId="77777777" w:rsidR="00A43421" w:rsidRPr="0008195A" w:rsidRDefault="00A43421" w:rsidP="00A43421">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A43421" w:rsidRPr="004C7AAC" w14:paraId="1576E7CB" w14:textId="77777777" w:rsidTr="005A428D">
        <w:tc>
          <w:tcPr>
            <w:tcW w:w="3007" w:type="dxa"/>
            <w:vAlign w:val="center"/>
          </w:tcPr>
          <w:p w14:paraId="578AE718" w14:textId="77777777" w:rsidR="00A43421" w:rsidRPr="00BA458B" w:rsidRDefault="00A43421" w:rsidP="005A428D">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06D057A4" w14:textId="77777777" w:rsidR="00A43421" w:rsidRPr="00BA458B" w:rsidRDefault="00A43421" w:rsidP="005A428D">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01BEF2D8" w14:textId="77777777" w:rsidR="00A43421" w:rsidRPr="00BA458B" w:rsidRDefault="00A43421" w:rsidP="005A428D">
            <w:pPr>
              <w:pStyle w:val="Table-head-italic"/>
              <w:spacing w:line="360" w:lineRule="auto"/>
              <w:jc w:val="center"/>
              <w:rPr>
                <w:i w:val="0"/>
                <w:sz w:val="22"/>
                <w:szCs w:val="22"/>
                <w:lang w:val="ru-RU"/>
              </w:rPr>
            </w:pPr>
            <w:r w:rsidRPr="00BA458B">
              <w:rPr>
                <w:i w:val="0"/>
                <w:sz w:val="22"/>
                <w:szCs w:val="22"/>
                <w:lang w:val="ru-RU"/>
              </w:rPr>
              <w:t>Примечания</w:t>
            </w:r>
          </w:p>
        </w:tc>
      </w:tr>
      <w:tr w:rsidR="00A43421" w:rsidRPr="004C7AAC" w14:paraId="74850B70" w14:textId="77777777" w:rsidTr="005A428D">
        <w:tc>
          <w:tcPr>
            <w:tcW w:w="3007" w:type="dxa"/>
          </w:tcPr>
          <w:p w14:paraId="0DA70761" w14:textId="77777777" w:rsidR="00A43421" w:rsidRPr="00BA458B" w:rsidRDefault="00A43421" w:rsidP="005A428D">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5BD2DA4B" w14:textId="77777777" w:rsidR="00A43421" w:rsidRPr="00BA458B" w:rsidRDefault="00A43421" w:rsidP="005A428D">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30D6914" w14:textId="77777777" w:rsidR="00A43421" w:rsidRPr="00A83EB7" w:rsidRDefault="00A43421" w:rsidP="005A428D">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A43421" w:rsidRPr="004C7AAC" w14:paraId="37DA5F6C" w14:textId="77777777" w:rsidTr="005A428D">
        <w:tc>
          <w:tcPr>
            <w:tcW w:w="3007" w:type="dxa"/>
          </w:tcPr>
          <w:p w14:paraId="2F14CC76" w14:textId="77777777" w:rsidR="00A43421" w:rsidRPr="00BA458B" w:rsidRDefault="00A43421" w:rsidP="005A428D">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4BF49F9C" w14:textId="77777777" w:rsidR="00A43421" w:rsidRPr="00BA458B" w:rsidRDefault="00A43421" w:rsidP="005A428D">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29C0E39" w14:textId="77777777" w:rsidR="00A43421" w:rsidRPr="00A83EB7" w:rsidRDefault="00A43421" w:rsidP="005A428D">
            <w:pPr>
              <w:pStyle w:val="table-text-0"/>
              <w:spacing w:before="0" w:line="360" w:lineRule="auto"/>
              <w:ind w:firstLine="0"/>
              <w:jc w:val="center"/>
              <w:rPr>
                <w:sz w:val="22"/>
                <w:szCs w:val="22"/>
                <w:lang w:val="ru-RU"/>
              </w:rPr>
            </w:pPr>
            <w:r>
              <w:rPr>
                <w:sz w:val="22"/>
                <w:szCs w:val="22"/>
                <w:lang w:val="ru-RU"/>
              </w:rPr>
              <w:t>-</w:t>
            </w:r>
          </w:p>
        </w:tc>
      </w:tr>
      <w:tr w:rsidR="00A43421" w:rsidRPr="004C7AAC" w14:paraId="37811FDA" w14:textId="77777777" w:rsidTr="005A428D">
        <w:tc>
          <w:tcPr>
            <w:tcW w:w="3007" w:type="dxa"/>
          </w:tcPr>
          <w:p w14:paraId="4F8B8D59" w14:textId="77777777" w:rsidR="00A43421" w:rsidRPr="00BA458B" w:rsidRDefault="00A43421" w:rsidP="005A428D">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37BA7B61" w14:textId="77777777" w:rsidR="00A43421" w:rsidRPr="00BA458B" w:rsidRDefault="00A43421" w:rsidP="005A428D">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81C0F3C" w14:textId="77777777" w:rsidR="00A43421" w:rsidRPr="00A83EB7" w:rsidRDefault="00A43421" w:rsidP="005A428D">
            <w:pPr>
              <w:pStyle w:val="table-text-0"/>
              <w:spacing w:before="0" w:line="360" w:lineRule="auto"/>
              <w:ind w:firstLine="0"/>
              <w:jc w:val="center"/>
              <w:rPr>
                <w:sz w:val="22"/>
                <w:szCs w:val="22"/>
                <w:lang w:val="ru-RU"/>
              </w:rPr>
            </w:pPr>
            <w:r>
              <w:rPr>
                <w:sz w:val="22"/>
                <w:szCs w:val="22"/>
                <w:lang w:val="ru-RU"/>
              </w:rPr>
              <w:t>-</w:t>
            </w:r>
          </w:p>
        </w:tc>
      </w:tr>
      <w:tr w:rsidR="00A43421" w:rsidRPr="004C7AAC" w14:paraId="1B0F32D2" w14:textId="77777777" w:rsidTr="005A428D">
        <w:tc>
          <w:tcPr>
            <w:tcW w:w="3007" w:type="dxa"/>
          </w:tcPr>
          <w:p w14:paraId="6FAFCABB" w14:textId="77777777" w:rsidR="00A43421" w:rsidRPr="00BA458B" w:rsidRDefault="00A43421" w:rsidP="005A428D">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46014E49" w14:textId="77777777" w:rsidR="00A43421" w:rsidRPr="00BA458B" w:rsidRDefault="00A43421" w:rsidP="005A428D">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3B252528" w14:textId="77777777" w:rsidR="00A43421" w:rsidRPr="00A83EB7" w:rsidRDefault="00A43421" w:rsidP="005A428D">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A43421" w:rsidRPr="004C7AAC" w14:paraId="56973430" w14:textId="77777777" w:rsidTr="005A428D">
        <w:tc>
          <w:tcPr>
            <w:tcW w:w="3007" w:type="dxa"/>
          </w:tcPr>
          <w:p w14:paraId="311D5A1D" w14:textId="77777777" w:rsidR="00A43421" w:rsidRPr="00BA458B" w:rsidRDefault="00A43421" w:rsidP="005A428D">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4E16CA60" w14:textId="77777777" w:rsidR="00A43421" w:rsidRPr="00BA458B" w:rsidRDefault="00A43421" w:rsidP="005A428D">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B5E956C" w14:textId="77777777" w:rsidR="00A43421" w:rsidRPr="00A83EB7" w:rsidRDefault="00A43421" w:rsidP="005A428D">
            <w:pPr>
              <w:pStyle w:val="table-text-0"/>
              <w:spacing w:before="0" w:line="360" w:lineRule="auto"/>
              <w:ind w:firstLine="0"/>
              <w:jc w:val="center"/>
              <w:rPr>
                <w:sz w:val="22"/>
                <w:szCs w:val="22"/>
                <w:lang w:val="ru-RU"/>
              </w:rPr>
            </w:pPr>
            <w:r>
              <w:rPr>
                <w:sz w:val="22"/>
                <w:szCs w:val="22"/>
                <w:lang w:val="ru-RU"/>
              </w:rPr>
              <w:t>-</w:t>
            </w:r>
          </w:p>
        </w:tc>
      </w:tr>
      <w:tr w:rsidR="00A43421" w:rsidRPr="004C7AAC" w14:paraId="365CF707" w14:textId="77777777" w:rsidTr="005A428D">
        <w:tc>
          <w:tcPr>
            <w:tcW w:w="3007" w:type="dxa"/>
          </w:tcPr>
          <w:p w14:paraId="01B9FB1F" w14:textId="77777777" w:rsidR="00A43421" w:rsidRPr="00BA458B" w:rsidRDefault="00A43421" w:rsidP="005A428D">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56E37408" w14:textId="77777777" w:rsidR="00A43421" w:rsidRPr="00BA458B" w:rsidRDefault="00A43421" w:rsidP="005A428D">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EE73158" w14:textId="77777777" w:rsidR="00A43421" w:rsidRPr="00A83EB7" w:rsidRDefault="00A43421" w:rsidP="005A428D">
            <w:pPr>
              <w:pStyle w:val="table-text-0"/>
              <w:spacing w:before="0" w:line="360" w:lineRule="auto"/>
              <w:ind w:firstLine="0"/>
              <w:jc w:val="center"/>
              <w:rPr>
                <w:sz w:val="22"/>
                <w:szCs w:val="22"/>
                <w:lang w:val="ru-RU"/>
              </w:rPr>
            </w:pPr>
            <w:r>
              <w:rPr>
                <w:sz w:val="22"/>
                <w:szCs w:val="22"/>
                <w:lang w:val="ru-RU"/>
              </w:rPr>
              <w:t>-</w:t>
            </w:r>
          </w:p>
        </w:tc>
      </w:tr>
      <w:tr w:rsidR="00A43421" w:rsidRPr="004C7AAC" w14:paraId="2B630791" w14:textId="77777777" w:rsidTr="005A428D">
        <w:tc>
          <w:tcPr>
            <w:tcW w:w="3007" w:type="dxa"/>
          </w:tcPr>
          <w:p w14:paraId="277D9D56" w14:textId="77777777" w:rsidR="00A43421" w:rsidRPr="00BA458B" w:rsidRDefault="00A43421" w:rsidP="005A428D">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1909C542" w14:textId="77777777" w:rsidR="00A43421" w:rsidRPr="00BA458B" w:rsidRDefault="00A43421" w:rsidP="005A428D">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6E146BA" w14:textId="77777777" w:rsidR="00A43421" w:rsidRPr="00A83EB7" w:rsidRDefault="00A43421" w:rsidP="005A428D">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11260FC8" w14:textId="77777777" w:rsidR="00A43421" w:rsidRPr="0008195A" w:rsidRDefault="00A43421" w:rsidP="00A43421">
      <w:pPr>
        <w:rPr>
          <w:b/>
        </w:rPr>
      </w:pPr>
      <w:r w:rsidRPr="0008195A">
        <w:t>* Сепсис, пульмонологические заболевания, лихорадка.</w:t>
      </w:r>
    </w:p>
    <w:p w14:paraId="7C3837C8" w14:textId="77777777" w:rsidR="00A43421" w:rsidRDefault="00A43421" w:rsidP="00A43421">
      <w:pPr>
        <w:pStyle w:val="3"/>
        <w:spacing w:before="0" w:line="360" w:lineRule="auto"/>
        <w:ind w:firstLine="708"/>
        <w:rPr>
          <w:rFonts w:ascii="Times New Roman" w:hAnsi="Times New Roman"/>
          <w:b w:val="0"/>
          <w:sz w:val="24"/>
          <w:szCs w:val="24"/>
          <w:u w:val="single"/>
        </w:rPr>
      </w:pPr>
    </w:p>
    <w:p w14:paraId="13C0E27A" w14:textId="77777777" w:rsidR="00A43421" w:rsidRPr="00287E25" w:rsidRDefault="00A43421" w:rsidP="00A43421">
      <w:pPr>
        <w:ind w:firstLine="708"/>
        <w:rPr>
          <w:b/>
          <w:u w:val="single"/>
        </w:rPr>
      </w:pPr>
      <w:r w:rsidRPr="00287E25">
        <w:rPr>
          <w:u w:val="single"/>
        </w:rPr>
        <w:t>Показания к переливанию концентрата тромбоцитов с лечебной целью.</w:t>
      </w:r>
    </w:p>
    <w:p w14:paraId="69BD2EAC" w14:textId="77777777" w:rsidR="00A43421" w:rsidRDefault="00A43421" w:rsidP="00A43421">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19B459D9" w14:textId="77777777" w:rsidR="00A43421" w:rsidRDefault="00A43421" w:rsidP="00A43421">
      <w:pPr>
        <w:rPr>
          <w:bCs/>
          <w:szCs w:val="24"/>
        </w:rPr>
      </w:pPr>
    </w:p>
    <w:p w14:paraId="36E799BF" w14:textId="77777777" w:rsidR="00A43421" w:rsidRPr="002A1C4D" w:rsidRDefault="00A43421" w:rsidP="00A43421">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A43421" w:rsidRPr="004C7AAC" w14:paraId="5F8F7CC0" w14:textId="77777777" w:rsidTr="005A428D">
        <w:tc>
          <w:tcPr>
            <w:tcW w:w="9121" w:type="dxa"/>
            <w:shd w:val="clear" w:color="auto" w:fill="auto"/>
          </w:tcPr>
          <w:p w14:paraId="6E020BE7" w14:textId="77777777" w:rsidR="00A43421" w:rsidRPr="004C7AAC" w:rsidRDefault="00A43421" w:rsidP="005A428D">
            <w:pPr>
              <w:pStyle w:val="table-text-1"/>
              <w:spacing w:before="0" w:after="0" w:line="360" w:lineRule="auto"/>
              <w:rPr>
                <w:b/>
                <w:i/>
                <w:sz w:val="24"/>
                <w:szCs w:val="24"/>
              </w:rPr>
            </w:pPr>
            <w:r w:rsidRPr="002E0659">
              <w:rPr>
                <w:sz w:val="22"/>
                <w:szCs w:val="22"/>
              </w:rPr>
              <w:t>1 степень (не требует трансфузии)</w:t>
            </w:r>
          </w:p>
        </w:tc>
      </w:tr>
      <w:tr w:rsidR="00A43421" w:rsidRPr="004C7AAC" w14:paraId="30914D3C" w14:textId="77777777" w:rsidTr="005A428D">
        <w:tc>
          <w:tcPr>
            <w:tcW w:w="9121" w:type="dxa"/>
            <w:shd w:val="clear" w:color="auto" w:fill="auto"/>
          </w:tcPr>
          <w:p w14:paraId="1EB1B7E1"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22E7FC52"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38C79780" w14:textId="77777777" w:rsidR="00A43421" w:rsidRPr="002E0659" w:rsidRDefault="00A43421" w:rsidP="005A428D">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5C0BEECD" w14:textId="77777777" w:rsidR="00A43421" w:rsidRPr="002E0659" w:rsidRDefault="00A43421" w:rsidP="005A428D">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50D51E7D"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1AFF9075"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59559352"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4301A12E"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A43421" w:rsidRPr="004C7AAC" w14:paraId="08F005C8" w14:textId="77777777" w:rsidTr="005A428D">
        <w:tc>
          <w:tcPr>
            <w:tcW w:w="9121" w:type="dxa"/>
            <w:shd w:val="clear" w:color="auto" w:fill="auto"/>
          </w:tcPr>
          <w:p w14:paraId="514CC35F" w14:textId="77777777" w:rsidR="00A43421" w:rsidRPr="002E0659" w:rsidRDefault="00A43421" w:rsidP="005A428D">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A43421" w:rsidRPr="004C7AAC" w14:paraId="55685D47" w14:textId="77777777" w:rsidTr="005A428D">
        <w:tc>
          <w:tcPr>
            <w:tcW w:w="9121" w:type="dxa"/>
            <w:shd w:val="clear" w:color="auto" w:fill="auto"/>
          </w:tcPr>
          <w:p w14:paraId="7B1A7D34"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424232E5"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Гематомы</w:t>
            </w:r>
          </w:p>
          <w:p w14:paraId="00A7508A"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2DC96D57"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237466B8"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43956418"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552DB43D" w14:textId="77777777" w:rsidR="00A43421" w:rsidRPr="00360841" w:rsidRDefault="00A43421" w:rsidP="005A428D">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A43421" w:rsidRPr="004C7AAC" w14:paraId="6FCF6FC2" w14:textId="77777777" w:rsidTr="005A428D">
        <w:tc>
          <w:tcPr>
            <w:tcW w:w="9121" w:type="dxa"/>
            <w:shd w:val="clear" w:color="auto" w:fill="auto"/>
          </w:tcPr>
          <w:p w14:paraId="1FCF53D2" w14:textId="77777777" w:rsidR="00A43421" w:rsidRPr="004C7AAC" w:rsidRDefault="00A43421" w:rsidP="005A428D">
            <w:pPr>
              <w:pStyle w:val="table-text-1"/>
              <w:spacing w:before="0" w:after="0" w:line="360" w:lineRule="auto"/>
              <w:rPr>
                <w:b/>
                <w:i/>
                <w:sz w:val="24"/>
                <w:szCs w:val="24"/>
              </w:rPr>
            </w:pPr>
            <w:r w:rsidRPr="002E0659">
              <w:rPr>
                <w:sz w:val="22"/>
                <w:szCs w:val="22"/>
              </w:rPr>
              <w:t>3 степень (требуют трансфузии)</w:t>
            </w:r>
          </w:p>
        </w:tc>
      </w:tr>
      <w:tr w:rsidR="00A43421" w:rsidRPr="004C7AAC" w14:paraId="1F98BC8E" w14:textId="77777777" w:rsidTr="005A428D">
        <w:tc>
          <w:tcPr>
            <w:tcW w:w="9121" w:type="dxa"/>
            <w:shd w:val="clear" w:color="auto" w:fill="auto"/>
          </w:tcPr>
          <w:p w14:paraId="03FF68D4"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Мелена</w:t>
            </w:r>
          </w:p>
          <w:p w14:paraId="78655086"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Рвота с кровью</w:t>
            </w:r>
          </w:p>
          <w:p w14:paraId="61CF17C5"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Кровохарканье</w:t>
            </w:r>
          </w:p>
          <w:p w14:paraId="60CFBA67"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1C2EF975"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5124B088"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Стул с кровью</w:t>
            </w:r>
          </w:p>
          <w:p w14:paraId="07951FA3"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7EEB559A" w14:textId="77777777" w:rsidR="00A43421" w:rsidRPr="002E0659" w:rsidRDefault="00A43421" w:rsidP="005A428D">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253FE74A" w14:textId="77777777" w:rsidR="00A43421" w:rsidRPr="00360841" w:rsidRDefault="00A43421" w:rsidP="005A428D">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A43421" w:rsidRPr="004C7AAC" w14:paraId="58AB939C" w14:textId="77777777" w:rsidTr="005A428D">
        <w:tc>
          <w:tcPr>
            <w:tcW w:w="9121" w:type="dxa"/>
            <w:shd w:val="clear" w:color="auto" w:fill="auto"/>
          </w:tcPr>
          <w:p w14:paraId="41864FAE" w14:textId="77777777" w:rsidR="00A43421" w:rsidRPr="004C7AAC" w:rsidRDefault="00A43421" w:rsidP="005A428D">
            <w:pPr>
              <w:pStyle w:val="table-text-1"/>
              <w:spacing w:before="0" w:after="0" w:line="360" w:lineRule="auto"/>
              <w:rPr>
                <w:b/>
                <w:i/>
                <w:sz w:val="24"/>
                <w:szCs w:val="24"/>
              </w:rPr>
            </w:pPr>
            <w:r w:rsidRPr="002E0659">
              <w:rPr>
                <w:sz w:val="22"/>
                <w:szCs w:val="22"/>
              </w:rPr>
              <w:t>4 степень (требуют трансфузии)</w:t>
            </w:r>
          </w:p>
        </w:tc>
      </w:tr>
      <w:tr w:rsidR="00A43421" w:rsidRPr="004C7AAC" w14:paraId="05AB8D10" w14:textId="77777777" w:rsidTr="005A428D">
        <w:tc>
          <w:tcPr>
            <w:tcW w:w="9121" w:type="dxa"/>
            <w:shd w:val="clear" w:color="auto" w:fill="auto"/>
          </w:tcPr>
          <w:p w14:paraId="494AB9DD"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52C9263B" w14:textId="77777777" w:rsidR="00A43421" w:rsidRPr="002E0659" w:rsidRDefault="00A43421" w:rsidP="005A428D">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09CC8233" w14:textId="77777777" w:rsidR="00A43421" w:rsidRPr="00360841" w:rsidRDefault="00A43421" w:rsidP="005A428D">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214F4A93" w14:textId="77777777" w:rsidR="00A43421" w:rsidRDefault="00A43421" w:rsidP="00A43421">
      <w:pPr>
        <w:pStyle w:val="3"/>
        <w:spacing w:before="0" w:line="360" w:lineRule="auto"/>
        <w:ind w:firstLine="708"/>
        <w:rPr>
          <w:rFonts w:ascii="Times New Roman" w:hAnsi="Times New Roman"/>
          <w:b w:val="0"/>
          <w:sz w:val="24"/>
          <w:szCs w:val="24"/>
          <w:u w:val="single"/>
        </w:rPr>
      </w:pPr>
    </w:p>
    <w:p w14:paraId="79EC9FDF" w14:textId="77777777" w:rsidR="00A43421" w:rsidRPr="00287E25" w:rsidRDefault="00A43421" w:rsidP="00A43421">
      <w:pPr>
        <w:ind w:firstLine="708"/>
        <w:rPr>
          <w:b/>
          <w:u w:val="single"/>
        </w:rPr>
      </w:pPr>
      <w:r w:rsidRPr="00287E25">
        <w:rPr>
          <w:u w:val="single"/>
        </w:rPr>
        <w:t>Расчет дозы концентрата тромбоцитов для трансфузий</w:t>
      </w:r>
    </w:p>
    <w:p w14:paraId="05BE303E" w14:textId="77777777" w:rsidR="00A43421" w:rsidRPr="001A1BC0" w:rsidRDefault="00A43421" w:rsidP="00A43421">
      <w:pPr>
        <w:ind w:firstLine="708"/>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6C4D624F" w14:textId="77777777" w:rsidR="00A43421" w:rsidRDefault="00A43421" w:rsidP="00A43421">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6FC15BD8" w14:textId="77777777" w:rsidR="00A43421" w:rsidRDefault="00A43421" w:rsidP="00A43421">
      <w:pPr>
        <w:ind w:firstLine="708"/>
        <w:rPr>
          <w:u w:val="single"/>
        </w:rPr>
      </w:pPr>
    </w:p>
    <w:p w14:paraId="67ED6414" w14:textId="77777777" w:rsidR="00A43421" w:rsidRPr="00287E25" w:rsidRDefault="00A43421" w:rsidP="00A43421">
      <w:pPr>
        <w:ind w:firstLine="708"/>
        <w:rPr>
          <w:b/>
          <w:u w:val="single"/>
        </w:rPr>
      </w:pPr>
      <w:r w:rsidRPr="00287E25">
        <w:rPr>
          <w:u w:val="single"/>
        </w:rPr>
        <w:t>Критерии эффективности трансфузий концентрата тромбоцитов</w:t>
      </w:r>
    </w:p>
    <w:p w14:paraId="192541CA" w14:textId="77777777" w:rsidR="00A43421" w:rsidRPr="00A17D81" w:rsidRDefault="00A43421" w:rsidP="00A43421">
      <w:pPr>
        <w:ind w:firstLine="708"/>
        <w:contextualSpacing/>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455992C9" w14:textId="77777777" w:rsidR="00A43421" w:rsidRPr="00A17D81" w:rsidRDefault="00A43421" w:rsidP="00A43421">
      <w:pPr>
        <w:ind w:firstLine="708"/>
        <w:contextualSpacing/>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18610FE6" w14:textId="77777777" w:rsidR="00A43421" w:rsidRPr="00A17D81" w:rsidRDefault="00A43421" w:rsidP="00A43421">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5EABAD17" w14:textId="77777777" w:rsidR="00A43421" w:rsidRPr="00A17D81" w:rsidRDefault="00A43421" w:rsidP="00A43421">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7B1C3095" w14:textId="77777777" w:rsidR="00A43421" w:rsidRPr="00D77CA7" w:rsidRDefault="00A43421" w:rsidP="00A43421">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0380AD2F" w14:textId="77777777" w:rsidR="00A43421" w:rsidRDefault="00A43421" w:rsidP="00A43421">
      <w:pPr>
        <w:rPr>
          <w:i/>
          <w:iCs/>
          <w:u w:val="single"/>
        </w:rPr>
      </w:pPr>
    </w:p>
    <w:p w14:paraId="7A808AA9" w14:textId="77777777" w:rsidR="00A43421" w:rsidRPr="00287E25" w:rsidRDefault="00A43421" w:rsidP="00A43421">
      <w:pPr>
        <w:rPr>
          <w:b/>
          <w:i/>
          <w:iCs/>
          <w:u w:val="single"/>
        </w:rPr>
      </w:pPr>
      <w:r w:rsidRPr="00287E25">
        <w:rPr>
          <w:i/>
          <w:iCs/>
          <w:u w:val="single"/>
        </w:rPr>
        <w:t>Трансфузии СЗП</w:t>
      </w:r>
    </w:p>
    <w:p w14:paraId="30546424" w14:textId="77777777" w:rsidR="00A43421" w:rsidRPr="00287E25" w:rsidRDefault="00A43421" w:rsidP="00A43421">
      <w:pPr>
        <w:ind w:firstLine="349"/>
        <w:rPr>
          <w:b/>
          <w:u w:val="single"/>
        </w:rPr>
      </w:pPr>
      <w:r w:rsidRPr="00287E25">
        <w:rPr>
          <w:u w:val="single"/>
        </w:rPr>
        <w:t>Показания к переливанию СЗП:</w:t>
      </w:r>
    </w:p>
    <w:p w14:paraId="30927E8A" w14:textId="77777777" w:rsidR="00A43421" w:rsidRPr="003B52EE" w:rsidRDefault="00A43421" w:rsidP="00F3455E">
      <w:pPr>
        <w:pStyle w:val="FitzBullet"/>
        <w:numPr>
          <w:ilvl w:val="0"/>
          <w:numId w:val="128"/>
        </w:numPr>
        <w:tabs>
          <w:tab w:val="clear" w:pos="317"/>
          <w:tab w:val="left" w:pos="144"/>
        </w:tabs>
        <w:spacing w:before="0" w:after="0" w:line="360" w:lineRule="auto"/>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7F0D3637" w14:textId="77777777" w:rsidR="00A43421" w:rsidRPr="003B52EE" w:rsidRDefault="00A43421" w:rsidP="00F3455E">
      <w:pPr>
        <w:pStyle w:val="FitzBullet"/>
        <w:numPr>
          <w:ilvl w:val="0"/>
          <w:numId w:val="128"/>
        </w:numPr>
        <w:tabs>
          <w:tab w:val="clear" w:pos="317"/>
          <w:tab w:val="left" w:pos="144"/>
        </w:tabs>
        <w:spacing w:before="0" w:after="0" w:line="360" w:lineRule="auto"/>
        <w:ind w:left="709"/>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38E5E420" w14:textId="77777777" w:rsidR="00A43421" w:rsidRPr="003B52EE" w:rsidRDefault="00A43421" w:rsidP="00F3455E">
      <w:pPr>
        <w:pStyle w:val="FitzBullet"/>
        <w:numPr>
          <w:ilvl w:val="0"/>
          <w:numId w:val="128"/>
        </w:numPr>
        <w:tabs>
          <w:tab w:val="clear" w:pos="317"/>
          <w:tab w:val="left" w:pos="144"/>
        </w:tabs>
        <w:spacing w:before="0" w:after="0" w:line="360" w:lineRule="auto"/>
        <w:ind w:left="709"/>
        <w:jc w:val="both"/>
      </w:pPr>
      <w:r w:rsidRPr="003B52EE">
        <w:t>Коррекция геморрагического синдрома при увеличении (&gt; 1,5 раз по сравнению с нормой) ПВ или АЧТВ.</w:t>
      </w:r>
    </w:p>
    <w:p w14:paraId="666D7B1C" w14:textId="77777777" w:rsidR="00A43421" w:rsidRPr="003B52EE" w:rsidRDefault="00A43421" w:rsidP="00F3455E">
      <w:pPr>
        <w:pStyle w:val="FitzBullet"/>
        <w:numPr>
          <w:ilvl w:val="0"/>
          <w:numId w:val="128"/>
        </w:numPr>
        <w:tabs>
          <w:tab w:val="clear" w:pos="317"/>
          <w:tab w:val="left" w:pos="144"/>
        </w:tabs>
        <w:spacing w:before="0" w:after="0" w:line="360" w:lineRule="auto"/>
        <w:ind w:left="709"/>
        <w:jc w:val="both"/>
      </w:pPr>
      <w:r>
        <w:t>В</w:t>
      </w:r>
      <w:r w:rsidRPr="003B52EE">
        <w:t>озмещени</w:t>
      </w:r>
      <w:r>
        <w:t>е</w:t>
      </w:r>
      <w:r w:rsidRPr="003B52EE">
        <w:t xml:space="preserve"> объема при проведении плазмафереза.</w:t>
      </w:r>
    </w:p>
    <w:p w14:paraId="1118D90F" w14:textId="77777777" w:rsidR="00A43421" w:rsidRPr="003B52EE" w:rsidRDefault="00A43421" w:rsidP="00F3455E">
      <w:pPr>
        <w:pStyle w:val="FitzBullet"/>
        <w:numPr>
          <w:ilvl w:val="0"/>
          <w:numId w:val="128"/>
        </w:numPr>
        <w:tabs>
          <w:tab w:val="clear" w:pos="317"/>
          <w:tab w:val="left" w:pos="144"/>
        </w:tabs>
        <w:spacing w:before="0" w:after="0" w:line="360" w:lineRule="auto"/>
        <w:ind w:left="709"/>
        <w:jc w:val="both"/>
      </w:pPr>
      <w:r>
        <w:t>Д</w:t>
      </w:r>
      <w:r w:rsidRPr="003B52EE">
        <w:t>ефицит антитромбина III в ходе терапии аспарагиназой. СЗП вводят в дозе 3—3,5 мл/кг/сут.</w:t>
      </w:r>
    </w:p>
    <w:p w14:paraId="014BDFE8" w14:textId="77777777" w:rsidR="00A43421" w:rsidRPr="003B52EE" w:rsidRDefault="00A43421" w:rsidP="00F3455E">
      <w:pPr>
        <w:pStyle w:val="FitzBullet"/>
        <w:numPr>
          <w:ilvl w:val="0"/>
          <w:numId w:val="128"/>
        </w:numPr>
        <w:tabs>
          <w:tab w:val="clear" w:pos="317"/>
          <w:tab w:val="left" w:pos="144"/>
        </w:tabs>
        <w:spacing w:before="0" w:after="0" w:line="360" w:lineRule="auto"/>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56D97762" w14:textId="77777777" w:rsidR="00A43421" w:rsidRPr="00287E25" w:rsidRDefault="00A43421" w:rsidP="00A43421">
      <w:pPr>
        <w:ind w:firstLine="349"/>
        <w:rPr>
          <w:b/>
          <w:u w:val="single"/>
        </w:rPr>
      </w:pPr>
      <w:r w:rsidRPr="00287E25">
        <w:rPr>
          <w:u w:val="single"/>
        </w:rPr>
        <w:t>Показания к переливанию криопреципитата</w:t>
      </w:r>
    </w:p>
    <w:p w14:paraId="6FC5DBF7" w14:textId="77777777" w:rsidR="00A43421" w:rsidRPr="003B52EE" w:rsidRDefault="00A43421" w:rsidP="00F3455E">
      <w:pPr>
        <w:pStyle w:val="FitzBullet"/>
        <w:numPr>
          <w:ilvl w:val="0"/>
          <w:numId w:val="129"/>
        </w:numPr>
        <w:tabs>
          <w:tab w:val="clear" w:pos="317"/>
          <w:tab w:val="left" w:pos="144"/>
        </w:tabs>
        <w:spacing w:before="0" w:after="0" w:line="360" w:lineRule="auto"/>
        <w:ind w:left="709"/>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14949795" w14:textId="77777777" w:rsidR="00A43421" w:rsidRPr="003B52EE" w:rsidRDefault="00A43421" w:rsidP="00F3455E">
      <w:pPr>
        <w:pStyle w:val="FitzBullet"/>
        <w:numPr>
          <w:ilvl w:val="0"/>
          <w:numId w:val="129"/>
        </w:numPr>
        <w:tabs>
          <w:tab w:val="clear" w:pos="317"/>
          <w:tab w:val="left" w:pos="144"/>
        </w:tabs>
        <w:spacing w:before="0" w:after="0" w:line="360" w:lineRule="auto"/>
        <w:ind w:left="709"/>
        <w:jc w:val="both"/>
      </w:pPr>
      <w:r w:rsidRPr="003B52EE">
        <w:t>Гипофибриногенемия (&lt; 1 г/л).</w:t>
      </w:r>
    </w:p>
    <w:p w14:paraId="2387E48E" w14:textId="77777777" w:rsidR="00A43421" w:rsidRPr="003B52EE" w:rsidRDefault="00A43421" w:rsidP="00F3455E">
      <w:pPr>
        <w:pStyle w:val="FitzBullet"/>
        <w:numPr>
          <w:ilvl w:val="0"/>
          <w:numId w:val="129"/>
        </w:numPr>
        <w:tabs>
          <w:tab w:val="clear" w:pos="317"/>
          <w:tab w:val="left" w:pos="144"/>
        </w:tabs>
        <w:spacing w:before="0" w:after="0" w:line="360" w:lineRule="auto"/>
        <w:ind w:left="709"/>
        <w:jc w:val="both"/>
      </w:pPr>
      <w:r w:rsidRPr="003B52EE">
        <w:t>Болезнь Виллебранда с геморрагическими осложнениями.</w:t>
      </w:r>
    </w:p>
    <w:p w14:paraId="2F57E29F" w14:textId="77777777" w:rsidR="00A43421" w:rsidRPr="003B52EE" w:rsidRDefault="00A43421" w:rsidP="00F3455E">
      <w:pPr>
        <w:pStyle w:val="FitzBullet"/>
        <w:numPr>
          <w:ilvl w:val="0"/>
          <w:numId w:val="129"/>
        </w:numPr>
        <w:tabs>
          <w:tab w:val="clear" w:pos="317"/>
          <w:tab w:val="left" w:pos="144"/>
        </w:tabs>
        <w:spacing w:before="0" w:after="0" w:line="360" w:lineRule="auto"/>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599DA8BB" w14:textId="77777777" w:rsidR="00A43421" w:rsidRPr="003B52EE" w:rsidRDefault="00A43421" w:rsidP="00A43421">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105EE5E7" w14:textId="77777777" w:rsidR="00A43421" w:rsidRDefault="00A43421" w:rsidP="00A43421">
      <w:pPr>
        <w:ind w:firstLine="708"/>
        <w:rPr>
          <w:u w:val="single"/>
        </w:rPr>
      </w:pPr>
    </w:p>
    <w:p w14:paraId="23A68BD6" w14:textId="77777777" w:rsidR="00A43421" w:rsidRPr="00287E25" w:rsidRDefault="00A43421" w:rsidP="00A43421">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474F5E11" w14:textId="77777777" w:rsidR="00A43421" w:rsidRPr="003B52EE" w:rsidRDefault="00A43421" w:rsidP="00A43421">
      <w:pPr>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4AD89D66" w14:textId="77777777" w:rsidR="00A43421" w:rsidRPr="003B52EE" w:rsidRDefault="00A43421" w:rsidP="00F3455E">
      <w:pPr>
        <w:pStyle w:val="FitzBullet"/>
        <w:numPr>
          <w:ilvl w:val="0"/>
          <w:numId w:val="130"/>
        </w:numPr>
        <w:tabs>
          <w:tab w:val="clear" w:pos="317"/>
          <w:tab w:val="left" w:pos="144"/>
        </w:tabs>
        <w:spacing w:before="0" w:after="0" w:line="360" w:lineRule="auto"/>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731B291E" w14:textId="77777777" w:rsidR="00A43421" w:rsidRPr="003B52EE" w:rsidRDefault="00A43421" w:rsidP="00F3455E">
      <w:pPr>
        <w:pStyle w:val="FitzBullet"/>
        <w:numPr>
          <w:ilvl w:val="0"/>
          <w:numId w:val="130"/>
        </w:numPr>
        <w:tabs>
          <w:tab w:val="clear" w:pos="317"/>
          <w:tab w:val="left" w:pos="144"/>
        </w:tabs>
        <w:spacing w:before="0" w:after="0" w:line="360" w:lineRule="auto"/>
        <w:ind w:left="709"/>
        <w:jc w:val="both"/>
      </w:pPr>
      <w:r w:rsidRPr="003B52EE">
        <w:t>Облученные эритроциты и тромбоциты (гамма-излучение или рентегновское излучение в дозе 25—50 Гр).</w:t>
      </w:r>
    </w:p>
    <w:p w14:paraId="740566A5" w14:textId="77777777" w:rsidR="00A43421" w:rsidRPr="003B52EE" w:rsidRDefault="00A43421" w:rsidP="00F3455E">
      <w:pPr>
        <w:pStyle w:val="FitzBullet"/>
        <w:numPr>
          <w:ilvl w:val="0"/>
          <w:numId w:val="130"/>
        </w:numPr>
        <w:tabs>
          <w:tab w:val="clear" w:pos="317"/>
          <w:tab w:val="left" w:pos="144"/>
        </w:tabs>
        <w:spacing w:before="0" w:after="0" w:line="360" w:lineRule="auto"/>
        <w:ind w:left="709"/>
        <w:jc w:val="both"/>
      </w:pPr>
      <w:r w:rsidRPr="003B52EE">
        <w:t>Ограничение использования донорской плазмы путем использования взвешивающих растворов для эритроцитов.</w:t>
      </w:r>
    </w:p>
    <w:p w14:paraId="0E3FC6CC" w14:textId="77777777" w:rsidR="00A43421" w:rsidRPr="003B52EE" w:rsidRDefault="00A43421" w:rsidP="00F3455E">
      <w:pPr>
        <w:pStyle w:val="FitzBullet"/>
        <w:numPr>
          <w:ilvl w:val="0"/>
          <w:numId w:val="130"/>
        </w:numPr>
        <w:tabs>
          <w:tab w:val="clear" w:pos="317"/>
          <w:tab w:val="left" w:pos="144"/>
        </w:tabs>
        <w:spacing w:before="0" w:after="0" w:line="360" w:lineRule="auto"/>
        <w:ind w:left="709"/>
        <w:jc w:val="both"/>
      </w:pPr>
      <w:r w:rsidRPr="003B52EE">
        <w:t>После исследования донорской крови на маркеры вирусных инфекций посредством молекулярно-биологических методов.</w:t>
      </w:r>
    </w:p>
    <w:p w14:paraId="3FBA4784" w14:textId="77777777" w:rsidR="00A43421" w:rsidRPr="00360841" w:rsidRDefault="00A43421" w:rsidP="00F3455E">
      <w:pPr>
        <w:pStyle w:val="aff"/>
        <w:numPr>
          <w:ilvl w:val="0"/>
          <w:numId w:val="130"/>
        </w:numPr>
        <w:ind w:left="709"/>
        <w:contextualSpacing/>
        <w:rPr>
          <w:szCs w:val="24"/>
        </w:rPr>
      </w:pPr>
      <w:r w:rsidRPr="00360841">
        <w:rPr>
          <w:szCs w:val="24"/>
        </w:rPr>
        <w:t>С целью повышения безопасности трансфузий дополнительно могут применяться следующие технологии:</w:t>
      </w:r>
    </w:p>
    <w:p w14:paraId="685670C3" w14:textId="77777777" w:rsidR="00A43421" w:rsidRPr="003B52EE" w:rsidRDefault="00A43421" w:rsidP="00F3455E">
      <w:pPr>
        <w:pStyle w:val="FitzBullet"/>
        <w:numPr>
          <w:ilvl w:val="0"/>
          <w:numId w:val="130"/>
        </w:numPr>
        <w:tabs>
          <w:tab w:val="clear" w:pos="317"/>
          <w:tab w:val="left" w:pos="144"/>
        </w:tabs>
        <w:spacing w:before="0" w:after="0" w:line="360" w:lineRule="auto"/>
        <w:ind w:left="709"/>
        <w:jc w:val="both"/>
      </w:pPr>
      <w:r w:rsidRPr="003B52EE">
        <w:t>Инактивация патогенов в концентрате тромбоцитов.</w:t>
      </w:r>
    </w:p>
    <w:p w14:paraId="5730D290" w14:textId="77777777" w:rsidR="00A43421" w:rsidRPr="003B52EE" w:rsidRDefault="00A43421" w:rsidP="00F3455E">
      <w:pPr>
        <w:pStyle w:val="FitzBullet"/>
        <w:numPr>
          <w:ilvl w:val="0"/>
          <w:numId w:val="130"/>
        </w:numPr>
        <w:tabs>
          <w:tab w:val="clear" w:pos="317"/>
          <w:tab w:val="left" w:pos="144"/>
        </w:tabs>
        <w:spacing w:before="0" w:after="0" w:line="360" w:lineRule="auto"/>
        <w:ind w:left="709"/>
        <w:jc w:val="both"/>
      </w:pPr>
      <w:r w:rsidRPr="003B52EE">
        <w:t>Применение добавочных растворов для замещения донорской плазмы в концентрате тромбоцитов.</w:t>
      </w:r>
    </w:p>
    <w:p w14:paraId="070AC378" w14:textId="77777777" w:rsidR="00A43421" w:rsidRPr="003B52EE" w:rsidRDefault="00A43421" w:rsidP="00F3455E">
      <w:pPr>
        <w:pStyle w:val="FitzBullet"/>
        <w:numPr>
          <w:ilvl w:val="0"/>
          <w:numId w:val="130"/>
        </w:numPr>
        <w:tabs>
          <w:tab w:val="clear" w:pos="317"/>
          <w:tab w:val="left" w:pos="144"/>
        </w:tabs>
        <w:spacing w:before="0" w:after="0" w:line="360" w:lineRule="auto"/>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42F98E50" w14:textId="77777777" w:rsidR="00A43421" w:rsidRDefault="00A43421" w:rsidP="00A43421">
      <w:pPr>
        <w:rPr>
          <w:szCs w:val="24"/>
        </w:rPr>
      </w:pPr>
      <w:r w:rsidRPr="003B52EE">
        <w:rPr>
          <w:szCs w:val="24"/>
        </w:rPr>
        <w:t>Основные реакции и осложнения, связанные с трансфузией приведены в табл. 3.</w:t>
      </w:r>
    </w:p>
    <w:p w14:paraId="7AD563FB" w14:textId="77777777" w:rsidR="00A43421" w:rsidRDefault="00A43421" w:rsidP="00A43421">
      <w:pPr>
        <w:rPr>
          <w:bCs/>
          <w:szCs w:val="24"/>
        </w:rPr>
      </w:pPr>
    </w:p>
    <w:p w14:paraId="67699AFA" w14:textId="77777777" w:rsidR="00A43421" w:rsidRPr="008E43BE" w:rsidRDefault="00A43421" w:rsidP="00A43421">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A43421" w:rsidRPr="004C7AAC" w14:paraId="0B24DFCC" w14:textId="77777777" w:rsidTr="005A428D">
        <w:trPr>
          <w:jc w:val="center"/>
        </w:trPr>
        <w:tc>
          <w:tcPr>
            <w:tcW w:w="2110" w:type="dxa"/>
          </w:tcPr>
          <w:p w14:paraId="596B6054" w14:textId="77777777" w:rsidR="00A43421" w:rsidRPr="00CA11E8" w:rsidRDefault="00A43421" w:rsidP="005A428D">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075B6BDB" w14:textId="77777777" w:rsidR="00A43421" w:rsidRPr="00CA11E8" w:rsidRDefault="00A43421" w:rsidP="005A428D">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59457544" w14:textId="77777777" w:rsidR="00A43421" w:rsidRPr="00CA11E8" w:rsidRDefault="00A43421" w:rsidP="005A428D">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58B0A132" w14:textId="77777777" w:rsidR="00A43421" w:rsidRPr="00CA11E8" w:rsidRDefault="00A43421" w:rsidP="005A428D">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A43421" w:rsidRPr="004C7AAC" w14:paraId="7C158574" w14:textId="77777777" w:rsidTr="005A428D">
        <w:trPr>
          <w:jc w:val="center"/>
        </w:trPr>
        <w:tc>
          <w:tcPr>
            <w:tcW w:w="2110" w:type="dxa"/>
            <w:vAlign w:val="center"/>
          </w:tcPr>
          <w:p w14:paraId="20AA466A"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3F5C17EA"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4B0E49D1"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7E32C0A5" w14:textId="77777777" w:rsidR="00A43421" w:rsidRPr="00CA11E8" w:rsidRDefault="00A43421" w:rsidP="005A428D">
            <w:pPr>
              <w:pStyle w:val="table-text-0"/>
              <w:spacing w:before="0" w:line="360" w:lineRule="auto"/>
              <w:ind w:firstLine="0"/>
              <w:rPr>
                <w:sz w:val="22"/>
                <w:szCs w:val="22"/>
                <w:lang w:val="ru-RU"/>
              </w:rPr>
            </w:pPr>
          </w:p>
        </w:tc>
      </w:tr>
      <w:tr w:rsidR="00A43421" w:rsidRPr="004C7AAC" w14:paraId="2CB3600C" w14:textId="77777777" w:rsidTr="005A428D">
        <w:trPr>
          <w:jc w:val="center"/>
        </w:trPr>
        <w:tc>
          <w:tcPr>
            <w:tcW w:w="2110" w:type="dxa"/>
          </w:tcPr>
          <w:p w14:paraId="60ADBBBC"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0407FA3C"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41178898"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3EDFFCEB"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31F6AB1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5F0DBA5D"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A43421" w:rsidRPr="004C7AAC" w14:paraId="0D02B39D" w14:textId="77777777" w:rsidTr="005A428D">
        <w:trPr>
          <w:jc w:val="center"/>
        </w:trPr>
        <w:tc>
          <w:tcPr>
            <w:tcW w:w="2110" w:type="dxa"/>
          </w:tcPr>
          <w:p w14:paraId="7878732A"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3FE7050C"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1CB981B1"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13B11F19" w14:textId="77777777" w:rsidR="00A43421" w:rsidRPr="00CA11E8" w:rsidRDefault="00A43421" w:rsidP="005A428D">
            <w:pPr>
              <w:pStyle w:val="table-text-0"/>
              <w:spacing w:before="0" w:line="360" w:lineRule="auto"/>
              <w:ind w:firstLine="0"/>
              <w:rPr>
                <w:sz w:val="22"/>
                <w:szCs w:val="22"/>
                <w:lang w:val="ru-RU"/>
              </w:rPr>
            </w:pPr>
          </w:p>
        </w:tc>
      </w:tr>
      <w:tr w:rsidR="00A43421" w:rsidRPr="004C7AAC" w14:paraId="420242D3" w14:textId="77777777" w:rsidTr="005A428D">
        <w:trPr>
          <w:jc w:val="center"/>
        </w:trPr>
        <w:tc>
          <w:tcPr>
            <w:tcW w:w="2110" w:type="dxa"/>
            <w:vMerge w:val="restart"/>
          </w:tcPr>
          <w:p w14:paraId="3BB143FC"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1A89EBFF"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382F5A1F"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0BA131DB" w14:textId="77777777" w:rsidR="00A43421" w:rsidRPr="00CA11E8" w:rsidRDefault="00A43421" w:rsidP="005A428D">
            <w:pPr>
              <w:pStyle w:val="table-text-0"/>
              <w:spacing w:before="0" w:line="360" w:lineRule="auto"/>
              <w:ind w:firstLine="0"/>
              <w:rPr>
                <w:sz w:val="22"/>
                <w:szCs w:val="22"/>
                <w:lang w:val="ru-RU"/>
              </w:rPr>
            </w:pPr>
          </w:p>
        </w:tc>
      </w:tr>
      <w:tr w:rsidR="00A43421" w:rsidRPr="004C7AAC" w14:paraId="2C54491D" w14:textId="77777777" w:rsidTr="005A428D">
        <w:trPr>
          <w:jc w:val="center"/>
        </w:trPr>
        <w:tc>
          <w:tcPr>
            <w:tcW w:w="2110" w:type="dxa"/>
            <w:vMerge/>
            <w:vAlign w:val="center"/>
          </w:tcPr>
          <w:p w14:paraId="6BCA6F31" w14:textId="77777777" w:rsidR="00A43421" w:rsidRPr="00CA11E8" w:rsidRDefault="00A43421" w:rsidP="005A428D">
            <w:pPr>
              <w:pStyle w:val="table-text-0"/>
              <w:spacing w:before="0" w:line="360" w:lineRule="auto"/>
              <w:ind w:firstLine="0"/>
              <w:rPr>
                <w:sz w:val="22"/>
                <w:szCs w:val="22"/>
                <w:lang w:val="ru-RU"/>
              </w:rPr>
            </w:pPr>
          </w:p>
        </w:tc>
        <w:tc>
          <w:tcPr>
            <w:tcW w:w="2340" w:type="dxa"/>
          </w:tcPr>
          <w:p w14:paraId="5018A32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5C3744C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4F55DEE1"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A43421" w:rsidRPr="004C7AAC" w14:paraId="483B00DE" w14:textId="77777777" w:rsidTr="005A428D">
        <w:trPr>
          <w:jc w:val="center"/>
        </w:trPr>
        <w:tc>
          <w:tcPr>
            <w:tcW w:w="2110" w:type="dxa"/>
          </w:tcPr>
          <w:p w14:paraId="38859C2D"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78C53E7D"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41FB40F0"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5EF71705" w14:textId="77777777" w:rsidR="00A43421" w:rsidRPr="00CA11E8" w:rsidRDefault="00A43421" w:rsidP="005A428D">
            <w:pPr>
              <w:pStyle w:val="table-text-0"/>
              <w:spacing w:before="0" w:line="360" w:lineRule="auto"/>
              <w:ind w:firstLine="0"/>
              <w:rPr>
                <w:sz w:val="22"/>
                <w:szCs w:val="22"/>
                <w:lang w:val="ru-RU"/>
              </w:rPr>
            </w:pPr>
          </w:p>
        </w:tc>
      </w:tr>
      <w:tr w:rsidR="00A43421" w:rsidRPr="004C7AAC" w14:paraId="09B3539C" w14:textId="77777777" w:rsidTr="005A428D">
        <w:trPr>
          <w:jc w:val="center"/>
        </w:trPr>
        <w:tc>
          <w:tcPr>
            <w:tcW w:w="2110" w:type="dxa"/>
          </w:tcPr>
          <w:p w14:paraId="1A9D2DA0"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1AEC18F6"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6E8653EE"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324EC500"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12E86E70"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79E18591"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p w14:paraId="5BCE056F"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A43421" w:rsidRPr="004C7AAC" w14:paraId="64E70CF5" w14:textId="77777777" w:rsidTr="005A428D">
        <w:trPr>
          <w:jc w:val="center"/>
        </w:trPr>
        <w:tc>
          <w:tcPr>
            <w:tcW w:w="2110" w:type="dxa"/>
            <w:vMerge w:val="restart"/>
          </w:tcPr>
          <w:p w14:paraId="3F9B4ACF" w14:textId="77777777" w:rsidR="00A43421" w:rsidRPr="00360841" w:rsidRDefault="00A43421" w:rsidP="005A428D">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4391B77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48377EDC"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140A8DB9"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73EBB6D7"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34D23EA2"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00B98F51"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69BBCE52"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A43421" w:rsidRPr="004C7AAC" w14:paraId="7DE0DD80" w14:textId="77777777" w:rsidTr="005A428D">
        <w:trPr>
          <w:jc w:val="center"/>
        </w:trPr>
        <w:tc>
          <w:tcPr>
            <w:tcW w:w="2110" w:type="dxa"/>
            <w:vMerge/>
          </w:tcPr>
          <w:p w14:paraId="0EE91143" w14:textId="77777777" w:rsidR="00A43421" w:rsidRPr="00CA11E8" w:rsidRDefault="00A43421" w:rsidP="005A428D">
            <w:pPr>
              <w:pStyle w:val="table-text-0"/>
              <w:spacing w:before="0" w:line="360" w:lineRule="auto"/>
              <w:ind w:firstLine="0"/>
              <w:rPr>
                <w:sz w:val="22"/>
                <w:szCs w:val="22"/>
                <w:lang w:val="ru-RU"/>
              </w:rPr>
            </w:pPr>
          </w:p>
        </w:tc>
        <w:tc>
          <w:tcPr>
            <w:tcW w:w="2340" w:type="dxa"/>
          </w:tcPr>
          <w:p w14:paraId="1E47ED4A"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48670154" w14:textId="77777777" w:rsidR="00A43421" w:rsidRPr="00CA11E8" w:rsidRDefault="00A43421" w:rsidP="005A428D">
            <w:pPr>
              <w:pStyle w:val="table-text-0"/>
              <w:spacing w:before="0" w:line="360" w:lineRule="auto"/>
              <w:ind w:firstLine="0"/>
              <w:rPr>
                <w:sz w:val="22"/>
                <w:szCs w:val="22"/>
                <w:lang w:val="ru-RU"/>
              </w:rPr>
            </w:pPr>
          </w:p>
        </w:tc>
        <w:tc>
          <w:tcPr>
            <w:tcW w:w="2284" w:type="dxa"/>
          </w:tcPr>
          <w:p w14:paraId="32AADE5D"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6021705F" w14:textId="77777777" w:rsidR="00A43421" w:rsidRPr="00CA11E8" w:rsidRDefault="00A43421" w:rsidP="005A428D">
            <w:pPr>
              <w:pStyle w:val="table-text-0"/>
              <w:spacing w:before="0" w:line="360" w:lineRule="auto"/>
              <w:ind w:firstLine="0"/>
              <w:rPr>
                <w:sz w:val="22"/>
                <w:szCs w:val="22"/>
                <w:lang w:val="ru-RU"/>
              </w:rPr>
            </w:pPr>
          </w:p>
        </w:tc>
      </w:tr>
      <w:tr w:rsidR="00A43421" w:rsidRPr="004C7AAC" w14:paraId="550CE8C1" w14:textId="77777777" w:rsidTr="005A428D">
        <w:trPr>
          <w:jc w:val="center"/>
        </w:trPr>
        <w:tc>
          <w:tcPr>
            <w:tcW w:w="2110" w:type="dxa"/>
          </w:tcPr>
          <w:p w14:paraId="369E7468" w14:textId="77777777" w:rsidR="00A43421" w:rsidRPr="00360841" w:rsidRDefault="00A43421" w:rsidP="005A428D">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77E48BD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15D519E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2B4ED33C"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0A0A805D"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4FEB21E9"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0A80D558"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0B85417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122CA04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A43421" w:rsidRPr="004C7AAC" w14:paraId="1AD15DBA" w14:textId="77777777" w:rsidTr="005A428D">
        <w:trPr>
          <w:jc w:val="center"/>
        </w:trPr>
        <w:tc>
          <w:tcPr>
            <w:tcW w:w="2110" w:type="dxa"/>
          </w:tcPr>
          <w:p w14:paraId="6B4A19B7"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14C9670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0D81965D" w14:textId="77777777" w:rsidR="00A43421" w:rsidRPr="00CA11E8" w:rsidRDefault="00A43421" w:rsidP="005A428D">
            <w:pPr>
              <w:pStyle w:val="table-text-0"/>
              <w:spacing w:before="0" w:line="360" w:lineRule="auto"/>
              <w:ind w:firstLine="0"/>
              <w:rPr>
                <w:sz w:val="22"/>
                <w:szCs w:val="22"/>
                <w:lang w:val="ru-RU"/>
              </w:rPr>
            </w:pPr>
          </w:p>
        </w:tc>
        <w:tc>
          <w:tcPr>
            <w:tcW w:w="2284" w:type="dxa"/>
          </w:tcPr>
          <w:p w14:paraId="3F723112"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A43421" w:rsidRPr="004C7AAC" w14:paraId="0E49259D" w14:textId="77777777" w:rsidTr="005A428D">
        <w:trPr>
          <w:jc w:val="center"/>
        </w:trPr>
        <w:tc>
          <w:tcPr>
            <w:tcW w:w="2110" w:type="dxa"/>
          </w:tcPr>
          <w:p w14:paraId="6D056868"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038354B2"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6054EE54"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3547F92A"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252E8246"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Глюкокортикоиды</w:t>
            </w:r>
          </w:p>
        </w:tc>
        <w:tc>
          <w:tcPr>
            <w:tcW w:w="2284" w:type="dxa"/>
          </w:tcPr>
          <w:p w14:paraId="04486BE2"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695F7645"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A43421" w:rsidRPr="004C7AAC" w14:paraId="39296BB4" w14:textId="77777777" w:rsidTr="005A428D">
        <w:trPr>
          <w:jc w:val="center"/>
        </w:trPr>
        <w:tc>
          <w:tcPr>
            <w:tcW w:w="2110" w:type="dxa"/>
          </w:tcPr>
          <w:p w14:paraId="2734A4C5"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29A1DDE7"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41CAB392"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1857BAEA"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78AA526F"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A43421" w:rsidRPr="004C7AAC" w14:paraId="22C5B204" w14:textId="77777777" w:rsidTr="005A428D">
        <w:trPr>
          <w:jc w:val="center"/>
        </w:trPr>
        <w:tc>
          <w:tcPr>
            <w:tcW w:w="2110" w:type="dxa"/>
            <w:vMerge w:val="restart"/>
          </w:tcPr>
          <w:p w14:paraId="0515AA24"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2B2CE11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73C36001"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2946F8DB"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A43421" w:rsidRPr="004C7AAC" w14:paraId="62982023" w14:textId="77777777" w:rsidTr="005A428D">
        <w:trPr>
          <w:jc w:val="center"/>
        </w:trPr>
        <w:tc>
          <w:tcPr>
            <w:tcW w:w="2110" w:type="dxa"/>
            <w:vMerge/>
          </w:tcPr>
          <w:p w14:paraId="154B0FBC" w14:textId="77777777" w:rsidR="00A43421" w:rsidRPr="00CA11E8" w:rsidRDefault="00A43421" w:rsidP="005A428D">
            <w:pPr>
              <w:pStyle w:val="table-text-0"/>
              <w:spacing w:before="0" w:line="360" w:lineRule="auto"/>
              <w:ind w:firstLine="0"/>
              <w:rPr>
                <w:sz w:val="22"/>
                <w:szCs w:val="22"/>
                <w:lang w:val="ru-RU"/>
              </w:rPr>
            </w:pPr>
          </w:p>
        </w:tc>
        <w:tc>
          <w:tcPr>
            <w:tcW w:w="2340" w:type="dxa"/>
          </w:tcPr>
          <w:p w14:paraId="7BA74F5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5C9B0D8D"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4363B15D"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0115D960" w14:textId="77777777" w:rsidR="00A43421" w:rsidRPr="008E43BE" w:rsidRDefault="00A43421" w:rsidP="00A43421">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3E40F89D" w14:textId="77777777" w:rsidR="00A43421" w:rsidRDefault="00A43421" w:rsidP="00A43421">
      <w:pPr>
        <w:ind w:firstLine="708"/>
        <w:rPr>
          <w:szCs w:val="24"/>
        </w:rPr>
      </w:pPr>
    </w:p>
    <w:p w14:paraId="5D8E767A" w14:textId="77777777" w:rsidR="00A43421" w:rsidRDefault="00A43421" w:rsidP="00A43421">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3D640AA6" w14:textId="77777777" w:rsidR="00A43421" w:rsidRDefault="00A43421" w:rsidP="00A43421">
      <w:pPr>
        <w:rPr>
          <w:bCs/>
          <w:szCs w:val="24"/>
        </w:rPr>
      </w:pPr>
    </w:p>
    <w:p w14:paraId="41F96476" w14:textId="77777777" w:rsidR="00A43421" w:rsidRPr="008E43BE" w:rsidRDefault="00A43421" w:rsidP="00A43421">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A43421" w:rsidRPr="004C7AAC" w14:paraId="0C9EB6D5" w14:textId="77777777" w:rsidTr="005A428D">
        <w:tc>
          <w:tcPr>
            <w:tcW w:w="1800" w:type="dxa"/>
          </w:tcPr>
          <w:p w14:paraId="178FDAC3" w14:textId="77777777" w:rsidR="00A43421" w:rsidRPr="002F2E09" w:rsidRDefault="00A43421" w:rsidP="005A428D">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04C820CB" w14:textId="77777777" w:rsidR="00A43421" w:rsidRPr="002F2E09" w:rsidRDefault="00A43421" w:rsidP="005A428D">
            <w:pPr>
              <w:pStyle w:val="Table-head-italic"/>
              <w:spacing w:line="360" w:lineRule="auto"/>
              <w:rPr>
                <w:i w:val="0"/>
                <w:sz w:val="22"/>
                <w:szCs w:val="22"/>
                <w:lang w:val="ru-RU"/>
              </w:rPr>
            </w:pPr>
            <w:r>
              <w:rPr>
                <w:i w:val="0"/>
                <w:sz w:val="22"/>
                <w:szCs w:val="22"/>
                <w:lang w:val="ru-RU"/>
              </w:rPr>
              <w:t>Определение</w:t>
            </w:r>
          </w:p>
        </w:tc>
      </w:tr>
      <w:tr w:rsidR="00A43421" w:rsidRPr="004C7AAC" w14:paraId="71436900" w14:textId="77777777" w:rsidTr="005A428D">
        <w:tc>
          <w:tcPr>
            <w:tcW w:w="1800" w:type="dxa"/>
          </w:tcPr>
          <w:p w14:paraId="3FD8CDDD" w14:textId="77777777" w:rsidR="00A43421" w:rsidRPr="002F2E09" w:rsidRDefault="00A43421" w:rsidP="005A428D">
            <w:pPr>
              <w:pStyle w:val="table-text-0"/>
              <w:spacing w:before="0" w:line="360" w:lineRule="auto"/>
              <w:ind w:firstLine="0"/>
              <w:rPr>
                <w:sz w:val="22"/>
                <w:szCs w:val="22"/>
                <w:lang w:val="ru-RU"/>
              </w:rPr>
            </w:pPr>
            <w:r w:rsidRPr="002F2E09">
              <w:rPr>
                <w:sz w:val="22"/>
                <w:szCs w:val="22"/>
                <w:lang w:val="ru-RU"/>
              </w:rPr>
              <w:t>0</w:t>
            </w:r>
          </w:p>
        </w:tc>
        <w:tc>
          <w:tcPr>
            <w:tcW w:w="7380" w:type="dxa"/>
          </w:tcPr>
          <w:p w14:paraId="7B5E71DF" w14:textId="77777777" w:rsidR="00A43421" w:rsidRPr="002F2E09" w:rsidRDefault="00A43421" w:rsidP="005A428D">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A43421" w:rsidRPr="004C7AAC" w14:paraId="4E3DD362" w14:textId="77777777" w:rsidTr="005A428D">
        <w:tc>
          <w:tcPr>
            <w:tcW w:w="1800" w:type="dxa"/>
          </w:tcPr>
          <w:p w14:paraId="422021E8" w14:textId="77777777" w:rsidR="00A43421" w:rsidRPr="002F2E09" w:rsidRDefault="00A43421" w:rsidP="005A428D">
            <w:pPr>
              <w:pStyle w:val="table-text-0"/>
              <w:spacing w:before="0" w:line="360" w:lineRule="auto"/>
              <w:ind w:firstLine="0"/>
              <w:rPr>
                <w:sz w:val="22"/>
                <w:szCs w:val="22"/>
                <w:lang w:val="ru-RU"/>
              </w:rPr>
            </w:pPr>
            <w:r w:rsidRPr="002F2E09">
              <w:rPr>
                <w:sz w:val="22"/>
                <w:szCs w:val="22"/>
                <w:lang w:val="ru-RU"/>
              </w:rPr>
              <w:t>1</w:t>
            </w:r>
          </w:p>
        </w:tc>
        <w:tc>
          <w:tcPr>
            <w:tcW w:w="7380" w:type="dxa"/>
          </w:tcPr>
          <w:p w14:paraId="65C19353" w14:textId="77777777" w:rsidR="00A43421" w:rsidRPr="002F2E09" w:rsidRDefault="00A43421" w:rsidP="005A428D">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A43421" w:rsidRPr="004C7AAC" w14:paraId="42D5EDA2" w14:textId="77777777" w:rsidTr="005A428D">
        <w:tc>
          <w:tcPr>
            <w:tcW w:w="1800" w:type="dxa"/>
          </w:tcPr>
          <w:p w14:paraId="34E33696" w14:textId="77777777" w:rsidR="00A43421" w:rsidRPr="002F2E09" w:rsidRDefault="00A43421" w:rsidP="005A428D">
            <w:pPr>
              <w:pStyle w:val="table-text-0"/>
              <w:spacing w:before="0" w:line="360" w:lineRule="auto"/>
              <w:ind w:firstLine="0"/>
              <w:rPr>
                <w:sz w:val="22"/>
                <w:szCs w:val="22"/>
                <w:lang w:val="ru-RU"/>
              </w:rPr>
            </w:pPr>
            <w:r w:rsidRPr="002F2E09">
              <w:rPr>
                <w:sz w:val="22"/>
                <w:szCs w:val="22"/>
                <w:lang w:val="ru-RU"/>
              </w:rPr>
              <w:t>2</w:t>
            </w:r>
          </w:p>
        </w:tc>
        <w:tc>
          <w:tcPr>
            <w:tcW w:w="7380" w:type="dxa"/>
          </w:tcPr>
          <w:p w14:paraId="0BB1E61F" w14:textId="77777777" w:rsidR="00A43421" w:rsidRPr="002F2E09" w:rsidRDefault="00A43421" w:rsidP="005A428D">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A43421" w:rsidRPr="004C7AAC" w14:paraId="79D237F1" w14:textId="77777777" w:rsidTr="005A428D">
        <w:tc>
          <w:tcPr>
            <w:tcW w:w="1800" w:type="dxa"/>
          </w:tcPr>
          <w:p w14:paraId="240A2670" w14:textId="77777777" w:rsidR="00A43421" w:rsidRPr="002F2E09" w:rsidRDefault="00A43421" w:rsidP="005A428D">
            <w:pPr>
              <w:pStyle w:val="table-text-0"/>
              <w:spacing w:before="0" w:line="360" w:lineRule="auto"/>
              <w:ind w:firstLine="0"/>
              <w:rPr>
                <w:sz w:val="22"/>
                <w:szCs w:val="22"/>
                <w:lang w:val="ru-RU"/>
              </w:rPr>
            </w:pPr>
            <w:r w:rsidRPr="002F2E09">
              <w:rPr>
                <w:sz w:val="22"/>
                <w:szCs w:val="22"/>
                <w:lang w:val="ru-RU"/>
              </w:rPr>
              <w:t>3</w:t>
            </w:r>
          </w:p>
        </w:tc>
        <w:tc>
          <w:tcPr>
            <w:tcW w:w="7380" w:type="dxa"/>
          </w:tcPr>
          <w:p w14:paraId="34714E36" w14:textId="77777777" w:rsidR="00A43421" w:rsidRPr="002F2E09" w:rsidRDefault="00A43421" w:rsidP="005A428D">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A43421" w:rsidRPr="00CA11E8" w14:paraId="35D90EC9" w14:textId="77777777" w:rsidTr="005A428D">
        <w:tc>
          <w:tcPr>
            <w:tcW w:w="1800" w:type="dxa"/>
          </w:tcPr>
          <w:p w14:paraId="10B91FF3"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4</w:t>
            </w:r>
          </w:p>
        </w:tc>
        <w:tc>
          <w:tcPr>
            <w:tcW w:w="7380" w:type="dxa"/>
          </w:tcPr>
          <w:p w14:paraId="290B6972" w14:textId="77777777" w:rsidR="00A43421" w:rsidRPr="00CA11E8" w:rsidRDefault="00A43421" w:rsidP="005A428D">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6318FCB9" w14:textId="77777777" w:rsidR="00A43421" w:rsidRDefault="00A43421" w:rsidP="00A43421">
      <w:pPr>
        <w:jc w:val="center"/>
        <w:rPr>
          <w:b/>
          <w:bCs/>
          <w:szCs w:val="24"/>
        </w:rPr>
      </w:pPr>
    </w:p>
    <w:p w14:paraId="50A43EE4" w14:textId="77777777" w:rsidR="00A43421" w:rsidRPr="00360841" w:rsidRDefault="00A43421" w:rsidP="00A43421">
      <w:pPr>
        <w:rPr>
          <w:bCs/>
          <w:i/>
          <w:szCs w:val="24"/>
          <w:u w:val="single"/>
        </w:rPr>
      </w:pPr>
      <w:r w:rsidRPr="00360841">
        <w:rPr>
          <w:bCs/>
          <w:i/>
          <w:szCs w:val="24"/>
          <w:u w:val="single"/>
        </w:rPr>
        <w:t>Премедикация перед проведением трансфузии компонентов донорской крови</w:t>
      </w:r>
    </w:p>
    <w:p w14:paraId="480D8A11" w14:textId="77777777" w:rsidR="00A43421" w:rsidRDefault="00A43421" w:rsidP="00A43421">
      <w:pPr>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4A7694D4" w14:textId="77777777" w:rsidR="00A43421" w:rsidRDefault="00A43421" w:rsidP="00A43421">
      <w:pPr>
        <w:rPr>
          <w:bCs/>
          <w:szCs w:val="24"/>
        </w:rPr>
      </w:pPr>
    </w:p>
    <w:p w14:paraId="42385D03" w14:textId="77777777" w:rsidR="00A43421" w:rsidRPr="00BC3659" w:rsidRDefault="00A43421" w:rsidP="00A43421">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526"/>
        <w:gridCol w:w="4480"/>
      </w:tblGrid>
      <w:tr w:rsidR="00A43421" w:rsidRPr="00915AAD" w14:paraId="2C0181B6" w14:textId="77777777" w:rsidTr="005A428D">
        <w:tc>
          <w:tcPr>
            <w:tcW w:w="3208" w:type="dxa"/>
            <w:shd w:val="clear" w:color="auto" w:fill="auto"/>
          </w:tcPr>
          <w:p w14:paraId="07550752" w14:textId="77777777" w:rsidR="00A43421" w:rsidRPr="007A2B03" w:rsidRDefault="00A43421" w:rsidP="00A43421">
            <w:pPr>
              <w:ind w:firstLine="0"/>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64069659" w14:textId="77777777" w:rsidR="00A43421" w:rsidRPr="007A2B03" w:rsidRDefault="00A43421" w:rsidP="00A43421">
            <w:pPr>
              <w:ind w:firstLine="0"/>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6BC2D20F" w14:textId="77777777" w:rsidR="00A43421" w:rsidRPr="007A2B03" w:rsidRDefault="00A43421" w:rsidP="00A43421">
            <w:pPr>
              <w:ind w:firstLine="0"/>
              <w:jc w:val="center"/>
              <w:rPr>
                <w:bCs/>
              </w:rPr>
            </w:pPr>
            <w:r w:rsidRPr="007A2B03">
              <w:rPr>
                <w:bCs/>
              </w:rPr>
              <w:t>Премедикация перед предстоящей трансфузией</w:t>
            </w:r>
          </w:p>
        </w:tc>
      </w:tr>
      <w:tr w:rsidR="00A43421" w:rsidRPr="00915AAD" w14:paraId="531DF374" w14:textId="77777777" w:rsidTr="005A428D">
        <w:tc>
          <w:tcPr>
            <w:tcW w:w="14560" w:type="dxa"/>
            <w:gridSpan w:val="3"/>
            <w:shd w:val="clear" w:color="auto" w:fill="auto"/>
          </w:tcPr>
          <w:p w14:paraId="50D9EB1F" w14:textId="77777777" w:rsidR="00A43421" w:rsidRPr="007A2B03" w:rsidRDefault="00A43421" w:rsidP="00A43421">
            <w:pPr>
              <w:ind w:firstLine="0"/>
              <w:jc w:val="center"/>
              <w:rPr>
                <w:b/>
                <w:bCs/>
              </w:rPr>
            </w:pPr>
            <w:r w:rsidRPr="007A2B03">
              <w:rPr>
                <w:b/>
                <w:bCs/>
              </w:rPr>
              <w:t>А. Пациент без трансфузий донорской крови и/или её компонентов в анамнезе</w:t>
            </w:r>
          </w:p>
        </w:tc>
      </w:tr>
      <w:tr w:rsidR="00A43421" w:rsidRPr="00915AAD" w14:paraId="2162DC17" w14:textId="77777777" w:rsidTr="005A428D">
        <w:tc>
          <w:tcPr>
            <w:tcW w:w="3208" w:type="dxa"/>
            <w:shd w:val="clear" w:color="auto" w:fill="auto"/>
          </w:tcPr>
          <w:p w14:paraId="3F119842" w14:textId="77777777" w:rsidR="00A43421" w:rsidRPr="007A2B03" w:rsidRDefault="00A43421" w:rsidP="00A43421">
            <w:pPr>
              <w:ind w:firstLine="0"/>
            </w:pPr>
            <w:r w:rsidRPr="007A2B03">
              <w:t>-</w:t>
            </w:r>
          </w:p>
        </w:tc>
        <w:tc>
          <w:tcPr>
            <w:tcW w:w="3082" w:type="dxa"/>
            <w:shd w:val="clear" w:color="auto" w:fill="auto"/>
          </w:tcPr>
          <w:p w14:paraId="210B0421" w14:textId="77777777" w:rsidR="00A43421" w:rsidRPr="007A2B03" w:rsidRDefault="00A43421" w:rsidP="00A43421">
            <w:pPr>
              <w:ind w:firstLine="0"/>
            </w:pPr>
            <w:r w:rsidRPr="007A2B03">
              <w:t>Любой компонент донорской крови</w:t>
            </w:r>
          </w:p>
        </w:tc>
        <w:tc>
          <w:tcPr>
            <w:tcW w:w="8270" w:type="dxa"/>
            <w:shd w:val="clear" w:color="auto" w:fill="auto"/>
          </w:tcPr>
          <w:p w14:paraId="3EAA2BE6"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2FCEC4CE" w14:textId="77777777" w:rsidTr="005A428D">
        <w:tc>
          <w:tcPr>
            <w:tcW w:w="14560" w:type="dxa"/>
            <w:gridSpan w:val="3"/>
            <w:shd w:val="clear" w:color="auto" w:fill="auto"/>
          </w:tcPr>
          <w:p w14:paraId="68A22769" w14:textId="77777777" w:rsidR="00A43421" w:rsidRPr="007A2B03" w:rsidRDefault="00A43421" w:rsidP="00A43421">
            <w:pPr>
              <w:ind w:firstLine="0"/>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A43421" w:rsidRPr="00915AAD" w14:paraId="67502840" w14:textId="77777777" w:rsidTr="005A428D">
        <w:tc>
          <w:tcPr>
            <w:tcW w:w="3208" w:type="dxa"/>
            <w:shd w:val="clear" w:color="auto" w:fill="auto"/>
          </w:tcPr>
          <w:p w14:paraId="2A60EEA0" w14:textId="77777777" w:rsidR="00A43421" w:rsidRPr="007A2B03" w:rsidRDefault="00A43421" w:rsidP="00A43421">
            <w:pPr>
              <w:ind w:firstLine="0"/>
            </w:pPr>
            <w:r w:rsidRPr="007A2B03">
              <w:t>-</w:t>
            </w:r>
          </w:p>
        </w:tc>
        <w:tc>
          <w:tcPr>
            <w:tcW w:w="3082" w:type="dxa"/>
            <w:shd w:val="clear" w:color="auto" w:fill="auto"/>
          </w:tcPr>
          <w:p w14:paraId="63AF3728" w14:textId="77777777" w:rsidR="00A43421" w:rsidRPr="007A2B03" w:rsidRDefault="00A43421" w:rsidP="00A43421">
            <w:pPr>
              <w:ind w:firstLine="0"/>
            </w:pPr>
            <w:r w:rsidRPr="007A2B03">
              <w:t>Любой компонент донорской крови</w:t>
            </w:r>
          </w:p>
        </w:tc>
        <w:tc>
          <w:tcPr>
            <w:tcW w:w="8270" w:type="dxa"/>
            <w:shd w:val="clear" w:color="auto" w:fill="auto"/>
          </w:tcPr>
          <w:p w14:paraId="53E3DADD"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6BDEE8BB" w14:textId="77777777" w:rsidTr="005A428D">
        <w:tc>
          <w:tcPr>
            <w:tcW w:w="14560" w:type="dxa"/>
            <w:gridSpan w:val="3"/>
            <w:shd w:val="clear" w:color="auto" w:fill="auto"/>
          </w:tcPr>
          <w:p w14:paraId="09250289" w14:textId="77777777" w:rsidR="00A43421" w:rsidRPr="007A2B03" w:rsidRDefault="00A43421" w:rsidP="00A43421">
            <w:pPr>
              <w:ind w:firstLine="0"/>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A43421" w:rsidRPr="00915AAD" w14:paraId="68048AAC" w14:textId="77777777" w:rsidTr="005A428D">
        <w:tc>
          <w:tcPr>
            <w:tcW w:w="14560" w:type="dxa"/>
            <w:gridSpan w:val="3"/>
            <w:shd w:val="clear" w:color="auto" w:fill="auto"/>
          </w:tcPr>
          <w:p w14:paraId="61933927" w14:textId="77777777" w:rsidR="00A43421" w:rsidRPr="007A2B03" w:rsidRDefault="00A43421" w:rsidP="00F3455E">
            <w:pPr>
              <w:pStyle w:val="aff"/>
              <w:numPr>
                <w:ilvl w:val="0"/>
                <w:numId w:val="123"/>
              </w:numPr>
              <w:ind w:firstLine="0"/>
              <w:contextualSpacing/>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A43421" w:rsidRPr="00915AAD" w14:paraId="08953167" w14:textId="77777777" w:rsidTr="005A428D">
        <w:tc>
          <w:tcPr>
            <w:tcW w:w="3208" w:type="dxa"/>
            <w:shd w:val="clear" w:color="auto" w:fill="auto"/>
          </w:tcPr>
          <w:p w14:paraId="1148CBD8" w14:textId="77777777" w:rsidR="00A43421" w:rsidRPr="007A2B03" w:rsidRDefault="00A43421" w:rsidP="00F3455E">
            <w:pPr>
              <w:pStyle w:val="aff"/>
              <w:numPr>
                <w:ilvl w:val="0"/>
                <w:numId w:val="117"/>
              </w:numPr>
              <w:ind w:left="0" w:firstLine="0"/>
              <w:contextualSpacing/>
            </w:pPr>
            <w:r w:rsidRPr="007A2B03">
              <w:t>Аллергические реакции легкой степени</w:t>
            </w:r>
          </w:p>
          <w:p w14:paraId="30C0CB67" w14:textId="77777777" w:rsidR="00A43421" w:rsidRPr="007A2B03" w:rsidRDefault="00A43421" w:rsidP="00A43421">
            <w:pPr>
              <w:ind w:firstLine="0"/>
            </w:pPr>
          </w:p>
        </w:tc>
        <w:tc>
          <w:tcPr>
            <w:tcW w:w="3082" w:type="dxa"/>
            <w:shd w:val="clear" w:color="auto" w:fill="auto"/>
          </w:tcPr>
          <w:p w14:paraId="6F47EF27" w14:textId="77777777" w:rsidR="00A43421" w:rsidRPr="007A2B03" w:rsidRDefault="00A43421" w:rsidP="00A43421">
            <w:pPr>
              <w:ind w:firstLine="0"/>
            </w:pPr>
            <w:r w:rsidRPr="007A2B03">
              <w:t>Любой компонент донорской крови</w:t>
            </w:r>
          </w:p>
        </w:tc>
        <w:tc>
          <w:tcPr>
            <w:tcW w:w="8270" w:type="dxa"/>
            <w:shd w:val="clear" w:color="auto" w:fill="auto"/>
          </w:tcPr>
          <w:p w14:paraId="35AEA8F9"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6954DA51" w14:textId="77777777" w:rsidTr="005A428D">
        <w:tc>
          <w:tcPr>
            <w:tcW w:w="3208" w:type="dxa"/>
            <w:vMerge w:val="restart"/>
            <w:shd w:val="clear" w:color="auto" w:fill="auto"/>
          </w:tcPr>
          <w:p w14:paraId="5E94E0D5" w14:textId="77777777" w:rsidR="00A43421" w:rsidRPr="007A2B03" w:rsidRDefault="00A43421" w:rsidP="00F3455E">
            <w:pPr>
              <w:pStyle w:val="aff"/>
              <w:numPr>
                <w:ilvl w:val="0"/>
                <w:numId w:val="117"/>
              </w:numPr>
              <w:ind w:left="0" w:firstLine="0"/>
              <w:contextualSpacing/>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10822FDC" w14:textId="77777777" w:rsidR="00A43421" w:rsidRPr="007A2B03" w:rsidRDefault="00A43421" w:rsidP="00A43421">
            <w:pPr>
              <w:ind w:firstLine="0"/>
            </w:pPr>
            <w:r w:rsidRPr="007A2B03">
              <w:t>Компонент донорской крови, вызвавший реакцию ранее</w:t>
            </w:r>
          </w:p>
        </w:tc>
        <w:tc>
          <w:tcPr>
            <w:tcW w:w="8270" w:type="dxa"/>
            <w:shd w:val="clear" w:color="auto" w:fill="auto"/>
          </w:tcPr>
          <w:p w14:paraId="6D72D4A6" w14:textId="77777777" w:rsidR="00A43421" w:rsidRPr="007A2B03" w:rsidRDefault="00A43421" w:rsidP="00A43421">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A43421" w:rsidRPr="00915AAD" w14:paraId="45B2D097" w14:textId="77777777" w:rsidTr="005A428D">
        <w:tc>
          <w:tcPr>
            <w:tcW w:w="3208" w:type="dxa"/>
            <w:vMerge/>
            <w:shd w:val="clear" w:color="auto" w:fill="auto"/>
          </w:tcPr>
          <w:p w14:paraId="7748328F" w14:textId="77777777" w:rsidR="00A43421" w:rsidRPr="007A2B03" w:rsidRDefault="00A43421" w:rsidP="00F3455E">
            <w:pPr>
              <w:pStyle w:val="aff"/>
              <w:numPr>
                <w:ilvl w:val="0"/>
                <w:numId w:val="117"/>
              </w:numPr>
              <w:ind w:left="0" w:firstLine="0"/>
              <w:contextualSpacing/>
            </w:pPr>
          </w:p>
        </w:tc>
        <w:tc>
          <w:tcPr>
            <w:tcW w:w="3082" w:type="dxa"/>
            <w:shd w:val="clear" w:color="auto" w:fill="auto"/>
          </w:tcPr>
          <w:p w14:paraId="27C88FB0" w14:textId="77777777" w:rsidR="00A43421" w:rsidRPr="007A2B03" w:rsidRDefault="00A43421" w:rsidP="00A43421">
            <w:pPr>
              <w:ind w:firstLine="0"/>
            </w:pPr>
            <w:r w:rsidRPr="007A2B03">
              <w:t>Другие компоненты донорской крови (не вызывавшие реакции ранее)</w:t>
            </w:r>
          </w:p>
        </w:tc>
        <w:tc>
          <w:tcPr>
            <w:tcW w:w="8270" w:type="dxa"/>
            <w:shd w:val="clear" w:color="auto" w:fill="auto"/>
          </w:tcPr>
          <w:p w14:paraId="543D109A"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27460763" w14:textId="77777777" w:rsidTr="005A428D">
        <w:tc>
          <w:tcPr>
            <w:tcW w:w="3208" w:type="dxa"/>
            <w:shd w:val="clear" w:color="auto" w:fill="auto"/>
          </w:tcPr>
          <w:p w14:paraId="77F9193A" w14:textId="77777777" w:rsidR="00A43421" w:rsidRPr="007A2B03" w:rsidRDefault="00A43421" w:rsidP="00F3455E">
            <w:pPr>
              <w:pStyle w:val="aff"/>
              <w:numPr>
                <w:ilvl w:val="0"/>
                <w:numId w:val="117"/>
              </w:numPr>
              <w:ind w:left="0" w:firstLine="0"/>
              <w:contextualSpacing/>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2A49C740" w14:textId="77777777" w:rsidR="00A43421" w:rsidRPr="007A2B03" w:rsidRDefault="00A43421" w:rsidP="00A43421">
            <w:pPr>
              <w:ind w:firstLine="0"/>
            </w:pPr>
            <w:r w:rsidRPr="007A2B03">
              <w:t>Любой компонент донорской крови</w:t>
            </w:r>
          </w:p>
        </w:tc>
        <w:tc>
          <w:tcPr>
            <w:tcW w:w="8270" w:type="dxa"/>
            <w:shd w:val="clear" w:color="auto" w:fill="auto"/>
          </w:tcPr>
          <w:p w14:paraId="6B6D9B6B" w14:textId="77777777" w:rsidR="00A43421" w:rsidRPr="007A2B03" w:rsidRDefault="00A43421" w:rsidP="00A43421">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6F04869" w14:textId="77777777" w:rsidR="00A43421" w:rsidRPr="007A2B03" w:rsidRDefault="00A43421" w:rsidP="00A43421">
            <w:pPr>
              <w:pStyle w:val="aff"/>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d"/>
                <w:shd w:val="clear" w:color="auto" w:fill="FFFFFF"/>
              </w:rPr>
              <w:t>соотнести</w:t>
            </w:r>
            <w:r w:rsidRPr="007A2B03">
              <w:rPr>
                <w:shd w:val="clear" w:color="auto" w:fill="FFFFFF"/>
              </w:rPr>
              <w:t> потенциальные </w:t>
            </w:r>
            <w:r w:rsidRPr="007A2B03">
              <w:rPr>
                <w:rStyle w:val="affd"/>
                <w:shd w:val="clear" w:color="auto" w:fill="FFFFFF"/>
              </w:rPr>
              <w:t>риски</w:t>
            </w:r>
            <w:r w:rsidRPr="007A2B03">
              <w:rPr>
                <w:shd w:val="clear" w:color="auto" w:fill="FFFFFF"/>
              </w:rPr>
              <w:t> и ожидаемую </w:t>
            </w:r>
            <w:r w:rsidRPr="007A2B03">
              <w:rPr>
                <w:rStyle w:val="affd"/>
                <w:shd w:val="clear" w:color="auto" w:fill="FFFFFF"/>
              </w:rPr>
              <w:t>пользу</w:t>
            </w:r>
            <w:r w:rsidRPr="007A2B03">
              <w:t>).</w:t>
            </w:r>
          </w:p>
          <w:p w14:paraId="2B16DDC1" w14:textId="77777777" w:rsidR="00A43421" w:rsidRPr="007A2B03" w:rsidRDefault="00A43421" w:rsidP="00A43421">
            <w:pPr>
              <w:ind w:firstLine="0"/>
            </w:pPr>
            <w:r w:rsidRPr="007A2B03">
              <w:t>Уменьшение скорости трансфузии.</w:t>
            </w:r>
          </w:p>
        </w:tc>
      </w:tr>
      <w:tr w:rsidR="00A43421" w:rsidRPr="00915AAD" w14:paraId="4F24A77F" w14:textId="77777777" w:rsidTr="005A428D">
        <w:tc>
          <w:tcPr>
            <w:tcW w:w="14560" w:type="dxa"/>
            <w:gridSpan w:val="3"/>
            <w:shd w:val="clear" w:color="auto" w:fill="auto"/>
          </w:tcPr>
          <w:p w14:paraId="44962560" w14:textId="77777777" w:rsidR="00A43421" w:rsidRPr="007A2B03" w:rsidRDefault="00A43421" w:rsidP="00F3455E">
            <w:pPr>
              <w:pStyle w:val="aff"/>
              <w:numPr>
                <w:ilvl w:val="0"/>
                <w:numId w:val="122"/>
              </w:numPr>
              <w:ind w:firstLine="0"/>
              <w:contextualSpacing/>
              <w:jc w:val="center"/>
              <w:rPr>
                <w:b/>
                <w:bCs/>
              </w:rPr>
            </w:pPr>
            <w:r w:rsidRPr="007A2B03">
              <w:rPr>
                <w:b/>
                <w:bCs/>
              </w:rPr>
              <w:t>Однократная гипертермическая фебрильная негемолитическая реакция (ФНР) в анамнезе</w:t>
            </w:r>
          </w:p>
        </w:tc>
      </w:tr>
      <w:tr w:rsidR="00A43421" w:rsidRPr="00915AAD" w14:paraId="1364EE8D" w14:textId="77777777" w:rsidTr="005A428D">
        <w:tc>
          <w:tcPr>
            <w:tcW w:w="3208" w:type="dxa"/>
            <w:shd w:val="clear" w:color="auto" w:fill="auto"/>
          </w:tcPr>
          <w:p w14:paraId="4C3A81E3" w14:textId="77777777" w:rsidR="00A43421" w:rsidRPr="007A2B03" w:rsidRDefault="00A43421" w:rsidP="00F3455E">
            <w:pPr>
              <w:pStyle w:val="aff"/>
              <w:numPr>
                <w:ilvl w:val="0"/>
                <w:numId w:val="117"/>
              </w:numPr>
              <w:ind w:left="0" w:firstLine="0"/>
              <w:contextualSpacing/>
            </w:pPr>
            <w:r w:rsidRPr="007A2B03">
              <w:t>Однократная ФНР в анамнезе</w:t>
            </w:r>
          </w:p>
        </w:tc>
        <w:tc>
          <w:tcPr>
            <w:tcW w:w="3082" w:type="dxa"/>
            <w:shd w:val="clear" w:color="auto" w:fill="auto"/>
          </w:tcPr>
          <w:p w14:paraId="7B95B7A1" w14:textId="77777777" w:rsidR="00A43421" w:rsidRPr="007A2B03" w:rsidRDefault="00A43421" w:rsidP="00A43421">
            <w:pPr>
              <w:ind w:firstLine="0"/>
            </w:pPr>
            <w:r w:rsidRPr="007A2B03">
              <w:t>Любой компонент донорской крови</w:t>
            </w:r>
          </w:p>
        </w:tc>
        <w:tc>
          <w:tcPr>
            <w:tcW w:w="8270" w:type="dxa"/>
            <w:shd w:val="clear" w:color="auto" w:fill="auto"/>
          </w:tcPr>
          <w:p w14:paraId="39B29758"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4E2BCC30" w14:textId="77777777" w:rsidTr="005A428D">
        <w:tc>
          <w:tcPr>
            <w:tcW w:w="14560" w:type="dxa"/>
            <w:gridSpan w:val="3"/>
            <w:shd w:val="clear" w:color="auto" w:fill="auto"/>
          </w:tcPr>
          <w:p w14:paraId="22205A10" w14:textId="77777777" w:rsidR="00A43421" w:rsidRPr="007A2B03" w:rsidRDefault="00A43421" w:rsidP="00F3455E">
            <w:pPr>
              <w:pStyle w:val="aff"/>
              <w:numPr>
                <w:ilvl w:val="0"/>
                <w:numId w:val="122"/>
              </w:numPr>
              <w:ind w:firstLine="0"/>
              <w:contextualSpacing/>
              <w:jc w:val="center"/>
              <w:rPr>
                <w:b/>
                <w:bCs/>
              </w:rPr>
            </w:pPr>
            <w:r w:rsidRPr="007A2B03">
              <w:rPr>
                <w:b/>
                <w:bCs/>
              </w:rPr>
              <w:t>Многократные (≥2) гипертермические фебрильные негемолитические реакции (ФНР) в анамнезе</w:t>
            </w:r>
          </w:p>
        </w:tc>
      </w:tr>
      <w:tr w:rsidR="00A43421" w:rsidRPr="00915AAD" w14:paraId="42006F9A" w14:textId="77777777" w:rsidTr="005A428D">
        <w:tc>
          <w:tcPr>
            <w:tcW w:w="3208" w:type="dxa"/>
            <w:vMerge w:val="restart"/>
            <w:shd w:val="clear" w:color="auto" w:fill="auto"/>
          </w:tcPr>
          <w:p w14:paraId="01452602" w14:textId="77777777" w:rsidR="00A43421" w:rsidRPr="007A2B03" w:rsidRDefault="00A43421" w:rsidP="00F3455E">
            <w:pPr>
              <w:pStyle w:val="aff"/>
              <w:numPr>
                <w:ilvl w:val="0"/>
                <w:numId w:val="119"/>
              </w:numPr>
              <w:ind w:left="0" w:firstLine="0"/>
              <w:contextualSpacing/>
            </w:pPr>
            <w:r w:rsidRPr="007A2B03">
              <w:t>Протекающие без потрясающего озноба</w:t>
            </w:r>
          </w:p>
        </w:tc>
        <w:tc>
          <w:tcPr>
            <w:tcW w:w="3082" w:type="dxa"/>
            <w:shd w:val="clear" w:color="auto" w:fill="auto"/>
          </w:tcPr>
          <w:p w14:paraId="54CFC2AA" w14:textId="77777777" w:rsidR="00A43421" w:rsidRPr="007A2B03" w:rsidRDefault="00A43421" w:rsidP="00A43421">
            <w:pPr>
              <w:ind w:firstLine="0"/>
            </w:pPr>
            <w:r w:rsidRPr="007A2B03">
              <w:t>Компонент донорской крови, вызвавший реакцию ранее</w:t>
            </w:r>
          </w:p>
        </w:tc>
        <w:tc>
          <w:tcPr>
            <w:tcW w:w="8270" w:type="dxa"/>
            <w:shd w:val="clear" w:color="auto" w:fill="auto"/>
          </w:tcPr>
          <w:p w14:paraId="416BC67B" w14:textId="77777777" w:rsidR="00A43421" w:rsidRPr="007A2B03" w:rsidRDefault="00A43421" w:rsidP="00A43421">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5EAA3001" w14:textId="77777777" w:rsidR="00A43421" w:rsidRPr="007A2B03" w:rsidRDefault="00A43421" w:rsidP="00A43421">
            <w:pPr>
              <w:ind w:firstLine="0"/>
            </w:pPr>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A43421" w:rsidRPr="00915AAD" w14:paraId="7B4E1A32" w14:textId="77777777" w:rsidTr="005A428D">
        <w:tc>
          <w:tcPr>
            <w:tcW w:w="3208" w:type="dxa"/>
            <w:vMerge/>
            <w:shd w:val="clear" w:color="auto" w:fill="auto"/>
          </w:tcPr>
          <w:p w14:paraId="25C64D99" w14:textId="77777777" w:rsidR="00A43421" w:rsidRPr="007A2B03" w:rsidRDefault="00A43421" w:rsidP="00F3455E">
            <w:pPr>
              <w:pStyle w:val="aff"/>
              <w:numPr>
                <w:ilvl w:val="0"/>
                <w:numId w:val="119"/>
              </w:numPr>
              <w:ind w:left="0" w:firstLine="0"/>
              <w:contextualSpacing/>
            </w:pPr>
          </w:p>
        </w:tc>
        <w:tc>
          <w:tcPr>
            <w:tcW w:w="3082" w:type="dxa"/>
            <w:shd w:val="clear" w:color="auto" w:fill="auto"/>
          </w:tcPr>
          <w:p w14:paraId="439BBA94" w14:textId="77777777" w:rsidR="00A43421" w:rsidRPr="007A2B03" w:rsidRDefault="00A43421" w:rsidP="00A43421">
            <w:pPr>
              <w:ind w:firstLine="0"/>
            </w:pPr>
            <w:r w:rsidRPr="007A2B03">
              <w:t>Другие компоненты донорской крови (не вызывавшие реакции ранее)</w:t>
            </w:r>
          </w:p>
        </w:tc>
        <w:tc>
          <w:tcPr>
            <w:tcW w:w="8270" w:type="dxa"/>
            <w:shd w:val="clear" w:color="auto" w:fill="auto"/>
          </w:tcPr>
          <w:p w14:paraId="48518AFE"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7B2BA2CB" w14:textId="77777777" w:rsidTr="005A428D">
        <w:tc>
          <w:tcPr>
            <w:tcW w:w="3208" w:type="dxa"/>
            <w:vMerge w:val="restart"/>
            <w:shd w:val="clear" w:color="auto" w:fill="auto"/>
          </w:tcPr>
          <w:p w14:paraId="7E4FEDE4" w14:textId="77777777" w:rsidR="00A43421" w:rsidRPr="007A2B03" w:rsidRDefault="00A43421" w:rsidP="00F3455E">
            <w:pPr>
              <w:pStyle w:val="aff"/>
              <w:numPr>
                <w:ilvl w:val="0"/>
                <w:numId w:val="119"/>
              </w:numPr>
              <w:ind w:left="0" w:firstLine="0"/>
              <w:contextualSpacing/>
            </w:pPr>
            <w:r w:rsidRPr="007A2B03">
              <w:t>Протекающие с потрясающим ознобом</w:t>
            </w:r>
          </w:p>
        </w:tc>
        <w:tc>
          <w:tcPr>
            <w:tcW w:w="3082" w:type="dxa"/>
            <w:shd w:val="clear" w:color="auto" w:fill="auto"/>
          </w:tcPr>
          <w:p w14:paraId="5B663C3D" w14:textId="77777777" w:rsidR="00A43421" w:rsidRPr="007A2B03" w:rsidRDefault="00A43421" w:rsidP="00A43421">
            <w:pPr>
              <w:ind w:firstLine="0"/>
            </w:pPr>
            <w:r w:rsidRPr="007A2B03">
              <w:t>Компонент донорской крови, вызвавший реакцию ранее</w:t>
            </w:r>
          </w:p>
        </w:tc>
        <w:tc>
          <w:tcPr>
            <w:tcW w:w="8270" w:type="dxa"/>
            <w:shd w:val="clear" w:color="auto" w:fill="auto"/>
          </w:tcPr>
          <w:p w14:paraId="7C21C619" w14:textId="77777777" w:rsidR="00A43421" w:rsidRPr="007A2B03" w:rsidRDefault="00A43421" w:rsidP="00A43421">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36B9BA66" w14:textId="77777777" w:rsidR="00A43421" w:rsidRPr="007A2B03" w:rsidRDefault="00A43421" w:rsidP="00A43421">
            <w:pPr>
              <w:pStyle w:val="aff"/>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d"/>
                <w:shd w:val="clear" w:color="auto" w:fill="FFFFFF"/>
              </w:rPr>
              <w:t>соотнести</w:t>
            </w:r>
            <w:r w:rsidRPr="007A2B03">
              <w:rPr>
                <w:shd w:val="clear" w:color="auto" w:fill="FFFFFF"/>
              </w:rPr>
              <w:t> потенциальные </w:t>
            </w:r>
            <w:r w:rsidRPr="007A2B03">
              <w:rPr>
                <w:rStyle w:val="affd"/>
                <w:shd w:val="clear" w:color="auto" w:fill="FFFFFF"/>
              </w:rPr>
              <w:t>риски</w:t>
            </w:r>
            <w:r w:rsidRPr="007A2B03">
              <w:rPr>
                <w:shd w:val="clear" w:color="auto" w:fill="FFFFFF"/>
              </w:rPr>
              <w:t> и ожидаемую </w:t>
            </w:r>
            <w:r w:rsidRPr="007A2B03">
              <w:rPr>
                <w:rStyle w:val="affd"/>
                <w:shd w:val="clear" w:color="auto" w:fill="FFFFFF"/>
              </w:rPr>
              <w:t>пользу</w:t>
            </w:r>
            <w:r w:rsidRPr="007A2B03">
              <w:t>).</w:t>
            </w:r>
          </w:p>
          <w:p w14:paraId="0E30A4B6" w14:textId="77777777" w:rsidR="00A43421" w:rsidRPr="007A2B03" w:rsidRDefault="00A43421" w:rsidP="00A43421">
            <w:pPr>
              <w:ind w:firstLine="0"/>
            </w:pPr>
            <w:r w:rsidRPr="007A2B03">
              <w:t>Уменьшение скорости трансфузии.</w:t>
            </w:r>
          </w:p>
        </w:tc>
      </w:tr>
      <w:tr w:rsidR="00A43421" w:rsidRPr="00915AAD" w14:paraId="35EF8F1C" w14:textId="77777777" w:rsidTr="005A428D">
        <w:tc>
          <w:tcPr>
            <w:tcW w:w="3208" w:type="dxa"/>
            <w:vMerge/>
            <w:shd w:val="clear" w:color="auto" w:fill="auto"/>
          </w:tcPr>
          <w:p w14:paraId="54114D4A" w14:textId="77777777" w:rsidR="00A43421" w:rsidRPr="007A2B03" w:rsidRDefault="00A43421" w:rsidP="00F3455E">
            <w:pPr>
              <w:pStyle w:val="aff"/>
              <w:numPr>
                <w:ilvl w:val="0"/>
                <w:numId w:val="119"/>
              </w:numPr>
              <w:ind w:left="0" w:firstLine="0"/>
              <w:contextualSpacing/>
            </w:pPr>
          </w:p>
        </w:tc>
        <w:tc>
          <w:tcPr>
            <w:tcW w:w="3082" w:type="dxa"/>
            <w:shd w:val="clear" w:color="auto" w:fill="auto"/>
          </w:tcPr>
          <w:p w14:paraId="36CF005A" w14:textId="77777777" w:rsidR="00A43421" w:rsidRPr="007A2B03" w:rsidRDefault="00A43421" w:rsidP="00A43421">
            <w:pPr>
              <w:ind w:firstLine="0"/>
            </w:pPr>
            <w:r w:rsidRPr="007A2B03">
              <w:t>Другие компоненты донорской крови (не вызывавшие реакции ранее)</w:t>
            </w:r>
          </w:p>
        </w:tc>
        <w:tc>
          <w:tcPr>
            <w:tcW w:w="8270" w:type="dxa"/>
            <w:shd w:val="clear" w:color="auto" w:fill="auto"/>
          </w:tcPr>
          <w:p w14:paraId="3E4D48D3" w14:textId="77777777" w:rsidR="00A43421" w:rsidRPr="007A2B03" w:rsidRDefault="00A43421" w:rsidP="00A43421">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A43421" w:rsidRPr="00915AAD" w14:paraId="4BEF1F05" w14:textId="77777777" w:rsidTr="005A428D">
        <w:tc>
          <w:tcPr>
            <w:tcW w:w="14560" w:type="dxa"/>
            <w:gridSpan w:val="3"/>
            <w:shd w:val="clear" w:color="auto" w:fill="auto"/>
          </w:tcPr>
          <w:p w14:paraId="4251F173" w14:textId="77777777" w:rsidR="00A43421" w:rsidRPr="007A2B03" w:rsidRDefault="00A43421" w:rsidP="00F3455E">
            <w:pPr>
              <w:pStyle w:val="aff"/>
              <w:numPr>
                <w:ilvl w:val="0"/>
                <w:numId w:val="122"/>
              </w:numPr>
              <w:ind w:firstLine="0"/>
              <w:contextualSpacing/>
              <w:jc w:val="center"/>
              <w:rPr>
                <w:b/>
                <w:bCs/>
              </w:rPr>
            </w:pPr>
            <w:r w:rsidRPr="007A2B03">
              <w:rPr>
                <w:b/>
                <w:bCs/>
              </w:rPr>
              <w:t>Отсроченная серологическая трансфузионная реакция:</w:t>
            </w:r>
          </w:p>
          <w:p w14:paraId="5CA89F2B" w14:textId="77777777" w:rsidR="00A43421" w:rsidRPr="007A2B03" w:rsidRDefault="00A43421" w:rsidP="00A43421">
            <w:pPr>
              <w:ind w:left="360" w:firstLine="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A43421" w:rsidRPr="00915AAD" w14:paraId="1FEA8396" w14:textId="77777777" w:rsidTr="005A428D">
        <w:tc>
          <w:tcPr>
            <w:tcW w:w="3208" w:type="dxa"/>
            <w:shd w:val="clear" w:color="auto" w:fill="auto"/>
          </w:tcPr>
          <w:p w14:paraId="2F85D9F6" w14:textId="77777777" w:rsidR="00A43421" w:rsidRPr="007A2B03" w:rsidRDefault="00A43421" w:rsidP="00A43421">
            <w:pPr>
              <w:ind w:firstLine="0"/>
            </w:pPr>
            <w:r w:rsidRPr="007A2B03">
              <w:t xml:space="preserve">Отсроченная серологическая трансфузионная реакция </w:t>
            </w:r>
          </w:p>
        </w:tc>
        <w:tc>
          <w:tcPr>
            <w:tcW w:w="3082" w:type="dxa"/>
            <w:shd w:val="clear" w:color="auto" w:fill="auto"/>
          </w:tcPr>
          <w:p w14:paraId="3D076F5C" w14:textId="77777777" w:rsidR="00A43421" w:rsidRPr="007A2B03" w:rsidRDefault="00A43421" w:rsidP="00A43421">
            <w:pPr>
              <w:ind w:firstLine="0"/>
            </w:pPr>
            <w:r w:rsidRPr="007A2B03">
              <w:t>Любой компонент донорской крови</w:t>
            </w:r>
          </w:p>
        </w:tc>
        <w:tc>
          <w:tcPr>
            <w:tcW w:w="8270" w:type="dxa"/>
            <w:shd w:val="clear" w:color="auto" w:fill="auto"/>
          </w:tcPr>
          <w:p w14:paraId="6147F0B7"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1E2333E8" w14:textId="77777777" w:rsidTr="005A428D">
        <w:tc>
          <w:tcPr>
            <w:tcW w:w="14560" w:type="dxa"/>
            <w:gridSpan w:val="3"/>
            <w:shd w:val="clear" w:color="auto" w:fill="auto"/>
          </w:tcPr>
          <w:p w14:paraId="02C6C293" w14:textId="77777777" w:rsidR="00A43421" w:rsidRPr="007A2B03" w:rsidRDefault="00A43421" w:rsidP="00F3455E">
            <w:pPr>
              <w:pStyle w:val="aff"/>
              <w:numPr>
                <w:ilvl w:val="0"/>
                <w:numId w:val="122"/>
              </w:numPr>
              <w:ind w:firstLine="0"/>
              <w:contextualSpacing/>
              <w:jc w:val="center"/>
              <w:rPr>
                <w:b/>
                <w:bCs/>
              </w:rPr>
            </w:pPr>
            <w:r w:rsidRPr="007A2B03">
              <w:rPr>
                <w:b/>
                <w:bCs/>
              </w:rPr>
              <w:t>Острый или отсроченный иммунный гемолиз</w:t>
            </w:r>
          </w:p>
        </w:tc>
      </w:tr>
      <w:tr w:rsidR="00A43421" w:rsidRPr="00915AAD" w14:paraId="723F0E06" w14:textId="77777777" w:rsidTr="005A428D">
        <w:tc>
          <w:tcPr>
            <w:tcW w:w="3208" w:type="dxa"/>
            <w:shd w:val="clear" w:color="auto" w:fill="auto"/>
          </w:tcPr>
          <w:p w14:paraId="478B0F18" w14:textId="77777777" w:rsidR="00A43421" w:rsidRPr="007A2B03" w:rsidRDefault="00A43421" w:rsidP="00F3455E">
            <w:pPr>
              <w:pStyle w:val="aff"/>
              <w:numPr>
                <w:ilvl w:val="0"/>
                <w:numId w:val="120"/>
              </w:numPr>
              <w:ind w:left="0" w:firstLine="0"/>
              <w:contextualSpacing/>
            </w:pPr>
            <w:r w:rsidRPr="007A2B03">
              <w:t>Гемолиз в анамнезе (клинических признаков гемолиза в настоящее время нет)</w:t>
            </w:r>
          </w:p>
        </w:tc>
        <w:tc>
          <w:tcPr>
            <w:tcW w:w="3082" w:type="dxa"/>
            <w:shd w:val="clear" w:color="auto" w:fill="auto"/>
          </w:tcPr>
          <w:p w14:paraId="3CCEE4F5" w14:textId="77777777" w:rsidR="00A43421" w:rsidRPr="007A2B03" w:rsidRDefault="00A43421" w:rsidP="00A43421">
            <w:pPr>
              <w:ind w:firstLine="0"/>
            </w:pPr>
            <w:r w:rsidRPr="007A2B03">
              <w:t>Любой компонент донорской крови</w:t>
            </w:r>
          </w:p>
        </w:tc>
        <w:tc>
          <w:tcPr>
            <w:tcW w:w="8270" w:type="dxa"/>
            <w:shd w:val="clear" w:color="auto" w:fill="auto"/>
          </w:tcPr>
          <w:p w14:paraId="683271A7"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740925A4" w14:textId="77777777" w:rsidTr="005A428D">
        <w:tc>
          <w:tcPr>
            <w:tcW w:w="3208" w:type="dxa"/>
            <w:vMerge w:val="restart"/>
            <w:shd w:val="clear" w:color="auto" w:fill="auto"/>
          </w:tcPr>
          <w:p w14:paraId="7809EDC5" w14:textId="77777777" w:rsidR="00A43421" w:rsidRPr="007A2B03" w:rsidRDefault="00A43421" w:rsidP="00F3455E">
            <w:pPr>
              <w:pStyle w:val="aff"/>
              <w:numPr>
                <w:ilvl w:val="0"/>
                <w:numId w:val="120"/>
              </w:numPr>
              <w:ind w:left="0" w:firstLine="0"/>
              <w:contextualSpacing/>
            </w:pPr>
            <w:r w:rsidRPr="007A2B03">
              <w:t>Активный гемолиз (признаки гемолиза сохраняются)</w:t>
            </w:r>
          </w:p>
        </w:tc>
        <w:tc>
          <w:tcPr>
            <w:tcW w:w="3082" w:type="dxa"/>
            <w:shd w:val="clear" w:color="auto" w:fill="auto"/>
          </w:tcPr>
          <w:p w14:paraId="2FF3867E" w14:textId="77777777" w:rsidR="00A43421" w:rsidRPr="007A2B03" w:rsidRDefault="00A43421" w:rsidP="00A43421">
            <w:pPr>
              <w:ind w:firstLine="0"/>
            </w:pPr>
            <w:r w:rsidRPr="007A2B03">
              <w:t>Эритроцитсодержащие компоненты донорской крови</w:t>
            </w:r>
          </w:p>
        </w:tc>
        <w:tc>
          <w:tcPr>
            <w:tcW w:w="8270" w:type="dxa"/>
            <w:shd w:val="clear" w:color="auto" w:fill="auto"/>
          </w:tcPr>
          <w:p w14:paraId="2C7B6737" w14:textId="77777777" w:rsidR="00A43421" w:rsidRPr="007A2B03" w:rsidRDefault="00A43421" w:rsidP="00A43421">
            <w:pPr>
              <w:ind w:firstLine="0"/>
            </w:pPr>
            <w:r w:rsidRPr="007A2B03">
              <w:t>10 мл 10% кальция глюконата в 250-500 мл 0,9% раствора NaC</w:t>
            </w:r>
            <w:r w:rsidRPr="007A2B03">
              <w:rPr>
                <w:lang w:val="en-US"/>
              </w:rPr>
              <w:t>l</w:t>
            </w:r>
            <w:r w:rsidRPr="007A2B03">
              <w:t xml:space="preserve"> в/в капельно.</w:t>
            </w:r>
          </w:p>
          <w:p w14:paraId="153381D9" w14:textId="77777777" w:rsidR="00A43421" w:rsidRPr="007A2B03" w:rsidRDefault="00A43421" w:rsidP="00A43421">
            <w:pPr>
              <w:ind w:firstLine="0"/>
            </w:pPr>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A43421" w:rsidRPr="00915AAD" w14:paraId="61A8E3C8" w14:textId="77777777" w:rsidTr="005A428D">
        <w:tc>
          <w:tcPr>
            <w:tcW w:w="3208" w:type="dxa"/>
            <w:vMerge/>
            <w:shd w:val="clear" w:color="auto" w:fill="auto"/>
          </w:tcPr>
          <w:p w14:paraId="1DF5ED2E" w14:textId="77777777" w:rsidR="00A43421" w:rsidRPr="007A2B03" w:rsidRDefault="00A43421" w:rsidP="00A43421">
            <w:pPr>
              <w:ind w:firstLine="0"/>
            </w:pPr>
          </w:p>
        </w:tc>
        <w:tc>
          <w:tcPr>
            <w:tcW w:w="3082" w:type="dxa"/>
            <w:shd w:val="clear" w:color="auto" w:fill="auto"/>
          </w:tcPr>
          <w:p w14:paraId="7E98C710" w14:textId="77777777" w:rsidR="00A43421" w:rsidRPr="007A2B03" w:rsidRDefault="00A43421" w:rsidP="00A43421">
            <w:pPr>
              <w:ind w:firstLine="0"/>
            </w:pPr>
            <w:r w:rsidRPr="007A2B03">
              <w:t>Концентрат тромбоцитов, свежезамороженная плазма, криопреципитат, криосупернатант</w:t>
            </w:r>
          </w:p>
        </w:tc>
        <w:tc>
          <w:tcPr>
            <w:tcW w:w="8270" w:type="dxa"/>
            <w:shd w:val="clear" w:color="auto" w:fill="auto"/>
          </w:tcPr>
          <w:p w14:paraId="4619AA59" w14:textId="77777777" w:rsidR="00A43421" w:rsidRPr="007A2B03" w:rsidRDefault="00A43421" w:rsidP="00A43421">
            <w:pPr>
              <w:ind w:firstLine="0"/>
            </w:pPr>
            <w:r w:rsidRPr="007A2B03">
              <w:t>10 мл 10% кальция глюконата в 500 мл 0,9% раствора NaC</w:t>
            </w:r>
            <w:r w:rsidRPr="007A2B03">
              <w:rPr>
                <w:lang w:val="en-US"/>
              </w:rPr>
              <w:t>l</w:t>
            </w:r>
            <w:r w:rsidRPr="007A2B03">
              <w:t xml:space="preserve"> в/в капельно</w:t>
            </w:r>
          </w:p>
        </w:tc>
      </w:tr>
      <w:tr w:rsidR="00A43421" w:rsidRPr="00915AAD" w14:paraId="1449C26B" w14:textId="77777777" w:rsidTr="005A428D">
        <w:tc>
          <w:tcPr>
            <w:tcW w:w="14560" w:type="dxa"/>
            <w:gridSpan w:val="3"/>
            <w:shd w:val="clear" w:color="auto" w:fill="auto"/>
          </w:tcPr>
          <w:p w14:paraId="27376C7D" w14:textId="77777777" w:rsidR="00A43421" w:rsidRPr="007A2B03" w:rsidRDefault="00A43421" w:rsidP="00F3455E">
            <w:pPr>
              <w:pStyle w:val="aff"/>
              <w:numPr>
                <w:ilvl w:val="0"/>
                <w:numId w:val="122"/>
              </w:numPr>
              <w:ind w:firstLine="0"/>
              <w:contextualSpacing/>
              <w:jc w:val="center"/>
              <w:rPr>
                <w:b/>
                <w:bCs/>
              </w:rPr>
            </w:pPr>
            <w:r w:rsidRPr="007A2B03">
              <w:rPr>
                <w:b/>
                <w:bCs/>
              </w:rPr>
              <w:t>Посттрансфузионная болезнь «трансплантат против хозяина»</w:t>
            </w:r>
          </w:p>
        </w:tc>
      </w:tr>
      <w:tr w:rsidR="00A43421" w:rsidRPr="00915AAD" w14:paraId="0B6530C3" w14:textId="77777777" w:rsidTr="005A428D">
        <w:tc>
          <w:tcPr>
            <w:tcW w:w="3208" w:type="dxa"/>
            <w:shd w:val="clear" w:color="auto" w:fill="auto"/>
          </w:tcPr>
          <w:p w14:paraId="6CB42F87" w14:textId="77777777" w:rsidR="00A43421" w:rsidRPr="007A2B03" w:rsidRDefault="00A43421" w:rsidP="00A43421">
            <w:pPr>
              <w:ind w:firstLine="0"/>
            </w:pPr>
            <w:r w:rsidRPr="007A2B03">
              <w:t>Посттрансфузионная болезнь «трансплантат против хозяина»</w:t>
            </w:r>
          </w:p>
        </w:tc>
        <w:tc>
          <w:tcPr>
            <w:tcW w:w="3082" w:type="dxa"/>
            <w:shd w:val="clear" w:color="auto" w:fill="auto"/>
          </w:tcPr>
          <w:p w14:paraId="579031C5" w14:textId="77777777" w:rsidR="00A43421" w:rsidRPr="007A2B03" w:rsidRDefault="00A43421" w:rsidP="00A43421">
            <w:pPr>
              <w:ind w:firstLine="0"/>
            </w:pPr>
            <w:r w:rsidRPr="007A2B03">
              <w:t>Любой компонент донорской крови</w:t>
            </w:r>
          </w:p>
        </w:tc>
        <w:tc>
          <w:tcPr>
            <w:tcW w:w="8270" w:type="dxa"/>
            <w:shd w:val="clear" w:color="auto" w:fill="auto"/>
          </w:tcPr>
          <w:p w14:paraId="51D249C7"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A43421" w:rsidRPr="00915AAD" w14:paraId="24123041" w14:textId="77777777" w:rsidTr="005A428D">
        <w:tc>
          <w:tcPr>
            <w:tcW w:w="14560" w:type="dxa"/>
            <w:gridSpan w:val="3"/>
            <w:shd w:val="clear" w:color="auto" w:fill="auto"/>
          </w:tcPr>
          <w:p w14:paraId="440C57AC" w14:textId="77777777" w:rsidR="00A43421" w:rsidRPr="007A2B03" w:rsidRDefault="00A43421" w:rsidP="00F3455E">
            <w:pPr>
              <w:pStyle w:val="aff"/>
              <w:numPr>
                <w:ilvl w:val="0"/>
                <w:numId w:val="122"/>
              </w:numPr>
              <w:ind w:firstLine="0"/>
              <w:contextualSpacing/>
              <w:jc w:val="center"/>
              <w:rPr>
                <w:b/>
                <w:bCs/>
              </w:rPr>
            </w:pPr>
            <w:r w:rsidRPr="007A2B03">
              <w:rPr>
                <w:b/>
                <w:bCs/>
              </w:rPr>
              <w:t xml:space="preserve">Посттрансфузионная пурпура: </w:t>
            </w:r>
          </w:p>
          <w:p w14:paraId="288C291E" w14:textId="77777777" w:rsidR="00A43421" w:rsidRPr="007A2B03" w:rsidRDefault="00A43421" w:rsidP="00A43421">
            <w:pPr>
              <w:ind w:firstLine="0"/>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A43421" w:rsidRPr="00915AAD" w14:paraId="0F185295" w14:textId="77777777" w:rsidTr="005A428D">
        <w:tc>
          <w:tcPr>
            <w:tcW w:w="3208" w:type="dxa"/>
            <w:vMerge w:val="restart"/>
            <w:shd w:val="clear" w:color="auto" w:fill="auto"/>
          </w:tcPr>
          <w:p w14:paraId="68D1E49C" w14:textId="77777777" w:rsidR="00A43421" w:rsidRPr="007A2B03" w:rsidRDefault="00A43421" w:rsidP="00A43421">
            <w:pPr>
              <w:ind w:firstLine="0"/>
            </w:pPr>
            <w:r w:rsidRPr="007A2B03">
              <w:t xml:space="preserve">Посттрансфузионная пурпура </w:t>
            </w:r>
          </w:p>
        </w:tc>
        <w:tc>
          <w:tcPr>
            <w:tcW w:w="3082" w:type="dxa"/>
            <w:shd w:val="clear" w:color="auto" w:fill="auto"/>
          </w:tcPr>
          <w:p w14:paraId="573C1AF3" w14:textId="77777777" w:rsidR="00A43421" w:rsidRPr="007A2B03" w:rsidRDefault="00A43421" w:rsidP="00A43421">
            <w:pPr>
              <w:ind w:firstLine="0"/>
            </w:pPr>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37E2B3CB" w14:textId="77777777" w:rsidR="00A43421" w:rsidRPr="007A2B03" w:rsidRDefault="00A43421" w:rsidP="00A43421">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A43421" w:rsidRPr="00915AAD" w14:paraId="7301EC62" w14:textId="77777777" w:rsidTr="005A428D">
        <w:tc>
          <w:tcPr>
            <w:tcW w:w="3208" w:type="dxa"/>
            <w:vMerge/>
            <w:shd w:val="clear" w:color="auto" w:fill="auto"/>
          </w:tcPr>
          <w:p w14:paraId="3324DDD2" w14:textId="77777777" w:rsidR="00A43421" w:rsidRPr="007A2B03" w:rsidRDefault="00A43421" w:rsidP="00A43421">
            <w:pPr>
              <w:ind w:firstLine="0"/>
            </w:pPr>
          </w:p>
        </w:tc>
        <w:tc>
          <w:tcPr>
            <w:tcW w:w="3082" w:type="dxa"/>
            <w:shd w:val="clear" w:color="auto" w:fill="auto"/>
          </w:tcPr>
          <w:p w14:paraId="285E83E7" w14:textId="77777777" w:rsidR="00A43421" w:rsidRPr="007A2B03" w:rsidRDefault="00A43421" w:rsidP="00A43421">
            <w:pPr>
              <w:ind w:firstLine="0"/>
            </w:pPr>
            <w:r w:rsidRPr="007A2B03">
              <w:t>Концентрат тромбоцитов с невозможностью проведения индивидуального подбора</w:t>
            </w:r>
          </w:p>
        </w:tc>
        <w:tc>
          <w:tcPr>
            <w:tcW w:w="8270" w:type="dxa"/>
            <w:shd w:val="clear" w:color="auto" w:fill="auto"/>
          </w:tcPr>
          <w:p w14:paraId="4CF6FAC0" w14:textId="77777777" w:rsidR="00A43421" w:rsidRPr="007A2B03" w:rsidRDefault="00A43421" w:rsidP="00A43421">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39FE7CAE" w14:textId="77777777" w:rsidR="00A43421" w:rsidRPr="007A2B03" w:rsidRDefault="00A43421" w:rsidP="00A43421">
            <w:pPr>
              <w:ind w:firstLine="0"/>
            </w:pPr>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d"/>
                <w:shd w:val="clear" w:color="auto" w:fill="FFFFFF"/>
              </w:rPr>
              <w:t>соотнести</w:t>
            </w:r>
            <w:r w:rsidRPr="007A2B03">
              <w:rPr>
                <w:shd w:val="clear" w:color="auto" w:fill="FFFFFF"/>
              </w:rPr>
              <w:t> потенциальные </w:t>
            </w:r>
            <w:r w:rsidRPr="007A2B03">
              <w:rPr>
                <w:rStyle w:val="affd"/>
                <w:shd w:val="clear" w:color="auto" w:fill="FFFFFF"/>
              </w:rPr>
              <w:t>риски</w:t>
            </w:r>
            <w:r w:rsidRPr="007A2B03">
              <w:rPr>
                <w:shd w:val="clear" w:color="auto" w:fill="FFFFFF"/>
              </w:rPr>
              <w:t> и ожидаемую </w:t>
            </w:r>
            <w:r w:rsidRPr="007A2B03">
              <w:rPr>
                <w:rStyle w:val="affd"/>
                <w:shd w:val="clear" w:color="auto" w:fill="FFFFFF"/>
              </w:rPr>
              <w:t>пользу</w:t>
            </w:r>
            <w:r w:rsidRPr="007A2B03">
              <w:t>).</w:t>
            </w:r>
          </w:p>
        </w:tc>
      </w:tr>
      <w:tr w:rsidR="00A43421" w:rsidRPr="00915AAD" w14:paraId="3E5D19D8" w14:textId="77777777" w:rsidTr="005A428D">
        <w:tc>
          <w:tcPr>
            <w:tcW w:w="3208" w:type="dxa"/>
            <w:vMerge/>
            <w:shd w:val="clear" w:color="auto" w:fill="auto"/>
          </w:tcPr>
          <w:p w14:paraId="2BD66F41" w14:textId="77777777" w:rsidR="00A43421" w:rsidRPr="007A2B03" w:rsidRDefault="00A43421" w:rsidP="00A43421">
            <w:pPr>
              <w:ind w:firstLine="0"/>
            </w:pPr>
          </w:p>
        </w:tc>
        <w:tc>
          <w:tcPr>
            <w:tcW w:w="3082" w:type="dxa"/>
            <w:shd w:val="clear" w:color="auto" w:fill="auto"/>
          </w:tcPr>
          <w:p w14:paraId="5C76C9A2" w14:textId="77777777" w:rsidR="00A43421" w:rsidRPr="007A2B03" w:rsidRDefault="00A43421" w:rsidP="00A43421">
            <w:pPr>
              <w:ind w:firstLine="0"/>
            </w:pPr>
            <w:r w:rsidRPr="007A2B03">
              <w:t>Другие компоненты донорской крови</w:t>
            </w:r>
          </w:p>
        </w:tc>
        <w:tc>
          <w:tcPr>
            <w:tcW w:w="8270" w:type="dxa"/>
            <w:shd w:val="clear" w:color="auto" w:fill="auto"/>
          </w:tcPr>
          <w:p w14:paraId="54222E75" w14:textId="77777777" w:rsidR="00A43421" w:rsidRPr="007A2B03" w:rsidRDefault="00A43421" w:rsidP="00A43421">
            <w:pPr>
              <w:ind w:firstLine="0"/>
            </w:pPr>
            <w:r w:rsidRPr="007A2B03">
              <w:t>10 мл 10% кальция глюконата в 100 мл 0,9% раствора NaC</w:t>
            </w:r>
            <w:r w:rsidRPr="007A2B03">
              <w:rPr>
                <w:lang w:val="en-US"/>
              </w:rPr>
              <w:t>l</w:t>
            </w:r>
            <w:r w:rsidRPr="007A2B03">
              <w:t xml:space="preserve"> в/в капельно</w:t>
            </w:r>
          </w:p>
        </w:tc>
      </w:tr>
    </w:tbl>
    <w:p w14:paraId="14B5370F" w14:textId="77777777" w:rsidR="00A43421" w:rsidRPr="00BC3659" w:rsidRDefault="00A43421" w:rsidP="00A43421">
      <w:pPr>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070DE7C9" w14:textId="77777777" w:rsidR="00A43421" w:rsidRPr="00BC3659" w:rsidRDefault="00A43421" w:rsidP="00F3455E">
      <w:pPr>
        <w:pStyle w:val="aff"/>
        <w:numPr>
          <w:ilvl w:val="0"/>
          <w:numId w:val="121"/>
        </w:numPr>
        <w:contextualSpacing/>
        <w:rPr>
          <w:sz w:val="20"/>
          <w:szCs w:val="20"/>
        </w:rPr>
      </w:pPr>
      <w:r w:rsidRPr="00BC3659">
        <w:rPr>
          <w:sz w:val="20"/>
          <w:szCs w:val="20"/>
        </w:rPr>
        <w:t>Иммунные:</w:t>
      </w:r>
    </w:p>
    <w:p w14:paraId="3B81B960" w14:textId="77777777" w:rsidR="00A43421" w:rsidRPr="00BC3659" w:rsidRDefault="00A43421" w:rsidP="00F3455E">
      <w:pPr>
        <w:pStyle w:val="aff"/>
        <w:numPr>
          <w:ilvl w:val="0"/>
          <w:numId w:val="116"/>
        </w:numPr>
        <w:contextualSpacing/>
        <w:rPr>
          <w:sz w:val="20"/>
          <w:szCs w:val="20"/>
        </w:rPr>
      </w:pPr>
      <w:r w:rsidRPr="00BC3659">
        <w:rPr>
          <w:sz w:val="20"/>
          <w:szCs w:val="20"/>
        </w:rPr>
        <w:t>Обусловленное трансфузией острое повреждение легких</w:t>
      </w:r>
    </w:p>
    <w:p w14:paraId="7AB169EB" w14:textId="77777777" w:rsidR="00A43421" w:rsidRPr="00BC3659" w:rsidRDefault="00A43421" w:rsidP="00F3455E">
      <w:pPr>
        <w:pStyle w:val="aff"/>
        <w:numPr>
          <w:ilvl w:val="0"/>
          <w:numId w:val="116"/>
        </w:numPr>
        <w:contextualSpacing/>
        <w:rPr>
          <w:sz w:val="20"/>
          <w:szCs w:val="20"/>
        </w:rPr>
      </w:pPr>
      <w:r w:rsidRPr="00BC3659">
        <w:rPr>
          <w:sz w:val="20"/>
          <w:szCs w:val="20"/>
        </w:rPr>
        <w:t>Обусловленная трансфузией одышка</w:t>
      </w:r>
    </w:p>
    <w:p w14:paraId="0339589B" w14:textId="77777777" w:rsidR="00A43421" w:rsidRPr="00BC3659" w:rsidRDefault="00A43421" w:rsidP="00F3455E">
      <w:pPr>
        <w:pStyle w:val="aff"/>
        <w:numPr>
          <w:ilvl w:val="0"/>
          <w:numId w:val="121"/>
        </w:numPr>
        <w:contextualSpacing/>
        <w:rPr>
          <w:sz w:val="20"/>
          <w:szCs w:val="20"/>
        </w:rPr>
      </w:pPr>
      <w:r w:rsidRPr="00BC3659">
        <w:rPr>
          <w:sz w:val="20"/>
          <w:szCs w:val="20"/>
        </w:rPr>
        <w:t>Неиммуные:</w:t>
      </w:r>
    </w:p>
    <w:p w14:paraId="4A08EC14" w14:textId="77777777" w:rsidR="00A43421" w:rsidRPr="00BC3659" w:rsidRDefault="00A43421" w:rsidP="00F3455E">
      <w:pPr>
        <w:pStyle w:val="aff"/>
        <w:numPr>
          <w:ilvl w:val="0"/>
          <w:numId w:val="118"/>
        </w:numPr>
        <w:contextualSpacing/>
        <w:rPr>
          <w:sz w:val="20"/>
          <w:szCs w:val="20"/>
        </w:rPr>
      </w:pPr>
      <w:r w:rsidRPr="00BC3659">
        <w:rPr>
          <w:sz w:val="20"/>
          <w:szCs w:val="20"/>
        </w:rPr>
        <w:t>Обусловленная трансфузией циркуляторная перегрузка</w:t>
      </w:r>
    </w:p>
    <w:p w14:paraId="535596D4" w14:textId="77777777" w:rsidR="00A43421" w:rsidRPr="00BC3659" w:rsidRDefault="00A43421" w:rsidP="00F3455E">
      <w:pPr>
        <w:pStyle w:val="aff"/>
        <w:numPr>
          <w:ilvl w:val="0"/>
          <w:numId w:val="118"/>
        </w:numPr>
        <w:contextualSpacing/>
        <w:rPr>
          <w:sz w:val="20"/>
          <w:szCs w:val="20"/>
        </w:rPr>
      </w:pPr>
      <w:r w:rsidRPr="00BC3659">
        <w:rPr>
          <w:sz w:val="20"/>
          <w:szCs w:val="20"/>
        </w:rPr>
        <w:t>Посттрансфузионная гипертензия</w:t>
      </w:r>
    </w:p>
    <w:p w14:paraId="15883283" w14:textId="77777777" w:rsidR="00A43421" w:rsidRPr="00BC3659" w:rsidRDefault="00A43421" w:rsidP="00F3455E">
      <w:pPr>
        <w:pStyle w:val="aff"/>
        <w:numPr>
          <w:ilvl w:val="0"/>
          <w:numId w:val="118"/>
        </w:numPr>
        <w:contextualSpacing/>
        <w:rPr>
          <w:sz w:val="20"/>
          <w:szCs w:val="20"/>
        </w:rPr>
      </w:pPr>
      <w:r w:rsidRPr="00BC3659">
        <w:rPr>
          <w:sz w:val="20"/>
          <w:szCs w:val="20"/>
        </w:rPr>
        <w:t>Острый неиммунный гемолиз</w:t>
      </w:r>
    </w:p>
    <w:p w14:paraId="250689DB" w14:textId="77777777" w:rsidR="00A43421" w:rsidRPr="00BC3659" w:rsidRDefault="00A43421" w:rsidP="00F3455E">
      <w:pPr>
        <w:pStyle w:val="aff"/>
        <w:numPr>
          <w:ilvl w:val="0"/>
          <w:numId w:val="118"/>
        </w:numPr>
        <w:contextualSpacing/>
        <w:rPr>
          <w:sz w:val="20"/>
          <w:szCs w:val="20"/>
        </w:rPr>
      </w:pPr>
      <w:r w:rsidRPr="00BC3659">
        <w:rPr>
          <w:sz w:val="20"/>
          <w:szCs w:val="20"/>
        </w:rPr>
        <w:t>Септический шок</w:t>
      </w:r>
    </w:p>
    <w:p w14:paraId="06E36E3A" w14:textId="77777777" w:rsidR="00A43421" w:rsidRPr="00BC3659" w:rsidRDefault="00A43421" w:rsidP="00F3455E">
      <w:pPr>
        <w:pStyle w:val="aff"/>
        <w:numPr>
          <w:ilvl w:val="0"/>
          <w:numId w:val="118"/>
        </w:numPr>
        <w:contextualSpacing/>
        <w:rPr>
          <w:sz w:val="20"/>
          <w:szCs w:val="20"/>
        </w:rPr>
      </w:pPr>
      <w:r w:rsidRPr="00BC3659">
        <w:rPr>
          <w:sz w:val="20"/>
          <w:szCs w:val="20"/>
        </w:rPr>
        <w:t>Хроническая перегрузка железом</w:t>
      </w:r>
    </w:p>
    <w:p w14:paraId="5E086E7A" w14:textId="77777777" w:rsidR="00A43421" w:rsidRPr="00BC3659" w:rsidRDefault="00A43421" w:rsidP="00A43421">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04831C22" w14:textId="77777777" w:rsidR="00A43421" w:rsidRDefault="00A43421" w:rsidP="00A43421">
      <w:pPr>
        <w:rPr>
          <w:b/>
          <w:szCs w:val="24"/>
        </w:rPr>
      </w:pPr>
    </w:p>
    <w:p w14:paraId="34DB07B7" w14:textId="77777777" w:rsidR="00A43421" w:rsidRPr="00360841" w:rsidRDefault="00A43421" w:rsidP="00A43421">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51C3B645" w14:textId="77777777" w:rsidR="00A43421" w:rsidRPr="003A7159" w:rsidRDefault="00A43421" w:rsidP="00A43421">
      <w:pPr>
        <w:pStyle w:val="aff"/>
        <w:ind w:left="0"/>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5C345725" w14:textId="77777777" w:rsidR="00A43421" w:rsidRPr="003A7159" w:rsidRDefault="00A43421" w:rsidP="00A43421">
      <w:pPr>
        <w:pStyle w:val="aff"/>
        <w:ind w:left="0"/>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5F001DBA" w14:textId="77777777" w:rsidR="00A43421" w:rsidRPr="00736DDC" w:rsidRDefault="00A43421" w:rsidP="00F3455E">
      <w:pPr>
        <w:pStyle w:val="aff"/>
        <w:numPr>
          <w:ilvl w:val="0"/>
          <w:numId w:val="100"/>
        </w:numPr>
        <w:contextualSpacing/>
        <w:rPr>
          <w:szCs w:val="24"/>
        </w:rPr>
      </w:pPr>
      <w:r w:rsidRPr="00736DDC">
        <w:rPr>
          <w:szCs w:val="24"/>
        </w:rPr>
        <w:t xml:space="preserve">ПА проводятся 2-3 раза в неделю с интервалом 2-3 дня. </w:t>
      </w:r>
    </w:p>
    <w:p w14:paraId="22814901" w14:textId="77777777" w:rsidR="00A43421" w:rsidRPr="00736DDC" w:rsidRDefault="00A43421" w:rsidP="00F3455E">
      <w:pPr>
        <w:pStyle w:val="aff"/>
        <w:numPr>
          <w:ilvl w:val="0"/>
          <w:numId w:val="100"/>
        </w:numPr>
        <w:contextualSpacing/>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54DA7C6F" w14:textId="77777777" w:rsidR="00A43421" w:rsidRPr="003A7159" w:rsidRDefault="00A43421" w:rsidP="00A43421">
      <w:pPr>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5CE49CB1" w14:textId="77777777" w:rsidR="00A43421" w:rsidRDefault="00A43421" w:rsidP="00A43421">
      <w:pPr>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495C217E" w14:textId="77777777" w:rsidR="00A43421" w:rsidRPr="009A1835" w:rsidRDefault="00A43421" w:rsidP="00F3455E">
      <w:pPr>
        <w:pStyle w:val="aff"/>
        <w:numPr>
          <w:ilvl w:val="0"/>
          <w:numId w:val="101"/>
        </w:numPr>
        <w:contextualSpacing/>
        <w:rPr>
          <w:szCs w:val="24"/>
        </w:rPr>
      </w:pPr>
      <w:r w:rsidRPr="009A1835">
        <w:rPr>
          <w:szCs w:val="24"/>
        </w:rPr>
        <w:t xml:space="preserve">Альбумин 5% - (500мл – 1000мл) в среднем 800 мл; </w:t>
      </w:r>
    </w:p>
    <w:p w14:paraId="6E7DCDE4" w14:textId="77777777" w:rsidR="00A43421" w:rsidRPr="009A1835" w:rsidRDefault="00A43421" w:rsidP="00F3455E">
      <w:pPr>
        <w:pStyle w:val="aff"/>
        <w:numPr>
          <w:ilvl w:val="0"/>
          <w:numId w:val="101"/>
        </w:numPr>
        <w:contextualSpacing/>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6B508BFA" w14:textId="77777777" w:rsidR="00A43421" w:rsidRDefault="00A43421" w:rsidP="00A43421">
      <w:pPr>
        <w:rPr>
          <w:szCs w:val="24"/>
          <w:u w:val="single"/>
        </w:rPr>
      </w:pPr>
    </w:p>
    <w:p w14:paraId="0C16E23F" w14:textId="77777777" w:rsidR="00A43421" w:rsidRDefault="00A43421" w:rsidP="00A43421">
      <w:pPr>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64F23811" w14:textId="77777777" w:rsidR="00A43421" w:rsidRPr="00623297" w:rsidRDefault="00A43421" w:rsidP="00F3455E">
      <w:pPr>
        <w:pStyle w:val="aff"/>
        <w:numPr>
          <w:ilvl w:val="0"/>
          <w:numId w:val="102"/>
        </w:numPr>
        <w:contextualSpacing/>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3B5DD252" w14:textId="77777777" w:rsidR="00A43421" w:rsidRPr="00C62ED8" w:rsidRDefault="00A43421" w:rsidP="00F3455E">
      <w:pPr>
        <w:pStyle w:val="aff"/>
        <w:numPr>
          <w:ilvl w:val="0"/>
          <w:numId w:val="102"/>
        </w:numPr>
        <w:contextualSpacing/>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195A6E15" w14:textId="77777777" w:rsidR="00A43421" w:rsidRDefault="00A43421" w:rsidP="00F3455E">
      <w:pPr>
        <w:pStyle w:val="aff"/>
        <w:numPr>
          <w:ilvl w:val="0"/>
          <w:numId w:val="102"/>
        </w:numPr>
        <w:contextualSpacing/>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3D3DCA62" w14:textId="77777777" w:rsidR="00A43421" w:rsidRPr="00623297" w:rsidRDefault="00A43421" w:rsidP="00F3455E">
      <w:pPr>
        <w:pStyle w:val="aff"/>
        <w:numPr>
          <w:ilvl w:val="0"/>
          <w:numId w:val="102"/>
        </w:numPr>
        <w:contextualSpacing/>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0689F8A2" w14:textId="77777777" w:rsidR="00A43421" w:rsidRPr="00623297" w:rsidRDefault="00A43421" w:rsidP="00F3455E">
      <w:pPr>
        <w:pStyle w:val="aff"/>
        <w:numPr>
          <w:ilvl w:val="0"/>
          <w:numId w:val="103"/>
        </w:numPr>
        <w:contextualSpacing/>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761408F5" w14:textId="77777777" w:rsidR="00A43421" w:rsidRPr="00623297" w:rsidRDefault="00A43421" w:rsidP="00F3455E">
      <w:pPr>
        <w:pStyle w:val="aff"/>
        <w:numPr>
          <w:ilvl w:val="0"/>
          <w:numId w:val="103"/>
        </w:numPr>
        <w:contextualSpacing/>
        <w:rPr>
          <w:szCs w:val="24"/>
        </w:rPr>
      </w:pPr>
      <w:r>
        <w:rPr>
          <w:szCs w:val="24"/>
        </w:rPr>
        <w:t xml:space="preserve">Альбумин 5%  200 – </w:t>
      </w:r>
      <w:r w:rsidRPr="00623297">
        <w:rPr>
          <w:szCs w:val="24"/>
        </w:rPr>
        <w:t>300мл (10 - 15г);</w:t>
      </w:r>
    </w:p>
    <w:p w14:paraId="79A8A25A" w14:textId="77777777" w:rsidR="00A43421" w:rsidRPr="00623297" w:rsidRDefault="00A43421" w:rsidP="00F3455E">
      <w:pPr>
        <w:pStyle w:val="aff"/>
        <w:numPr>
          <w:ilvl w:val="0"/>
          <w:numId w:val="103"/>
        </w:numPr>
        <w:contextualSpacing/>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55694091" w14:textId="77777777" w:rsidR="00A43421" w:rsidRPr="003A7159" w:rsidRDefault="00A43421" w:rsidP="00A43421">
      <w:pPr>
        <w:rPr>
          <w:szCs w:val="24"/>
        </w:rPr>
      </w:pPr>
      <w:r w:rsidRPr="003A7159">
        <w:rPr>
          <w:szCs w:val="24"/>
        </w:rPr>
        <w:t>Соотношение СЗП + раствора 5% альбумина и раствора</w:t>
      </w:r>
      <w:r>
        <w:rPr>
          <w:szCs w:val="24"/>
        </w:rPr>
        <w:t xml:space="preserve"> натрия хлорида 0,9% </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41DEEDD7" w14:textId="77777777" w:rsidR="00A43421" w:rsidRPr="00767D08" w:rsidRDefault="00A43421" w:rsidP="00F3455E">
      <w:pPr>
        <w:pStyle w:val="aff"/>
        <w:numPr>
          <w:ilvl w:val="0"/>
          <w:numId w:val="103"/>
        </w:numPr>
        <w:contextualSpacing/>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205731EA" w14:textId="77777777" w:rsidR="00A43421" w:rsidRPr="00767D08" w:rsidRDefault="00A43421" w:rsidP="00F3455E">
      <w:pPr>
        <w:pStyle w:val="aff"/>
        <w:numPr>
          <w:ilvl w:val="0"/>
          <w:numId w:val="103"/>
        </w:numPr>
        <w:contextualSpacing/>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4C22AB8F" w14:textId="77777777" w:rsidR="00A43421" w:rsidRPr="00C02A00" w:rsidRDefault="00A43421" w:rsidP="00F3455E">
      <w:pPr>
        <w:pStyle w:val="aff"/>
        <w:numPr>
          <w:ilvl w:val="0"/>
          <w:numId w:val="103"/>
        </w:numPr>
        <w:contextualSpacing/>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691C66B6" w14:textId="77777777" w:rsidR="00A43421" w:rsidRPr="003A7159" w:rsidRDefault="00A43421" w:rsidP="00A43421">
      <w:pPr>
        <w:pStyle w:val="aff"/>
        <w:ind w:left="0"/>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019D4530" w14:textId="77777777" w:rsidR="00A43421" w:rsidRDefault="00A43421" w:rsidP="00A43421">
      <w:pPr>
        <w:pStyle w:val="aff"/>
        <w:ind w:left="0"/>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0973F997" w14:textId="6CF2F6E2" w:rsidR="00A43421" w:rsidRDefault="00A43421" w:rsidP="00A43421">
      <w:pPr>
        <w:pStyle w:val="afffff"/>
        <w:spacing w:after="0" w:line="360" w:lineRule="auto"/>
        <w:rPr>
          <w:i w:val="0"/>
          <w:lang w:val="ru-RU"/>
        </w:rPr>
      </w:pPr>
    </w:p>
    <w:p w14:paraId="31C33F28" w14:textId="58B9D97A" w:rsidR="00EE149A" w:rsidRPr="00F8092D" w:rsidRDefault="00A43421" w:rsidP="00F8092D">
      <w:pPr>
        <w:pStyle w:val="2"/>
      </w:pPr>
      <w:bookmarkStart w:id="155" w:name="_Toc65091234"/>
      <w:r w:rsidRPr="00F8092D">
        <w:t xml:space="preserve">Приложение А3.9. </w:t>
      </w:r>
      <w:bookmarkStart w:id="156" w:name="_Toc64475918"/>
      <w:bookmarkStart w:id="157" w:name="_Toc44926599"/>
      <w:r w:rsidR="00EE149A" w:rsidRPr="00F8092D">
        <w:t>Трансплантация аутологичных гемопоэтических стволовых клеток</w:t>
      </w:r>
      <w:bookmarkEnd w:id="155"/>
      <w:bookmarkEnd w:id="156"/>
    </w:p>
    <w:p w14:paraId="2A5AACB0" w14:textId="77777777" w:rsidR="00EE149A" w:rsidRPr="00BA4F0F" w:rsidRDefault="00EE149A" w:rsidP="00EE149A">
      <w:pPr>
        <w:rPr>
          <w:i/>
          <w:szCs w:val="24"/>
          <w:u w:val="single"/>
        </w:rPr>
      </w:pPr>
      <w:r w:rsidRPr="00BA4F0F">
        <w:rPr>
          <w:i/>
          <w:szCs w:val="24"/>
          <w:u w:val="single"/>
        </w:rPr>
        <w:t>Мобилизация и сбор гемопоэтических стволовых клеток крови</w:t>
      </w:r>
      <w:bookmarkEnd w:id="157"/>
    </w:p>
    <w:p w14:paraId="739F9687" w14:textId="77777777" w:rsidR="00EE149A" w:rsidRPr="00BA4F0F" w:rsidRDefault="00EE149A" w:rsidP="00EE149A">
      <w:pPr>
        <w:ind w:firstLine="567"/>
        <w:rPr>
          <w:szCs w:val="24"/>
        </w:rPr>
      </w:pPr>
      <w:r w:rsidRPr="00BA4F0F">
        <w:rPr>
          <w:szCs w:val="24"/>
        </w:rPr>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4C5EBAE5" w14:textId="2304466C" w:rsidR="00EE149A" w:rsidRPr="00BA4F0F" w:rsidRDefault="00EE149A" w:rsidP="00EE149A">
      <w:pPr>
        <w:ind w:firstLine="567"/>
        <w:rPr>
          <w:szCs w:val="24"/>
        </w:rPr>
      </w:pPr>
      <w:r w:rsidRPr="00BA4F0F">
        <w:rPr>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szCs w:val="24"/>
          <w:lang w:val="en-US"/>
        </w:rPr>
        <w:t>XX</w:t>
      </w:r>
      <w:r w:rsidRPr="00BA4F0F">
        <w:rPr>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BA4F0F">
        <w:rPr>
          <w:szCs w:val="24"/>
        </w:rPr>
        <w:fldChar w:fldCharType="begin" w:fldLock="1"/>
      </w:r>
      <w:r w:rsidR="00053055">
        <w:rPr>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[171]","plainTextFormattedCitation":"[171]","previouslyFormattedCitation":"[171]"},"properties":{"noteIndex":0},"schema":"https://github.com/citation-style-language/schema/raw/master/csl-citation.json"}</w:instrText>
      </w:r>
      <w:r w:rsidRPr="00BA4F0F">
        <w:rPr>
          <w:szCs w:val="24"/>
        </w:rPr>
        <w:fldChar w:fldCharType="separate"/>
      </w:r>
      <w:r w:rsidR="00F8092D" w:rsidRPr="00F8092D">
        <w:rPr>
          <w:noProof/>
          <w:szCs w:val="24"/>
        </w:rPr>
        <w:t>[171]</w:t>
      </w:r>
      <w:r w:rsidRPr="00BA4F0F">
        <w:rPr>
          <w:szCs w:val="24"/>
        </w:rPr>
        <w:fldChar w:fldCharType="end"/>
      </w:r>
      <w:r w:rsidRPr="00BA4F0F">
        <w:rPr>
          <w:szCs w:val="24"/>
        </w:rPr>
        <w:t>.</w:t>
      </w:r>
    </w:p>
    <w:p w14:paraId="6934B4C9" w14:textId="77777777" w:rsidR="00EE149A" w:rsidRPr="00BA4F0F" w:rsidRDefault="00EE149A" w:rsidP="00EE149A">
      <w:pPr>
        <w:ind w:firstLine="567"/>
        <w:rPr>
          <w:szCs w:val="24"/>
        </w:rPr>
      </w:pPr>
      <w:r w:rsidRPr="00BA4F0F">
        <w:rPr>
          <w:szCs w:val="24"/>
        </w:rPr>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 </w:t>
      </w:r>
    </w:p>
    <w:p w14:paraId="26087BCE" w14:textId="77777777" w:rsidR="00EE149A" w:rsidRPr="00BA4F0F" w:rsidRDefault="00EE149A" w:rsidP="00EE149A">
      <w:pPr>
        <w:ind w:firstLine="567"/>
        <w:rPr>
          <w:szCs w:val="24"/>
        </w:rPr>
      </w:pPr>
      <w:r w:rsidRPr="00BA4F0F">
        <w:rPr>
          <w:szCs w:val="24"/>
        </w:rPr>
        <w:t xml:space="preserve">Разработано несколько схем мобилизации ГСК, используемых в онкогематологии, в каждой из которых применяется Г-КСФ. </w:t>
      </w:r>
    </w:p>
    <w:p w14:paraId="2E82602F" w14:textId="77777777" w:rsidR="00EE149A" w:rsidRPr="00BA4F0F" w:rsidRDefault="00EE149A" w:rsidP="00EE149A">
      <w:pPr>
        <w:pStyle w:val="11"/>
        <w:spacing w:before="0"/>
        <w:rPr>
          <w:sz w:val="24"/>
        </w:rPr>
      </w:pPr>
      <w:bookmarkStart w:id="158" w:name="_Toc44926601"/>
    </w:p>
    <w:p w14:paraId="5AB0B673" w14:textId="77777777" w:rsidR="00EE149A" w:rsidRPr="00BA4F0F" w:rsidRDefault="00EE149A" w:rsidP="00EE149A">
      <w:pPr>
        <w:rPr>
          <w:b/>
          <w:szCs w:val="24"/>
        </w:rPr>
      </w:pPr>
      <w:r w:rsidRPr="00BA4F0F">
        <w:rPr>
          <w:b/>
          <w:szCs w:val="24"/>
        </w:rPr>
        <w:t>Алгоритм принятия решения перед мобилизацией ГСК</w:t>
      </w:r>
      <w:bookmarkEnd w:id="158"/>
    </w:p>
    <w:p w14:paraId="48544FA4" w14:textId="77777777" w:rsidR="00EE149A" w:rsidRPr="00BA4F0F" w:rsidRDefault="00EE149A" w:rsidP="00F3455E">
      <w:pPr>
        <w:pStyle w:val="aff"/>
        <w:numPr>
          <w:ilvl w:val="0"/>
          <w:numId w:val="233"/>
        </w:numPr>
        <w:contextualSpacing/>
        <w:rPr>
          <w:szCs w:val="24"/>
        </w:rPr>
      </w:pPr>
      <w:r w:rsidRPr="00BA4F0F">
        <w:rPr>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658015B3" w14:textId="77777777" w:rsidR="00EE149A" w:rsidRPr="00BA4F0F" w:rsidRDefault="00EE149A" w:rsidP="00F3455E">
      <w:pPr>
        <w:pStyle w:val="aff"/>
        <w:numPr>
          <w:ilvl w:val="0"/>
          <w:numId w:val="233"/>
        </w:numPr>
        <w:contextualSpacing/>
        <w:rPr>
          <w:szCs w:val="24"/>
        </w:rPr>
      </w:pPr>
      <w:r w:rsidRPr="00BA4F0F">
        <w:rPr>
          <w:szCs w:val="24"/>
        </w:rPr>
        <w:t>оценка статуса болезни - глубина противоопухолевого ответа, наличие ремиссии, сроки ее достижения;</w:t>
      </w:r>
    </w:p>
    <w:p w14:paraId="7DCD6D08" w14:textId="77777777" w:rsidR="00EE149A" w:rsidRPr="00BA4F0F" w:rsidRDefault="00EE149A" w:rsidP="00F3455E">
      <w:pPr>
        <w:pStyle w:val="aff"/>
        <w:numPr>
          <w:ilvl w:val="0"/>
          <w:numId w:val="233"/>
        </w:numPr>
        <w:contextualSpacing/>
        <w:rPr>
          <w:szCs w:val="24"/>
        </w:rPr>
      </w:pPr>
      <w:r w:rsidRPr="00BA4F0F">
        <w:rPr>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4CDCD985" w14:textId="77777777" w:rsidR="00EE149A" w:rsidRPr="00BA4F0F" w:rsidRDefault="00EE149A" w:rsidP="00EE149A">
      <w:pPr>
        <w:ind w:firstLine="567"/>
        <w:rPr>
          <w:szCs w:val="24"/>
        </w:rPr>
      </w:pPr>
      <w:r w:rsidRPr="00BA4F0F">
        <w:rPr>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4F91A8D8" w14:textId="2EBEE2CA" w:rsidR="00EE149A" w:rsidRPr="00BA4F0F" w:rsidRDefault="00EE149A" w:rsidP="00EE149A">
      <w:pPr>
        <w:ind w:firstLine="567"/>
        <w:rPr>
          <w:szCs w:val="24"/>
        </w:rPr>
      </w:pPr>
      <w:r w:rsidRPr="00BA4F0F">
        <w:rPr>
          <w:szCs w:val="24"/>
        </w:rPr>
        <w:t xml:space="preserve">Именно суммарный пул CD34+ клеток определяет сроки восстановления кроветворения после трансплантации </w:t>
      </w:r>
      <w:r w:rsidRPr="00BA4F0F">
        <w:rPr>
          <w:szCs w:val="24"/>
        </w:rPr>
        <w:fldChar w:fldCharType="begin" w:fldLock="1"/>
      </w:r>
      <w:r w:rsidR="00053055">
        <w:rPr>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[172,173]","plainTextFormattedCitation":"[172,173]","previouslyFormattedCitation":"[172,173]"},"properties":{"noteIndex":0},"schema":"https://github.com/citation-style-language/schema/raw/master/csl-citation.json"}</w:instrText>
      </w:r>
      <w:r w:rsidRPr="00BA4F0F">
        <w:rPr>
          <w:szCs w:val="24"/>
        </w:rPr>
        <w:fldChar w:fldCharType="separate"/>
      </w:r>
      <w:r w:rsidR="00F8092D" w:rsidRPr="00F8092D">
        <w:rPr>
          <w:noProof/>
          <w:szCs w:val="24"/>
        </w:rPr>
        <w:t>[172,173]</w:t>
      </w:r>
      <w:r w:rsidRPr="00BA4F0F">
        <w:rPr>
          <w:szCs w:val="24"/>
        </w:rPr>
        <w:fldChar w:fldCharType="end"/>
      </w:r>
      <w:r w:rsidRPr="00BA4F0F">
        <w:rPr>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rPr>
          <w:szCs w:val="24"/>
        </w:rPr>
        <w:fldChar w:fldCharType="begin" w:fldLock="1"/>
      </w:r>
      <w:r w:rsidR="00053055">
        <w:rPr>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[173–176]","plainTextFormattedCitation":"[173–176]","previouslyFormattedCitation":"[173–176]"},"properties":{"noteIndex":0},"schema":"https://github.com/citation-style-language/schema/raw/master/csl-citation.json"}</w:instrText>
      </w:r>
      <w:r w:rsidRPr="00BA4F0F">
        <w:rPr>
          <w:szCs w:val="24"/>
        </w:rPr>
        <w:fldChar w:fldCharType="separate"/>
      </w:r>
      <w:r w:rsidR="00F8092D" w:rsidRPr="00F8092D">
        <w:rPr>
          <w:noProof/>
          <w:szCs w:val="24"/>
        </w:rPr>
        <w:t>[173–176]</w:t>
      </w:r>
      <w:r w:rsidRPr="00BA4F0F">
        <w:rPr>
          <w:szCs w:val="24"/>
        </w:rPr>
        <w:fldChar w:fldCharType="end"/>
      </w:r>
      <w:r w:rsidRPr="00BA4F0F">
        <w:rPr>
          <w:szCs w:val="24"/>
        </w:rPr>
        <w:t xml:space="preserve">. </w:t>
      </w:r>
    </w:p>
    <w:p w14:paraId="22074508" w14:textId="77777777" w:rsidR="00EE149A" w:rsidRPr="00BA4F0F" w:rsidRDefault="00EE149A" w:rsidP="00EE149A">
      <w:pPr>
        <w:ind w:firstLine="567"/>
        <w:rPr>
          <w:szCs w:val="24"/>
        </w:rPr>
      </w:pPr>
      <w:r w:rsidRPr="00BA4F0F">
        <w:rPr>
          <w:szCs w:val="24"/>
        </w:rPr>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szCs w:val="24"/>
          <w:vertAlign w:val="superscript"/>
        </w:rPr>
        <w:t xml:space="preserve">6 </w:t>
      </w:r>
      <w:r w:rsidRPr="00BA4F0F">
        <w:rPr>
          <w:szCs w:val="24"/>
        </w:rPr>
        <w:t>CD34+ клеток/кг веса больного, а оптимальным количеством – значение 3 – 5 × 10</w:t>
      </w:r>
      <w:r w:rsidRPr="00BA4F0F">
        <w:rPr>
          <w:szCs w:val="24"/>
          <w:vertAlign w:val="superscript"/>
        </w:rPr>
        <w:t xml:space="preserve">6 </w:t>
      </w:r>
      <w:r w:rsidRPr="00BA4F0F">
        <w:rPr>
          <w:szCs w:val="24"/>
        </w:rPr>
        <w:t>CD34+ клеток/кг. В некоторых работах представлено, что при использовании трансплантата, содержащего более 5х10</w:t>
      </w:r>
      <w:r w:rsidRPr="00BA4F0F">
        <w:rPr>
          <w:szCs w:val="24"/>
          <w:vertAlign w:val="superscript"/>
        </w:rPr>
        <w:t xml:space="preserve">6 </w:t>
      </w:r>
      <w:r w:rsidRPr="00BA4F0F">
        <w:rPr>
          <w:szCs w:val="24"/>
        </w:rPr>
        <w:t xml:space="preserve">CD34+клеток/кг, отмечается меньшая длительность нейтропении и тромбоцитопении. </w:t>
      </w:r>
    </w:p>
    <w:p w14:paraId="0BF0003A" w14:textId="61A77511" w:rsidR="00EE149A" w:rsidRPr="00BA4F0F" w:rsidRDefault="00EE149A" w:rsidP="00EE149A">
      <w:pPr>
        <w:ind w:firstLine="567"/>
        <w:rPr>
          <w:szCs w:val="24"/>
        </w:rPr>
      </w:pPr>
      <w:r w:rsidRPr="00BA4F0F">
        <w:rPr>
          <w:szCs w:val="24"/>
        </w:rPr>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rPr>
          <w:szCs w:val="24"/>
        </w:rPr>
        <w:fldChar w:fldCharType="begin" w:fldLock="1"/>
      </w:r>
      <w:r w:rsidR="00053055">
        <w:rPr>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[173]","plainTextFormattedCitation":"[173]","previouslyFormattedCitation":"[173]"},"properties":{"noteIndex":0},"schema":"https://github.com/citation-style-language/schema/raw/master/csl-citation.json"}</w:instrText>
      </w:r>
      <w:r w:rsidRPr="00BA4F0F">
        <w:rPr>
          <w:szCs w:val="24"/>
        </w:rPr>
        <w:fldChar w:fldCharType="separate"/>
      </w:r>
      <w:r w:rsidR="00F8092D" w:rsidRPr="00F8092D">
        <w:rPr>
          <w:noProof/>
          <w:szCs w:val="24"/>
        </w:rPr>
        <w:t>[173]</w:t>
      </w:r>
      <w:r w:rsidRPr="00BA4F0F">
        <w:rPr>
          <w:szCs w:val="24"/>
        </w:rPr>
        <w:fldChar w:fldCharType="end"/>
      </w:r>
      <w:r w:rsidRPr="00BA4F0F">
        <w:rPr>
          <w:szCs w:val="24"/>
        </w:rPr>
        <w:t>.</w:t>
      </w:r>
    </w:p>
    <w:p w14:paraId="11456D04" w14:textId="77777777" w:rsidR="00EE149A" w:rsidRPr="00BA4F0F" w:rsidRDefault="00EE149A" w:rsidP="00EE149A">
      <w:pPr>
        <w:pStyle w:val="11"/>
        <w:spacing w:before="0"/>
        <w:rPr>
          <w:sz w:val="24"/>
        </w:rPr>
      </w:pPr>
      <w:bookmarkStart w:id="159" w:name="_Toc44926602"/>
    </w:p>
    <w:p w14:paraId="2F73F1EB" w14:textId="77777777" w:rsidR="00EE149A" w:rsidRPr="00BA4F0F" w:rsidRDefault="00EE149A" w:rsidP="00EE149A">
      <w:pPr>
        <w:rPr>
          <w:b/>
          <w:bCs/>
          <w:szCs w:val="24"/>
        </w:rPr>
      </w:pPr>
      <w:r w:rsidRPr="00BA4F0F">
        <w:rPr>
          <w:b/>
          <w:bCs/>
          <w:szCs w:val="24"/>
        </w:rPr>
        <w:t>Факторы риска неэффективной мобилизации ГСК</w:t>
      </w:r>
      <w:bookmarkEnd w:id="159"/>
    </w:p>
    <w:p w14:paraId="0E149872" w14:textId="0EB4F812" w:rsidR="00EE149A" w:rsidRPr="00BA4F0F" w:rsidRDefault="00EE149A" w:rsidP="00EE149A">
      <w:pPr>
        <w:ind w:firstLine="567"/>
        <w:rPr>
          <w:szCs w:val="24"/>
        </w:rPr>
      </w:pPr>
      <w:r w:rsidRPr="00BA4F0F">
        <w:rPr>
          <w:szCs w:val="24"/>
        </w:rPr>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rPr>
          <w:szCs w:val="24"/>
        </w:rPr>
        <w:fldChar w:fldCharType="begin" w:fldLock="1"/>
      </w:r>
      <w:r w:rsidR="00053055">
        <w:rPr>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[177]","plainTextFormattedCitation":"[177]","previouslyFormattedCitation":"[177]"},"properties":{"noteIndex":0},"schema":"https://github.com/citation-style-language/schema/raw/master/csl-citation.json"}</w:instrText>
      </w:r>
      <w:r w:rsidRPr="00BA4F0F">
        <w:rPr>
          <w:szCs w:val="24"/>
        </w:rPr>
        <w:fldChar w:fldCharType="separate"/>
      </w:r>
      <w:r w:rsidR="00F8092D" w:rsidRPr="00F8092D">
        <w:rPr>
          <w:noProof/>
          <w:szCs w:val="24"/>
        </w:rPr>
        <w:t>[177]</w:t>
      </w:r>
      <w:r w:rsidRPr="00BA4F0F">
        <w:rPr>
          <w:szCs w:val="24"/>
        </w:rPr>
        <w:fldChar w:fldCharType="end"/>
      </w:r>
      <w:r w:rsidRPr="00BA4F0F">
        <w:rPr>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4728F93F" w14:textId="77777777" w:rsidR="00EE149A" w:rsidRPr="00BA4F0F" w:rsidRDefault="00EE149A" w:rsidP="00EE149A">
      <w:pPr>
        <w:ind w:firstLine="567"/>
        <w:rPr>
          <w:szCs w:val="24"/>
        </w:rPr>
      </w:pPr>
      <w:r w:rsidRPr="00BA4F0F">
        <w:rPr>
          <w:szCs w:val="24"/>
        </w:rPr>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szCs w:val="24"/>
          <w:vertAlign w:val="superscript"/>
        </w:rPr>
        <w:t xml:space="preserve">6 </w:t>
      </w:r>
      <w:r w:rsidRPr="00BA4F0F">
        <w:rPr>
          <w:szCs w:val="24"/>
        </w:rPr>
        <w:t>CD34+ клеток/кг за 3 лейкафереза.</w:t>
      </w:r>
    </w:p>
    <w:p w14:paraId="09EEC9B2" w14:textId="796541D7" w:rsidR="00EE149A" w:rsidRPr="00BA4F0F" w:rsidRDefault="00EE149A" w:rsidP="00EE149A">
      <w:pPr>
        <w:ind w:firstLine="567"/>
        <w:rPr>
          <w:szCs w:val="24"/>
        </w:rPr>
      </w:pPr>
      <w:r w:rsidRPr="00BA4F0F">
        <w:rPr>
          <w:szCs w:val="24"/>
        </w:rPr>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rPr>
          <w:szCs w:val="24"/>
        </w:rPr>
        <w:fldChar w:fldCharType="begin" w:fldLock="1"/>
      </w:r>
      <w:r w:rsidR="00053055">
        <w:rPr>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[178]","plainTextFormattedCitation":"[178]","previouslyFormattedCitation":"[178]"},"properties":{"noteIndex":0},"schema":"https://github.com/citation-style-language/schema/raw/master/csl-citation.json"}</w:instrText>
      </w:r>
      <w:r w:rsidRPr="00BA4F0F">
        <w:rPr>
          <w:szCs w:val="24"/>
        </w:rPr>
        <w:fldChar w:fldCharType="separate"/>
      </w:r>
      <w:r w:rsidR="00F8092D" w:rsidRPr="00F8092D">
        <w:rPr>
          <w:noProof/>
          <w:szCs w:val="24"/>
        </w:rPr>
        <w:t>[178]</w:t>
      </w:r>
      <w:r w:rsidRPr="00BA4F0F">
        <w:rPr>
          <w:szCs w:val="24"/>
        </w:rPr>
        <w:fldChar w:fldCharType="end"/>
      </w:r>
      <w:r w:rsidRPr="00BA4F0F">
        <w:rPr>
          <w:szCs w:val="24"/>
        </w:rPr>
        <w:t>.</w:t>
      </w:r>
    </w:p>
    <w:p w14:paraId="28BC630B" w14:textId="77777777" w:rsidR="00EE149A" w:rsidRPr="00BA4F0F" w:rsidRDefault="00EE149A" w:rsidP="00EE149A">
      <w:pPr>
        <w:ind w:firstLine="567"/>
        <w:rPr>
          <w:szCs w:val="24"/>
        </w:rPr>
      </w:pPr>
      <w:r w:rsidRPr="00BA4F0F">
        <w:rPr>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5E306B5F" w14:textId="77777777" w:rsidR="00EE149A" w:rsidRPr="00BA4F0F" w:rsidRDefault="00EE149A" w:rsidP="00EE149A">
      <w:pPr>
        <w:ind w:firstLine="567"/>
        <w:rPr>
          <w:szCs w:val="24"/>
        </w:rPr>
      </w:pPr>
      <w:r w:rsidRPr="00BA4F0F">
        <w:rPr>
          <w:szCs w:val="24"/>
        </w:rPr>
        <w:t>Цель мобилизации – заготовка адекватного количества CD34+клеток, достаточного для выполнения одной или двух трансплантаций.</w:t>
      </w:r>
    </w:p>
    <w:p w14:paraId="0293F534" w14:textId="77777777" w:rsidR="00EE149A" w:rsidRPr="00BA4F0F" w:rsidRDefault="00EE149A" w:rsidP="00EE149A">
      <w:pPr>
        <w:ind w:firstLine="567"/>
        <w:rPr>
          <w:szCs w:val="24"/>
        </w:rPr>
      </w:pPr>
      <w:r w:rsidRPr="00BA4F0F">
        <w:rPr>
          <w:szCs w:val="24"/>
        </w:rPr>
        <w:t>Далее представлена подробная характеристика препаратов, стимулирующих выброс ГСК в периферическую кровь.</w:t>
      </w:r>
    </w:p>
    <w:p w14:paraId="01328FA1" w14:textId="77777777" w:rsidR="00EE149A" w:rsidRPr="00BA4F0F" w:rsidRDefault="00EE149A" w:rsidP="00EE149A">
      <w:pPr>
        <w:pStyle w:val="11"/>
        <w:spacing w:before="0"/>
        <w:rPr>
          <w:sz w:val="24"/>
        </w:rPr>
      </w:pPr>
      <w:bookmarkStart w:id="160" w:name="_Toc44926603"/>
    </w:p>
    <w:p w14:paraId="0BBCCEC3" w14:textId="77777777" w:rsidR="00EE149A" w:rsidRPr="00BA4F0F" w:rsidRDefault="00EE149A" w:rsidP="00EE149A">
      <w:pPr>
        <w:rPr>
          <w:b/>
          <w:bCs/>
          <w:szCs w:val="24"/>
        </w:rPr>
      </w:pPr>
      <w:r w:rsidRPr="00BA4F0F">
        <w:rPr>
          <w:b/>
          <w:bCs/>
          <w:szCs w:val="24"/>
        </w:rPr>
        <w:t>Препараты, используемые для мобилизации ГСК.</w:t>
      </w:r>
      <w:bookmarkEnd w:id="160"/>
    </w:p>
    <w:p w14:paraId="6554CCF3" w14:textId="77777777" w:rsidR="00EE149A" w:rsidRPr="00BA4F0F" w:rsidRDefault="00EE149A" w:rsidP="00EE149A">
      <w:pPr>
        <w:pStyle w:val="aff"/>
        <w:ind w:left="0"/>
        <w:rPr>
          <w:szCs w:val="24"/>
          <w:u w:val="single"/>
        </w:rPr>
      </w:pPr>
      <w:r w:rsidRPr="00BA4F0F">
        <w:rPr>
          <w:szCs w:val="24"/>
          <w:u w:val="single"/>
        </w:rPr>
        <w:t>Гранулоцитарный колониестимулирующий фактор</w:t>
      </w:r>
    </w:p>
    <w:p w14:paraId="01476340" w14:textId="77777777" w:rsidR="00EE149A" w:rsidRPr="00BA4F0F" w:rsidRDefault="00EE149A" w:rsidP="00EE149A">
      <w:pPr>
        <w:ind w:firstLine="567"/>
        <w:rPr>
          <w:szCs w:val="24"/>
        </w:rPr>
      </w:pPr>
      <w:r w:rsidRPr="00BA4F0F">
        <w:rPr>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2AB73331" w14:textId="77777777" w:rsidR="00EE149A" w:rsidRPr="00BA4F0F" w:rsidRDefault="00EE149A" w:rsidP="00EE149A">
      <w:pPr>
        <w:ind w:firstLine="567"/>
        <w:rPr>
          <w:szCs w:val="24"/>
        </w:rPr>
      </w:pPr>
      <w:r w:rsidRPr="00BA4F0F">
        <w:rPr>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5133A755" w14:textId="0E876995" w:rsidR="00EE149A" w:rsidRPr="00BA4F0F" w:rsidRDefault="00EE149A" w:rsidP="00EE149A">
      <w:pPr>
        <w:ind w:firstLine="567"/>
        <w:rPr>
          <w:szCs w:val="24"/>
        </w:rPr>
      </w:pPr>
      <w:r w:rsidRPr="00BA4F0F">
        <w:rPr>
          <w:szCs w:val="24"/>
        </w:rPr>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rPr>
          <w:szCs w:val="24"/>
        </w:rPr>
        <w:fldChar w:fldCharType="begin" w:fldLock="1"/>
      </w:r>
      <w:r w:rsidR="00053055">
        <w:rPr>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[179]","plainTextFormattedCitation":"[179]","previouslyFormattedCitation":"[179]"},"properties":{"noteIndex":0},"schema":"https://github.com/citation-style-language/schema/raw/master/csl-citation.json"}</w:instrText>
      </w:r>
      <w:r w:rsidRPr="00BA4F0F">
        <w:rPr>
          <w:szCs w:val="24"/>
        </w:rPr>
        <w:fldChar w:fldCharType="separate"/>
      </w:r>
      <w:r w:rsidR="00F8092D" w:rsidRPr="00F8092D">
        <w:rPr>
          <w:noProof/>
          <w:szCs w:val="24"/>
        </w:rPr>
        <w:t>[179]</w:t>
      </w:r>
      <w:r w:rsidRPr="00BA4F0F">
        <w:rPr>
          <w:szCs w:val="24"/>
        </w:rPr>
        <w:fldChar w:fldCharType="end"/>
      </w:r>
      <w:r w:rsidRPr="00BA4F0F">
        <w:rPr>
          <w:szCs w:val="24"/>
        </w:rPr>
        <w:t>.</w:t>
      </w:r>
    </w:p>
    <w:p w14:paraId="45A746A0" w14:textId="77777777" w:rsidR="00EE149A" w:rsidRPr="00BA4F0F" w:rsidRDefault="00EE149A" w:rsidP="00EE149A">
      <w:pPr>
        <w:rPr>
          <w:i/>
          <w:szCs w:val="24"/>
        </w:rPr>
      </w:pPr>
    </w:p>
    <w:p w14:paraId="3D4D4915" w14:textId="77777777" w:rsidR="00EE149A" w:rsidRPr="00BA4F0F" w:rsidRDefault="00EE149A" w:rsidP="00EE149A">
      <w:pPr>
        <w:rPr>
          <w:b/>
          <w:i/>
          <w:szCs w:val="24"/>
        </w:rPr>
      </w:pPr>
      <w:r w:rsidRPr="00BA4F0F">
        <w:rPr>
          <w:b/>
          <w:i/>
          <w:szCs w:val="24"/>
          <w:lang w:val="en-US"/>
        </w:rPr>
        <w:t>P</w:t>
      </w:r>
      <w:r w:rsidRPr="00BA4F0F">
        <w:rPr>
          <w:b/>
          <w:i/>
          <w:szCs w:val="24"/>
        </w:rPr>
        <w:t xml:space="preserve">ежим дозирования Г-КСФ для мобилизации СКК </w:t>
      </w:r>
    </w:p>
    <w:p w14:paraId="58F9861D" w14:textId="062AB669" w:rsidR="00EE149A" w:rsidRPr="00BA4F0F" w:rsidRDefault="00EE149A" w:rsidP="00EE149A">
      <w:pPr>
        <w:ind w:firstLine="567"/>
        <w:rPr>
          <w:szCs w:val="24"/>
        </w:rPr>
      </w:pPr>
      <w:r w:rsidRPr="00BA4F0F">
        <w:rPr>
          <w:szCs w:val="24"/>
        </w:rPr>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rPr>
          <w:szCs w:val="24"/>
        </w:rPr>
        <w:fldChar w:fldCharType="begin" w:fldLock="1"/>
      </w:r>
      <w:r w:rsidR="00053055">
        <w:rPr>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[180]","plainTextFormattedCitation":"[180]","previouslyFormattedCitation":"[180]"},"properties":{"noteIndex":0},"schema":"https://github.com/citation-style-language/schema/raw/master/csl-citation.json"}</w:instrText>
      </w:r>
      <w:r w:rsidRPr="00BA4F0F">
        <w:rPr>
          <w:szCs w:val="24"/>
        </w:rPr>
        <w:fldChar w:fldCharType="separate"/>
      </w:r>
      <w:r w:rsidR="00F8092D" w:rsidRPr="00F8092D">
        <w:rPr>
          <w:noProof/>
          <w:szCs w:val="24"/>
        </w:rPr>
        <w:t>[180]</w:t>
      </w:r>
      <w:r w:rsidRPr="00BA4F0F">
        <w:rPr>
          <w:szCs w:val="24"/>
        </w:rPr>
        <w:fldChar w:fldCharType="end"/>
      </w:r>
      <w:r w:rsidRPr="00BA4F0F">
        <w:rPr>
          <w:szCs w:val="24"/>
        </w:rPr>
        <w:t>.</w:t>
      </w:r>
    </w:p>
    <w:p w14:paraId="779AFE6B" w14:textId="77777777" w:rsidR="00EE149A" w:rsidRPr="00BA4F0F" w:rsidRDefault="00EE149A" w:rsidP="00EE149A">
      <w:pPr>
        <w:rPr>
          <w:b/>
          <w:i/>
          <w:szCs w:val="24"/>
        </w:rPr>
      </w:pPr>
    </w:p>
    <w:p w14:paraId="101F40B1" w14:textId="77777777" w:rsidR="00EE149A" w:rsidRPr="00BA4F0F" w:rsidRDefault="00EE149A" w:rsidP="00EE149A">
      <w:pPr>
        <w:rPr>
          <w:b/>
          <w:i/>
          <w:szCs w:val="24"/>
        </w:rPr>
      </w:pPr>
      <w:r w:rsidRPr="00BA4F0F">
        <w:rPr>
          <w:b/>
          <w:i/>
          <w:szCs w:val="24"/>
        </w:rPr>
        <w:t xml:space="preserve">Особые указания при применении Г-КСФ </w:t>
      </w:r>
    </w:p>
    <w:p w14:paraId="1A01767B" w14:textId="77777777" w:rsidR="00EE149A" w:rsidRPr="00BA4F0F" w:rsidRDefault="00EE149A" w:rsidP="00EE149A">
      <w:pPr>
        <w:ind w:firstLine="567"/>
        <w:rPr>
          <w:szCs w:val="24"/>
        </w:rPr>
      </w:pPr>
      <w:r w:rsidRPr="00BA4F0F">
        <w:rPr>
          <w:szCs w:val="24"/>
        </w:rPr>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452B1EA8" w14:textId="5745D980" w:rsidR="00EE149A" w:rsidRPr="00BA4F0F" w:rsidRDefault="00EE149A" w:rsidP="00EE149A">
      <w:pPr>
        <w:ind w:firstLine="567"/>
        <w:rPr>
          <w:szCs w:val="24"/>
        </w:rPr>
      </w:pPr>
      <w:r w:rsidRPr="00BA4F0F">
        <w:rPr>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rPr>
          <w:szCs w:val="24"/>
        </w:rPr>
        <w:fldChar w:fldCharType="begin" w:fldLock="1"/>
      </w:r>
      <w:r w:rsidR="00053055">
        <w:rPr>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[181]","plainTextFormattedCitation":"[181]","previouslyFormattedCitation":"[181]"},"properties":{"noteIndex":0},"schema":"https://github.com/citation-style-language/schema/raw/master/csl-citation.json"}</w:instrText>
      </w:r>
      <w:r w:rsidRPr="00BA4F0F">
        <w:rPr>
          <w:szCs w:val="24"/>
        </w:rPr>
        <w:fldChar w:fldCharType="separate"/>
      </w:r>
      <w:r w:rsidR="00F8092D" w:rsidRPr="00F8092D">
        <w:rPr>
          <w:noProof/>
          <w:szCs w:val="24"/>
        </w:rPr>
        <w:t>[181]</w:t>
      </w:r>
      <w:r w:rsidRPr="00BA4F0F">
        <w:rPr>
          <w:szCs w:val="24"/>
        </w:rPr>
        <w:fldChar w:fldCharType="end"/>
      </w:r>
      <w:r w:rsidRPr="00BA4F0F">
        <w:rPr>
          <w:szCs w:val="24"/>
        </w:rPr>
        <w:t xml:space="preserve">. </w:t>
      </w:r>
    </w:p>
    <w:p w14:paraId="2243E1EF" w14:textId="77777777" w:rsidR="00EE149A" w:rsidRPr="00BA4F0F" w:rsidRDefault="00EE149A" w:rsidP="00EE149A">
      <w:pPr>
        <w:rPr>
          <w:b/>
          <w:i/>
          <w:szCs w:val="24"/>
        </w:rPr>
      </w:pPr>
    </w:p>
    <w:p w14:paraId="213F4B91" w14:textId="77777777" w:rsidR="00EE149A" w:rsidRPr="00BA4F0F" w:rsidRDefault="00EE149A" w:rsidP="00EE149A">
      <w:pPr>
        <w:rPr>
          <w:b/>
          <w:i/>
          <w:szCs w:val="24"/>
        </w:rPr>
      </w:pPr>
      <w:r w:rsidRPr="00BA4F0F">
        <w:rPr>
          <w:b/>
          <w:i/>
          <w:szCs w:val="24"/>
        </w:rPr>
        <w:t>Побочные эффекты Г-КСФ</w:t>
      </w:r>
    </w:p>
    <w:p w14:paraId="1442C6EE" w14:textId="77777777" w:rsidR="00EE149A" w:rsidRPr="00BA4F0F" w:rsidRDefault="00EE149A" w:rsidP="00EE149A">
      <w:pPr>
        <w:ind w:firstLine="567"/>
        <w:rPr>
          <w:szCs w:val="24"/>
        </w:rPr>
      </w:pPr>
      <w:r w:rsidRPr="00BA4F0F">
        <w:rPr>
          <w:szCs w:val="24"/>
        </w:rPr>
        <w:t>Нежелательные явления после назначения встречаются в 30% случаев, как у пациентов, так и у здоровых доноров.</w:t>
      </w:r>
    </w:p>
    <w:p w14:paraId="60D6565A" w14:textId="055481B6" w:rsidR="00EE149A" w:rsidRPr="00BA4F0F" w:rsidRDefault="00EE149A" w:rsidP="00EE149A">
      <w:pPr>
        <w:ind w:firstLine="567"/>
        <w:rPr>
          <w:szCs w:val="24"/>
        </w:rPr>
      </w:pPr>
      <w:r w:rsidRPr="00BA4F0F">
        <w:rPr>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rPr>
          <w:szCs w:val="24"/>
        </w:rPr>
        <w:fldChar w:fldCharType="begin" w:fldLock="1"/>
      </w:r>
      <w:r w:rsidR="00053055">
        <w:rPr>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[182]","plainTextFormattedCitation":"[182]","previouslyFormattedCitation":"[182]"},"properties":{"noteIndex":0},"schema":"https://github.com/citation-style-language/schema/raw/master/csl-citation.json"}</w:instrText>
      </w:r>
      <w:r w:rsidRPr="00BA4F0F">
        <w:rPr>
          <w:szCs w:val="24"/>
        </w:rPr>
        <w:fldChar w:fldCharType="separate"/>
      </w:r>
      <w:r w:rsidR="00F8092D" w:rsidRPr="00F8092D">
        <w:rPr>
          <w:noProof/>
          <w:szCs w:val="24"/>
        </w:rPr>
        <w:t>[182]</w:t>
      </w:r>
      <w:r w:rsidRPr="00BA4F0F">
        <w:rPr>
          <w:szCs w:val="24"/>
        </w:rPr>
        <w:fldChar w:fldCharType="end"/>
      </w:r>
      <w:r w:rsidRPr="00BA4F0F">
        <w:rPr>
          <w:szCs w:val="24"/>
        </w:rPr>
        <w:t xml:space="preserve">. </w:t>
      </w:r>
    </w:p>
    <w:p w14:paraId="19BB95E3" w14:textId="77777777" w:rsidR="00EE149A" w:rsidRPr="00BA4F0F" w:rsidRDefault="00EE149A" w:rsidP="00EE149A">
      <w:pPr>
        <w:ind w:firstLine="567"/>
        <w:rPr>
          <w:szCs w:val="24"/>
        </w:rPr>
      </w:pPr>
      <w:r w:rsidRPr="00BA4F0F">
        <w:rPr>
          <w:szCs w:val="24"/>
        </w:rPr>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4C71DB1D" w14:textId="77777777" w:rsidR="00EE149A" w:rsidRPr="00BA4F0F" w:rsidRDefault="00EE149A" w:rsidP="00EE149A">
      <w:pPr>
        <w:pStyle w:val="aff"/>
        <w:ind w:left="0"/>
        <w:rPr>
          <w:b/>
          <w:szCs w:val="24"/>
        </w:rPr>
      </w:pPr>
    </w:p>
    <w:p w14:paraId="46EFC379" w14:textId="77777777" w:rsidR="00EE149A" w:rsidRPr="00BA4F0F" w:rsidRDefault="00EE149A" w:rsidP="00EE149A">
      <w:pPr>
        <w:pStyle w:val="aff"/>
        <w:ind w:left="0"/>
        <w:rPr>
          <w:szCs w:val="24"/>
          <w:u w:val="single"/>
        </w:rPr>
      </w:pPr>
      <w:r w:rsidRPr="00BA4F0F">
        <w:rPr>
          <w:szCs w:val="24"/>
          <w:u w:val="single"/>
        </w:rPr>
        <w:t>Плериксафор</w:t>
      </w:r>
    </w:p>
    <w:p w14:paraId="772ACDEC" w14:textId="77777777" w:rsidR="00EE149A" w:rsidRPr="00BA4F0F" w:rsidRDefault="00EE149A" w:rsidP="00EE149A">
      <w:pPr>
        <w:ind w:firstLine="567"/>
        <w:rPr>
          <w:szCs w:val="24"/>
        </w:rPr>
      </w:pPr>
      <w:r w:rsidRPr="00BA4F0F">
        <w:rPr>
          <w:szCs w:val="24"/>
        </w:rPr>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402AD630" w14:textId="77777777" w:rsidR="00EE149A" w:rsidRPr="00BA4F0F" w:rsidRDefault="00EE149A" w:rsidP="00EE149A">
      <w:pPr>
        <w:ind w:firstLine="567"/>
        <w:rPr>
          <w:szCs w:val="24"/>
        </w:rPr>
      </w:pPr>
      <w:r w:rsidRPr="00BA4F0F">
        <w:rPr>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4667C83A" w14:textId="70F6738C" w:rsidR="00EE149A" w:rsidRPr="00BA4F0F" w:rsidRDefault="00EE149A" w:rsidP="00EE149A">
      <w:pPr>
        <w:ind w:firstLine="567"/>
        <w:rPr>
          <w:szCs w:val="24"/>
        </w:rPr>
      </w:pPr>
      <w:r w:rsidRPr="00BA4F0F">
        <w:rPr>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rPr>
          <w:szCs w:val="24"/>
        </w:rPr>
        <w:fldChar w:fldCharType="begin" w:fldLock="1"/>
      </w:r>
      <w:r w:rsidR="00053055">
        <w:rPr>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[183]","plainTextFormattedCitation":"[183]","previouslyFormattedCitation":"[183]"},"properties":{"noteIndex":0},"schema":"https://github.com/citation-style-language/schema/raw/master/csl-citation.json"}</w:instrText>
      </w:r>
      <w:r w:rsidRPr="00BA4F0F">
        <w:rPr>
          <w:szCs w:val="24"/>
        </w:rPr>
        <w:fldChar w:fldCharType="separate"/>
      </w:r>
      <w:r w:rsidR="00F8092D" w:rsidRPr="00F8092D">
        <w:rPr>
          <w:noProof/>
          <w:szCs w:val="24"/>
        </w:rPr>
        <w:t>[183]</w:t>
      </w:r>
      <w:r w:rsidRPr="00BA4F0F">
        <w:rPr>
          <w:szCs w:val="24"/>
        </w:rPr>
        <w:fldChar w:fldCharType="end"/>
      </w:r>
      <w:r w:rsidRPr="00BA4F0F">
        <w:rPr>
          <w:szCs w:val="24"/>
        </w:rPr>
        <w:t>.</w:t>
      </w:r>
    </w:p>
    <w:p w14:paraId="16793C47" w14:textId="77777777" w:rsidR="00EE149A" w:rsidRPr="00BA4F0F" w:rsidRDefault="00EE149A" w:rsidP="00EE149A">
      <w:pPr>
        <w:ind w:firstLine="567"/>
        <w:rPr>
          <w:szCs w:val="24"/>
        </w:rPr>
      </w:pPr>
      <w:r w:rsidRPr="00BA4F0F">
        <w:rPr>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440A3627" w14:textId="77777777" w:rsidR="00EE149A" w:rsidRPr="00BA4F0F" w:rsidRDefault="00EE149A" w:rsidP="00EE149A">
      <w:pPr>
        <w:pStyle w:val="aff"/>
        <w:rPr>
          <w:b/>
          <w:szCs w:val="24"/>
        </w:rPr>
      </w:pPr>
    </w:p>
    <w:p w14:paraId="56CC3F26" w14:textId="77777777" w:rsidR="00EE149A" w:rsidRPr="00BA4F0F" w:rsidRDefault="00EE149A" w:rsidP="00EE149A">
      <w:pPr>
        <w:rPr>
          <w:b/>
          <w:i/>
          <w:szCs w:val="24"/>
        </w:rPr>
      </w:pPr>
      <w:r w:rsidRPr="00BA4F0F">
        <w:rPr>
          <w:b/>
          <w:i/>
          <w:szCs w:val="24"/>
          <w:lang w:val="en-US"/>
        </w:rPr>
        <w:t>P</w:t>
      </w:r>
      <w:r w:rsidRPr="00BA4F0F">
        <w:rPr>
          <w:b/>
          <w:i/>
          <w:szCs w:val="24"/>
        </w:rPr>
        <w:t>ежим дозирования плериксафора</w:t>
      </w:r>
    </w:p>
    <w:p w14:paraId="749F6B7E" w14:textId="77777777" w:rsidR="00EE149A" w:rsidRPr="00BA4F0F" w:rsidRDefault="00EE149A" w:rsidP="00EE149A">
      <w:pPr>
        <w:ind w:firstLine="567"/>
        <w:rPr>
          <w:szCs w:val="24"/>
        </w:rPr>
      </w:pPr>
      <w:r w:rsidRPr="00BA4F0F">
        <w:rPr>
          <w:szCs w:val="24"/>
        </w:rPr>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22EBC70C" w14:textId="77777777" w:rsidR="00EE149A" w:rsidRPr="00BA4F0F" w:rsidRDefault="00EE149A" w:rsidP="00EE149A">
      <w:pPr>
        <w:ind w:firstLine="567"/>
        <w:rPr>
          <w:szCs w:val="24"/>
        </w:rPr>
      </w:pPr>
      <w:r w:rsidRPr="00BA4F0F">
        <w:rPr>
          <w:szCs w:val="24"/>
        </w:rPr>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4A3FDE04" w14:textId="77777777" w:rsidR="00EE149A" w:rsidRPr="00BA4F0F" w:rsidRDefault="00EE149A" w:rsidP="00EE149A">
      <w:pPr>
        <w:pStyle w:val="aff"/>
        <w:rPr>
          <w:b/>
          <w:szCs w:val="24"/>
        </w:rPr>
      </w:pPr>
    </w:p>
    <w:p w14:paraId="0F35244F" w14:textId="77777777" w:rsidR="00EE149A" w:rsidRPr="00BA4F0F" w:rsidRDefault="00EE149A" w:rsidP="00EE149A">
      <w:pPr>
        <w:rPr>
          <w:b/>
          <w:i/>
          <w:szCs w:val="24"/>
        </w:rPr>
      </w:pPr>
      <w:r w:rsidRPr="00BA4F0F">
        <w:rPr>
          <w:b/>
          <w:i/>
          <w:szCs w:val="24"/>
        </w:rPr>
        <w:t>Особые указания при применении плериксафора</w:t>
      </w:r>
    </w:p>
    <w:p w14:paraId="04BEB0E9" w14:textId="77777777" w:rsidR="00EE149A" w:rsidRPr="00BA4F0F" w:rsidRDefault="00EE149A" w:rsidP="00EE149A">
      <w:pPr>
        <w:ind w:firstLine="567"/>
        <w:rPr>
          <w:i/>
          <w:szCs w:val="24"/>
        </w:rPr>
      </w:pPr>
      <w:r w:rsidRPr="00BA4F0F">
        <w:rPr>
          <w:i/>
          <w:szCs w:val="24"/>
        </w:rPr>
        <w:t>Мобилизация опухолевых клеток у пациентов с лейкозами.</w:t>
      </w:r>
    </w:p>
    <w:p w14:paraId="229595B1" w14:textId="77777777" w:rsidR="00EE149A" w:rsidRPr="00BA4F0F" w:rsidRDefault="00EE149A" w:rsidP="00EE149A">
      <w:pPr>
        <w:ind w:firstLine="567"/>
        <w:rPr>
          <w:szCs w:val="24"/>
        </w:rPr>
      </w:pPr>
      <w:r w:rsidRPr="00BA4F0F">
        <w:rPr>
          <w:szCs w:val="24"/>
        </w:rPr>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5F9C5FDF" w14:textId="77777777" w:rsidR="00EE149A" w:rsidRPr="00BA4F0F" w:rsidRDefault="00EE149A" w:rsidP="00EE149A">
      <w:pPr>
        <w:ind w:firstLine="567"/>
        <w:rPr>
          <w:i/>
          <w:szCs w:val="24"/>
        </w:rPr>
      </w:pPr>
      <w:r w:rsidRPr="00BA4F0F">
        <w:rPr>
          <w:i/>
          <w:szCs w:val="24"/>
        </w:rPr>
        <w:t xml:space="preserve">Тромбоцитопения. </w:t>
      </w:r>
    </w:p>
    <w:p w14:paraId="0D16CD2D" w14:textId="77777777" w:rsidR="00EE149A" w:rsidRPr="00BA4F0F" w:rsidRDefault="00EE149A" w:rsidP="00EE149A">
      <w:pPr>
        <w:ind w:firstLine="567"/>
        <w:rPr>
          <w:szCs w:val="24"/>
        </w:rPr>
      </w:pPr>
      <w:r w:rsidRPr="00BA4F0F">
        <w:rPr>
          <w:szCs w:val="24"/>
        </w:rPr>
        <w:t xml:space="preserve">Тромбоцитопения является известным осложнением афереза и наблюдается у пациентов, получающих как Г-КСФ, так и плериксафор. </w:t>
      </w:r>
    </w:p>
    <w:p w14:paraId="3EC9DEAF" w14:textId="77777777" w:rsidR="00EE149A" w:rsidRPr="00BA4F0F" w:rsidRDefault="00EE149A" w:rsidP="00EE149A">
      <w:pPr>
        <w:ind w:firstLine="567"/>
        <w:rPr>
          <w:i/>
          <w:szCs w:val="24"/>
        </w:rPr>
      </w:pPr>
      <w:r w:rsidRPr="00BA4F0F">
        <w:rPr>
          <w:i/>
          <w:szCs w:val="24"/>
        </w:rPr>
        <w:t>Возможность мобилизации опухолевых клеток у пациентов с лимфомой и множественной миеломой.</w:t>
      </w:r>
    </w:p>
    <w:p w14:paraId="6170C746" w14:textId="77777777" w:rsidR="00EE149A" w:rsidRPr="00BA4F0F" w:rsidRDefault="00EE149A" w:rsidP="00EE149A">
      <w:pPr>
        <w:ind w:firstLine="567"/>
        <w:rPr>
          <w:szCs w:val="24"/>
        </w:rPr>
      </w:pPr>
      <w:r w:rsidRPr="00BA4F0F">
        <w:rPr>
          <w:szCs w:val="24"/>
        </w:rPr>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3E99B141" w14:textId="77777777" w:rsidR="00EE149A" w:rsidRPr="00BA4F0F" w:rsidRDefault="00EE149A" w:rsidP="00EE149A">
      <w:pPr>
        <w:ind w:firstLine="567"/>
        <w:rPr>
          <w:i/>
          <w:szCs w:val="24"/>
        </w:rPr>
      </w:pPr>
      <w:r w:rsidRPr="00BA4F0F">
        <w:rPr>
          <w:i/>
          <w:szCs w:val="24"/>
        </w:rPr>
        <w:t>Вазовагальные реакции</w:t>
      </w:r>
    </w:p>
    <w:p w14:paraId="2931E8E0" w14:textId="77777777" w:rsidR="00EE149A" w:rsidRPr="00BA4F0F" w:rsidRDefault="00EE149A" w:rsidP="00EE149A">
      <w:pPr>
        <w:ind w:firstLine="567"/>
        <w:rPr>
          <w:szCs w:val="24"/>
        </w:rPr>
      </w:pPr>
      <w:r w:rsidRPr="00BA4F0F">
        <w:rPr>
          <w:szCs w:val="24"/>
        </w:rPr>
        <w:t>После подкожной инъекций препарата могут отмечаться вазовагальные реакции, ортостатическая гипотензия и/или синкопе.</w:t>
      </w:r>
    </w:p>
    <w:p w14:paraId="7ABFA02E" w14:textId="77777777" w:rsidR="00EE149A" w:rsidRPr="00BA4F0F" w:rsidRDefault="00EE149A" w:rsidP="00EE149A">
      <w:pPr>
        <w:ind w:firstLine="567"/>
        <w:rPr>
          <w:i/>
          <w:szCs w:val="24"/>
        </w:rPr>
      </w:pPr>
      <w:r w:rsidRPr="00BA4F0F">
        <w:rPr>
          <w:i/>
          <w:szCs w:val="24"/>
        </w:rPr>
        <w:t>Спленомегалия</w:t>
      </w:r>
    </w:p>
    <w:p w14:paraId="2470F781" w14:textId="77777777" w:rsidR="00EE149A" w:rsidRPr="00BA4F0F" w:rsidRDefault="00EE149A" w:rsidP="00EE149A">
      <w:pPr>
        <w:ind w:firstLine="567"/>
        <w:rPr>
          <w:szCs w:val="24"/>
        </w:rPr>
      </w:pPr>
      <w:r w:rsidRPr="00BA4F0F">
        <w:rPr>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1CD3CDD5" w14:textId="77777777" w:rsidR="00EE149A" w:rsidRPr="00BA4F0F" w:rsidRDefault="00EE149A" w:rsidP="00EE149A">
      <w:pPr>
        <w:pStyle w:val="aff"/>
        <w:rPr>
          <w:b/>
          <w:szCs w:val="24"/>
        </w:rPr>
      </w:pPr>
    </w:p>
    <w:p w14:paraId="048C202D" w14:textId="77777777" w:rsidR="00EE149A" w:rsidRPr="00BA4F0F" w:rsidRDefault="00EE149A" w:rsidP="00EE149A">
      <w:pPr>
        <w:rPr>
          <w:b/>
          <w:i/>
          <w:szCs w:val="24"/>
        </w:rPr>
      </w:pPr>
      <w:r w:rsidRPr="00BA4F0F">
        <w:rPr>
          <w:b/>
          <w:i/>
          <w:szCs w:val="24"/>
        </w:rPr>
        <w:t>Побочные эффекты плериксафора</w:t>
      </w:r>
    </w:p>
    <w:p w14:paraId="0EBB0FE1" w14:textId="77777777" w:rsidR="00EE149A" w:rsidRPr="00BA4F0F" w:rsidRDefault="00EE149A" w:rsidP="00EE149A">
      <w:pPr>
        <w:ind w:firstLine="567"/>
        <w:rPr>
          <w:szCs w:val="24"/>
        </w:rPr>
      </w:pPr>
      <w:r w:rsidRPr="00BA4F0F">
        <w:rPr>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395CE0B0" w14:textId="77777777" w:rsidR="00EE149A" w:rsidRPr="00BA4F0F" w:rsidRDefault="00EE149A" w:rsidP="00EE149A">
      <w:pPr>
        <w:pStyle w:val="11"/>
        <w:spacing w:before="0"/>
        <w:ind w:left="480"/>
        <w:rPr>
          <w:sz w:val="24"/>
        </w:rPr>
      </w:pPr>
      <w:bookmarkStart w:id="161" w:name="_Toc44926604"/>
    </w:p>
    <w:p w14:paraId="3B249163" w14:textId="77777777" w:rsidR="00EE149A" w:rsidRPr="008858FC" w:rsidRDefault="00EE149A" w:rsidP="008858FC">
      <w:pPr>
        <w:pStyle w:val="afd"/>
        <w:rPr>
          <w:rFonts w:eastAsiaTheme="minorHAnsi"/>
          <w:b/>
          <w:bCs/>
        </w:rPr>
      </w:pPr>
      <w:bookmarkStart w:id="162" w:name="_Toc64475919"/>
      <w:r w:rsidRPr="008858FC">
        <w:rPr>
          <w:rFonts w:eastAsiaTheme="minorHAnsi"/>
          <w:b/>
          <w:bCs/>
        </w:rPr>
        <w:t>Режимы мобилизации ГСК</w:t>
      </w:r>
      <w:bookmarkEnd w:id="161"/>
      <w:bookmarkEnd w:id="162"/>
    </w:p>
    <w:p w14:paraId="04EA4774" w14:textId="77777777" w:rsidR="00EE149A" w:rsidRPr="00BA4F0F" w:rsidRDefault="00EE149A" w:rsidP="00EE149A">
      <w:pPr>
        <w:autoSpaceDE w:val="0"/>
        <w:autoSpaceDN w:val="0"/>
        <w:adjustRightInd w:val="0"/>
        <w:ind w:firstLine="567"/>
        <w:rPr>
          <w:szCs w:val="24"/>
        </w:rPr>
      </w:pPr>
      <w:r w:rsidRPr="00BA4F0F">
        <w:rPr>
          <w:szCs w:val="24"/>
        </w:rPr>
        <w:t>В настоящее время в онкогематологии широкое распространение получили следующие режимы мобилизации ГСК:</w:t>
      </w:r>
    </w:p>
    <w:p w14:paraId="2AC3E15E" w14:textId="77777777" w:rsidR="00EE149A" w:rsidRPr="00BA4F0F" w:rsidRDefault="00EE149A" w:rsidP="00F3455E">
      <w:pPr>
        <w:numPr>
          <w:ilvl w:val="0"/>
          <w:numId w:val="131"/>
        </w:numPr>
        <w:contextualSpacing/>
        <w:rPr>
          <w:szCs w:val="24"/>
        </w:rPr>
      </w:pPr>
      <w:r w:rsidRPr="00BA4F0F">
        <w:rPr>
          <w:szCs w:val="24"/>
        </w:rPr>
        <w:t>Г-КСФ в монорежиме</w:t>
      </w:r>
    </w:p>
    <w:p w14:paraId="37A99DC7" w14:textId="77777777" w:rsidR="00EE149A" w:rsidRPr="00BA4F0F" w:rsidRDefault="00EE149A" w:rsidP="00F3455E">
      <w:pPr>
        <w:numPr>
          <w:ilvl w:val="0"/>
          <w:numId w:val="131"/>
        </w:numPr>
        <w:contextualSpacing/>
        <w:rPr>
          <w:szCs w:val="24"/>
        </w:rPr>
      </w:pPr>
      <w:r w:rsidRPr="00BA4F0F">
        <w:rPr>
          <w:szCs w:val="24"/>
        </w:rPr>
        <w:t>Г-КСФ после миелосупрессивной химиотерапии (ХТ + Г-КСФ)</w:t>
      </w:r>
    </w:p>
    <w:p w14:paraId="0116B1D7" w14:textId="77777777" w:rsidR="00EE149A" w:rsidRPr="00BA4F0F" w:rsidRDefault="00EE149A" w:rsidP="00F3455E">
      <w:pPr>
        <w:numPr>
          <w:ilvl w:val="0"/>
          <w:numId w:val="131"/>
        </w:numPr>
        <w:contextualSpacing/>
        <w:rPr>
          <w:szCs w:val="24"/>
        </w:rPr>
      </w:pPr>
      <w:r w:rsidRPr="00BA4F0F">
        <w:rPr>
          <w:szCs w:val="24"/>
        </w:rPr>
        <w:t>Г-КСФ в сочетании с плериксафором</w:t>
      </w:r>
    </w:p>
    <w:p w14:paraId="5EB130B6" w14:textId="77777777" w:rsidR="00EE149A" w:rsidRPr="00BA4F0F" w:rsidRDefault="00EE149A" w:rsidP="00EE149A">
      <w:pPr>
        <w:pStyle w:val="aff"/>
        <w:ind w:left="0"/>
        <w:rPr>
          <w:szCs w:val="24"/>
          <w:u w:val="single"/>
        </w:rPr>
      </w:pPr>
      <w:bookmarkStart w:id="163" w:name="_Toc44926605"/>
    </w:p>
    <w:p w14:paraId="4EA6AB61" w14:textId="77777777" w:rsidR="00EE149A" w:rsidRPr="00BA4F0F" w:rsidRDefault="00EE149A" w:rsidP="00EE149A">
      <w:pPr>
        <w:pStyle w:val="aff"/>
        <w:ind w:left="0"/>
        <w:rPr>
          <w:szCs w:val="24"/>
          <w:u w:val="single"/>
        </w:rPr>
      </w:pPr>
      <w:r w:rsidRPr="00BA4F0F">
        <w:rPr>
          <w:szCs w:val="24"/>
          <w:u w:val="single"/>
        </w:rPr>
        <w:t>Г-КСФ в монорежиме</w:t>
      </w:r>
      <w:bookmarkEnd w:id="163"/>
    </w:p>
    <w:p w14:paraId="6B0997CE" w14:textId="77777777" w:rsidR="00EE149A" w:rsidRPr="00BA4F0F" w:rsidRDefault="00EE149A" w:rsidP="00EE149A">
      <w:pPr>
        <w:ind w:firstLine="567"/>
        <w:rPr>
          <w:szCs w:val="24"/>
        </w:rPr>
      </w:pPr>
      <w:r w:rsidRPr="00BA4F0F">
        <w:rPr>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6A11A56E" w14:textId="77777777" w:rsidR="00EE149A" w:rsidRPr="00BA4F0F" w:rsidRDefault="00EE149A" w:rsidP="00EE149A">
      <w:pPr>
        <w:contextualSpacing/>
        <w:rPr>
          <w:b/>
          <w:szCs w:val="24"/>
        </w:rPr>
      </w:pPr>
      <w:r w:rsidRPr="00BA4F0F">
        <w:rPr>
          <w:b/>
          <w:szCs w:val="24"/>
        </w:rPr>
        <w:t xml:space="preserve">Показания </w:t>
      </w:r>
    </w:p>
    <w:p w14:paraId="420466DF" w14:textId="77777777" w:rsidR="00EE149A" w:rsidRPr="00BA4F0F" w:rsidRDefault="00EE149A" w:rsidP="00F3455E">
      <w:pPr>
        <w:numPr>
          <w:ilvl w:val="0"/>
          <w:numId w:val="224"/>
        </w:numPr>
        <w:ind w:left="426"/>
        <w:contextualSpacing/>
        <w:rPr>
          <w:szCs w:val="24"/>
        </w:rPr>
      </w:pPr>
      <w:r w:rsidRPr="00BA4F0F">
        <w:rPr>
          <w:szCs w:val="24"/>
        </w:rPr>
        <w:t>Мобилизация ГСК у здоровых доноров;</w:t>
      </w:r>
    </w:p>
    <w:p w14:paraId="3DEB40CB" w14:textId="77777777" w:rsidR="00EE149A" w:rsidRPr="00BA4F0F" w:rsidRDefault="00EE149A" w:rsidP="00F3455E">
      <w:pPr>
        <w:numPr>
          <w:ilvl w:val="0"/>
          <w:numId w:val="224"/>
        </w:numPr>
        <w:ind w:left="426"/>
        <w:contextualSpacing/>
        <w:rPr>
          <w:szCs w:val="24"/>
        </w:rPr>
      </w:pPr>
      <w:r w:rsidRPr="00BA4F0F">
        <w:rPr>
          <w:szCs w:val="24"/>
        </w:rPr>
        <w:t xml:space="preserve"> Мобилизация ГСК у пациентов с онкогематологическими заболеваниями;</w:t>
      </w:r>
    </w:p>
    <w:p w14:paraId="0521860A" w14:textId="77777777" w:rsidR="00EE149A" w:rsidRPr="00BA4F0F" w:rsidRDefault="00EE149A" w:rsidP="00F3455E">
      <w:pPr>
        <w:numPr>
          <w:ilvl w:val="0"/>
          <w:numId w:val="224"/>
        </w:numPr>
        <w:ind w:left="426"/>
        <w:contextualSpacing/>
        <w:rPr>
          <w:szCs w:val="24"/>
        </w:rPr>
      </w:pPr>
      <w:r w:rsidRPr="00BA4F0F">
        <w:rPr>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721FDC63" w14:textId="77777777" w:rsidR="00EE149A" w:rsidRPr="00BA4F0F" w:rsidRDefault="00EE149A" w:rsidP="00F3455E">
      <w:pPr>
        <w:numPr>
          <w:ilvl w:val="0"/>
          <w:numId w:val="224"/>
        </w:numPr>
        <w:ind w:left="426"/>
        <w:contextualSpacing/>
        <w:rPr>
          <w:szCs w:val="24"/>
        </w:rPr>
      </w:pPr>
      <w:r w:rsidRPr="00BA4F0F">
        <w:rPr>
          <w:szCs w:val="24"/>
        </w:rPr>
        <w:t>Повторная мобилизация после неудачи первой мобилизации ГСК схемами, включающими миелосупрессивные препараты.</w:t>
      </w:r>
    </w:p>
    <w:p w14:paraId="4B56A8FE" w14:textId="77777777" w:rsidR="00EE149A" w:rsidRPr="00BA4F0F" w:rsidRDefault="00EE149A" w:rsidP="00EE149A">
      <w:pPr>
        <w:contextualSpacing/>
        <w:rPr>
          <w:b/>
          <w:szCs w:val="24"/>
        </w:rPr>
      </w:pPr>
      <w:r w:rsidRPr="00BA4F0F">
        <w:rPr>
          <w:b/>
          <w:szCs w:val="24"/>
        </w:rPr>
        <w:t>Схема мобилизации ГСК</w:t>
      </w:r>
    </w:p>
    <w:p w14:paraId="569DE8D2" w14:textId="77777777" w:rsidR="00EE149A" w:rsidRPr="00BA4F0F" w:rsidRDefault="00EE149A" w:rsidP="00EE149A">
      <w:pPr>
        <w:ind w:firstLine="426"/>
        <w:rPr>
          <w:szCs w:val="24"/>
        </w:rPr>
      </w:pPr>
      <w:r w:rsidRPr="00BA4F0F">
        <w:rPr>
          <w:szCs w:val="24"/>
        </w:rPr>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szCs w:val="24"/>
          <w:lang w:val="en-US"/>
        </w:rPr>
        <w:t>CD</w:t>
      </w:r>
      <w:r w:rsidRPr="00BA4F0F">
        <w:rPr>
          <w:szCs w:val="24"/>
        </w:rPr>
        <w:t xml:space="preserve">34+ клеток в периферической крови. При их количестве более 10-20 клеток/мкл начинают сепарацию клеток. Если </w:t>
      </w:r>
      <w:r w:rsidRPr="00BA4F0F">
        <w:rPr>
          <w:szCs w:val="24"/>
          <w:lang w:val="en-US"/>
        </w:rPr>
        <w:t>CD</w:t>
      </w:r>
      <w:r w:rsidRPr="00BA4F0F">
        <w:rPr>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02F9A43F" w14:textId="77777777" w:rsidR="00EE149A" w:rsidRPr="00BA4F0F" w:rsidRDefault="00EE149A" w:rsidP="00EE149A">
      <w:pPr>
        <w:rPr>
          <w:szCs w:val="24"/>
        </w:rPr>
      </w:pPr>
    </w:p>
    <w:p w14:paraId="3E1EC434" w14:textId="77777777" w:rsidR="00EE149A" w:rsidRPr="00BA4F0F" w:rsidRDefault="00EE149A" w:rsidP="00EE149A">
      <w:pPr>
        <w:rPr>
          <w:szCs w:val="24"/>
        </w:rPr>
      </w:pPr>
      <w:r w:rsidRPr="00BA4F0F">
        <w:rPr>
          <w:szCs w:val="24"/>
        </w:rPr>
        <w:t xml:space="preserve">Таблица 1 . Схема мобилизации ГСК «Г-КСФ в монорежиме» </w:t>
      </w:r>
    </w:p>
    <w:tbl>
      <w:tblPr>
        <w:tblStyle w:val="1f4"/>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EE149A" w:rsidRPr="00BA4F0F" w14:paraId="57C1BC26" w14:textId="77777777" w:rsidTr="005A428D">
        <w:tc>
          <w:tcPr>
            <w:tcW w:w="1583" w:type="dxa"/>
          </w:tcPr>
          <w:p w14:paraId="3D59C507" w14:textId="77777777" w:rsidR="00EE149A" w:rsidRPr="00BA4F0F" w:rsidRDefault="00EE149A" w:rsidP="00F8092D">
            <w:pPr>
              <w:ind w:firstLine="0"/>
              <w:rPr>
                <w:szCs w:val="24"/>
              </w:rPr>
            </w:pPr>
            <w:r w:rsidRPr="00BA4F0F">
              <w:rPr>
                <w:szCs w:val="24"/>
              </w:rPr>
              <w:t>Дни</w:t>
            </w:r>
          </w:p>
        </w:tc>
        <w:tc>
          <w:tcPr>
            <w:tcW w:w="1142" w:type="dxa"/>
          </w:tcPr>
          <w:p w14:paraId="37E8689F" w14:textId="77777777" w:rsidR="00EE149A" w:rsidRPr="00BA4F0F" w:rsidRDefault="00EE149A" w:rsidP="00F8092D">
            <w:pPr>
              <w:ind w:firstLine="0"/>
              <w:rPr>
                <w:szCs w:val="24"/>
              </w:rPr>
            </w:pPr>
            <w:r w:rsidRPr="00BA4F0F">
              <w:rPr>
                <w:szCs w:val="24"/>
              </w:rPr>
              <w:t>1</w:t>
            </w:r>
          </w:p>
        </w:tc>
        <w:tc>
          <w:tcPr>
            <w:tcW w:w="1139" w:type="dxa"/>
          </w:tcPr>
          <w:p w14:paraId="6A0275C0" w14:textId="77777777" w:rsidR="00EE149A" w:rsidRPr="00BA4F0F" w:rsidRDefault="00EE149A" w:rsidP="00F8092D">
            <w:pPr>
              <w:ind w:firstLine="0"/>
              <w:rPr>
                <w:szCs w:val="24"/>
              </w:rPr>
            </w:pPr>
            <w:r w:rsidRPr="00BA4F0F">
              <w:rPr>
                <w:szCs w:val="24"/>
              </w:rPr>
              <w:t>2</w:t>
            </w:r>
          </w:p>
        </w:tc>
        <w:tc>
          <w:tcPr>
            <w:tcW w:w="1139" w:type="dxa"/>
          </w:tcPr>
          <w:p w14:paraId="7B6C265B" w14:textId="77777777" w:rsidR="00EE149A" w:rsidRPr="00BA4F0F" w:rsidRDefault="00EE149A" w:rsidP="00F8092D">
            <w:pPr>
              <w:ind w:firstLine="0"/>
              <w:rPr>
                <w:szCs w:val="24"/>
              </w:rPr>
            </w:pPr>
            <w:r w:rsidRPr="00BA4F0F">
              <w:rPr>
                <w:szCs w:val="24"/>
              </w:rPr>
              <w:t>3</w:t>
            </w:r>
          </w:p>
        </w:tc>
        <w:tc>
          <w:tcPr>
            <w:tcW w:w="1142" w:type="dxa"/>
          </w:tcPr>
          <w:p w14:paraId="7F086891" w14:textId="77777777" w:rsidR="00EE149A" w:rsidRPr="00BA4F0F" w:rsidRDefault="00EE149A" w:rsidP="00F8092D">
            <w:pPr>
              <w:ind w:firstLine="0"/>
              <w:rPr>
                <w:szCs w:val="24"/>
              </w:rPr>
            </w:pPr>
            <w:r w:rsidRPr="00BA4F0F">
              <w:rPr>
                <w:szCs w:val="24"/>
              </w:rPr>
              <w:t>4</w:t>
            </w:r>
          </w:p>
        </w:tc>
        <w:tc>
          <w:tcPr>
            <w:tcW w:w="1143" w:type="dxa"/>
          </w:tcPr>
          <w:p w14:paraId="00A07818" w14:textId="77777777" w:rsidR="00EE149A" w:rsidRPr="00BA4F0F" w:rsidRDefault="00EE149A" w:rsidP="00F8092D">
            <w:pPr>
              <w:ind w:firstLine="0"/>
              <w:rPr>
                <w:szCs w:val="24"/>
              </w:rPr>
            </w:pPr>
            <w:r w:rsidRPr="00BA4F0F">
              <w:rPr>
                <w:szCs w:val="24"/>
              </w:rPr>
              <w:t>5</w:t>
            </w:r>
          </w:p>
        </w:tc>
        <w:tc>
          <w:tcPr>
            <w:tcW w:w="1642" w:type="dxa"/>
          </w:tcPr>
          <w:p w14:paraId="272BD61C" w14:textId="77777777" w:rsidR="00EE149A" w:rsidRPr="00BA4F0F" w:rsidRDefault="00EE149A" w:rsidP="00F8092D">
            <w:pPr>
              <w:ind w:firstLine="0"/>
              <w:rPr>
                <w:szCs w:val="24"/>
              </w:rPr>
            </w:pPr>
            <w:r w:rsidRPr="00BA4F0F">
              <w:rPr>
                <w:szCs w:val="24"/>
              </w:rPr>
              <w:t>6</w:t>
            </w:r>
          </w:p>
        </w:tc>
      </w:tr>
      <w:tr w:rsidR="00EE149A" w:rsidRPr="00BA4F0F" w14:paraId="0DC1ECD3" w14:textId="77777777" w:rsidTr="005A428D">
        <w:tc>
          <w:tcPr>
            <w:tcW w:w="1583" w:type="dxa"/>
          </w:tcPr>
          <w:p w14:paraId="3E5BEA30" w14:textId="77777777" w:rsidR="00EE149A" w:rsidRPr="00BA4F0F" w:rsidRDefault="00EE149A" w:rsidP="00F8092D">
            <w:pPr>
              <w:ind w:firstLine="0"/>
              <w:rPr>
                <w:szCs w:val="24"/>
              </w:rPr>
            </w:pPr>
            <w:r w:rsidRPr="00BA4F0F">
              <w:rPr>
                <w:szCs w:val="24"/>
              </w:rPr>
              <w:t xml:space="preserve">Г-КСФ, </w:t>
            </w:r>
          </w:p>
          <w:p w14:paraId="673416A4" w14:textId="77777777" w:rsidR="00EE149A" w:rsidRPr="00BA4F0F" w:rsidRDefault="00EE149A" w:rsidP="00F8092D">
            <w:pPr>
              <w:ind w:firstLine="0"/>
              <w:rPr>
                <w:szCs w:val="24"/>
              </w:rPr>
            </w:pPr>
            <w:r w:rsidRPr="00BA4F0F">
              <w:rPr>
                <w:szCs w:val="24"/>
              </w:rPr>
              <w:t>10 мкг/кг</w:t>
            </w:r>
          </w:p>
        </w:tc>
        <w:tc>
          <w:tcPr>
            <w:tcW w:w="1142" w:type="dxa"/>
          </w:tcPr>
          <w:p w14:paraId="54557E4C" w14:textId="77777777" w:rsidR="00EE149A" w:rsidRPr="00BA4F0F" w:rsidRDefault="00EE149A" w:rsidP="00F8092D">
            <w:pPr>
              <w:ind w:firstLine="0"/>
              <w:rPr>
                <w:szCs w:val="24"/>
              </w:rPr>
            </w:pPr>
            <w:r w:rsidRPr="00BA4F0F">
              <w:rPr>
                <w:szCs w:val="24"/>
              </w:rPr>
              <w:t>Х</w:t>
            </w:r>
          </w:p>
        </w:tc>
        <w:tc>
          <w:tcPr>
            <w:tcW w:w="1139" w:type="dxa"/>
          </w:tcPr>
          <w:p w14:paraId="6EDB18F3" w14:textId="77777777" w:rsidR="00EE149A" w:rsidRPr="00BA4F0F" w:rsidRDefault="00EE149A" w:rsidP="00F8092D">
            <w:pPr>
              <w:ind w:firstLine="0"/>
              <w:rPr>
                <w:szCs w:val="24"/>
              </w:rPr>
            </w:pPr>
            <w:r w:rsidRPr="00BA4F0F">
              <w:rPr>
                <w:szCs w:val="24"/>
              </w:rPr>
              <w:t>Х</w:t>
            </w:r>
          </w:p>
        </w:tc>
        <w:tc>
          <w:tcPr>
            <w:tcW w:w="1139" w:type="dxa"/>
          </w:tcPr>
          <w:p w14:paraId="66591F55" w14:textId="77777777" w:rsidR="00EE149A" w:rsidRPr="00BA4F0F" w:rsidRDefault="00EE149A" w:rsidP="00F8092D">
            <w:pPr>
              <w:ind w:firstLine="0"/>
              <w:rPr>
                <w:szCs w:val="24"/>
              </w:rPr>
            </w:pPr>
            <w:r w:rsidRPr="00BA4F0F">
              <w:rPr>
                <w:szCs w:val="24"/>
              </w:rPr>
              <w:t>Х</w:t>
            </w:r>
          </w:p>
        </w:tc>
        <w:tc>
          <w:tcPr>
            <w:tcW w:w="1142" w:type="dxa"/>
          </w:tcPr>
          <w:p w14:paraId="0413DFDE" w14:textId="77777777" w:rsidR="00EE149A" w:rsidRPr="00BA4F0F" w:rsidRDefault="00EE149A" w:rsidP="00F8092D">
            <w:pPr>
              <w:ind w:firstLine="0"/>
              <w:rPr>
                <w:szCs w:val="24"/>
              </w:rPr>
            </w:pPr>
            <w:r w:rsidRPr="00BA4F0F">
              <w:rPr>
                <w:szCs w:val="24"/>
              </w:rPr>
              <w:t>Х</w:t>
            </w:r>
          </w:p>
        </w:tc>
        <w:tc>
          <w:tcPr>
            <w:tcW w:w="1143" w:type="dxa"/>
          </w:tcPr>
          <w:p w14:paraId="097FEEEA" w14:textId="77777777" w:rsidR="00EE149A" w:rsidRPr="00BA4F0F" w:rsidRDefault="00EE149A" w:rsidP="00F8092D">
            <w:pPr>
              <w:ind w:firstLine="0"/>
              <w:rPr>
                <w:szCs w:val="24"/>
              </w:rPr>
            </w:pPr>
            <w:r w:rsidRPr="00BA4F0F">
              <w:rPr>
                <w:szCs w:val="24"/>
              </w:rPr>
              <w:t>Х</w:t>
            </w:r>
          </w:p>
        </w:tc>
        <w:tc>
          <w:tcPr>
            <w:tcW w:w="1642" w:type="dxa"/>
          </w:tcPr>
          <w:p w14:paraId="0BFD4161" w14:textId="77777777" w:rsidR="00EE149A" w:rsidRPr="00BA4F0F" w:rsidRDefault="00EE149A" w:rsidP="00F8092D">
            <w:pPr>
              <w:ind w:firstLine="0"/>
              <w:rPr>
                <w:szCs w:val="24"/>
              </w:rPr>
            </w:pPr>
            <w:r w:rsidRPr="00BA4F0F">
              <w:rPr>
                <w:szCs w:val="24"/>
              </w:rPr>
              <w:t>отмена</w:t>
            </w:r>
          </w:p>
        </w:tc>
      </w:tr>
      <w:tr w:rsidR="00EE149A" w:rsidRPr="00BA4F0F" w14:paraId="42CEFEF6" w14:textId="77777777" w:rsidTr="005A428D">
        <w:tc>
          <w:tcPr>
            <w:tcW w:w="1583" w:type="dxa"/>
          </w:tcPr>
          <w:p w14:paraId="63A7122C" w14:textId="77777777" w:rsidR="00EE149A" w:rsidRPr="00BA4F0F" w:rsidRDefault="00EE149A" w:rsidP="00F8092D">
            <w:pPr>
              <w:ind w:firstLine="0"/>
              <w:rPr>
                <w:szCs w:val="24"/>
              </w:rPr>
            </w:pPr>
            <w:r w:rsidRPr="00BA4F0F">
              <w:rPr>
                <w:szCs w:val="24"/>
              </w:rPr>
              <w:t>Лейкаферез</w:t>
            </w:r>
          </w:p>
        </w:tc>
        <w:tc>
          <w:tcPr>
            <w:tcW w:w="1142" w:type="dxa"/>
          </w:tcPr>
          <w:p w14:paraId="1B7112AE" w14:textId="77777777" w:rsidR="00EE149A" w:rsidRPr="00BA4F0F" w:rsidRDefault="00EE149A" w:rsidP="00F8092D">
            <w:pPr>
              <w:ind w:firstLine="0"/>
              <w:rPr>
                <w:szCs w:val="24"/>
              </w:rPr>
            </w:pPr>
          </w:p>
        </w:tc>
        <w:tc>
          <w:tcPr>
            <w:tcW w:w="1139" w:type="dxa"/>
          </w:tcPr>
          <w:p w14:paraId="5BE657E1" w14:textId="77777777" w:rsidR="00EE149A" w:rsidRPr="00BA4F0F" w:rsidRDefault="00EE149A" w:rsidP="00F8092D">
            <w:pPr>
              <w:ind w:firstLine="0"/>
              <w:rPr>
                <w:szCs w:val="24"/>
              </w:rPr>
            </w:pPr>
          </w:p>
        </w:tc>
        <w:tc>
          <w:tcPr>
            <w:tcW w:w="1139" w:type="dxa"/>
          </w:tcPr>
          <w:p w14:paraId="2EC63532" w14:textId="77777777" w:rsidR="00EE149A" w:rsidRPr="00BA4F0F" w:rsidRDefault="00EE149A" w:rsidP="00F8092D">
            <w:pPr>
              <w:ind w:firstLine="0"/>
              <w:rPr>
                <w:szCs w:val="24"/>
              </w:rPr>
            </w:pPr>
          </w:p>
        </w:tc>
        <w:tc>
          <w:tcPr>
            <w:tcW w:w="1142" w:type="dxa"/>
          </w:tcPr>
          <w:p w14:paraId="04F38C92" w14:textId="77777777" w:rsidR="00EE149A" w:rsidRPr="00BA4F0F" w:rsidRDefault="00EE149A" w:rsidP="00F8092D">
            <w:pPr>
              <w:ind w:firstLine="0"/>
              <w:rPr>
                <w:szCs w:val="24"/>
                <w:lang w:val="en-US"/>
              </w:rPr>
            </w:pPr>
            <w:r w:rsidRPr="00BA4F0F">
              <w:rPr>
                <w:szCs w:val="24"/>
                <w:lang w:val="en-US"/>
              </w:rPr>
              <w:t>V</w:t>
            </w:r>
          </w:p>
        </w:tc>
        <w:tc>
          <w:tcPr>
            <w:tcW w:w="1143" w:type="dxa"/>
          </w:tcPr>
          <w:p w14:paraId="0E646282" w14:textId="77777777" w:rsidR="00EE149A" w:rsidRPr="00BA4F0F" w:rsidRDefault="00EE149A" w:rsidP="00F8092D">
            <w:pPr>
              <w:ind w:firstLine="0"/>
              <w:rPr>
                <w:szCs w:val="24"/>
                <w:lang w:val="en-US"/>
              </w:rPr>
            </w:pPr>
            <w:r w:rsidRPr="00BA4F0F">
              <w:rPr>
                <w:szCs w:val="24"/>
                <w:lang w:val="en-US"/>
              </w:rPr>
              <w:t>V</w:t>
            </w:r>
          </w:p>
        </w:tc>
        <w:tc>
          <w:tcPr>
            <w:tcW w:w="1642" w:type="dxa"/>
          </w:tcPr>
          <w:p w14:paraId="3C23C1CF" w14:textId="77777777" w:rsidR="00EE149A" w:rsidRPr="00BA4F0F" w:rsidRDefault="00EE149A" w:rsidP="00F8092D">
            <w:pPr>
              <w:ind w:firstLine="0"/>
              <w:rPr>
                <w:szCs w:val="24"/>
                <w:lang w:val="en-US"/>
              </w:rPr>
            </w:pPr>
            <w:r w:rsidRPr="00BA4F0F">
              <w:rPr>
                <w:szCs w:val="24"/>
                <w:lang w:val="en-US"/>
              </w:rPr>
              <w:t>V</w:t>
            </w:r>
          </w:p>
        </w:tc>
      </w:tr>
    </w:tbl>
    <w:p w14:paraId="1A17F843" w14:textId="77777777" w:rsidR="00EE149A" w:rsidRPr="00BA4F0F" w:rsidRDefault="00EE149A" w:rsidP="00EE149A">
      <w:pPr>
        <w:pStyle w:val="11"/>
        <w:spacing w:before="0"/>
        <w:rPr>
          <w:sz w:val="24"/>
        </w:rPr>
      </w:pPr>
      <w:bookmarkStart w:id="164" w:name="_Toc44926606"/>
    </w:p>
    <w:p w14:paraId="249BF477" w14:textId="77777777" w:rsidR="00EE149A" w:rsidRPr="00BA4F0F" w:rsidRDefault="00EE149A" w:rsidP="00EE149A">
      <w:pPr>
        <w:pStyle w:val="aff"/>
        <w:ind w:left="0"/>
        <w:rPr>
          <w:szCs w:val="24"/>
          <w:u w:val="single"/>
        </w:rPr>
      </w:pPr>
      <w:r w:rsidRPr="00BA4F0F">
        <w:rPr>
          <w:szCs w:val="24"/>
          <w:u w:val="single"/>
        </w:rPr>
        <w:t>Г-КСФ после миелосупрессивной химиотерапии</w:t>
      </w:r>
      <w:bookmarkEnd w:id="164"/>
    </w:p>
    <w:p w14:paraId="0DFE2FB5" w14:textId="77777777" w:rsidR="00EE149A" w:rsidRPr="00BA4F0F" w:rsidRDefault="00EE149A" w:rsidP="00EE149A">
      <w:pPr>
        <w:rPr>
          <w:b/>
          <w:i/>
          <w:szCs w:val="24"/>
          <w:lang w:val="en-US"/>
        </w:rPr>
      </w:pPr>
      <w:r w:rsidRPr="00BA4F0F">
        <w:rPr>
          <w:b/>
          <w:i/>
          <w:szCs w:val="24"/>
          <w:lang w:val="en-US"/>
        </w:rPr>
        <w:t xml:space="preserve">Показания </w:t>
      </w:r>
    </w:p>
    <w:p w14:paraId="6B78E840" w14:textId="77777777" w:rsidR="00EE149A" w:rsidRPr="00BA4F0F" w:rsidRDefault="00EE149A" w:rsidP="00F3455E">
      <w:pPr>
        <w:numPr>
          <w:ilvl w:val="0"/>
          <w:numId w:val="225"/>
        </w:numPr>
        <w:contextualSpacing/>
        <w:rPr>
          <w:b/>
          <w:szCs w:val="24"/>
        </w:rPr>
      </w:pPr>
      <w:r w:rsidRPr="00BA4F0F">
        <w:rPr>
          <w:szCs w:val="24"/>
        </w:rPr>
        <w:t>Мобилизация ГСК у пациентов с онкогематологическими заболеваниями</w:t>
      </w:r>
    </w:p>
    <w:p w14:paraId="1872D39E" w14:textId="77777777" w:rsidR="00EE149A" w:rsidRPr="00BA4F0F" w:rsidRDefault="00EE149A" w:rsidP="00EE149A">
      <w:pPr>
        <w:rPr>
          <w:b/>
          <w:i/>
          <w:szCs w:val="24"/>
        </w:rPr>
      </w:pPr>
    </w:p>
    <w:p w14:paraId="082D0B53" w14:textId="77777777" w:rsidR="00EE149A" w:rsidRPr="00BA4F0F" w:rsidRDefault="00EE149A" w:rsidP="00EE149A">
      <w:pPr>
        <w:rPr>
          <w:b/>
          <w:i/>
          <w:szCs w:val="24"/>
        </w:rPr>
      </w:pPr>
      <w:r w:rsidRPr="00BA4F0F">
        <w:rPr>
          <w:b/>
          <w:i/>
          <w:szCs w:val="24"/>
        </w:rPr>
        <w:t>Схема мобилизации ГСК «ХТ + Г-КСФ»</w:t>
      </w:r>
    </w:p>
    <w:p w14:paraId="43182819" w14:textId="77777777" w:rsidR="00EE149A" w:rsidRPr="00BA4F0F" w:rsidRDefault="00EE149A" w:rsidP="00EE149A">
      <w:pPr>
        <w:rPr>
          <w:szCs w:val="24"/>
        </w:rPr>
      </w:pPr>
      <w:r w:rsidRPr="00BA4F0F">
        <w:rPr>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10C722B9" w14:textId="77777777" w:rsidR="00EE149A" w:rsidRPr="00BA4F0F" w:rsidRDefault="00EE149A" w:rsidP="00EE149A">
      <w:pPr>
        <w:rPr>
          <w:szCs w:val="24"/>
        </w:rPr>
      </w:pPr>
      <w:r w:rsidRPr="00BA4F0F">
        <w:rPr>
          <w:szCs w:val="24"/>
        </w:rPr>
        <w:t xml:space="preserve">При условии восстановления лейкоцитов периферической крови и адекватного количества среди них </w:t>
      </w:r>
      <w:r w:rsidRPr="00BA4F0F">
        <w:rPr>
          <w:szCs w:val="24"/>
          <w:lang w:val="en-US"/>
        </w:rPr>
        <w:t>CD</w:t>
      </w:r>
      <w:r w:rsidRPr="00BA4F0F">
        <w:rPr>
          <w:szCs w:val="24"/>
        </w:rPr>
        <w:t xml:space="preserve">34+ клеток начинаются процедуры сбора ГСК (как правило, на 6-8 день введения Г-КСФ). </w:t>
      </w:r>
    </w:p>
    <w:p w14:paraId="428BCC4D" w14:textId="77777777" w:rsidR="00EE149A" w:rsidRPr="00BA4F0F" w:rsidRDefault="00EE149A" w:rsidP="00EE149A">
      <w:pPr>
        <w:rPr>
          <w:szCs w:val="24"/>
        </w:rPr>
      </w:pPr>
      <w:r w:rsidRPr="00BA4F0F">
        <w:rPr>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08298F8D" w14:textId="77777777" w:rsidR="00EE149A" w:rsidRPr="00BA4F0F" w:rsidRDefault="00EE149A" w:rsidP="00EE149A">
      <w:pPr>
        <w:jc w:val="center"/>
        <w:rPr>
          <w:szCs w:val="24"/>
        </w:rPr>
      </w:pPr>
      <w:r w:rsidRPr="00BA4F0F">
        <w:rPr>
          <w:noProof/>
          <w:szCs w:val="24"/>
          <w:lang w:eastAsia="ru-RU"/>
        </w:rPr>
        <w:drawing>
          <wp:inline distT="0" distB="0" distL="0" distR="0" wp14:anchorId="7190A7B7" wp14:editId="557F0241">
            <wp:extent cx="4177990" cy="2665737"/>
            <wp:effectExtent l="0" t="0" r="0" b="1270"/>
            <wp:docPr id="1"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3D74C514" w14:textId="77777777" w:rsidR="00EE149A" w:rsidRPr="00BA4F0F" w:rsidRDefault="00EE149A" w:rsidP="00EE149A">
      <w:pPr>
        <w:jc w:val="center"/>
        <w:rPr>
          <w:i/>
          <w:szCs w:val="24"/>
        </w:rPr>
      </w:pPr>
      <w:r w:rsidRPr="00BA4F0F">
        <w:rPr>
          <w:szCs w:val="24"/>
        </w:rPr>
        <w:t xml:space="preserve">Рисунок 1. Алгоритм определения показаний к проведению первого лейкафереза при мобилизации ГСК в режиме «ХТ+ Г-КСФ». </w:t>
      </w:r>
      <w:r w:rsidRPr="00BA4F0F">
        <w:rPr>
          <w:i/>
          <w:szCs w:val="24"/>
        </w:rPr>
        <w:t>ХТ – химиотерапия, МТА – миелотоксический агранулоцитоз</w:t>
      </w:r>
    </w:p>
    <w:p w14:paraId="43B9543A" w14:textId="77777777" w:rsidR="00EE149A" w:rsidRPr="00BA4F0F" w:rsidRDefault="00EE149A" w:rsidP="00EE149A">
      <w:pPr>
        <w:rPr>
          <w:szCs w:val="24"/>
        </w:rPr>
      </w:pPr>
    </w:p>
    <w:p w14:paraId="37E1053F" w14:textId="2510755B" w:rsidR="00EE149A" w:rsidRPr="00327424" w:rsidRDefault="00EE149A" w:rsidP="00EE149A">
      <w:pPr>
        <w:rPr>
          <w:szCs w:val="24"/>
        </w:rPr>
      </w:pPr>
      <w:r w:rsidRPr="00BA4F0F">
        <w:rPr>
          <w:szCs w:val="24"/>
        </w:rPr>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szCs w:val="24"/>
          <w:lang w:val="en-US"/>
        </w:rPr>
        <w:t>VD</w:t>
      </w:r>
      <w:r w:rsidRPr="00BA4F0F">
        <w:rPr>
          <w:szCs w:val="24"/>
        </w:rPr>
        <w:t>-</w:t>
      </w:r>
      <w:r w:rsidRPr="00BA4F0F">
        <w:rPr>
          <w:szCs w:val="24"/>
          <w:lang w:val="en-US"/>
        </w:rPr>
        <w:t>PACE</w:t>
      </w:r>
      <w:r w:rsidRPr="00BA4F0F">
        <w:rPr>
          <w:szCs w:val="24"/>
        </w:rPr>
        <w:t xml:space="preserve">, </w:t>
      </w:r>
      <w:r w:rsidRPr="00BA4F0F">
        <w:rPr>
          <w:szCs w:val="24"/>
          <w:lang w:val="en-US"/>
        </w:rPr>
        <w:t>DHAP</w:t>
      </w:r>
      <w:r w:rsidRPr="00BA4F0F">
        <w:rPr>
          <w:szCs w:val="24"/>
        </w:rPr>
        <w:t>, средние дозы цитарабина (1,6 мг/м</w:t>
      </w:r>
      <w:r w:rsidRPr="00BA4F0F">
        <w:rPr>
          <w:szCs w:val="24"/>
          <w:vertAlign w:val="superscript"/>
        </w:rPr>
        <w:t>2</w:t>
      </w:r>
      <w:r w:rsidRPr="00BA4F0F">
        <w:rPr>
          <w:szCs w:val="24"/>
        </w:rPr>
        <w:t xml:space="preserve">) </w:t>
      </w:r>
      <w:r w:rsidRPr="00BA4F0F">
        <w:rPr>
          <w:szCs w:val="24"/>
        </w:rPr>
        <w:fldChar w:fldCharType="begin" w:fldLock="1"/>
      </w:r>
      <w:r w:rsidR="00053055">
        <w:rPr>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[184]","plainTextFormattedCitation":"[184]","previouslyFormattedCitation":"[184]"},"properties":{"noteIndex":0},"schema":"https://github.com/citation-style-language/schema/raw/master/csl-citation.json"}</w:instrText>
      </w:r>
      <w:r w:rsidRPr="00BA4F0F">
        <w:rPr>
          <w:szCs w:val="24"/>
        </w:rPr>
        <w:fldChar w:fldCharType="separate"/>
      </w:r>
      <w:r w:rsidR="00F8092D" w:rsidRPr="00F8092D">
        <w:rPr>
          <w:noProof/>
          <w:szCs w:val="24"/>
        </w:rPr>
        <w:t>[184]</w:t>
      </w:r>
      <w:r w:rsidRPr="00BA4F0F">
        <w:rPr>
          <w:szCs w:val="24"/>
        </w:rPr>
        <w:fldChar w:fldCharType="end"/>
      </w:r>
      <w:r w:rsidRPr="00BA4F0F">
        <w:rPr>
          <w:szCs w:val="24"/>
        </w:rPr>
        <w:t xml:space="preserve">. При агрессивных лимфопролиферативных заболеваниях мобилизация клеток осуществляется после блоков ЛБ-М-04, </w:t>
      </w:r>
      <w:r w:rsidRPr="00BA4F0F">
        <w:rPr>
          <w:szCs w:val="24"/>
          <w:lang w:val="en-US"/>
        </w:rPr>
        <w:t>DA</w:t>
      </w:r>
      <w:r w:rsidRPr="00BA4F0F">
        <w:rPr>
          <w:szCs w:val="24"/>
        </w:rPr>
        <w:t>-</w:t>
      </w:r>
      <w:r w:rsidRPr="00BA4F0F">
        <w:rPr>
          <w:szCs w:val="24"/>
          <w:lang w:val="en-US"/>
        </w:rPr>
        <w:t>R</w:t>
      </w:r>
      <w:r w:rsidRPr="00BA4F0F">
        <w:rPr>
          <w:szCs w:val="24"/>
        </w:rPr>
        <w:t>-</w:t>
      </w:r>
      <w:r w:rsidRPr="00BA4F0F">
        <w:rPr>
          <w:szCs w:val="24"/>
          <w:lang w:val="en-US"/>
        </w:rPr>
        <w:t>EPOCH</w:t>
      </w:r>
      <w:r w:rsidRPr="00BA4F0F">
        <w:rPr>
          <w:szCs w:val="24"/>
        </w:rPr>
        <w:t xml:space="preserve">, </w:t>
      </w:r>
      <w:r w:rsidRPr="00BA4F0F">
        <w:rPr>
          <w:szCs w:val="24"/>
          <w:lang w:val="en-US"/>
        </w:rPr>
        <w:t>ESGAP</w:t>
      </w:r>
      <w:r w:rsidRPr="00BA4F0F">
        <w:rPr>
          <w:szCs w:val="24"/>
        </w:rPr>
        <w:t xml:space="preserve">, </w:t>
      </w:r>
      <w:r w:rsidRPr="00BA4F0F">
        <w:rPr>
          <w:szCs w:val="24"/>
          <w:lang w:val="en-US"/>
        </w:rPr>
        <w:t>IGEV</w:t>
      </w:r>
      <w:r w:rsidRPr="00BA4F0F">
        <w:rPr>
          <w:szCs w:val="24"/>
        </w:rPr>
        <w:t xml:space="preserve">, </w:t>
      </w:r>
      <w:r w:rsidRPr="00BA4F0F">
        <w:rPr>
          <w:szCs w:val="24"/>
          <w:lang w:val="en-US"/>
        </w:rPr>
        <w:t>NHL</w:t>
      </w:r>
      <w:r w:rsidRPr="00BA4F0F">
        <w:rPr>
          <w:szCs w:val="24"/>
        </w:rPr>
        <w:t>-</w:t>
      </w:r>
      <w:r w:rsidRPr="00BA4F0F">
        <w:rPr>
          <w:szCs w:val="24"/>
          <w:lang w:val="en-US"/>
        </w:rPr>
        <w:t>BFM</w:t>
      </w:r>
      <w:r w:rsidRPr="00BA4F0F">
        <w:rPr>
          <w:szCs w:val="24"/>
        </w:rPr>
        <w:t xml:space="preserve">-90, </w:t>
      </w:r>
      <w:r w:rsidRPr="00BA4F0F">
        <w:rPr>
          <w:szCs w:val="24"/>
          <w:lang w:val="en-US"/>
        </w:rPr>
        <w:t>SMILE</w:t>
      </w:r>
      <w:r w:rsidRPr="00BA4F0F">
        <w:rPr>
          <w:szCs w:val="24"/>
        </w:rPr>
        <w:t xml:space="preserve">, </w:t>
      </w:r>
      <w:r w:rsidRPr="00BA4F0F">
        <w:rPr>
          <w:szCs w:val="24"/>
          <w:lang w:val="en-US"/>
        </w:rPr>
        <w:t>TL</w:t>
      </w:r>
      <w:r w:rsidRPr="00BA4F0F">
        <w:rPr>
          <w:szCs w:val="24"/>
        </w:rPr>
        <w:t>-</w:t>
      </w:r>
      <w:r w:rsidRPr="00BA4F0F">
        <w:rPr>
          <w:szCs w:val="24"/>
          <w:lang w:val="en-US"/>
        </w:rPr>
        <w:t>REZ</w:t>
      </w:r>
      <w:r w:rsidRPr="00BA4F0F">
        <w:rPr>
          <w:szCs w:val="24"/>
        </w:rPr>
        <w:t xml:space="preserve">-09, R-HМA, R-BAC, </w:t>
      </w:r>
      <w:r w:rsidRPr="00BA4F0F">
        <w:rPr>
          <w:szCs w:val="24"/>
          <w:lang w:val="en-US"/>
        </w:rPr>
        <w:t>DHAP</w:t>
      </w:r>
      <w:r w:rsidRPr="00BA4F0F">
        <w:rPr>
          <w:szCs w:val="24"/>
        </w:rPr>
        <w:t xml:space="preserve">, </w:t>
      </w:r>
      <w:r w:rsidRPr="00BA4F0F">
        <w:rPr>
          <w:szCs w:val="24"/>
          <w:lang w:val="en-US"/>
        </w:rPr>
        <w:t>R</w:t>
      </w:r>
      <w:r w:rsidRPr="00BA4F0F">
        <w:rPr>
          <w:szCs w:val="24"/>
        </w:rPr>
        <w:t>-</w:t>
      </w:r>
      <w:r w:rsidRPr="00BA4F0F">
        <w:rPr>
          <w:szCs w:val="24"/>
          <w:lang w:val="en-US"/>
        </w:rPr>
        <w:t>ICE</w:t>
      </w:r>
      <w:r w:rsidR="00327424">
        <w:rPr>
          <w:szCs w:val="24"/>
        </w:rPr>
        <w:t>.</w:t>
      </w:r>
    </w:p>
    <w:p w14:paraId="4E930300" w14:textId="77777777" w:rsidR="00EE149A" w:rsidRPr="00BA4F0F" w:rsidRDefault="00EE149A" w:rsidP="00EE149A">
      <w:pPr>
        <w:rPr>
          <w:szCs w:val="24"/>
        </w:rPr>
      </w:pPr>
      <w:r w:rsidRPr="00BA4F0F">
        <w:rPr>
          <w:szCs w:val="24"/>
        </w:rPr>
        <w:t xml:space="preserve">При </w:t>
      </w:r>
      <w:r w:rsidRPr="00BA4F0F">
        <w:rPr>
          <w:szCs w:val="24"/>
          <w:lang w:val="en-US"/>
        </w:rPr>
        <w:t>Ph</w:t>
      </w:r>
      <w:r w:rsidRPr="00BA4F0F">
        <w:rPr>
          <w:szCs w:val="24"/>
        </w:rPr>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szCs w:val="24"/>
          <w:lang w:val="en-US"/>
        </w:rPr>
        <w:t>ATRA</w:t>
      </w:r>
      <w:r w:rsidRPr="00BA4F0F">
        <w:rPr>
          <w:szCs w:val="24"/>
        </w:rPr>
        <w:t>-</w:t>
      </w:r>
      <w:r w:rsidRPr="00BA4F0F">
        <w:rPr>
          <w:szCs w:val="24"/>
          <w:lang w:val="en-US"/>
        </w:rPr>
        <w:t>ATO</w:t>
      </w:r>
      <w:r w:rsidRPr="00BA4F0F">
        <w:rPr>
          <w:szCs w:val="24"/>
        </w:rPr>
        <w:t>-</w:t>
      </w:r>
      <w:r w:rsidRPr="00BA4F0F">
        <w:rPr>
          <w:szCs w:val="24"/>
          <w:lang w:val="en-US"/>
        </w:rPr>
        <w:t>CT</w:t>
      </w:r>
      <w:r w:rsidRPr="00BA4F0F">
        <w:rPr>
          <w:szCs w:val="24"/>
        </w:rPr>
        <w:t xml:space="preserve">) с обязательным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78E6EAEB" w14:textId="77777777" w:rsidR="00EE149A" w:rsidRPr="00BA4F0F" w:rsidRDefault="00EE149A" w:rsidP="00EE149A">
      <w:pPr>
        <w:rPr>
          <w:szCs w:val="24"/>
        </w:rPr>
      </w:pPr>
      <w:r w:rsidRPr="00BA4F0F">
        <w:rPr>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4DCF23FE" w14:textId="566E9DAB" w:rsidR="00EE149A" w:rsidRPr="00BA4F0F" w:rsidRDefault="00EE149A" w:rsidP="00EE149A">
      <w:pPr>
        <w:rPr>
          <w:szCs w:val="24"/>
        </w:rPr>
      </w:pPr>
      <w:r w:rsidRPr="00BA4F0F">
        <w:rPr>
          <w:szCs w:val="24"/>
        </w:rPr>
        <w:t>При ММ циклофосфамид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szCs w:val="24"/>
          <w:vertAlign w:val="superscript"/>
        </w:rPr>
        <w:t>2</w:t>
      </w:r>
      <w:r w:rsidRPr="00BA4F0F">
        <w:rPr>
          <w:szCs w:val="24"/>
        </w:rPr>
        <w:t>), промежуточные (3-4 г/м</w:t>
      </w:r>
      <w:r w:rsidRPr="00BA4F0F">
        <w:rPr>
          <w:szCs w:val="24"/>
          <w:vertAlign w:val="superscript"/>
        </w:rPr>
        <w:t>2</w:t>
      </w:r>
      <w:r w:rsidRPr="00BA4F0F">
        <w:rPr>
          <w:szCs w:val="24"/>
        </w:rPr>
        <w:t>), и низкие (1,2-2 г/м</w:t>
      </w:r>
      <w:r w:rsidRPr="00BA4F0F">
        <w:rPr>
          <w:szCs w:val="24"/>
          <w:vertAlign w:val="superscript"/>
        </w:rPr>
        <w:t>2</w:t>
      </w:r>
      <w:r w:rsidRPr="00BA4F0F">
        <w:rPr>
          <w:szCs w:val="24"/>
        </w:rPr>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szCs w:val="24"/>
          <w:vertAlign w:val="superscript"/>
        </w:rPr>
        <w:t>2</w:t>
      </w:r>
      <w:r w:rsidRPr="00BA4F0F">
        <w:rPr>
          <w:szCs w:val="24"/>
        </w:rPr>
        <w:t xml:space="preserve"> является оптимальной. При использовании данной дозы удавалось собрать необходимое для двух трансплантаций количество </w:t>
      </w:r>
      <w:r w:rsidRPr="00BA4F0F">
        <w:rPr>
          <w:szCs w:val="24"/>
          <w:lang w:val="en-US"/>
        </w:rPr>
        <w:t>CD</w:t>
      </w:r>
      <w:r w:rsidRPr="00BA4F0F">
        <w:rPr>
          <w:szCs w:val="24"/>
        </w:rPr>
        <w:t>34+ клеток, при этом тромбоцитопения была кратковременной, что способствовало меньшей потребности в заместительно</w:t>
      </w:r>
      <w:r w:rsidRPr="00BA4F0F">
        <w:rPr>
          <w:szCs w:val="24"/>
        </w:rPr>
        <w:tab/>
        <w:t xml:space="preserve">й трансфузионной терапии, по сравнению с применением высоких доз циклофосфана </w:t>
      </w:r>
      <w:r w:rsidRPr="00BA4F0F">
        <w:rPr>
          <w:szCs w:val="24"/>
        </w:rPr>
        <w:fldChar w:fldCharType="begin" w:fldLock="1"/>
      </w:r>
      <w:r w:rsidR="00053055">
        <w:rPr>
          <w:szCs w:val="24"/>
        </w:rPr>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[185]","plainTextFormattedCitation":"[185]","previouslyFormattedCitation":"[185]"},"properties":{"noteIndex":0},"schema":"https://github.com/citation-style-language/schema/raw/master/csl-citation.json"}</w:instrText>
      </w:r>
      <w:r w:rsidRPr="00BA4F0F">
        <w:rPr>
          <w:szCs w:val="24"/>
        </w:rPr>
        <w:fldChar w:fldCharType="separate"/>
      </w:r>
      <w:r w:rsidR="00F8092D" w:rsidRPr="00F8092D">
        <w:rPr>
          <w:noProof/>
          <w:szCs w:val="24"/>
        </w:rPr>
        <w:t>[185]</w:t>
      </w:r>
      <w:r w:rsidRPr="00BA4F0F">
        <w:rPr>
          <w:szCs w:val="24"/>
        </w:rPr>
        <w:fldChar w:fldCharType="end"/>
      </w:r>
      <w:r w:rsidRPr="00BA4F0F">
        <w:rPr>
          <w:szCs w:val="24"/>
        </w:rPr>
        <w:t xml:space="preserve">. </w:t>
      </w:r>
    </w:p>
    <w:p w14:paraId="1EA4B366" w14:textId="77777777" w:rsidR="00EE149A" w:rsidRPr="00BA4F0F" w:rsidRDefault="00EE149A" w:rsidP="00EE149A">
      <w:pPr>
        <w:rPr>
          <w:szCs w:val="24"/>
        </w:rPr>
      </w:pPr>
      <w:r w:rsidRPr="00BA4F0F">
        <w:rPr>
          <w:szCs w:val="24"/>
        </w:rPr>
        <w:t>Стандартная схема мобилизации ГСК при ММ, применяемая в настоящее время: циклофосфан 4 г/м</w:t>
      </w:r>
      <w:r w:rsidRPr="00BA4F0F">
        <w:rPr>
          <w:szCs w:val="24"/>
          <w:vertAlign w:val="superscript"/>
        </w:rPr>
        <w:t>2</w:t>
      </w:r>
      <w:r w:rsidRPr="00BA4F0F">
        <w:rPr>
          <w:szCs w:val="24"/>
        </w:rPr>
        <w:t xml:space="preserve"> + Г-КСФ в дозе 5 мкг/кг/сут (табл. 2).</w:t>
      </w:r>
    </w:p>
    <w:p w14:paraId="2F8307A7" w14:textId="77777777" w:rsidR="00EE149A" w:rsidRPr="00BA4F0F" w:rsidRDefault="00EE149A" w:rsidP="00EE149A">
      <w:pPr>
        <w:rPr>
          <w:szCs w:val="24"/>
        </w:rPr>
      </w:pPr>
      <w:r w:rsidRPr="00BA4F0F">
        <w:rPr>
          <w:szCs w:val="24"/>
        </w:rPr>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50C962F7" w14:textId="77777777" w:rsidR="00EE149A" w:rsidRPr="00BA4F0F" w:rsidRDefault="00EE149A" w:rsidP="00EE149A">
      <w:pPr>
        <w:rPr>
          <w:szCs w:val="24"/>
        </w:rPr>
      </w:pPr>
    </w:p>
    <w:p w14:paraId="58E67AA4" w14:textId="77777777" w:rsidR="00EE149A" w:rsidRPr="00BA4F0F" w:rsidRDefault="00EE149A" w:rsidP="00EE149A">
      <w:pPr>
        <w:rPr>
          <w:bCs/>
          <w:szCs w:val="24"/>
        </w:rPr>
      </w:pPr>
      <w:r w:rsidRPr="00BA4F0F">
        <w:rPr>
          <w:bCs/>
          <w:szCs w:val="24"/>
        </w:rPr>
        <w:t>Таблица 2. Высокодозный циклофосфамид 4 г/м</w:t>
      </w:r>
      <w:r w:rsidRPr="00BA4F0F">
        <w:rPr>
          <w:bCs/>
          <w:szCs w:val="24"/>
          <w:vertAlign w:val="superscript"/>
        </w:rPr>
        <w:t xml:space="preserve">2 </w:t>
      </w:r>
      <w:r w:rsidRPr="00BA4F0F">
        <w:rPr>
          <w:bCs/>
          <w:szCs w:val="24"/>
        </w:rPr>
        <w:t>+ Г-КСФ 5 мкг/кг с сопроводительной терапией.</w:t>
      </w:r>
    </w:p>
    <w:tbl>
      <w:tblPr>
        <w:tblStyle w:val="affa"/>
        <w:tblW w:w="0" w:type="auto"/>
        <w:tblLook w:val="04A0" w:firstRow="1" w:lastRow="0" w:firstColumn="1" w:lastColumn="0" w:noHBand="0" w:noVBand="1"/>
      </w:tblPr>
      <w:tblGrid>
        <w:gridCol w:w="2911"/>
        <w:gridCol w:w="3568"/>
        <w:gridCol w:w="2867"/>
      </w:tblGrid>
      <w:tr w:rsidR="00EE149A" w:rsidRPr="00BA4F0F" w14:paraId="699A2906" w14:textId="77777777" w:rsidTr="005A428D">
        <w:tc>
          <w:tcPr>
            <w:tcW w:w="2943" w:type="dxa"/>
          </w:tcPr>
          <w:p w14:paraId="1CFBC869" w14:textId="77777777" w:rsidR="00EE149A" w:rsidRPr="00BA4F0F" w:rsidRDefault="00EE149A" w:rsidP="00F8092D">
            <w:pPr>
              <w:spacing w:line="240" w:lineRule="auto"/>
              <w:ind w:firstLine="0"/>
              <w:rPr>
                <w:b/>
                <w:szCs w:val="24"/>
              </w:rPr>
            </w:pPr>
            <w:r w:rsidRPr="00BA4F0F">
              <w:rPr>
                <w:b/>
                <w:szCs w:val="24"/>
              </w:rPr>
              <w:t xml:space="preserve">Препарат </w:t>
            </w:r>
          </w:p>
        </w:tc>
        <w:tc>
          <w:tcPr>
            <w:tcW w:w="3686" w:type="dxa"/>
          </w:tcPr>
          <w:p w14:paraId="02442E07" w14:textId="77777777" w:rsidR="00EE149A" w:rsidRPr="00BA4F0F" w:rsidRDefault="00EE149A" w:rsidP="00F8092D">
            <w:pPr>
              <w:spacing w:line="240" w:lineRule="auto"/>
              <w:ind w:firstLine="0"/>
              <w:rPr>
                <w:b/>
                <w:szCs w:val="24"/>
              </w:rPr>
            </w:pPr>
            <w:r w:rsidRPr="00BA4F0F">
              <w:rPr>
                <w:b/>
                <w:szCs w:val="24"/>
              </w:rPr>
              <w:t>Дозировка, путь введения</w:t>
            </w:r>
          </w:p>
        </w:tc>
        <w:tc>
          <w:tcPr>
            <w:tcW w:w="2942" w:type="dxa"/>
          </w:tcPr>
          <w:p w14:paraId="0CA679C5" w14:textId="77777777" w:rsidR="00EE149A" w:rsidRPr="00BA4F0F" w:rsidRDefault="00EE149A" w:rsidP="00F8092D">
            <w:pPr>
              <w:spacing w:line="240" w:lineRule="auto"/>
              <w:ind w:firstLine="0"/>
              <w:rPr>
                <w:b/>
                <w:szCs w:val="24"/>
              </w:rPr>
            </w:pPr>
            <w:r w:rsidRPr="00BA4F0F">
              <w:rPr>
                <w:b/>
                <w:szCs w:val="24"/>
              </w:rPr>
              <w:t>День введения</w:t>
            </w:r>
          </w:p>
        </w:tc>
      </w:tr>
      <w:tr w:rsidR="00EE149A" w:rsidRPr="00BA4F0F" w14:paraId="24E7D77A" w14:textId="77777777" w:rsidTr="005A428D">
        <w:tc>
          <w:tcPr>
            <w:tcW w:w="2943" w:type="dxa"/>
          </w:tcPr>
          <w:p w14:paraId="5A24AD53" w14:textId="77777777" w:rsidR="00EE149A" w:rsidRPr="00BA4F0F" w:rsidRDefault="00EE149A" w:rsidP="00F8092D">
            <w:pPr>
              <w:spacing w:line="240" w:lineRule="auto"/>
              <w:ind w:firstLine="0"/>
              <w:rPr>
                <w:szCs w:val="24"/>
              </w:rPr>
            </w:pPr>
            <w:r w:rsidRPr="00BA4F0F">
              <w:rPr>
                <w:szCs w:val="24"/>
              </w:rPr>
              <w:t>Внутривенные инфузии:</w:t>
            </w:r>
          </w:p>
        </w:tc>
        <w:tc>
          <w:tcPr>
            <w:tcW w:w="6628" w:type="dxa"/>
            <w:gridSpan w:val="2"/>
          </w:tcPr>
          <w:p w14:paraId="4C1A381F" w14:textId="77777777" w:rsidR="00EE149A" w:rsidRPr="00BA4F0F" w:rsidRDefault="00EE149A" w:rsidP="00F8092D">
            <w:pPr>
              <w:spacing w:line="240" w:lineRule="auto"/>
              <w:ind w:firstLine="0"/>
              <w:rPr>
                <w:szCs w:val="24"/>
              </w:rPr>
            </w:pPr>
          </w:p>
        </w:tc>
      </w:tr>
      <w:tr w:rsidR="00EE149A" w:rsidRPr="00BA4F0F" w14:paraId="0A905584" w14:textId="77777777" w:rsidTr="005A428D">
        <w:tc>
          <w:tcPr>
            <w:tcW w:w="2943" w:type="dxa"/>
          </w:tcPr>
          <w:p w14:paraId="6D423178" w14:textId="77777777" w:rsidR="00EE149A" w:rsidRPr="00BA4F0F" w:rsidRDefault="00EE149A" w:rsidP="00F8092D">
            <w:pPr>
              <w:spacing w:line="240" w:lineRule="auto"/>
              <w:ind w:firstLine="0"/>
              <w:rPr>
                <w:szCs w:val="24"/>
              </w:rPr>
            </w:pPr>
            <w:r w:rsidRPr="00BA4F0F">
              <w:rPr>
                <w:szCs w:val="24"/>
              </w:rPr>
              <w:t>Циклофосфамид</w:t>
            </w:r>
          </w:p>
        </w:tc>
        <w:tc>
          <w:tcPr>
            <w:tcW w:w="3686" w:type="dxa"/>
          </w:tcPr>
          <w:p w14:paraId="1F70B3BE" w14:textId="77777777" w:rsidR="00EE149A" w:rsidRPr="00BA4F0F" w:rsidRDefault="00EE149A" w:rsidP="00F8092D">
            <w:pPr>
              <w:spacing w:line="240" w:lineRule="auto"/>
              <w:ind w:firstLine="0"/>
              <w:rPr>
                <w:szCs w:val="24"/>
              </w:rPr>
            </w:pPr>
            <w:r w:rsidRPr="00BA4F0F">
              <w:rPr>
                <w:szCs w:val="24"/>
              </w:rPr>
              <w:t>4 г/м</w:t>
            </w:r>
            <w:r w:rsidRPr="00BA4F0F">
              <w:rPr>
                <w:szCs w:val="24"/>
                <w:vertAlign w:val="superscript"/>
              </w:rPr>
              <w:t>2</w:t>
            </w:r>
            <w:r w:rsidRPr="00BA4F0F">
              <w:rPr>
                <w:szCs w:val="24"/>
              </w:rPr>
              <w:t xml:space="preserve"> в/в капельно 5 раз в сутки (по 0,8 г/м</w:t>
            </w:r>
            <w:r w:rsidRPr="00BA4F0F">
              <w:rPr>
                <w:szCs w:val="24"/>
                <w:vertAlign w:val="superscript"/>
              </w:rPr>
              <w:t>2</w:t>
            </w:r>
            <w:r w:rsidRPr="00BA4F0F">
              <w:rPr>
                <w:szCs w:val="24"/>
              </w:rPr>
              <w:t>)</w:t>
            </w:r>
          </w:p>
        </w:tc>
        <w:tc>
          <w:tcPr>
            <w:tcW w:w="2942" w:type="dxa"/>
          </w:tcPr>
          <w:p w14:paraId="41AC5046" w14:textId="77777777" w:rsidR="00EE149A" w:rsidRPr="00BA4F0F" w:rsidRDefault="00EE149A" w:rsidP="00F8092D">
            <w:pPr>
              <w:spacing w:line="240" w:lineRule="auto"/>
              <w:ind w:firstLine="0"/>
              <w:rPr>
                <w:szCs w:val="24"/>
              </w:rPr>
            </w:pPr>
            <w:r w:rsidRPr="00BA4F0F">
              <w:rPr>
                <w:szCs w:val="24"/>
              </w:rPr>
              <w:t>+1</w:t>
            </w:r>
          </w:p>
        </w:tc>
      </w:tr>
      <w:tr w:rsidR="00EE149A" w:rsidRPr="00BA4F0F" w14:paraId="39FDFE94" w14:textId="77777777" w:rsidTr="005A428D">
        <w:tc>
          <w:tcPr>
            <w:tcW w:w="2943" w:type="dxa"/>
          </w:tcPr>
          <w:p w14:paraId="5E2D5263" w14:textId="77777777" w:rsidR="00EE149A" w:rsidRPr="00BA4F0F" w:rsidRDefault="00EE149A" w:rsidP="00F8092D">
            <w:pPr>
              <w:spacing w:line="240" w:lineRule="auto"/>
              <w:ind w:firstLine="0"/>
              <w:rPr>
                <w:szCs w:val="24"/>
              </w:rPr>
            </w:pPr>
            <w:r w:rsidRPr="00BA4F0F">
              <w:rPr>
                <w:szCs w:val="24"/>
              </w:rPr>
              <w:t>Уромитексан</w:t>
            </w:r>
          </w:p>
        </w:tc>
        <w:tc>
          <w:tcPr>
            <w:tcW w:w="3686" w:type="dxa"/>
          </w:tcPr>
          <w:p w14:paraId="0BBE8AF7" w14:textId="77777777" w:rsidR="00EE149A" w:rsidRPr="00BA4F0F" w:rsidRDefault="00EE149A" w:rsidP="00F8092D">
            <w:pPr>
              <w:spacing w:line="240" w:lineRule="auto"/>
              <w:ind w:firstLine="0"/>
              <w:rPr>
                <w:szCs w:val="24"/>
              </w:rPr>
            </w:pPr>
            <w:r w:rsidRPr="00BA4F0F">
              <w:rPr>
                <w:szCs w:val="24"/>
              </w:rPr>
              <w:t>2,4 мг/м</w:t>
            </w:r>
            <w:r w:rsidRPr="00BA4F0F">
              <w:rPr>
                <w:szCs w:val="24"/>
                <w:vertAlign w:val="superscript"/>
              </w:rPr>
              <w:t>2</w:t>
            </w:r>
            <w:r w:rsidRPr="00BA4F0F">
              <w:rPr>
                <w:szCs w:val="24"/>
              </w:rPr>
              <w:t xml:space="preserve"> в/в через инфузомат на 24 часа</w:t>
            </w:r>
          </w:p>
        </w:tc>
        <w:tc>
          <w:tcPr>
            <w:tcW w:w="2942" w:type="dxa"/>
          </w:tcPr>
          <w:p w14:paraId="27E5E7E5" w14:textId="77777777" w:rsidR="00EE149A" w:rsidRPr="00BA4F0F" w:rsidRDefault="00EE149A" w:rsidP="00F8092D">
            <w:pPr>
              <w:spacing w:line="240" w:lineRule="auto"/>
              <w:ind w:firstLine="0"/>
              <w:rPr>
                <w:szCs w:val="24"/>
              </w:rPr>
            </w:pPr>
            <w:r w:rsidRPr="00BA4F0F">
              <w:rPr>
                <w:szCs w:val="24"/>
              </w:rPr>
              <w:t>+1</w:t>
            </w:r>
          </w:p>
        </w:tc>
      </w:tr>
      <w:tr w:rsidR="00EE149A" w:rsidRPr="00BA4F0F" w14:paraId="1DFA30BC" w14:textId="77777777" w:rsidTr="005A428D">
        <w:tc>
          <w:tcPr>
            <w:tcW w:w="2943" w:type="dxa"/>
          </w:tcPr>
          <w:p w14:paraId="601C4B0E" w14:textId="77777777" w:rsidR="00EE149A" w:rsidRPr="00BA4F0F" w:rsidRDefault="00EE149A" w:rsidP="00F8092D">
            <w:pPr>
              <w:spacing w:line="240" w:lineRule="auto"/>
              <w:ind w:firstLine="0"/>
              <w:rPr>
                <w:szCs w:val="24"/>
              </w:rPr>
            </w:pPr>
            <w:r w:rsidRPr="00BA4F0F">
              <w:rPr>
                <w:szCs w:val="24"/>
              </w:rPr>
              <w:t xml:space="preserve">Солевые растворы </w:t>
            </w:r>
          </w:p>
        </w:tc>
        <w:tc>
          <w:tcPr>
            <w:tcW w:w="3686" w:type="dxa"/>
          </w:tcPr>
          <w:p w14:paraId="38784961" w14:textId="77777777" w:rsidR="00EE149A" w:rsidRPr="00BA4F0F" w:rsidRDefault="00EE149A" w:rsidP="00F8092D">
            <w:pPr>
              <w:spacing w:line="240" w:lineRule="auto"/>
              <w:ind w:firstLine="0"/>
              <w:rPr>
                <w:szCs w:val="24"/>
              </w:rPr>
            </w:pPr>
            <w:r w:rsidRPr="00BA4F0F">
              <w:rPr>
                <w:szCs w:val="24"/>
              </w:rPr>
              <w:t>3л/м</w:t>
            </w:r>
            <w:r w:rsidRPr="00BA4F0F">
              <w:rPr>
                <w:szCs w:val="24"/>
                <w:vertAlign w:val="superscript"/>
              </w:rPr>
              <w:t xml:space="preserve">2 </w:t>
            </w:r>
            <w:r w:rsidRPr="00BA4F0F">
              <w:rPr>
                <w:szCs w:val="24"/>
              </w:rPr>
              <w:t>в/в капельно 4 раза в сутки</w:t>
            </w:r>
            <w:r w:rsidRPr="00BA4F0F">
              <w:rPr>
                <w:szCs w:val="24"/>
                <w:vertAlign w:val="superscript"/>
              </w:rPr>
              <w:t>*</w:t>
            </w:r>
          </w:p>
        </w:tc>
        <w:tc>
          <w:tcPr>
            <w:tcW w:w="2942" w:type="dxa"/>
          </w:tcPr>
          <w:p w14:paraId="79A3DA4A" w14:textId="77777777" w:rsidR="00EE149A" w:rsidRPr="00BA4F0F" w:rsidRDefault="00EE149A" w:rsidP="00F8092D">
            <w:pPr>
              <w:spacing w:line="240" w:lineRule="auto"/>
              <w:ind w:firstLine="0"/>
              <w:rPr>
                <w:szCs w:val="24"/>
              </w:rPr>
            </w:pPr>
            <w:r w:rsidRPr="00BA4F0F">
              <w:rPr>
                <w:szCs w:val="24"/>
              </w:rPr>
              <w:t>+1 - +5 (далее по показаниям)</w:t>
            </w:r>
          </w:p>
        </w:tc>
      </w:tr>
      <w:tr w:rsidR="00EE149A" w:rsidRPr="00BA4F0F" w14:paraId="52208484" w14:textId="77777777" w:rsidTr="005A428D">
        <w:tc>
          <w:tcPr>
            <w:tcW w:w="2943" w:type="dxa"/>
          </w:tcPr>
          <w:p w14:paraId="222C6CD9" w14:textId="77777777" w:rsidR="00EE149A" w:rsidRPr="00BA4F0F" w:rsidRDefault="00EE149A" w:rsidP="00F8092D">
            <w:pPr>
              <w:spacing w:line="240" w:lineRule="auto"/>
              <w:ind w:firstLine="0"/>
              <w:rPr>
                <w:szCs w:val="24"/>
              </w:rPr>
            </w:pPr>
            <w:r w:rsidRPr="00BA4F0F">
              <w:rPr>
                <w:szCs w:val="24"/>
              </w:rPr>
              <w:t>Противорвотные средства:</w:t>
            </w:r>
          </w:p>
          <w:p w14:paraId="1D587E6D" w14:textId="77777777" w:rsidR="00EE149A" w:rsidRPr="00BA4F0F" w:rsidRDefault="00EE149A" w:rsidP="00F8092D">
            <w:pPr>
              <w:spacing w:line="240" w:lineRule="auto"/>
              <w:ind w:firstLine="0"/>
              <w:rPr>
                <w:szCs w:val="24"/>
              </w:rPr>
            </w:pPr>
            <w:r w:rsidRPr="00BA4F0F">
              <w:rPr>
                <w:szCs w:val="24"/>
              </w:rPr>
              <w:t xml:space="preserve">ондансетрон </w:t>
            </w:r>
          </w:p>
        </w:tc>
        <w:tc>
          <w:tcPr>
            <w:tcW w:w="3686" w:type="dxa"/>
          </w:tcPr>
          <w:p w14:paraId="66F6DAE9" w14:textId="77777777" w:rsidR="00EE149A" w:rsidRPr="00BA4F0F" w:rsidRDefault="00EE149A" w:rsidP="00F8092D">
            <w:pPr>
              <w:spacing w:line="240" w:lineRule="auto"/>
              <w:ind w:firstLine="0"/>
              <w:rPr>
                <w:szCs w:val="24"/>
              </w:rPr>
            </w:pPr>
            <w:r w:rsidRPr="00BA4F0F">
              <w:rPr>
                <w:szCs w:val="24"/>
              </w:rPr>
              <w:t xml:space="preserve">8 мг в/в капельно 3 раза в сутки </w:t>
            </w:r>
          </w:p>
        </w:tc>
        <w:tc>
          <w:tcPr>
            <w:tcW w:w="2942" w:type="dxa"/>
          </w:tcPr>
          <w:p w14:paraId="27390924" w14:textId="77777777" w:rsidR="00EE149A" w:rsidRPr="00BA4F0F" w:rsidRDefault="00EE149A" w:rsidP="00F8092D">
            <w:pPr>
              <w:spacing w:line="240" w:lineRule="auto"/>
              <w:ind w:firstLine="0"/>
              <w:rPr>
                <w:szCs w:val="24"/>
              </w:rPr>
            </w:pPr>
            <w:r w:rsidRPr="00BA4F0F">
              <w:rPr>
                <w:szCs w:val="24"/>
              </w:rPr>
              <w:t>-1 - +2 (далее по показаниям)</w:t>
            </w:r>
          </w:p>
        </w:tc>
      </w:tr>
      <w:tr w:rsidR="00EE149A" w:rsidRPr="00BA4F0F" w14:paraId="71DA4981" w14:textId="77777777" w:rsidTr="005A428D">
        <w:tc>
          <w:tcPr>
            <w:tcW w:w="2943" w:type="dxa"/>
          </w:tcPr>
          <w:p w14:paraId="44889F02" w14:textId="77777777" w:rsidR="00EE149A" w:rsidRPr="00BA4F0F" w:rsidRDefault="00EE149A" w:rsidP="00F8092D">
            <w:pPr>
              <w:spacing w:line="240" w:lineRule="auto"/>
              <w:ind w:firstLine="0"/>
              <w:rPr>
                <w:szCs w:val="24"/>
              </w:rPr>
            </w:pPr>
            <w:r w:rsidRPr="00BA4F0F">
              <w:rPr>
                <w:szCs w:val="24"/>
              </w:rPr>
              <w:t>Гепарин</w:t>
            </w:r>
          </w:p>
        </w:tc>
        <w:tc>
          <w:tcPr>
            <w:tcW w:w="3686" w:type="dxa"/>
          </w:tcPr>
          <w:p w14:paraId="4848EE83" w14:textId="77777777" w:rsidR="00EE149A" w:rsidRPr="00BA4F0F" w:rsidRDefault="00EE149A" w:rsidP="00F8092D">
            <w:pPr>
              <w:spacing w:line="240" w:lineRule="auto"/>
              <w:ind w:firstLine="0"/>
              <w:rPr>
                <w:szCs w:val="24"/>
              </w:rPr>
            </w:pPr>
            <w:r w:rsidRPr="00BA4F0F">
              <w:rPr>
                <w:szCs w:val="24"/>
              </w:rPr>
              <w:t>12000 ЕД в/в через инфузомат на 24 часа</w:t>
            </w:r>
          </w:p>
        </w:tc>
        <w:tc>
          <w:tcPr>
            <w:tcW w:w="2942" w:type="dxa"/>
          </w:tcPr>
          <w:p w14:paraId="30F2E8D0" w14:textId="77777777" w:rsidR="00EE149A" w:rsidRPr="00BA4F0F" w:rsidRDefault="00EE149A" w:rsidP="00F8092D">
            <w:pPr>
              <w:spacing w:line="240" w:lineRule="auto"/>
              <w:ind w:firstLine="0"/>
              <w:rPr>
                <w:szCs w:val="24"/>
              </w:rPr>
            </w:pPr>
            <w:r w:rsidRPr="00BA4F0F">
              <w:rPr>
                <w:szCs w:val="24"/>
              </w:rPr>
              <w:t xml:space="preserve">-1 - +14 </w:t>
            </w:r>
          </w:p>
        </w:tc>
      </w:tr>
      <w:tr w:rsidR="00EE149A" w:rsidRPr="00BA4F0F" w14:paraId="74F30561" w14:textId="77777777" w:rsidTr="005A428D">
        <w:tc>
          <w:tcPr>
            <w:tcW w:w="2943" w:type="dxa"/>
          </w:tcPr>
          <w:p w14:paraId="5E42C0D0" w14:textId="77777777" w:rsidR="00EE149A" w:rsidRPr="00BA4F0F" w:rsidRDefault="00EE149A" w:rsidP="00F8092D">
            <w:pPr>
              <w:spacing w:line="240" w:lineRule="auto"/>
              <w:ind w:firstLine="0"/>
              <w:rPr>
                <w:szCs w:val="24"/>
              </w:rPr>
            </w:pPr>
            <w:r w:rsidRPr="00BA4F0F">
              <w:rPr>
                <w:szCs w:val="24"/>
              </w:rPr>
              <w:t>Допамин 4%</w:t>
            </w:r>
          </w:p>
        </w:tc>
        <w:tc>
          <w:tcPr>
            <w:tcW w:w="3686" w:type="dxa"/>
          </w:tcPr>
          <w:p w14:paraId="41EBDB95" w14:textId="77777777" w:rsidR="00EE149A" w:rsidRPr="00BA4F0F" w:rsidRDefault="00EE149A" w:rsidP="00F8092D">
            <w:pPr>
              <w:spacing w:line="240" w:lineRule="auto"/>
              <w:ind w:firstLine="0"/>
              <w:rPr>
                <w:szCs w:val="24"/>
              </w:rPr>
            </w:pPr>
            <w:r w:rsidRPr="00BA4F0F">
              <w:rPr>
                <w:szCs w:val="24"/>
              </w:rPr>
              <w:t>0,5 мг в/в через инфузомат на 24 часа</w:t>
            </w:r>
          </w:p>
        </w:tc>
        <w:tc>
          <w:tcPr>
            <w:tcW w:w="2942" w:type="dxa"/>
          </w:tcPr>
          <w:p w14:paraId="1053ABD0" w14:textId="77777777" w:rsidR="00EE149A" w:rsidRPr="00BA4F0F" w:rsidRDefault="00EE149A" w:rsidP="00F8092D">
            <w:pPr>
              <w:spacing w:line="240" w:lineRule="auto"/>
              <w:ind w:firstLine="0"/>
              <w:rPr>
                <w:szCs w:val="24"/>
              </w:rPr>
            </w:pPr>
            <w:r w:rsidRPr="00BA4F0F">
              <w:rPr>
                <w:szCs w:val="24"/>
              </w:rPr>
              <w:t>-1 - +1</w:t>
            </w:r>
          </w:p>
        </w:tc>
      </w:tr>
      <w:tr w:rsidR="00EE149A" w:rsidRPr="00BA4F0F" w14:paraId="1EBE2D07" w14:textId="77777777" w:rsidTr="005A428D">
        <w:tc>
          <w:tcPr>
            <w:tcW w:w="2943" w:type="dxa"/>
          </w:tcPr>
          <w:p w14:paraId="2A224AA2" w14:textId="77777777" w:rsidR="00EE149A" w:rsidRPr="00BA4F0F" w:rsidRDefault="00EE149A" w:rsidP="00F8092D">
            <w:pPr>
              <w:spacing w:line="240" w:lineRule="auto"/>
              <w:ind w:firstLine="0"/>
              <w:rPr>
                <w:szCs w:val="24"/>
              </w:rPr>
            </w:pPr>
            <w:r w:rsidRPr="00BA4F0F">
              <w:rPr>
                <w:szCs w:val="24"/>
              </w:rPr>
              <w:t>Фуросемид</w:t>
            </w:r>
          </w:p>
        </w:tc>
        <w:tc>
          <w:tcPr>
            <w:tcW w:w="3686" w:type="dxa"/>
          </w:tcPr>
          <w:p w14:paraId="0095EE04" w14:textId="77777777" w:rsidR="00EE149A" w:rsidRPr="00BA4F0F" w:rsidRDefault="00EE149A" w:rsidP="00F8092D">
            <w:pPr>
              <w:spacing w:line="240" w:lineRule="auto"/>
              <w:ind w:firstLine="0"/>
              <w:rPr>
                <w:szCs w:val="24"/>
              </w:rPr>
            </w:pPr>
            <w:r w:rsidRPr="00BA4F0F">
              <w:rPr>
                <w:szCs w:val="24"/>
              </w:rPr>
              <w:t>20 мг в/в струйно 3 раза в сутки</w:t>
            </w:r>
          </w:p>
        </w:tc>
        <w:tc>
          <w:tcPr>
            <w:tcW w:w="2942" w:type="dxa"/>
          </w:tcPr>
          <w:p w14:paraId="12D8B5AB" w14:textId="77777777" w:rsidR="00EE149A" w:rsidRPr="00BA4F0F" w:rsidRDefault="00EE149A" w:rsidP="00F8092D">
            <w:pPr>
              <w:spacing w:line="240" w:lineRule="auto"/>
              <w:ind w:firstLine="0"/>
              <w:rPr>
                <w:szCs w:val="24"/>
              </w:rPr>
            </w:pPr>
            <w:r w:rsidRPr="00BA4F0F">
              <w:rPr>
                <w:szCs w:val="24"/>
              </w:rPr>
              <w:t>+1 - +3</w:t>
            </w:r>
          </w:p>
        </w:tc>
      </w:tr>
      <w:tr w:rsidR="00EE149A" w:rsidRPr="00BA4F0F" w14:paraId="687CCAE8" w14:textId="77777777" w:rsidTr="005A428D">
        <w:tc>
          <w:tcPr>
            <w:tcW w:w="2943" w:type="dxa"/>
          </w:tcPr>
          <w:p w14:paraId="00D22499" w14:textId="77777777" w:rsidR="00EE149A" w:rsidRPr="00BA4F0F" w:rsidRDefault="00EE149A" w:rsidP="00F8092D">
            <w:pPr>
              <w:spacing w:line="240" w:lineRule="auto"/>
              <w:ind w:firstLine="0"/>
              <w:rPr>
                <w:szCs w:val="24"/>
              </w:rPr>
            </w:pPr>
            <w:r w:rsidRPr="00BA4F0F">
              <w:rPr>
                <w:szCs w:val="24"/>
              </w:rPr>
              <w:t>Таблетированные препараты:</w:t>
            </w:r>
          </w:p>
        </w:tc>
        <w:tc>
          <w:tcPr>
            <w:tcW w:w="6628" w:type="dxa"/>
            <w:gridSpan w:val="2"/>
          </w:tcPr>
          <w:p w14:paraId="18D2C283" w14:textId="77777777" w:rsidR="00EE149A" w:rsidRPr="00BA4F0F" w:rsidRDefault="00EE149A" w:rsidP="00F8092D">
            <w:pPr>
              <w:spacing w:line="240" w:lineRule="auto"/>
              <w:ind w:firstLine="0"/>
              <w:rPr>
                <w:szCs w:val="24"/>
              </w:rPr>
            </w:pPr>
          </w:p>
        </w:tc>
      </w:tr>
      <w:tr w:rsidR="00EE149A" w:rsidRPr="00BA4F0F" w14:paraId="728C98B8" w14:textId="77777777" w:rsidTr="005A428D">
        <w:tc>
          <w:tcPr>
            <w:tcW w:w="2943" w:type="dxa"/>
          </w:tcPr>
          <w:p w14:paraId="16811388" w14:textId="77777777" w:rsidR="00EE149A" w:rsidRPr="00BA4F0F" w:rsidRDefault="00EE149A" w:rsidP="00F8092D">
            <w:pPr>
              <w:spacing w:line="240" w:lineRule="auto"/>
              <w:ind w:firstLine="0"/>
              <w:rPr>
                <w:szCs w:val="24"/>
              </w:rPr>
            </w:pPr>
            <w:r w:rsidRPr="00BA4F0F">
              <w:rPr>
                <w:szCs w:val="24"/>
              </w:rPr>
              <w:t>Аллопуринол</w:t>
            </w:r>
          </w:p>
        </w:tc>
        <w:tc>
          <w:tcPr>
            <w:tcW w:w="3686" w:type="dxa"/>
          </w:tcPr>
          <w:p w14:paraId="70D6F56F" w14:textId="77777777" w:rsidR="00EE149A" w:rsidRPr="00BA4F0F" w:rsidRDefault="00EE149A" w:rsidP="00F8092D">
            <w:pPr>
              <w:spacing w:line="240" w:lineRule="auto"/>
              <w:ind w:firstLine="0"/>
              <w:rPr>
                <w:szCs w:val="24"/>
              </w:rPr>
            </w:pPr>
            <w:r w:rsidRPr="00BA4F0F">
              <w:rPr>
                <w:szCs w:val="24"/>
              </w:rPr>
              <w:t>200 мг/м</w:t>
            </w:r>
            <w:r w:rsidRPr="00BA4F0F">
              <w:rPr>
                <w:szCs w:val="24"/>
                <w:vertAlign w:val="superscript"/>
              </w:rPr>
              <w:t>2</w:t>
            </w:r>
            <w:r w:rsidRPr="00BA4F0F">
              <w:rPr>
                <w:szCs w:val="24"/>
              </w:rPr>
              <w:t xml:space="preserve"> внутрь </w:t>
            </w:r>
          </w:p>
        </w:tc>
        <w:tc>
          <w:tcPr>
            <w:tcW w:w="2942" w:type="dxa"/>
          </w:tcPr>
          <w:p w14:paraId="0192A9E6" w14:textId="77777777" w:rsidR="00EE149A" w:rsidRPr="00BA4F0F" w:rsidRDefault="00EE149A" w:rsidP="00F8092D">
            <w:pPr>
              <w:spacing w:line="240" w:lineRule="auto"/>
              <w:ind w:firstLine="0"/>
              <w:rPr>
                <w:szCs w:val="24"/>
              </w:rPr>
            </w:pPr>
            <w:r w:rsidRPr="00BA4F0F">
              <w:rPr>
                <w:szCs w:val="24"/>
              </w:rPr>
              <w:t xml:space="preserve">+1 - +3 </w:t>
            </w:r>
          </w:p>
        </w:tc>
      </w:tr>
      <w:tr w:rsidR="00EE149A" w:rsidRPr="00BA4F0F" w14:paraId="7E44ED67" w14:textId="77777777" w:rsidTr="005A428D">
        <w:tc>
          <w:tcPr>
            <w:tcW w:w="2943" w:type="dxa"/>
          </w:tcPr>
          <w:p w14:paraId="16CBC595" w14:textId="77777777" w:rsidR="00EE149A" w:rsidRPr="00BA4F0F" w:rsidRDefault="00EE149A" w:rsidP="00F8092D">
            <w:pPr>
              <w:spacing w:line="240" w:lineRule="auto"/>
              <w:ind w:firstLine="0"/>
              <w:rPr>
                <w:szCs w:val="24"/>
              </w:rPr>
            </w:pPr>
            <w:r w:rsidRPr="00BA4F0F">
              <w:rPr>
                <w:szCs w:val="24"/>
              </w:rPr>
              <w:t>Противосудорожные средства:</w:t>
            </w:r>
          </w:p>
          <w:p w14:paraId="22679203" w14:textId="77777777" w:rsidR="00EE149A" w:rsidRPr="00BA4F0F" w:rsidRDefault="00EE149A" w:rsidP="00F8092D">
            <w:pPr>
              <w:spacing w:line="240" w:lineRule="auto"/>
              <w:ind w:firstLine="0"/>
              <w:rPr>
                <w:szCs w:val="24"/>
              </w:rPr>
            </w:pPr>
            <w:r w:rsidRPr="00BA4F0F">
              <w:rPr>
                <w:szCs w:val="24"/>
              </w:rPr>
              <w:t>карбамазепин</w:t>
            </w:r>
          </w:p>
        </w:tc>
        <w:tc>
          <w:tcPr>
            <w:tcW w:w="3686" w:type="dxa"/>
          </w:tcPr>
          <w:p w14:paraId="7A594F5C" w14:textId="77777777" w:rsidR="00EE149A" w:rsidRPr="00BA4F0F" w:rsidRDefault="00EE149A" w:rsidP="00F8092D">
            <w:pPr>
              <w:spacing w:line="240" w:lineRule="auto"/>
              <w:ind w:firstLine="0"/>
              <w:rPr>
                <w:szCs w:val="24"/>
              </w:rPr>
            </w:pPr>
          </w:p>
          <w:p w14:paraId="4F466732" w14:textId="77777777" w:rsidR="00EE149A" w:rsidRPr="00BA4F0F" w:rsidRDefault="00EE149A" w:rsidP="00F8092D">
            <w:pPr>
              <w:spacing w:line="240" w:lineRule="auto"/>
              <w:ind w:firstLine="0"/>
              <w:rPr>
                <w:szCs w:val="24"/>
              </w:rPr>
            </w:pPr>
          </w:p>
          <w:p w14:paraId="5AF1BCDC" w14:textId="77777777" w:rsidR="00EE149A" w:rsidRPr="00BA4F0F" w:rsidRDefault="00EE149A" w:rsidP="00F8092D">
            <w:pPr>
              <w:spacing w:line="240" w:lineRule="auto"/>
              <w:ind w:firstLine="0"/>
              <w:rPr>
                <w:szCs w:val="24"/>
              </w:rPr>
            </w:pPr>
            <w:r w:rsidRPr="00BA4F0F">
              <w:rPr>
                <w:szCs w:val="24"/>
              </w:rPr>
              <w:t xml:space="preserve">200 мг внутрь на ночь </w:t>
            </w:r>
          </w:p>
        </w:tc>
        <w:tc>
          <w:tcPr>
            <w:tcW w:w="2942" w:type="dxa"/>
          </w:tcPr>
          <w:p w14:paraId="06E719A5" w14:textId="77777777" w:rsidR="00EE149A" w:rsidRPr="00BA4F0F" w:rsidRDefault="00EE149A" w:rsidP="00F8092D">
            <w:pPr>
              <w:spacing w:line="240" w:lineRule="auto"/>
              <w:ind w:firstLine="0"/>
              <w:rPr>
                <w:szCs w:val="24"/>
              </w:rPr>
            </w:pPr>
          </w:p>
          <w:p w14:paraId="6ACF7A9F" w14:textId="77777777" w:rsidR="00EE149A" w:rsidRPr="00BA4F0F" w:rsidRDefault="00EE149A" w:rsidP="00F8092D">
            <w:pPr>
              <w:spacing w:line="240" w:lineRule="auto"/>
              <w:ind w:firstLine="0"/>
              <w:rPr>
                <w:szCs w:val="24"/>
              </w:rPr>
            </w:pPr>
          </w:p>
          <w:p w14:paraId="34A021FE" w14:textId="77777777" w:rsidR="00EE149A" w:rsidRPr="00BA4F0F" w:rsidRDefault="00EE149A" w:rsidP="00F8092D">
            <w:pPr>
              <w:spacing w:line="240" w:lineRule="auto"/>
              <w:ind w:firstLine="0"/>
              <w:rPr>
                <w:szCs w:val="24"/>
              </w:rPr>
            </w:pPr>
            <w:r w:rsidRPr="00BA4F0F">
              <w:rPr>
                <w:szCs w:val="24"/>
              </w:rPr>
              <w:t>-1 - +1</w:t>
            </w:r>
          </w:p>
        </w:tc>
      </w:tr>
      <w:tr w:rsidR="00EE149A" w:rsidRPr="00BA4F0F" w14:paraId="23052727" w14:textId="77777777" w:rsidTr="005A428D">
        <w:tc>
          <w:tcPr>
            <w:tcW w:w="2943" w:type="dxa"/>
          </w:tcPr>
          <w:p w14:paraId="35548A58" w14:textId="77777777" w:rsidR="00EE149A" w:rsidRPr="00BA4F0F" w:rsidRDefault="00EE149A" w:rsidP="00F8092D">
            <w:pPr>
              <w:spacing w:line="240" w:lineRule="auto"/>
              <w:ind w:firstLine="0"/>
              <w:rPr>
                <w:szCs w:val="24"/>
              </w:rPr>
            </w:pPr>
            <w:r w:rsidRPr="00BA4F0F">
              <w:rPr>
                <w:szCs w:val="24"/>
              </w:rPr>
              <w:t xml:space="preserve">Обработка полости рта растворами антисептиков </w:t>
            </w:r>
          </w:p>
        </w:tc>
        <w:tc>
          <w:tcPr>
            <w:tcW w:w="3686" w:type="dxa"/>
          </w:tcPr>
          <w:p w14:paraId="074C2A9D" w14:textId="77777777" w:rsidR="00EE149A" w:rsidRPr="00BA4F0F" w:rsidRDefault="00EE149A" w:rsidP="00F8092D">
            <w:pPr>
              <w:spacing w:line="240" w:lineRule="auto"/>
              <w:ind w:firstLine="0"/>
              <w:rPr>
                <w:szCs w:val="24"/>
              </w:rPr>
            </w:pPr>
            <w:r w:rsidRPr="00BA4F0F">
              <w:rPr>
                <w:szCs w:val="24"/>
              </w:rPr>
              <w:t>многократно</w:t>
            </w:r>
          </w:p>
        </w:tc>
        <w:tc>
          <w:tcPr>
            <w:tcW w:w="2942" w:type="dxa"/>
          </w:tcPr>
          <w:p w14:paraId="100B77F2" w14:textId="77777777" w:rsidR="00EE149A" w:rsidRPr="00BA4F0F" w:rsidRDefault="00EE149A" w:rsidP="00F8092D">
            <w:pPr>
              <w:spacing w:line="240" w:lineRule="auto"/>
              <w:ind w:firstLine="0"/>
              <w:rPr>
                <w:szCs w:val="24"/>
              </w:rPr>
            </w:pPr>
            <w:r w:rsidRPr="00BA4F0F">
              <w:rPr>
                <w:szCs w:val="24"/>
              </w:rPr>
              <w:t>весь период мобилизации</w:t>
            </w:r>
          </w:p>
        </w:tc>
      </w:tr>
      <w:tr w:rsidR="00EE149A" w:rsidRPr="00BA4F0F" w14:paraId="5E5A5923" w14:textId="77777777" w:rsidTr="005A428D">
        <w:tc>
          <w:tcPr>
            <w:tcW w:w="2943" w:type="dxa"/>
          </w:tcPr>
          <w:p w14:paraId="17BBCB67" w14:textId="77777777" w:rsidR="00EE149A" w:rsidRPr="00BA4F0F" w:rsidRDefault="00EE149A" w:rsidP="00F8092D">
            <w:pPr>
              <w:spacing w:line="240" w:lineRule="auto"/>
              <w:ind w:firstLine="0"/>
              <w:rPr>
                <w:szCs w:val="24"/>
              </w:rPr>
            </w:pPr>
            <w:r w:rsidRPr="00BA4F0F">
              <w:rPr>
                <w:szCs w:val="24"/>
              </w:rPr>
              <w:t>Стимуляция:</w:t>
            </w:r>
          </w:p>
        </w:tc>
        <w:tc>
          <w:tcPr>
            <w:tcW w:w="6628" w:type="dxa"/>
            <w:gridSpan w:val="2"/>
          </w:tcPr>
          <w:p w14:paraId="1A76E5CB" w14:textId="77777777" w:rsidR="00EE149A" w:rsidRPr="00BA4F0F" w:rsidRDefault="00EE149A" w:rsidP="00F8092D">
            <w:pPr>
              <w:spacing w:line="240" w:lineRule="auto"/>
              <w:ind w:firstLine="0"/>
              <w:rPr>
                <w:szCs w:val="24"/>
              </w:rPr>
            </w:pPr>
          </w:p>
        </w:tc>
      </w:tr>
      <w:tr w:rsidR="00EE149A" w:rsidRPr="00BA4F0F" w14:paraId="0EBAD926" w14:textId="77777777" w:rsidTr="005A428D">
        <w:tc>
          <w:tcPr>
            <w:tcW w:w="2943" w:type="dxa"/>
          </w:tcPr>
          <w:p w14:paraId="4B1A7CFD" w14:textId="77777777" w:rsidR="00EE149A" w:rsidRPr="00BA4F0F" w:rsidRDefault="00EE149A" w:rsidP="00F8092D">
            <w:pPr>
              <w:spacing w:line="240" w:lineRule="auto"/>
              <w:ind w:firstLine="0"/>
              <w:rPr>
                <w:szCs w:val="24"/>
              </w:rPr>
            </w:pPr>
            <w:r w:rsidRPr="00BA4F0F">
              <w:rPr>
                <w:szCs w:val="24"/>
              </w:rPr>
              <w:t>Г-КСФ</w:t>
            </w:r>
          </w:p>
        </w:tc>
        <w:tc>
          <w:tcPr>
            <w:tcW w:w="3686" w:type="dxa"/>
          </w:tcPr>
          <w:p w14:paraId="5239D79E" w14:textId="77777777" w:rsidR="00EE149A" w:rsidRPr="00BA4F0F" w:rsidRDefault="00EE149A" w:rsidP="00F8092D">
            <w:pPr>
              <w:spacing w:line="240" w:lineRule="auto"/>
              <w:ind w:firstLine="0"/>
              <w:rPr>
                <w:szCs w:val="24"/>
              </w:rPr>
            </w:pPr>
            <w:r w:rsidRPr="00BA4F0F">
              <w:rPr>
                <w:szCs w:val="24"/>
              </w:rPr>
              <w:t>5 мкг/кг в сутки подкожно</w:t>
            </w:r>
            <w:r w:rsidRPr="00BA4F0F">
              <w:rPr>
                <w:szCs w:val="24"/>
                <w:vertAlign w:val="superscript"/>
              </w:rPr>
              <w:t>**</w:t>
            </w:r>
          </w:p>
        </w:tc>
        <w:tc>
          <w:tcPr>
            <w:tcW w:w="2942" w:type="dxa"/>
          </w:tcPr>
          <w:p w14:paraId="10119CD9" w14:textId="77777777" w:rsidR="00EE149A" w:rsidRPr="00BA4F0F" w:rsidRDefault="00EE149A" w:rsidP="00F8092D">
            <w:pPr>
              <w:spacing w:line="240" w:lineRule="auto"/>
              <w:ind w:firstLine="0"/>
              <w:rPr>
                <w:szCs w:val="24"/>
              </w:rPr>
            </w:pPr>
            <w:r w:rsidRPr="00BA4F0F">
              <w:rPr>
                <w:szCs w:val="24"/>
              </w:rPr>
              <w:t>с момента снижения числа лейкоцитов менее 1х10</w:t>
            </w:r>
            <w:r w:rsidRPr="00BA4F0F">
              <w:rPr>
                <w:szCs w:val="24"/>
                <w:vertAlign w:val="superscript"/>
              </w:rPr>
              <w:t>9</w:t>
            </w:r>
            <w:r w:rsidRPr="00BA4F0F">
              <w:rPr>
                <w:szCs w:val="24"/>
              </w:rPr>
              <w:t>/л.</w:t>
            </w:r>
          </w:p>
        </w:tc>
      </w:tr>
    </w:tbl>
    <w:p w14:paraId="31292FA4" w14:textId="77777777" w:rsidR="00EE149A" w:rsidRPr="00BA4F0F" w:rsidRDefault="00EE149A" w:rsidP="00EE149A">
      <w:pPr>
        <w:rPr>
          <w:szCs w:val="24"/>
        </w:rPr>
      </w:pPr>
      <w:r w:rsidRPr="00BA4F0F">
        <w:rPr>
          <w:i/>
          <w:szCs w:val="24"/>
        </w:rPr>
        <w:t xml:space="preserve">Примечание: </w:t>
      </w:r>
      <w:r w:rsidRPr="00BA4F0F">
        <w:rPr>
          <w:i/>
          <w:szCs w:val="24"/>
          <w:vertAlign w:val="superscript"/>
        </w:rPr>
        <w:t>*</w:t>
      </w:r>
      <w:r w:rsidRPr="00BA4F0F">
        <w:rPr>
          <w:i/>
          <w:szCs w:val="24"/>
        </w:rPr>
        <w:t xml:space="preserve"> </w:t>
      </w:r>
      <w:r w:rsidRPr="00BA4F0F">
        <w:rPr>
          <w:szCs w:val="24"/>
        </w:rPr>
        <w:t xml:space="preserve">с +3 дня терапии объем вводимых растворов уменьшается в 2 раза. </w:t>
      </w:r>
    </w:p>
    <w:p w14:paraId="14158032" w14:textId="77777777" w:rsidR="00EE149A" w:rsidRPr="00BA4F0F" w:rsidRDefault="00EE149A" w:rsidP="00EE149A">
      <w:pPr>
        <w:rPr>
          <w:szCs w:val="24"/>
        </w:rPr>
      </w:pPr>
      <w:r w:rsidRPr="00BA4F0F">
        <w:rPr>
          <w:szCs w:val="24"/>
        </w:rPr>
        <w:t xml:space="preserve">                       </w:t>
      </w:r>
      <w:r w:rsidRPr="00BA4F0F">
        <w:rPr>
          <w:szCs w:val="24"/>
          <w:vertAlign w:val="superscript"/>
        </w:rPr>
        <w:t>**</w:t>
      </w:r>
      <w:r w:rsidRPr="00BA4F0F">
        <w:rPr>
          <w:szCs w:val="24"/>
        </w:rPr>
        <w:t xml:space="preserve"> при отсутствии снижения числа лейкоцитов возможно увеличение дозы </w:t>
      </w:r>
    </w:p>
    <w:p w14:paraId="17E3BAEF" w14:textId="77777777" w:rsidR="00EE149A" w:rsidRPr="00BA4F0F" w:rsidRDefault="00EE149A" w:rsidP="00EE149A">
      <w:pPr>
        <w:rPr>
          <w:szCs w:val="24"/>
        </w:rPr>
      </w:pPr>
      <w:r w:rsidRPr="00BA4F0F">
        <w:rPr>
          <w:szCs w:val="24"/>
        </w:rPr>
        <w:t>Г-КСФ до 10 мкг/кг/сут.</w:t>
      </w:r>
    </w:p>
    <w:p w14:paraId="16872237" w14:textId="77777777" w:rsidR="00EE149A" w:rsidRPr="00BA4F0F" w:rsidRDefault="00EE149A" w:rsidP="00EE149A">
      <w:pPr>
        <w:rPr>
          <w:b/>
          <w:szCs w:val="24"/>
        </w:rPr>
      </w:pPr>
    </w:p>
    <w:p w14:paraId="59386515" w14:textId="77777777" w:rsidR="00EE149A" w:rsidRPr="00BA4F0F" w:rsidRDefault="00EE149A" w:rsidP="00EE149A">
      <w:pPr>
        <w:pStyle w:val="aff"/>
        <w:ind w:left="0"/>
        <w:rPr>
          <w:szCs w:val="24"/>
          <w:u w:val="single"/>
        </w:rPr>
      </w:pPr>
      <w:bookmarkStart w:id="165" w:name="_Toc44926607"/>
      <w:r w:rsidRPr="00BA4F0F">
        <w:rPr>
          <w:szCs w:val="24"/>
          <w:u w:val="single"/>
        </w:rPr>
        <w:t>Г-КСФ в сочетании с плериксафором</w:t>
      </w:r>
      <w:bookmarkEnd w:id="165"/>
    </w:p>
    <w:p w14:paraId="638AACF2" w14:textId="77777777" w:rsidR="00EE149A" w:rsidRPr="00BA4F0F" w:rsidRDefault="00EE149A" w:rsidP="00EE149A">
      <w:pPr>
        <w:rPr>
          <w:b/>
          <w:i/>
          <w:szCs w:val="24"/>
          <w:lang w:val="en-US"/>
        </w:rPr>
      </w:pPr>
      <w:r w:rsidRPr="00BA4F0F">
        <w:rPr>
          <w:b/>
          <w:i/>
          <w:szCs w:val="24"/>
          <w:lang w:val="en-US"/>
        </w:rPr>
        <w:t>Показания</w:t>
      </w:r>
    </w:p>
    <w:p w14:paraId="5A19A358" w14:textId="77777777" w:rsidR="00EE149A" w:rsidRPr="00BA4F0F" w:rsidRDefault="00EE149A" w:rsidP="00F3455E">
      <w:pPr>
        <w:numPr>
          <w:ilvl w:val="0"/>
          <w:numId w:val="225"/>
        </w:numPr>
        <w:ind w:left="0" w:firstLine="0"/>
        <w:contextualSpacing/>
        <w:rPr>
          <w:szCs w:val="24"/>
        </w:rPr>
      </w:pPr>
      <w:r w:rsidRPr="00BA4F0F">
        <w:rPr>
          <w:szCs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249C423C" w14:textId="77777777" w:rsidR="00EE149A" w:rsidRPr="00BA4F0F" w:rsidRDefault="00EE149A" w:rsidP="00F3455E">
      <w:pPr>
        <w:numPr>
          <w:ilvl w:val="0"/>
          <w:numId w:val="225"/>
        </w:numPr>
        <w:ind w:left="0" w:firstLine="0"/>
        <w:contextualSpacing/>
        <w:rPr>
          <w:szCs w:val="24"/>
        </w:rPr>
      </w:pPr>
      <w:r w:rsidRPr="00BA4F0F">
        <w:rPr>
          <w:szCs w:val="24"/>
        </w:rPr>
        <w:t>Неудовлетворительные результаты текущей мобилизации у пациентов с лимфомами и ММ.</w:t>
      </w:r>
    </w:p>
    <w:p w14:paraId="19A5B46B" w14:textId="77777777" w:rsidR="00EE149A" w:rsidRPr="00BA4F0F" w:rsidRDefault="00EE149A" w:rsidP="00EE149A">
      <w:pPr>
        <w:rPr>
          <w:szCs w:val="24"/>
        </w:rPr>
      </w:pPr>
      <w:r w:rsidRPr="00BA4F0F">
        <w:rPr>
          <w:szCs w:val="24"/>
        </w:rPr>
        <w:t>Неудовлетворительные результаты текущей мобилизации:</w:t>
      </w:r>
    </w:p>
    <w:p w14:paraId="05071E54" w14:textId="77777777" w:rsidR="00EE149A" w:rsidRPr="00BA4F0F" w:rsidRDefault="00EE149A" w:rsidP="00EE149A">
      <w:pPr>
        <w:rPr>
          <w:szCs w:val="24"/>
        </w:rPr>
      </w:pPr>
      <w:r w:rsidRPr="00BA4F0F">
        <w:rPr>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7D232B7E" w14:textId="77777777" w:rsidR="00EE149A" w:rsidRPr="00BA4F0F" w:rsidRDefault="00EE149A" w:rsidP="00EE149A">
      <w:pPr>
        <w:rPr>
          <w:szCs w:val="24"/>
        </w:rPr>
      </w:pPr>
      <w:r w:rsidRPr="00BA4F0F">
        <w:rPr>
          <w:szCs w:val="24"/>
        </w:rPr>
        <w:t>б) за первый лейкаферез заготовлено менее 30-50% от необходимого количества CD34+ клеток.</w:t>
      </w:r>
    </w:p>
    <w:p w14:paraId="49487CB4" w14:textId="77777777" w:rsidR="00EE149A" w:rsidRPr="00BA4F0F" w:rsidRDefault="00EE149A" w:rsidP="00EE149A">
      <w:pPr>
        <w:contextualSpacing/>
        <w:rPr>
          <w:b/>
          <w:szCs w:val="24"/>
        </w:rPr>
      </w:pPr>
    </w:p>
    <w:p w14:paraId="7CE4F003" w14:textId="77777777" w:rsidR="00EE149A" w:rsidRPr="00BA4F0F" w:rsidRDefault="00EE149A" w:rsidP="00EE149A">
      <w:pPr>
        <w:rPr>
          <w:b/>
          <w:i/>
          <w:szCs w:val="24"/>
        </w:rPr>
      </w:pPr>
      <w:r w:rsidRPr="00BA4F0F">
        <w:rPr>
          <w:b/>
          <w:i/>
          <w:szCs w:val="24"/>
        </w:rPr>
        <w:t>Схема мобилизации ГСК</w:t>
      </w:r>
    </w:p>
    <w:p w14:paraId="75D88F22" w14:textId="77777777" w:rsidR="00EE149A" w:rsidRPr="00BA4F0F" w:rsidRDefault="00EE149A" w:rsidP="00EE149A">
      <w:pPr>
        <w:rPr>
          <w:szCs w:val="24"/>
        </w:rPr>
      </w:pPr>
      <w:r w:rsidRPr="00BA4F0F">
        <w:rPr>
          <w:szCs w:val="24"/>
        </w:rPr>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нескольких введений плериксафора.</w:t>
      </w:r>
    </w:p>
    <w:p w14:paraId="0FF808DC" w14:textId="77777777" w:rsidR="00EE149A" w:rsidRPr="00BA4F0F" w:rsidRDefault="00EE149A" w:rsidP="00EE149A">
      <w:pPr>
        <w:rPr>
          <w:szCs w:val="24"/>
        </w:rPr>
      </w:pPr>
    </w:p>
    <w:p w14:paraId="39789CFD" w14:textId="77777777" w:rsidR="00EE149A" w:rsidRPr="00BA4F0F" w:rsidRDefault="00EE149A" w:rsidP="00EE149A">
      <w:pPr>
        <w:rPr>
          <w:szCs w:val="24"/>
        </w:rPr>
      </w:pPr>
      <w:r w:rsidRPr="00BA4F0F">
        <w:rPr>
          <w:szCs w:val="24"/>
        </w:rPr>
        <w:t xml:space="preserve">Таблица 3. Схема мобилизации ГСК «Г-КСФ + плериксафор» </w:t>
      </w:r>
    </w:p>
    <w:tbl>
      <w:tblPr>
        <w:tblStyle w:val="1f4"/>
        <w:tblW w:w="0" w:type="auto"/>
        <w:jc w:val="center"/>
        <w:tblInd w:w="0" w:type="dxa"/>
        <w:tblLook w:val="04A0" w:firstRow="1" w:lastRow="0" w:firstColumn="1" w:lastColumn="0" w:noHBand="0" w:noVBand="1"/>
      </w:tblPr>
      <w:tblGrid>
        <w:gridCol w:w="1651"/>
        <w:gridCol w:w="1133"/>
        <w:gridCol w:w="1129"/>
        <w:gridCol w:w="1129"/>
        <w:gridCol w:w="1132"/>
        <w:gridCol w:w="1133"/>
        <w:gridCol w:w="1133"/>
      </w:tblGrid>
      <w:tr w:rsidR="00EE149A" w:rsidRPr="00BA4F0F" w14:paraId="16266DB3" w14:textId="77777777" w:rsidTr="005A428D">
        <w:trPr>
          <w:jc w:val="center"/>
        </w:trPr>
        <w:tc>
          <w:tcPr>
            <w:tcW w:w="1651" w:type="dxa"/>
          </w:tcPr>
          <w:p w14:paraId="632B712C" w14:textId="77777777" w:rsidR="00EE149A" w:rsidRPr="00BA4F0F" w:rsidRDefault="00EE149A" w:rsidP="00F8092D">
            <w:pPr>
              <w:ind w:firstLine="0"/>
              <w:rPr>
                <w:szCs w:val="24"/>
              </w:rPr>
            </w:pPr>
            <w:r w:rsidRPr="00BA4F0F">
              <w:rPr>
                <w:szCs w:val="24"/>
              </w:rPr>
              <w:t>Дни</w:t>
            </w:r>
          </w:p>
        </w:tc>
        <w:tc>
          <w:tcPr>
            <w:tcW w:w="1133" w:type="dxa"/>
          </w:tcPr>
          <w:p w14:paraId="14A187F8" w14:textId="77777777" w:rsidR="00EE149A" w:rsidRPr="00BA4F0F" w:rsidRDefault="00EE149A" w:rsidP="00F8092D">
            <w:pPr>
              <w:ind w:firstLine="0"/>
              <w:rPr>
                <w:szCs w:val="24"/>
              </w:rPr>
            </w:pPr>
            <w:r w:rsidRPr="00BA4F0F">
              <w:rPr>
                <w:szCs w:val="24"/>
              </w:rPr>
              <w:t>1</w:t>
            </w:r>
          </w:p>
        </w:tc>
        <w:tc>
          <w:tcPr>
            <w:tcW w:w="1129" w:type="dxa"/>
          </w:tcPr>
          <w:p w14:paraId="13E9E68D" w14:textId="77777777" w:rsidR="00EE149A" w:rsidRPr="00BA4F0F" w:rsidRDefault="00EE149A" w:rsidP="00F8092D">
            <w:pPr>
              <w:ind w:firstLine="0"/>
              <w:rPr>
                <w:szCs w:val="24"/>
              </w:rPr>
            </w:pPr>
            <w:r w:rsidRPr="00BA4F0F">
              <w:rPr>
                <w:szCs w:val="24"/>
              </w:rPr>
              <w:t>2</w:t>
            </w:r>
          </w:p>
        </w:tc>
        <w:tc>
          <w:tcPr>
            <w:tcW w:w="1129" w:type="dxa"/>
          </w:tcPr>
          <w:p w14:paraId="0F3E5E35" w14:textId="77777777" w:rsidR="00EE149A" w:rsidRPr="00BA4F0F" w:rsidRDefault="00EE149A" w:rsidP="00F8092D">
            <w:pPr>
              <w:ind w:firstLine="0"/>
              <w:rPr>
                <w:szCs w:val="24"/>
              </w:rPr>
            </w:pPr>
            <w:r w:rsidRPr="00BA4F0F">
              <w:rPr>
                <w:szCs w:val="24"/>
              </w:rPr>
              <w:t>3</w:t>
            </w:r>
          </w:p>
        </w:tc>
        <w:tc>
          <w:tcPr>
            <w:tcW w:w="1132" w:type="dxa"/>
          </w:tcPr>
          <w:p w14:paraId="66B0C675" w14:textId="77777777" w:rsidR="00EE149A" w:rsidRPr="00BA4F0F" w:rsidRDefault="00EE149A" w:rsidP="00F8092D">
            <w:pPr>
              <w:ind w:firstLine="0"/>
              <w:rPr>
                <w:szCs w:val="24"/>
              </w:rPr>
            </w:pPr>
            <w:r w:rsidRPr="00BA4F0F">
              <w:rPr>
                <w:szCs w:val="24"/>
              </w:rPr>
              <w:t>4</w:t>
            </w:r>
          </w:p>
        </w:tc>
        <w:tc>
          <w:tcPr>
            <w:tcW w:w="1133" w:type="dxa"/>
          </w:tcPr>
          <w:p w14:paraId="26BA60FB" w14:textId="77777777" w:rsidR="00EE149A" w:rsidRPr="00BA4F0F" w:rsidRDefault="00EE149A" w:rsidP="00F8092D">
            <w:pPr>
              <w:ind w:firstLine="0"/>
              <w:rPr>
                <w:szCs w:val="24"/>
              </w:rPr>
            </w:pPr>
            <w:r w:rsidRPr="00BA4F0F">
              <w:rPr>
                <w:szCs w:val="24"/>
              </w:rPr>
              <w:t>5</w:t>
            </w:r>
          </w:p>
        </w:tc>
        <w:tc>
          <w:tcPr>
            <w:tcW w:w="1133" w:type="dxa"/>
          </w:tcPr>
          <w:p w14:paraId="572734EE" w14:textId="77777777" w:rsidR="00EE149A" w:rsidRPr="00BA4F0F" w:rsidRDefault="00EE149A" w:rsidP="00F8092D">
            <w:pPr>
              <w:ind w:firstLine="0"/>
              <w:rPr>
                <w:szCs w:val="24"/>
              </w:rPr>
            </w:pPr>
            <w:r w:rsidRPr="00BA4F0F">
              <w:rPr>
                <w:szCs w:val="24"/>
              </w:rPr>
              <w:t>6</w:t>
            </w:r>
          </w:p>
        </w:tc>
      </w:tr>
      <w:tr w:rsidR="00EE149A" w:rsidRPr="00BA4F0F" w14:paraId="43461CE9" w14:textId="77777777" w:rsidTr="005A428D">
        <w:trPr>
          <w:jc w:val="center"/>
        </w:trPr>
        <w:tc>
          <w:tcPr>
            <w:tcW w:w="1651" w:type="dxa"/>
          </w:tcPr>
          <w:p w14:paraId="5B4B1A55" w14:textId="77777777" w:rsidR="00EE149A" w:rsidRPr="00BA4F0F" w:rsidRDefault="00EE149A" w:rsidP="00F8092D">
            <w:pPr>
              <w:ind w:firstLine="0"/>
              <w:rPr>
                <w:szCs w:val="24"/>
              </w:rPr>
            </w:pPr>
            <w:r w:rsidRPr="00BA4F0F">
              <w:rPr>
                <w:szCs w:val="24"/>
              </w:rPr>
              <w:t xml:space="preserve">Г-КСФ, </w:t>
            </w:r>
          </w:p>
          <w:p w14:paraId="6B3E1275" w14:textId="77777777" w:rsidR="00EE149A" w:rsidRPr="00BA4F0F" w:rsidRDefault="00EE149A" w:rsidP="00F8092D">
            <w:pPr>
              <w:ind w:firstLine="0"/>
              <w:rPr>
                <w:szCs w:val="24"/>
              </w:rPr>
            </w:pPr>
            <w:r w:rsidRPr="00BA4F0F">
              <w:rPr>
                <w:szCs w:val="24"/>
              </w:rPr>
              <w:t>10 мкг/кг</w:t>
            </w:r>
          </w:p>
        </w:tc>
        <w:tc>
          <w:tcPr>
            <w:tcW w:w="1133" w:type="dxa"/>
          </w:tcPr>
          <w:p w14:paraId="4756FBB4" w14:textId="77777777" w:rsidR="00EE149A" w:rsidRPr="00BA4F0F" w:rsidRDefault="00EE149A" w:rsidP="00F8092D">
            <w:pPr>
              <w:ind w:firstLine="0"/>
              <w:rPr>
                <w:szCs w:val="24"/>
              </w:rPr>
            </w:pPr>
            <w:r w:rsidRPr="00BA4F0F">
              <w:rPr>
                <w:szCs w:val="24"/>
              </w:rPr>
              <w:t>Х</w:t>
            </w:r>
          </w:p>
        </w:tc>
        <w:tc>
          <w:tcPr>
            <w:tcW w:w="1129" w:type="dxa"/>
          </w:tcPr>
          <w:p w14:paraId="6F030320" w14:textId="77777777" w:rsidR="00EE149A" w:rsidRPr="00BA4F0F" w:rsidRDefault="00EE149A" w:rsidP="00F8092D">
            <w:pPr>
              <w:ind w:firstLine="0"/>
              <w:rPr>
                <w:szCs w:val="24"/>
              </w:rPr>
            </w:pPr>
            <w:r w:rsidRPr="00BA4F0F">
              <w:rPr>
                <w:szCs w:val="24"/>
              </w:rPr>
              <w:t>Х</w:t>
            </w:r>
          </w:p>
        </w:tc>
        <w:tc>
          <w:tcPr>
            <w:tcW w:w="1129" w:type="dxa"/>
          </w:tcPr>
          <w:p w14:paraId="619BE18D" w14:textId="77777777" w:rsidR="00EE149A" w:rsidRPr="00BA4F0F" w:rsidRDefault="00EE149A" w:rsidP="00F8092D">
            <w:pPr>
              <w:ind w:firstLine="0"/>
              <w:rPr>
                <w:szCs w:val="24"/>
              </w:rPr>
            </w:pPr>
            <w:r w:rsidRPr="00BA4F0F">
              <w:rPr>
                <w:szCs w:val="24"/>
              </w:rPr>
              <w:t>Х</w:t>
            </w:r>
          </w:p>
        </w:tc>
        <w:tc>
          <w:tcPr>
            <w:tcW w:w="1132" w:type="dxa"/>
          </w:tcPr>
          <w:p w14:paraId="3428D309" w14:textId="77777777" w:rsidR="00EE149A" w:rsidRPr="00BA4F0F" w:rsidRDefault="00EE149A" w:rsidP="00F8092D">
            <w:pPr>
              <w:ind w:firstLine="0"/>
              <w:rPr>
                <w:szCs w:val="24"/>
              </w:rPr>
            </w:pPr>
            <w:r w:rsidRPr="00BA4F0F">
              <w:rPr>
                <w:szCs w:val="24"/>
              </w:rPr>
              <w:t>Х</w:t>
            </w:r>
          </w:p>
        </w:tc>
        <w:tc>
          <w:tcPr>
            <w:tcW w:w="1133" w:type="dxa"/>
          </w:tcPr>
          <w:p w14:paraId="1D34E0EE" w14:textId="77777777" w:rsidR="00EE149A" w:rsidRPr="00BA4F0F" w:rsidRDefault="00EE149A" w:rsidP="00F8092D">
            <w:pPr>
              <w:ind w:firstLine="0"/>
              <w:rPr>
                <w:szCs w:val="24"/>
              </w:rPr>
            </w:pPr>
            <w:r w:rsidRPr="00BA4F0F">
              <w:rPr>
                <w:szCs w:val="24"/>
              </w:rPr>
              <w:t>Х</w:t>
            </w:r>
          </w:p>
        </w:tc>
        <w:tc>
          <w:tcPr>
            <w:tcW w:w="1133" w:type="dxa"/>
          </w:tcPr>
          <w:p w14:paraId="10A5CA14" w14:textId="77777777" w:rsidR="00EE149A" w:rsidRPr="00BA4F0F" w:rsidRDefault="00EE149A" w:rsidP="00F8092D">
            <w:pPr>
              <w:ind w:firstLine="0"/>
              <w:rPr>
                <w:szCs w:val="24"/>
              </w:rPr>
            </w:pPr>
          </w:p>
        </w:tc>
      </w:tr>
      <w:tr w:rsidR="00EE149A" w:rsidRPr="00BA4F0F" w14:paraId="07067DB2" w14:textId="77777777" w:rsidTr="005A428D">
        <w:trPr>
          <w:jc w:val="center"/>
        </w:trPr>
        <w:tc>
          <w:tcPr>
            <w:tcW w:w="1651" w:type="dxa"/>
          </w:tcPr>
          <w:p w14:paraId="73CFE099" w14:textId="77777777" w:rsidR="00EE149A" w:rsidRPr="00BA4F0F" w:rsidRDefault="00EE149A" w:rsidP="00F8092D">
            <w:pPr>
              <w:ind w:firstLine="0"/>
              <w:rPr>
                <w:szCs w:val="24"/>
              </w:rPr>
            </w:pPr>
            <w:r w:rsidRPr="00BA4F0F">
              <w:rPr>
                <w:szCs w:val="24"/>
              </w:rPr>
              <w:t>Плериксафор, 240 мкг/кг</w:t>
            </w:r>
          </w:p>
        </w:tc>
        <w:tc>
          <w:tcPr>
            <w:tcW w:w="1133" w:type="dxa"/>
          </w:tcPr>
          <w:p w14:paraId="08E83224" w14:textId="77777777" w:rsidR="00EE149A" w:rsidRPr="00BA4F0F" w:rsidRDefault="00EE149A" w:rsidP="00F8092D">
            <w:pPr>
              <w:ind w:firstLine="0"/>
              <w:rPr>
                <w:szCs w:val="24"/>
              </w:rPr>
            </w:pPr>
          </w:p>
        </w:tc>
        <w:tc>
          <w:tcPr>
            <w:tcW w:w="1129" w:type="dxa"/>
          </w:tcPr>
          <w:p w14:paraId="4ED83990" w14:textId="77777777" w:rsidR="00EE149A" w:rsidRPr="00BA4F0F" w:rsidRDefault="00EE149A" w:rsidP="00F8092D">
            <w:pPr>
              <w:ind w:firstLine="0"/>
              <w:rPr>
                <w:szCs w:val="24"/>
              </w:rPr>
            </w:pPr>
          </w:p>
        </w:tc>
        <w:tc>
          <w:tcPr>
            <w:tcW w:w="1129" w:type="dxa"/>
          </w:tcPr>
          <w:p w14:paraId="582522C7" w14:textId="77777777" w:rsidR="00EE149A" w:rsidRPr="00BA4F0F" w:rsidRDefault="00EE149A" w:rsidP="00F8092D">
            <w:pPr>
              <w:ind w:firstLine="0"/>
              <w:rPr>
                <w:szCs w:val="24"/>
              </w:rPr>
            </w:pPr>
          </w:p>
        </w:tc>
        <w:tc>
          <w:tcPr>
            <w:tcW w:w="1132" w:type="dxa"/>
          </w:tcPr>
          <w:p w14:paraId="23B4017D" w14:textId="77777777" w:rsidR="00EE149A" w:rsidRPr="00BA4F0F" w:rsidRDefault="00EE149A" w:rsidP="00F8092D">
            <w:pPr>
              <w:ind w:firstLine="0"/>
              <w:rPr>
                <w:szCs w:val="24"/>
              </w:rPr>
            </w:pPr>
            <w:r w:rsidRPr="00BA4F0F">
              <w:rPr>
                <w:szCs w:val="24"/>
              </w:rPr>
              <w:t>Х</w:t>
            </w:r>
          </w:p>
        </w:tc>
        <w:tc>
          <w:tcPr>
            <w:tcW w:w="1133" w:type="dxa"/>
          </w:tcPr>
          <w:p w14:paraId="4BA9E00B" w14:textId="77777777" w:rsidR="00EE149A" w:rsidRPr="00BA4F0F" w:rsidRDefault="00EE149A" w:rsidP="00F8092D">
            <w:pPr>
              <w:ind w:firstLine="0"/>
              <w:rPr>
                <w:szCs w:val="24"/>
              </w:rPr>
            </w:pPr>
            <w:r w:rsidRPr="00BA4F0F">
              <w:rPr>
                <w:szCs w:val="24"/>
              </w:rPr>
              <w:t>(Х)</w:t>
            </w:r>
          </w:p>
        </w:tc>
        <w:tc>
          <w:tcPr>
            <w:tcW w:w="1133" w:type="dxa"/>
          </w:tcPr>
          <w:p w14:paraId="4F04D259" w14:textId="77777777" w:rsidR="00EE149A" w:rsidRPr="00BA4F0F" w:rsidRDefault="00EE149A" w:rsidP="00F8092D">
            <w:pPr>
              <w:ind w:firstLine="0"/>
              <w:rPr>
                <w:szCs w:val="24"/>
              </w:rPr>
            </w:pPr>
          </w:p>
        </w:tc>
      </w:tr>
      <w:tr w:rsidR="00EE149A" w:rsidRPr="00BA4F0F" w14:paraId="168CEA99" w14:textId="77777777" w:rsidTr="005A428D">
        <w:trPr>
          <w:jc w:val="center"/>
        </w:trPr>
        <w:tc>
          <w:tcPr>
            <w:tcW w:w="1651" w:type="dxa"/>
          </w:tcPr>
          <w:p w14:paraId="1F10D595" w14:textId="77777777" w:rsidR="00EE149A" w:rsidRPr="00BA4F0F" w:rsidRDefault="00EE149A" w:rsidP="00F8092D">
            <w:pPr>
              <w:ind w:firstLine="0"/>
              <w:rPr>
                <w:szCs w:val="24"/>
              </w:rPr>
            </w:pPr>
            <w:r w:rsidRPr="00BA4F0F">
              <w:rPr>
                <w:szCs w:val="24"/>
              </w:rPr>
              <w:t>Лейкаферез</w:t>
            </w:r>
          </w:p>
        </w:tc>
        <w:tc>
          <w:tcPr>
            <w:tcW w:w="1133" w:type="dxa"/>
          </w:tcPr>
          <w:p w14:paraId="63DE6648" w14:textId="77777777" w:rsidR="00EE149A" w:rsidRPr="00BA4F0F" w:rsidRDefault="00EE149A" w:rsidP="00F8092D">
            <w:pPr>
              <w:ind w:firstLine="0"/>
              <w:rPr>
                <w:szCs w:val="24"/>
              </w:rPr>
            </w:pPr>
          </w:p>
        </w:tc>
        <w:tc>
          <w:tcPr>
            <w:tcW w:w="1129" w:type="dxa"/>
          </w:tcPr>
          <w:p w14:paraId="6606B7FD" w14:textId="77777777" w:rsidR="00EE149A" w:rsidRPr="00BA4F0F" w:rsidRDefault="00EE149A" w:rsidP="00F8092D">
            <w:pPr>
              <w:ind w:firstLine="0"/>
              <w:rPr>
                <w:szCs w:val="24"/>
              </w:rPr>
            </w:pPr>
          </w:p>
        </w:tc>
        <w:tc>
          <w:tcPr>
            <w:tcW w:w="1129" w:type="dxa"/>
          </w:tcPr>
          <w:p w14:paraId="2ACD4AF7" w14:textId="77777777" w:rsidR="00EE149A" w:rsidRPr="00BA4F0F" w:rsidRDefault="00EE149A" w:rsidP="00F8092D">
            <w:pPr>
              <w:ind w:firstLine="0"/>
              <w:rPr>
                <w:szCs w:val="24"/>
              </w:rPr>
            </w:pPr>
          </w:p>
        </w:tc>
        <w:tc>
          <w:tcPr>
            <w:tcW w:w="1132" w:type="dxa"/>
          </w:tcPr>
          <w:p w14:paraId="20C1A858" w14:textId="77777777" w:rsidR="00EE149A" w:rsidRPr="00BA4F0F" w:rsidRDefault="00EE149A" w:rsidP="00F8092D">
            <w:pPr>
              <w:ind w:firstLine="0"/>
              <w:rPr>
                <w:szCs w:val="24"/>
              </w:rPr>
            </w:pPr>
          </w:p>
        </w:tc>
        <w:tc>
          <w:tcPr>
            <w:tcW w:w="1133" w:type="dxa"/>
          </w:tcPr>
          <w:p w14:paraId="4063FDCD" w14:textId="77777777" w:rsidR="00EE149A" w:rsidRPr="00BA4F0F" w:rsidRDefault="00EE149A" w:rsidP="00F8092D">
            <w:pPr>
              <w:ind w:firstLine="0"/>
              <w:rPr>
                <w:szCs w:val="24"/>
                <w:lang w:val="en-US"/>
              </w:rPr>
            </w:pPr>
            <w:r w:rsidRPr="00BA4F0F">
              <w:rPr>
                <w:szCs w:val="24"/>
                <w:lang w:val="en-US"/>
              </w:rPr>
              <w:t>V</w:t>
            </w:r>
          </w:p>
        </w:tc>
        <w:tc>
          <w:tcPr>
            <w:tcW w:w="1133" w:type="dxa"/>
          </w:tcPr>
          <w:p w14:paraId="570C8666" w14:textId="77777777" w:rsidR="00EE149A" w:rsidRPr="00BA4F0F" w:rsidRDefault="00EE149A" w:rsidP="00F8092D">
            <w:pPr>
              <w:ind w:firstLine="0"/>
              <w:rPr>
                <w:szCs w:val="24"/>
                <w:lang w:val="en-US"/>
              </w:rPr>
            </w:pPr>
            <w:r w:rsidRPr="00BA4F0F">
              <w:rPr>
                <w:szCs w:val="24"/>
                <w:lang w:val="en-US"/>
              </w:rPr>
              <w:t>V</w:t>
            </w:r>
          </w:p>
        </w:tc>
      </w:tr>
    </w:tbl>
    <w:p w14:paraId="3710A681" w14:textId="77777777" w:rsidR="00EE149A" w:rsidRPr="00BA4F0F" w:rsidRDefault="00EE149A" w:rsidP="00EE149A">
      <w:pPr>
        <w:pStyle w:val="11"/>
        <w:spacing w:before="0"/>
        <w:ind w:left="840"/>
        <w:rPr>
          <w:sz w:val="24"/>
        </w:rPr>
      </w:pPr>
    </w:p>
    <w:p w14:paraId="14D0822D" w14:textId="77777777" w:rsidR="00EE149A" w:rsidRPr="00BA4F0F" w:rsidRDefault="00EE149A" w:rsidP="00EE149A">
      <w:pPr>
        <w:pStyle w:val="aff"/>
        <w:ind w:left="0"/>
        <w:rPr>
          <w:szCs w:val="24"/>
          <w:u w:val="single"/>
        </w:rPr>
      </w:pPr>
      <w:bookmarkStart w:id="166" w:name="_Toc44926608"/>
      <w:r w:rsidRPr="00BA4F0F">
        <w:rPr>
          <w:szCs w:val="24"/>
          <w:u w:val="single"/>
        </w:rPr>
        <w:t>Сравнительная характеристика режимов мобилизации ГСК</w:t>
      </w:r>
      <w:bookmarkEnd w:id="166"/>
    </w:p>
    <w:p w14:paraId="1E1EADA0" w14:textId="77777777" w:rsidR="00EE149A" w:rsidRPr="00BA4F0F" w:rsidRDefault="00EE149A" w:rsidP="00EE149A">
      <w:pPr>
        <w:rPr>
          <w:szCs w:val="24"/>
        </w:rPr>
      </w:pPr>
      <w:r w:rsidRPr="00BA4F0F">
        <w:rPr>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19F78C39" w14:textId="77777777" w:rsidR="00EE149A" w:rsidRPr="00BA4F0F" w:rsidRDefault="00EE149A" w:rsidP="00EE149A">
      <w:pPr>
        <w:rPr>
          <w:szCs w:val="24"/>
        </w:rPr>
      </w:pPr>
      <w:r w:rsidRPr="00BA4F0F">
        <w:rPr>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48CB29EB" w14:textId="77777777" w:rsidR="00EE149A" w:rsidRPr="00BA4F0F" w:rsidRDefault="00EE149A" w:rsidP="00EE149A">
      <w:pPr>
        <w:rPr>
          <w:szCs w:val="24"/>
        </w:rPr>
      </w:pPr>
      <w:r w:rsidRPr="00BA4F0F">
        <w:rPr>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3513F397" w14:textId="77777777" w:rsidR="00EE149A" w:rsidRPr="00BA4F0F" w:rsidRDefault="00EE149A" w:rsidP="00EE149A">
      <w:pPr>
        <w:rPr>
          <w:szCs w:val="24"/>
        </w:rPr>
      </w:pPr>
    </w:p>
    <w:p w14:paraId="5974ABD0" w14:textId="77777777" w:rsidR="00EE149A" w:rsidRPr="00BA4F0F" w:rsidRDefault="00EE149A" w:rsidP="00EE149A">
      <w:pPr>
        <w:rPr>
          <w:szCs w:val="24"/>
        </w:rPr>
      </w:pPr>
      <w:r w:rsidRPr="00BA4F0F">
        <w:rPr>
          <w:szCs w:val="24"/>
        </w:rPr>
        <w:t>Таблица 4. Сравнительная характеристика режимов мобилизации ГСК</w:t>
      </w:r>
    </w:p>
    <w:tbl>
      <w:tblPr>
        <w:tblStyle w:val="1f4"/>
        <w:tblW w:w="0" w:type="auto"/>
        <w:tblInd w:w="108" w:type="dxa"/>
        <w:tblLook w:val="04A0" w:firstRow="1" w:lastRow="0" w:firstColumn="1" w:lastColumn="0" w:noHBand="0" w:noVBand="1"/>
      </w:tblPr>
      <w:tblGrid>
        <w:gridCol w:w="1836"/>
        <w:gridCol w:w="3912"/>
        <w:gridCol w:w="3490"/>
      </w:tblGrid>
      <w:tr w:rsidR="00EE149A" w:rsidRPr="00BA4F0F" w14:paraId="52624737" w14:textId="77777777" w:rsidTr="005A428D">
        <w:trPr>
          <w:trHeight w:val="896"/>
        </w:trPr>
        <w:tc>
          <w:tcPr>
            <w:tcW w:w="1843" w:type="dxa"/>
          </w:tcPr>
          <w:p w14:paraId="6BF04119" w14:textId="77777777" w:rsidR="00EE149A" w:rsidRPr="00BA4F0F" w:rsidRDefault="00EE149A" w:rsidP="00F8092D">
            <w:pPr>
              <w:ind w:firstLine="0"/>
              <w:rPr>
                <w:szCs w:val="24"/>
              </w:rPr>
            </w:pPr>
            <w:r w:rsidRPr="00BA4F0F">
              <w:rPr>
                <w:b/>
                <w:bCs/>
                <w:szCs w:val="24"/>
              </w:rPr>
              <w:t>Режим мобилизации</w:t>
            </w:r>
          </w:p>
        </w:tc>
        <w:tc>
          <w:tcPr>
            <w:tcW w:w="3969" w:type="dxa"/>
          </w:tcPr>
          <w:p w14:paraId="7AFE438E" w14:textId="77777777" w:rsidR="00EE149A" w:rsidRPr="00BA4F0F" w:rsidRDefault="00EE149A" w:rsidP="00F8092D">
            <w:pPr>
              <w:ind w:left="720" w:firstLine="0"/>
              <w:contextualSpacing/>
              <w:rPr>
                <w:szCs w:val="24"/>
              </w:rPr>
            </w:pPr>
            <w:r w:rsidRPr="00BA4F0F">
              <w:rPr>
                <w:b/>
                <w:bCs/>
                <w:szCs w:val="24"/>
              </w:rPr>
              <w:t>Преимущества</w:t>
            </w:r>
          </w:p>
        </w:tc>
        <w:tc>
          <w:tcPr>
            <w:tcW w:w="3544" w:type="dxa"/>
          </w:tcPr>
          <w:p w14:paraId="077298F3" w14:textId="77777777" w:rsidR="00EE149A" w:rsidRPr="00BA4F0F" w:rsidRDefault="00EE149A" w:rsidP="00F8092D">
            <w:pPr>
              <w:ind w:left="720" w:firstLine="0"/>
              <w:contextualSpacing/>
              <w:rPr>
                <w:szCs w:val="24"/>
              </w:rPr>
            </w:pPr>
            <w:r w:rsidRPr="00BA4F0F">
              <w:rPr>
                <w:b/>
                <w:bCs/>
                <w:szCs w:val="24"/>
              </w:rPr>
              <w:t>Недостатки</w:t>
            </w:r>
          </w:p>
        </w:tc>
      </w:tr>
      <w:tr w:rsidR="00EE149A" w:rsidRPr="00BA4F0F" w14:paraId="460E60E8" w14:textId="77777777" w:rsidTr="005A428D">
        <w:tc>
          <w:tcPr>
            <w:tcW w:w="1843" w:type="dxa"/>
          </w:tcPr>
          <w:p w14:paraId="1F52F7E0" w14:textId="77777777" w:rsidR="00EE149A" w:rsidRPr="00BA4F0F" w:rsidRDefault="00EE149A" w:rsidP="00F8092D">
            <w:pPr>
              <w:ind w:firstLine="0"/>
              <w:rPr>
                <w:b/>
                <w:szCs w:val="24"/>
              </w:rPr>
            </w:pPr>
            <w:r w:rsidRPr="00BA4F0F">
              <w:rPr>
                <w:b/>
                <w:szCs w:val="24"/>
              </w:rPr>
              <w:t>Г-КСФ в монорежиме</w:t>
            </w:r>
          </w:p>
        </w:tc>
        <w:tc>
          <w:tcPr>
            <w:tcW w:w="3969" w:type="dxa"/>
          </w:tcPr>
          <w:p w14:paraId="4CFC1F9F" w14:textId="77777777" w:rsidR="00EE149A" w:rsidRPr="00BA4F0F" w:rsidRDefault="00EE149A" w:rsidP="00F8092D">
            <w:pPr>
              <w:ind w:firstLine="0"/>
              <w:rPr>
                <w:szCs w:val="24"/>
              </w:rPr>
            </w:pPr>
            <w:r w:rsidRPr="00BA4F0F">
              <w:rPr>
                <w:szCs w:val="24"/>
              </w:rPr>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7F55E908" w14:textId="77777777" w:rsidR="00EE149A" w:rsidRPr="00BA4F0F" w:rsidRDefault="00EE149A" w:rsidP="00F8092D">
            <w:pPr>
              <w:ind w:firstLine="0"/>
              <w:rPr>
                <w:szCs w:val="24"/>
              </w:rPr>
            </w:pPr>
          </w:p>
        </w:tc>
        <w:tc>
          <w:tcPr>
            <w:tcW w:w="3544" w:type="dxa"/>
          </w:tcPr>
          <w:p w14:paraId="1DD9C2AE" w14:textId="77777777" w:rsidR="00EE149A" w:rsidRPr="00BA4F0F" w:rsidRDefault="00EE149A" w:rsidP="00F8092D">
            <w:pPr>
              <w:ind w:firstLine="0"/>
              <w:rPr>
                <w:szCs w:val="24"/>
              </w:rPr>
            </w:pPr>
            <w:r w:rsidRPr="00BA4F0F">
              <w:rPr>
                <w:szCs w:val="24"/>
              </w:rPr>
              <w:t>Неэффективна у предлеченных больных</w:t>
            </w:r>
          </w:p>
        </w:tc>
      </w:tr>
      <w:tr w:rsidR="00EE149A" w:rsidRPr="00BA4F0F" w14:paraId="401C4062" w14:textId="77777777" w:rsidTr="005A428D">
        <w:tc>
          <w:tcPr>
            <w:tcW w:w="1843" w:type="dxa"/>
          </w:tcPr>
          <w:p w14:paraId="30A87A00" w14:textId="77777777" w:rsidR="00EE149A" w:rsidRPr="00BA4F0F" w:rsidRDefault="00EE149A" w:rsidP="00F8092D">
            <w:pPr>
              <w:ind w:firstLine="0"/>
              <w:rPr>
                <w:b/>
                <w:szCs w:val="24"/>
              </w:rPr>
            </w:pPr>
            <w:r w:rsidRPr="00BA4F0F">
              <w:rPr>
                <w:b/>
                <w:szCs w:val="24"/>
              </w:rPr>
              <w:t>ХТ+ Г-КСФ</w:t>
            </w:r>
          </w:p>
        </w:tc>
        <w:tc>
          <w:tcPr>
            <w:tcW w:w="3969" w:type="dxa"/>
          </w:tcPr>
          <w:p w14:paraId="4A5D240C" w14:textId="77777777" w:rsidR="00EE149A" w:rsidRPr="00BA4F0F" w:rsidRDefault="00EE149A" w:rsidP="00F8092D">
            <w:pPr>
              <w:ind w:firstLine="0"/>
              <w:rPr>
                <w:szCs w:val="24"/>
              </w:rPr>
            </w:pPr>
            <w:r w:rsidRPr="00BA4F0F">
              <w:rPr>
                <w:szCs w:val="24"/>
              </w:rPr>
              <w:t>Высокая эффективность  мобилизации</w:t>
            </w:r>
          </w:p>
        </w:tc>
        <w:tc>
          <w:tcPr>
            <w:tcW w:w="3544" w:type="dxa"/>
          </w:tcPr>
          <w:p w14:paraId="723CB639" w14:textId="77777777" w:rsidR="00EE149A" w:rsidRPr="00BA4F0F" w:rsidRDefault="00EE149A" w:rsidP="00F8092D">
            <w:pPr>
              <w:ind w:firstLine="0"/>
              <w:rPr>
                <w:szCs w:val="24"/>
              </w:rPr>
            </w:pPr>
            <w:r w:rsidRPr="00BA4F0F">
              <w:rPr>
                <w:szCs w:val="24"/>
              </w:rPr>
              <w:t>Цитопения</w:t>
            </w:r>
          </w:p>
          <w:p w14:paraId="1E27AF0E" w14:textId="77777777" w:rsidR="00EE149A" w:rsidRPr="00BA4F0F" w:rsidRDefault="00EE149A" w:rsidP="00F8092D">
            <w:pPr>
              <w:ind w:firstLine="0"/>
              <w:rPr>
                <w:szCs w:val="24"/>
              </w:rPr>
            </w:pPr>
            <w:r w:rsidRPr="00BA4F0F">
              <w:rPr>
                <w:szCs w:val="24"/>
              </w:rPr>
              <w:t xml:space="preserve">Инфекционные осложнения </w:t>
            </w:r>
          </w:p>
          <w:p w14:paraId="737379C9" w14:textId="77777777" w:rsidR="00EE149A" w:rsidRPr="00BA4F0F" w:rsidRDefault="00EE149A" w:rsidP="00F8092D">
            <w:pPr>
              <w:ind w:firstLine="0"/>
              <w:rPr>
                <w:szCs w:val="24"/>
              </w:rPr>
            </w:pPr>
            <w:r w:rsidRPr="00BA4F0F">
              <w:rPr>
                <w:szCs w:val="24"/>
              </w:rPr>
              <w:t>Трансфузии компонентов крови</w:t>
            </w:r>
          </w:p>
          <w:p w14:paraId="3013FBB9" w14:textId="77777777" w:rsidR="00EE149A" w:rsidRPr="00BA4F0F" w:rsidRDefault="00EE149A" w:rsidP="00F8092D">
            <w:pPr>
              <w:ind w:firstLine="0"/>
              <w:rPr>
                <w:szCs w:val="24"/>
              </w:rPr>
            </w:pPr>
            <w:r w:rsidRPr="00BA4F0F">
              <w:rPr>
                <w:szCs w:val="24"/>
              </w:rPr>
              <w:t>Нет четкого планирования сроков лейкаферезов</w:t>
            </w:r>
          </w:p>
          <w:p w14:paraId="09ACAAAC" w14:textId="77777777" w:rsidR="00EE149A" w:rsidRPr="00BA4F0F" w:rsidRDefault="00EE149A" w:rsidP="00F8092D">
            <w:pPr>
              <w:ind w:firstLine="0"/>
              <w:rPr>
                <w:szCs w:val="24"/>
              </w:rPr>
            </w:pPr>
            <w:r w:rsidRPr="00BA4F0F">
              <w:rPr>
                <w:szCs w:val="24"/>
              </w:rPr>
              <w:t>Небезопасна при коморбидности</w:t>
            </w:r>
          </w:p>
        </w:tc>
      </w:tr>
    </w:tbl>
    <w:p w14:paraId="16DEB669" w14:textId="77777777" w:rsidR="00EE149A" w:rsidRPr="00BA4F0F" w:rsidRDefault="00EE149A" w:rsidP="00EE149A">
      <w:pPr>
        <w:rPr>
          <w:i/>
          <w:szCs w:val="24"/>
        </w:rPr>
      </w:pPr>
      <w:r w:rsidRPr="00BA4F0F">
        <w:rPr>
          <w:i/>
          <w:szCs w:val="24"/>
        </w:rPr>
        <w:t>ХТ – химиотерапия, ЛЛТ – локальная лучевая терапия</w:t>
      </w:r>
    </w:p>
    <w:p w14:paraId="7908A691" w14:textId="77777777" w:rsidR="00EE149A" w:rsidRPr="00BA4F0F" w:rsidRDefault="00EE149A" w:rsidP="00EE149A">
      <w:pPr>
        <w:rPr>
          <w:szCs w:val="24"/>
        </w:rPr>
      </w:pPr>
      <w:r w:rsidRPr="00BA4F0F">
        <w:rPr>
          <w:szCs w:val="24"/>
        </w:rPr>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5BEB135E" w14:textId="77777777" w:rsidR="00EE149A" w:rsidRPr="00BA4F0F" w:rsidRDefault="00EE149A" w:rsidP="00EE149A">
      <w:pPr>
        <w:rPr>
          <w:szCs w:val="24"/>
        </w:rPr>
      </w:pPr>
      <w:bookmarkStart w:id="167" w:name="_Toc44926609"/>
    </w:p>
    <w:p w14:paraId="6452DF61" w14:textId="77777777" w:rsidR="00EE149A" w:rsidRPr="00BA4F0F" w:rsidRDefault="00EE149A" w:rsidP="00EE149A">
      <w:pPr>
        <w:rPr>
          <w:b/>
          <w:szCs w:val="24"/>
        </w:rPr>
      </w:pPr>
      <w:r w:rsidRPr="00BA4F0F">
        <w:rPr>
          <w:b/>
          <w:szCs w:val="24"/>
        </w:rPr>
        <w:t>Особенности сопроводительной терапии при мобилизации ГСК</w:t>
      </w:r>
      <w:bookmarkEnd w:id="167"/>
    </w:p>
    <w:p w14:paraId="5A506B19" w14:textId="77777777" w:rsidR="00EE149A" w:rsidRPr="00BA4F0F" w:rsidRDefault="00EE149A" w:rsidP="00EE149A">
      <w:pPr>
        <w:pStyle w:val="aff"/>
        <w:ind w:left="0"/>
        <w:rPr>
          <w:szCs w:val="24"/>
          <w:u w:val="single"/>
        </w:rPr>
      </w:pPr>
      <w:r w:rsidRPr="00BA4F0F">
        <w:rPr>
          <w:szCs w:val="24"/>
          <w:u w:val="single"/>
        </w:rPr>
        <w:t>Г-КСФ в монорежиме и Г-КСФ в сочетании с плериксафором</w:t>
      </w:r>
    </w:p>
    <w:p w14:paraId="5A297645" w14:textId="77777777" w:rsidR="00EE149A" w:rsidRPr="00BA4F0F" w:rsidRDefault="00EE149A" w:rsidP="00F3455E">
      <w:pPr>
        <w:numPr>
          <w:ilvl w:val="0"/>
          <w:numId w:val="223"/>
        </w:numPr>
        <w:ind w:left="0" w:firstLine="0"/>
        <w:rPr>
          <w:szCs w:val="24"/>
        </w:rPr>
      </w:pPr>
      <w:r w:rsidRPr="00BA4F0F">
        <w:rPr>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03AB2D41" w14:textId="77777777" w:rsidR="00EE149A" w:rsidRPr="00BA4F0F" w:rsidRDefault="00EE149A" w:rsidP="00F3455E">
      <w:pPr>
        <w:numPr>
          <w:ilvl w:val="0"/>
          <w:numId w:val="223"/>
        </w:numPr>
        <w:ind w:left="0" w:firstLine="0"/>
        <w:rPr>
          <w:szCs w:val="24"/>
        </w:rPr>
      </w:pPr>
      <w:r w:rsidRPr="00BA4F0F">
        <w:rPr>
          <w:szCs w:val="24"/>
        </w:rPr>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58F3D793" w14:textId="77777777" w:rsidR="00EE149A" w:rsidRPr="00BA4F0F" w:rsidRDefault="00EE149A" w:rsidP="00F3455E">
      <w:pPr>
        <w:numPr>
          <w:ilvl w:val="0"/>
          <w:numId w:val="223"/>
        </w:numPr>
        <w:ind w:left="0" w:firstLine="0"/>
        <w:rPr>
          <w:szCs w:val="24"/>
        </w:rPr>
      </w:pPr>
      <w:r w:rsidRPr="00BA4F0F">
        <w:rPr>
          <w:szCs w:val="24"/>
        </w:rPr>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1DA20EC0" w14:textId="77777777" w:rsidR="00EE149A" w:rsidRPr="00BA4F0F" w:rsidRDefault="00EE149A" w:rsidP="00EE149A">
      <w:pPr>
        <w:rPr>
          <w:b/>
          <w:i/>
          <w:szCs w:val="24"/>
        </w:rPr>
      </w:pPr>
    </w:p>
    <w:p w14:paraId="6D1CA840" w14:textId="77777777" w:rsidR="00EE149A" w:rsidRPr="00BA4F0F" w:rsidRDefault="00EE149A" w:rsidP="00EE149A">
      <w:pPr>
        <w:pStyle w:val="aff"/>
        <w:ind w:left="0"/>
        <w:rPr>
          <w:szCs w:val="24"/>
          <w:u w:val="single"/>
        </w:rPr>
      </w:pPr>
      <w:r w:rsidRPr="00BA4F0F">
        <w:rPr>
          <w:szCs w:val="24"/>
          <w:u w:val="single"/>
        </w:rPr>
        <w:t>Режим «ХТ + Г-КСФ»</w:t>
      </w:r>
    </w:p>
    <w:p w14:paraId="7F6F8A8B" w14:textId="77777777" w:rsidR="00EE149A" w:rsidRPr="00BA4F0F" w:rsidRDefault="00EE149A" w:rsidP="00F3455E">
      <w:pPr>
        <w:numPr>
          <w:ilvl w:val="0"/>
          <w:numId w:val="223"/>
        </w:numPr>
        <w:ind w:left="0" w:firstLine="0"/>
        <w:rPr>
          <w:szCs w:val="24"/>
        </w:rPr>
      </w:pPr>
      <w:r w:rsidRPr="00BA4F0F">
        <w:rPr>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7522FAE4" w14:textId="77777777" w:rsidR="00EE149A" w:rsidRPr="00BA4F0F" w:rsidRDefault="00EE149A" w:rsidP="00F3455E">
      <w:pPr>
        <w:numPr>
          <w:ilvl w:val="0"/>
          <w:numId w:val="223"/>
        </w:numPr>
        <w:ind w:left="0" w:firstLine="0"/>
        <w:rPr>
          <w:szCs w:val="24"/>
        </w:rPr>
      </w:pPr>
      <w:r w:rsidRPr="00BA4F0F">
        <w:rPr>
          <w:szCs w:val="24"/>
        </w:rPr>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59FFFB88" w14:textId="77777777" w:rsidR="00EE149A" w:rsidRPr="00BA4F0F" w:rsidRDefault="00EE149A" w:rsidP="00F3455E">
      <w:pPr>
        <w:numPr>
          <w:ilvl w:val="0"/>
          <w:numId w:val="223"/>
        </w:numPr>
        <w:ind w:left="0" w:firstLine="0"/>
        <w:rPr>
          <w:szCs w:val="24"/>
        </w:rPr>
      </w:pPr>
      <w:r w:rsidRPr="00BA4F0F">
        <w:rPr>
          <w:szCs w:val="24"/>
        </w:rPr>
        <w:t>Введение химиопрепаратов сопровождается массивной гидратацией из расчета 1,5-3 л/м</w:t>
      </w:r>
      <w:r w:rsidRPr="00BA4F0F">
        <w:rPr>
          <w:szCs w:val="24"/>
          <w:vertAlign w:val="superscript"/>
        </w:rPr>
        <w:t>2</w:t>
      </w:r>
      <w:r w:rsidRPr="00BA4F0F">
        <w:rPr>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4C61703D" w14:textId="77777777" w:rsidR="00EE149A" w:rsidRPr="00BA4F0F" w:rsidRDefault="00EE149A" w:rsidP="00F3455E">
      <w:pPr>
        <w:numPr>
          <w:ilvl w:val="0"/>
          <w:numId w:val="223"/>
        </w:numPr>
        <w:ind w:left="0" w:firstLine="0"/>
        <w:rPr>
          <w:szCs w:val="24"/>
        </w:rPr>
      </w:pPr>
      <w:r w:rsidRPr="00BA4F0F">
        <w:rPr>
          <w:szCs w:val="24"/>
        </w:rPr>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szCs w:val="24"/>
          <w:vertAlign w:val="superscript"/>
        </w:rPr>
        <w:t>2</w:t>
      </w:r>
      <w:r w:rsidRPr="00BA4F0F">
        <w:rPr>
          <w:szCs w:val="24"/>
        </w:rPr>
        <w:t xml:space="preserve"> круглосуточно в день введения цитостатика;</w:t>
      </w:r>
    </w:p>
    <w:p w14:paraId="511BBA36" w14:textId="77777777" w:rsidR="00EE149A" w:rsidRPr="00BA4F0F" w:rsidRDefault="00EE149A" w:rsidP="00F3455E">
      <w:pPr>
        <w:numPr>
          <w:ilvl w:val="0"/>
          <w:numId w:val="223"/>
        </w:numPr>
        <w:ind w:left="0" w:firstLine="0"/>
        <w:rPr>
          <w:szCs w:val="24"/>
        </w:rPr>
      </w:pPr>
      <w:r w:rsidRPr="00BA4F0F">
        <w:rPr>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2FC39298" w14:textId="77777777" w:rsidR="00EE149A" w:rsidRPr="00BA4F0F" w:rsidRDefault="00EE149A" w:rsidP="00F3455E">
      <w:pPr>
        <w:numPr>
          <w:ilvl w:val="0"/>
          <w:numId w:val="223"/>
        </w:numPr>
        <w:ind w:left="0" w:firstLine="0"/>
        <w:rPr>
          <w:szCs w:val="24"/>
        </w:rPr>
      </w:pPr>
      <w:r w:rsidRPr="00BA4F0F">
        <w:rPr>
          <w:szCs w:val="24"/>
        </w:rPr>
        <w:t>Противосудорожная профилактика, если применяется бусульфан, циклофосфан (карбамазепин 200 мг+ диазепам 10 мг);</w:t>
      </w:r>
    </w:p>
    <w:p w14:paraId="7CDB970C" w14:textId="77777777" w:rsidR="00EE149A" w:rsidRPr="00BA4F0F" w:rsidRDefault="00EE149A" w:rsidP="00F3455E">
      <w:pPr>
        <w:numPr>
          <w:ilvl w:val="0"/>
          <w:numId w:val="223"/>
        </w:numPr>
        <w:ind w:left="0" w:firstLine="0"/>
        <w:rPr>
          <w:szCs w:val="24"/>
        </w:rPr>
      </w:pPr>
      <w:r w:rsidRPr="00BA4F0F">
        <w:rPr>
          <w:szCs w:val="24"/>
        </w:rPr>
        <w:t>Противорвотная терапия по стандартным схемам (ондансетрон 8 мг, метоклопрамид 10 мг и тд.);</w:t>
      </w:r>
    </w:p>
    <w:p w14:paraId="0F3EB2A8" w14:textId="77777777" w:rsidR="00EE149A" w:rsidRPr="00BA4F0F" w:rsidRDefault="00EE149A" w:rsidP="00F3455E">
      <w:pPr>
        <w:numPr>
          <w:ilvl w:val="0"/>
          <w:numId w:val="223"/>
        </w:numPr>
        <w:ind w:left="0" w:firstLine="0"/>
        <w:rPr>
          <w:szCs w:val="24"/>
        </w:rPr>
      </w:pPr>
      <w:r w:rsidRPr="00BA4F0F">
        <w:rPr>
          <w:szCs w:val="24"/>
        </w:rPr>
        <w:t xml:space="preserve">Противоязвенная терапия по стандартным схемам (омепразол 20 мг или ранитидин 150 мг) </w:t>
      </w:r>
    </w:p>
    <w:p w14:paraId="73587DEB" w14:textId="77777777" w:rsidR="00EE149A" w:rsidRPr="00BA4F0F" w:rsidRDefault="00EE149A" w:rsidP="00F3455E">
      <w:pPr>
        <w:numPr>
          <w:ilvl w:val="0"/>
          <w:numId w:val="223"/>
        </w:numPr>
        <w:ind w:left="0" w:firstLine="0"/>
        <w:rPr>
          <w:szCs w:val="24"/>
        </w:rPr>
      </w:pPr>
      <w:r w:rsidRPr="00BA4F0F">
        <w:rPr>
          <w:szCs w:val="24"/>
        </w:rPr>
        <w:t>Овариопротекция проводится женщинам фертильного возраста по показаниям</w:t>
      </w:r>
    </w:p>
    <w:p w14:paraId="24E384A1" w14:textId="77777777" w:rsidR="00EE149A" w:rsidRPr="00BA4F0F" w:rsidRDefault="00EE149A" w:rsidP="00EE149A">
      <w:pPr>
        <w:rPr>
          <w:b/>
          <w:szCs w:val="24"/>
        </w:rPr>
      </w:pPr>
      <w:bookmarkStart w:id="168" w:name="_Toc44926610"/>
    </w:p>
    <w:p w14:paraId="4763C976" w14:textId="77777777" w:rsidR="00EE149A" w:rsidRPr="00BA4F0F" w:rsidRDefault="00EE149A" w:rsidP="00EE149A">
      <w:pPr>
        <w:rPr>
          <w:b/>
          <w:szCs w:val="24"/>
        </w:rPr>
      </w:pPr>
      <w:r w:rsidRPr="00BA4F0F">
        <w:rPr>
          <w:b/>
          <w:szCs w:val="24"/>
        </w:rPr>
        <w:t>Лейкаферез и криоконсервирование</w:t>
      </w:r>
      <w:bookmarkEnd w:id="168"/>
    </w:p>
    <w:p w14:paraId="5A349DD1" w14:textId="77777777" w:rsidR="00EE149A" w:rsidRPr="00BA4F0F" w:rsidRDefault="00EE149A" w:rsidP="00EE149A">
      <w:pPr>
        <w:pStyle w:val="aff"/>
        <w:ind w:left="0"/>
        <w:rPr>
          <w:szCs w:val="24"/>
          <w:u w:val="single"/>
        </w:rPr>
      </w:pPr>
      <w:bookmarkStart w:id="169" w:name="_Toc44926611"/>
      <w:r w:rsidRPr="00BA4F0F">
        <w:rPr>
          <w:szCs w:val="24"/>
          <w:u w:val="single"/>
        </w:rPr>
        <w:t>Лейкоцитаферез</w:t>
      </w:r>
      <w:bookmarkEnd w:id="169"/>
    </w:p>
    <w:p w14:paraId="2F972E9F" w14:textId="186F3717" w:rsidR="00EE149A" w:rsidRPr="00BA4F0F" w:rsidRDefault="00EE149A" w:rsidP="00EE149A">
      <w:pPr>
        <w:rPr>
          <w:szCs w:val="24"/>
        </w:rPr>
      </w:pPr>
      <w:r w:rsidRPr="00BA4F0F">
        <w:rPr>
          <w:szCs w:val="24"/>
        </w:rPr>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rPr>
          <w:szCs w:val="24"/>
        </w:rPr>
        <w:fldChar w:fldCharType="begin" w:fldLock="1"/>
      </w:r>
      <w:r w:rsidR="00053055">
        <w:rPr>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[186]","plainTextFormattedCitation":"[186]","previouslyFormattedCitation":"[186]"},"properties":{"noteIndex":0},"schema":"https://github.com/citation-style-language/schema/raw/master/csl-citation.json"}</w:instrText>
      </w:r>
      <w:r w:rsidRPr="00BA4F0F">
        <w:rPr>
          <w:szCs w:val="24"/>
        </w:rPr>
        <w:fldChar w:fldCharType="separate"/>
      </w:r>
      <w:r w:rsidR="00F8092D" w:rsidRPr="00F8092D">
        <w:rPr>
          <w:noProof/>
          <w:szCs w:val="24"/>
        </w:rPr>
        <w:t>[186]</w:t>
      </w:r>
      <w:r w:rsidRPr="00BA4F0F">
        <w:rPr>
          <w:szCs w:val="24"/>
        </w:rPr>
        <w:fldChar w:fldCharType="end"/>
      </w:r>
      <w:r w:rsidRPr="00BA4F0F">
        <w:rPr>
          <w:szCs w:val="24"/>
        </w:rPr>
        <w:t xml:space="preserve">. </w:t>
      </w:r>
    </w:p>
    <w:p w14:paraId="55E45F7B" w14:textId="14C49F15" w:rsidR="00EE149A" w:rsidRPr="00BA4F0F" w:rsidRDefault="00EE149A" w:rsidP="00EE149A">
      <w:pPr>
        <w:rPr>
          <w:szCs w:val="24"/>
        </w:rPr>
      </w:pPr>
      <w:r w:rsidRPr="00BA4F0F">
        <w:rPr>
          <w:szCs w:val="24"/>
        </w:rPr>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rPr>
          <w:szCs w:val="24"/>
        </w:rPr>
        <w:fldChar w:fldCharType="begin" w:fldLock="1"/>
      </w:r>
      <w:r w:rsidR="00053055">
        <w:rPr>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[187]","plainTextFormattedCitation":"[187]","previouslyFormattedCitation":"[187]"},"properties":{"noteIndex":0},"schema":"https://github.com/citation-style-language/schema/raw/master/csl-citation.json"}</w:instrText>
      </w:r>
      <w:r w:rsidRPr="00BA4F0F">
        <w:rPr>
          <w:szCs w:val="24"/>
        </w:rPr>
        <w:fldChar w:fldCharType="separate"/>
      </w:r>
      <w:r w:rsidR="00F8092D" w:rsidRPr="00F8092D">
        <w:rPr>
          <w:noProof/>
          <w:szCs w:val="24"/>
        </w:rPr>
        <w:t>[187]</w:t>
      </w:r>
      <w:r w:rsidRPr="00BA4F0F">
        <w:rPr>
          <w:szCs w:val="24"/>
        </w:rPr>
        <w:fldChar w:fldCharType="end"/>
      </w:r>
      <w:r w:rsidRPr="00BA4F0F">
        <w:rPr>
          <w:szCs w:val="24"/>
        </w:rPr>
        <w:t>.</w:t>
      </w:r>
    </w:p>
    <w:p w14:paraId="352FC3BB" w14:textId="77777777" w:rsidR="00EE149A" w:rsidRPr="00BA4F0F" w:rsidRDefault="00EE149A" w:rsidP="00EE149A">
      <w:pPr>
        <w:rPr>
          <w:szCs w:val="24"/>
        </w:rPr>
      </w:pPr>
      <w:r w:rsidRPr="00BA4F0F">
        <w:rPr>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0474B2CE" w14:textId="77777777" w:rsidR="00EE149A" w:rsidRPr="00BA4F0F" w:rsidRDefault="00EE149A" w:rsidP="00EE149A">
      <w:pPr>
        <w:rPr>
          <w:szCs w:val="24"/>
        </w:rPr>
      </w:pPr>
      <w:r w:rsidRPr="00BA4F0F">
        <w:rPr>
          <w:szCs w:val="24"/>
        </w:rPr>
        <w:t xml:space="preserve">В день первого предполагаемого сбора выполняется общий анализ крови и подсчет </w:t>
      </w:r>
      <w:r w:rsidRPr="00BA4F0F">
        <w:rPr>
          <w:szCs w:val="24"/>
          <w:lang w:val="en-US"/>
        </w:rPr>
        <w:t>CD</w:t>
      </w:r>
      <w:r w:rsidRPr="00BA4F0F">
        <w:rPr>
          <w:szCs w:val="24"/>
        </w:rPr>
        <w:t xml:space="preserve">34+ в крови методом проточной цитометрии. </w:t>
      </w:r>
    </w:p>
    <w:p w14:paraId="0BFC4276" w14:textId="77777777" w:rsidR="00EE149A" w:rsidRPr="00BA4F0F" w:rsidRDefault="00EE149A" w:rsidP="00EE149A">
      <w:pPr>
        <w:rPr>
          <w:szCs w:val="24"/>
        </w:rPr>
      </w:pPr>
      <w:r w:rsidRPr="00BA4F0F">
        <w:rPr>
          <w:szCs w:val="24"/>
        </w:rPr>
        <w:t xml:space="preserve">Подсчет абсолютного количества </w:t>
      </w:r>
      <w:r w:rsidRPr="00BA4F0F">
        <w:rPr>
          <w:szCs w:val="24"/>
          <w:lang w:val="en-US"/>
        </w:rPr>
        <w:t>CD</w:t>
      </w:r>
      <w:r w:rsidRPr="00BA4F0F">
        <w:rPr>
          <w:szCs w:val="24"/>
        </w:rPr>
        <w:t xml:space="preserve">34+ ГСК в крови проводится по формуле: </w:t>
      </w:r>
    </w:p>
    <w:p w14:paraId="678E5021" w14:textId="77777777" w:rsidR="00EE149A" w:rsidRPr="00BA4F0F" w:rsidRDefault="00EE149A" w:rsidP="00EE149A">
      <w:pPr>
        <w:jc w:val="center"/>
        <w:rPr>
          <w:i/>
          <w:szCs w:val="24"/>
        </w:rPr>
      </w:pPr>
      <w:r w:rsidRPr="00BA4F0F">
        <w:rPr>
          <w:i/>
          <w:szCs w:val="24"/>
        </w:rPr>
        <w:t xml:space="preserve">Абсолютное содержание </w:t>
      </w:r>
      <w:r w:rsidRPr="00BA4F0F">
        <w:rPr>
          <w:i/>
          <w:szCs w:val="24"/>
          <w:lang w:val="en-US"/>
        </w:rPr>
        <w:t>CD</w:t>
      </w:r>
      <w:r w:rsidRPr="00BA4F0F">
        <w:rPr>
          <w:i/>
          <w:szCs w:val="24"/>
        </w:rPr>
        <w:t>34+ клеток в крови (клеток/мкл) =</w:t>
      </w:r>
    </w:p>
    <w:p w14:paraId="59A4E2B8" w14:textId="77777777" w:rsidR="00EE149A" w:rsidRPr="00BA4F0F" w:rsidRDefault="00EE149A" w:rsidP="00EE149A">
      <w:pPr>
        <w:jc w:val="center"/>
        <w:rPr>
          <w:i/>
          <w:szCs w:val="24"/>
        </w:rPr>
      </w:pPr>
      <w:r w:rsidRPr="00BA4F0F">
        <w:rPr>
          <w:i/>
          <w:szCs w:val="24"/>
        </w:rPr>
        <w:t xml:space="preserve">доля </w:t>
      </w:r>
      <w:r w:rsidRPr="00BA4F0F">
        <w:rPr>
          <w:i/>
          <w:szCs w:val="24"/>
          <w:lang w:val="en-US"/>
        </w:rPr>
        <w:t>CD</w:t>
      </w:r>
      <w:r w:rsidRPr="00BA4F0F">
        <w:rPr>
          <w:i/>
          <w:szCs w:val="24"/>
        </w:rPr>
        <w:t>34+ клеток (%) × количество лейкоцитов (10</w:t>
      </w:r>
      <w:r w:rsidRPr="00BA4F0F">
        <w:rPr>
          <w:i/>
          <w:szCs w:val="24"/>
          <w:vertAlign w:val="superscript"/>
        </w:rPr>
        <w:t>9</w:t>
      </w:r>
      <w:r w:rsidRPr="00BA4F0F">
        <w:rPr>
          <w:i/>
          <w:szCs w:val="24"/>
        </w:rPr>
        <w:t>/л) × 10</w:t>
      </w:r>
    </w:p>
    <w:p w14:paraId="259A99CB" w14:textId="77777777" w:rsidR="00EE149A" w:rsidRPr="00BA4F0F" w:rsidRDefault="00EE149A" w:rsidP="00EE149A">
      <w:pPr>
        <w:rPr>
          <w:szCs w:val="24"/>
        </w:rPr>
      </w:pPr>
      <w:r w:rsidRPr="00BA4F0F">
        <w:rPr>
          <w:szCs w:val="24"/>
        </w:rPr>
        <w:t xml:space="preserve">При содержании </w:t>
      </w:r>
      <w:r w:rsidRPr="00BA4F0F">
        <w:rPr>
          <w:szCs w:val="24"/>
          <w:lang w:val="en-US"/>
        </w:rPr>
        <w:t>CD</w:t>
      </w:r>
      <w:r w:rsidRPr="00BA4F0F">
        <w:rPr>
          <w:szCs w:val="24"/>
        </w:rPr>
        <w:t>34+ клеток в периферической крови более 10-20 в 1 мкл. можно начинать первый лейкаферез.</w:t>
      </w:r>
    </w:p>
    <w:p w14:paraId="370AB845" w14:textId="77777777" w:rsidR="00EE149A" w:rsidRPr="00BA4F0F" w:rsidRDefault="00EE149A" w:rsidP="00EE149A">
      <w:pPr>
        <w:rPr>
          <w:szCs w:val="24"/>
        </w:rPr>
      </w:pPr>
      <w:r w:rsidRPr="00BA4F0F">
        <w:rPr>
          <w:szCs w:val="24"/>
        </w:rPr>
        <w:t xml:space="preserve">Если абсолютное количество </w:t>
      </w:r>
      <w:r w:rsidRPr="00BA4F0F">
        <w:rPr>
          <w:szCs w:val="24"/>
          <w:lang w:val="en-US"/>
        </w:rPr>
        <w:t>CD</w:t>
      </w:r>
      <w:r w:rsidRPr="00BA4F0F">
        <w:rPr>
          <w:szCs w:val="24"/>
        </w:rPr>
        <w:t>34+ клеток в крови более 20 в 1 мкл., высока вероятность заготовки трансплантата за 1-2 процедуры лейкафкереза.</w:t>
      </w:r>
    </w:p>
    <w:p w14:paraId="314BF966" w14:textId="77777777" w:rsidR="00EE149A" w:rsidRPr="00BA4F0F" w:rsidRDefault="00EE149A" w:rsidP="00EE149A">
      <w:pPr>
        <w:rPr>
          <w:szCs w:val="24"/>
        </w:rPr>
      </w:pPr>
      <w:r w:rsidRPr="00BA4F0F">
        <w:rPr>
          <w:szCs w:val="24"/>
        </w:rPr>
        <w:t xml:space="preserve">При обнаружении </w:t>
      </w:r>
      <w:r w:rsidRPr="00BA4F0F">
        <w:rPr>
          <w:szCs w:val="24"/>
          <w:lang w:val="en-US"/>
        </w:rPr>
        <w:t>CD</w:t>
      </w:r>
      <w:r w:rsidRPr="00BA4F0F">
        <w:rPr>
          <w:szCs w:val="24"/>
        </w:rPr>
        <w:t>34+ клеток в крови в количе</w:t>
      </w:r>
      <w:r w:rsidRPr="00BA4F0F">
        <w:rPr>
          <w:szCs w:val="24"/>
          <w:lang w:val="en-US"/>
        </w:rPr>
        <w:t>c</w:t>
      </w:r>
      <w:r w:rsidRPr="00BA4F0F">
        <w:rPr>
          <w:szCs w:val="24"/>
        </w:rPr>
        <w:t xml:space="preserve">тве 10-20 в 1 мкл. обычно необходимо 2-4 процедуры лейкафереза. </w:t>
      </w:r>
    </w:p>
    <w:p w14:paraId="4AAB78B9" w14:textId="77777777" w:rsidR="00EE149A" w:rsidRPr="00BA4F0F" w:rsidRDefault="00EE149A" w:rsidP="00EE149A">
      <w:pPr>
        <w:rPr>
          <w:szCs w:val="24"/>
        </w:rPr>
      </w:pPr>
      <w:r w:rsidRPr="00BA4F0F">
        <w:rPr>
          <w:szCs w:val="24"/>
        </w:rPr>
        <w:t xml:space="preserve">Если содержание </w:t>
      </w:r>
      <w:r w:rsidRPr="00BA4F0F">
        <w:rPr>
          <w:szCs w:val="24"/>
          <w:lang w:val="en-US"/>
        </w:rPr>
        <w:t>CD</w:t>
      </w:r>
      <w:r w:rsidRPr="00BA4F0F">
        <w:rPr>
          <w:szCs w:val="24"/>
        </w:rPr>
        <w:t>34+ клеток менее 10 в 1 мкл., желательно воздержаться от сбора клеток в этот день и повторить анализ на следующий день.</w:t>
      </w:r>
    </w:p>
    <w:p w14:paraId="2F4333AA" w14:textId="77777777" w:rsidR="00EE149A" w:rsidRPr="00BA4F0F" w:rsidRDefault="00EE149A" w:rsidP="00EE149A">
      <w:pPr>
        <w:rPr>
          <w:szCs w:val="24"/>
        </w:rPr>
      </w:pPr>
      <w:r w:rsidRPr="00BA4F0F">
        <w:rPr>
          <w:szCs w:val="24"/>
        </w:rPr>
        <w:t xml:space="preserve">При содержании </w:t>
      </w:r>
      <w:r w:rsidRPr="00BA4F0F">
        <w:rPr>
          <w:szCs w:val="24"/>
          <w:lang w:val="en-US"/>
        </w:rPr>
        <w:t>CD</w:t>
      </w:r>
      <w:r w:rsidRPr="00BA4F0F">
        <w:rPr>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4021CE29" w14:textId="77777777" w:rsidR="00EE149A" w:rsidRPr="00BA4F0F" w:rsidRDefault="00EE149A" w:rsidP="00EE149A">
      <w:pPr>
        <w:rPr>
          <w:szCs w:val="24"/>
        </w:rPr>
      </w:pPr>
      <w:r w:rsidRPr="00BA4F0F">
        <w:rPr>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szCs w:val="24"/>
          <w:vertAlign w:val="superscript"/>
        </w:rPr>
        <w:t>9</w:t>
      </w:r>
      <w:r w:rsidRPr="00BA4F0F">
        <w:rPr>
          <w:szCs w:val="24"/>
        </w:rPr>
        <w:t xml:space="preserve">/л предпочтителен полуавтоматический режим для возможности ручной регулировки границы раздела сред. </w:t>
      </w:r>
    </w:p>
    <w:p w14:paraId="6BEEC6B8" w14:textId="77777777" w:rsidR="00EE149A" w:rsidRPr="00BA4F0F" w:rsidRDefault="00EE149A" w:rsidP="00EE149A">
      <w:pPr>
        <w:rPr>
          <w:szCs w:val="24"/>
        </w:rPr>
      </w:pPr>
      <w:r w:rsidRPr="00BA4F0F">
        <w:rPr>
          <w:szCs w:val="24"/>
        </w:rPr>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424A7A27" w14:textId="77777777" w:rsidR="00EE149A" w:rsidRPr="00BA4F0F" w:rsidRDefault="00EE149A" w:rsidP="00EE149A">
      <w:pPr>
        <w:rPr>
          <w:szCs w:val="24"/>
        </w:rPr>
      </w:pPr>
      <w:r w:rsidRPr="00BA4F0F">
        <w:rPr>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3E3D0701" w14:textId="77777777" w:rsidR="00EE149A" w:rsidRPr="00BA4F0F" w:rsidRDefault="00EE149A" w:rsidP="00EE149A">
      <w:pPr>
        <w:rPr>
          <w:szCs w:val="24"/>
        </w:rPr>
      </w:pPr>
      <w:r w:rsidRPr="00BA4F0F">
        <w:rPr>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46428D3A" w14:textId="27E3892B" w:rsidR="00EE149A" w:rsidRPr="00BA4F0F" w:rsidRDefault="00EE149A" w:rsidP="00EE149A">
      <w:pPr>
        <w:rPr>
          <w:szCs w:val="24"/>
        </w:rPr>
      </w:pPr>
      <w:r w:rsidRPr="00BA4F0F">
        <w:rPr>
          <w:szCs w:val="24"/>
        </w:rPr>
        <w:t>Из полученного продукта берут пробу ГСК для определения содержания С</w:t>
      </w:r>
      <w:r w:rsidRPr="00BA4F0F">
        <w:rPr>
          <w:szCs w:val="24"/>
          <w:lang w:val="en-US"/>
        </w:rPr>
        <w:t>D</w:t>
      </w:r>
      <w:r w:rsidRPr="00BA4F0F">
        <w:rPr>
          <w:szCs w:val="24"/>
        </w:rPr>
        <w:t xml:space="preserve">34+ клеток при помощи проточного цитофлуориметра. Существует множество рекомендуемых схем по подсчету </w:t>
      </w:r>
      <w:r w:rsidRPr="00BA4F0F">
        <w:rPr>
          <w:szCs w:val="24"/>
          <w:lang w:val="en-US"/>
        </w:rPr>
        <w:t>CD</w:t>
      </w:r>
      <w:r w:rsidRPr="00BA4F0F">
        <w:rPr>
          <w:szCs w:val="24"/>
        </w:rPr>
        <w:t xml:space="preserve">34+ ГСК, наиболее известен </w:t>
      </w:r>
      <w:r w:rsidRPr="00BA4F0F">
        <w:rPr>
          <w:szCs w:val="24"/>
          <w:lang w:val="en-US"/>
        </w:rPr>
        <w:t>ISHAGE</w:t>
      </w:r>
      <w:r w:rsidRPr="00BA4F0F">
        <w:rPr>
          <w:szCs w:val="24"/>
        </w:rPr>
        <w:t xml:space="preserve">-протокол (International Society of Hematotherapy and Graft Engineering) </w:t>
      </w:r>
      <w:r w:rsidRPr="00BA4F0F">
        <w:rPr>
          <w:szCs w:val="24"/>
        </w:rPr>
        <w:fldChar w:fldCharType="begin" w:fldLock="1"/>
      </w:r>
      <w:r w:rsidR="00053055">
        <w:rPr>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[188]","plainTextFormattedCitation":"[188]","previouslyFormattedCitation":"[188]"},"properties":{"noteIndex":0},"schema":"https://github.com/citation-style-language/schema/raw/master/csl-citation.json"}</w:instrText>
      </w:r>
      <w:r w:rsidRPr="00BA4F0F">
        <w:rPr>
          <w:szCs w:val="24"/>
        </w:rPr>
        <w:fldChar w:fldCharType="separate"/>
      </w:r>
      <w:r w:rsidR="00F8092D" w:rsidRPr="00F8092D">
        <w:rPr>
          <w:noProof/>
          <w:szCs w:val="24"/>
        </w:rPr>
        <w:t>[188]</w:t>
      </w:r>
      <w:r w:rsidRPr="00BA4F0F">
        <w:rPr>
          <w:szCs w:val="24"/>
        </w:rPr>
        <w:fldChar w:fldCharType="end"/>
      </w:r>
      <w:r w:rsidRPr="00BA4F0F">
        <w:rPr>
          <w:szCs w:val="24"/>
        </w:rPr>
        <w:t xml:space="preserve">. </w:t>
      </w:r>
    </w:p>
    <w:p w14:paraId="0230B813" w14:textId="77777777" w:rsidR="00EE149A" w:rsidRPr="00BA4F0F" w:rsidRDefault="00EE149A" w:rsidP="00EE149A">
      <w:pPr>
        <w:rPr>
          <w:szCs w:val="24"/>
        </w:rPr>
      </w:pPr>
      <w:r w:rsidRPr="00BA4F0F">
        <w:rPr>
          <w:szCs w:val="24"/>
        </w:rPr>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221267C1" w14:textId="77777777" w:rsidR="00EE149A" w:rsidRPr="00BA4F0F" w:rsidRDefault="00EE149A" w:rsidP="00EE149A">
      <w:pPr>
        <w:pStyle w:val="aff"/>
        <w:ind w:left="0"/>
        <w:rPr>
          <w:szCs w:val="24"/>
          <w:u w:val="single"/>
        </w:rPr>
      </w:pPr>
      <w:bookmarkStart w:id="170" w:name="_Toc44926612"/>
    </w:p>
    <w:p w14:paraId="37230918" w14:textId="77777777" w:rsidR="00EE149A" w:rsidRPr="00BA4F0F" w:rsidRDefault="00EE149A" w:rsidP="00EE149A">
      <w:pPr>
        <w:pStyle w:val="aff"/>
        <w:ind w:left="0"/>
        <w:rPr>
          <w:szCs w:val="24"/>
          <w:u w:val="single"/>
        </w:rPr>
      </w:pPr>
      <w:r w:rsidRPr="00BA4F0F">
        <w:rPr>
          <w:szCs w:val="24"/>
          <w:u w:val="single"/>
        </w:rPr>
        <w:t>Криоконсервирование трансплантата</w:t>
      </w:r>
      <w:bookmarkEnd w:id="170"/>
    </w:p>
    <w:p w14:paraId="5620AE1E" w14:textId="77777777" w:rsidR="00EE149A" w:rsidRPr="00BA4F0F" w:rsidRDefault="00EE149A" w:rsidP="00EE149A">
      <w:pPr>
        <w:rPr>
          <w:szCs w:val="24"/>
        </w:rPr>
      </w:pPr>
      <w:r w:rsidRPr="00BA4F0F">
        <w:rPr>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3EC48AEB" w14:textId="77777777" w:rsidR="00EE149A" w:rsidRPr="00BA4F0F" w:rsidRDefault="00EE149A" w:rsidP="00EE149A">
      <w:pPr>
        <w:rPr>
          <w:szCs w:val="24"/>
        </w:rPr>
      </w:pPr>
      <w:r w:rsidRPr="00BA4F0F">
        <w:rPr>
          <w:szCs w:val="24"/>
        </w:rPr>
        <w:t xml:space="preserve">Фракционирование проводят в асептических условиях, например, в условиях ламинарного шкафа биологической безопасности </w:t>
      </w:r>
      <w:r w:rsidRPr="00BA4F0F">
        <w:rPr>
          <w:szCs w:val="24"/>
          <w:lang w:val="en-US"/>
        </w:rPr>
        <w:t>II</w:t>
      </w:r>
      <w:r w:rsidRPr="00BA4F0F">
        <w:rPr>
          <w:szCs w:val="24"/>
        </w:rPr>
        <w:t xml:space="preserve"> класса. Далее осуществляется подсчет </w:t>
      </w:r>
      <w:r w:rsidRPr="00BA4F0F">
        <w:rPr>
          <w:szCs w:val="24"/>
          <w:lang w:val="en-US"/>
        </w:rPr>
        <w:t>CD</w:t>
      </w:r>
      <w:r w:rsidRPr="00BA4F0F">
        <w:rPr>
          <w:szCs w:val="24"/>
        </w:rPr>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151220EE" w14:textId="77777777" w:rsidR="00EE149A" w:rsidRPr="00BA4F0F" w:rsidRDefault="00EE149A" w:rsidP="00EE149A">
      <w:pPr>
        <w:rPr>
          <w:szCs w:val="24"/>
        </w:rPr>
      </w:pPr>
      <w:r w:rsidRPr="00BA4F0F">
        <w:rPr>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73860FD7" w14:textId="77777777" w:rsidR="00EE149A" w:rsidRPr="00BA4F0F" w:rsidRDefault="00EE149A" w:rsidP="00EE149A">
      <w:pPr>
        <w:rPr>
          <w:szCs w:val="24"/>
        </w:rPr>
      </w:pPr>
      <w:r w:rsidRPr="00BA4F0F">
        <w:rPr>
          <w:szCs w:val="24"/>
        </w:rPr>
        <w:t xml:space="preserve">Заморозку и хранение биоматериала производят в емкости с парами жидкого азота. </w:t>
      </w:r>
    </w:p>
    <w:p w14:paraId="791AB2F3" w14:textId="77777777" w:rsidR="00EE149A" w:rsidRPr="00BA4F0F" w:rsidRDefault="00EE149A" w:rsidP="00EE149A">
      <w:pPr>
        <w:rPr>
          <w:b/>
          <w:szCs w:val="24"/>
        </w:rPr>
      </w:pPr>
      <w:bookmarkStart w:id="171" w:name="_Toc44926613"/>
    </w:p>
    <w:p w14:paraId="104FFA42" w14:textId="77777777" w:rsidR="00EE149A" w:rsidRPr="00BA4F0F" w:rsidRDefault="00EE149A" w:rsidP="00EE149A">
      <w:pPr>
        <w:rPr>
          <w:b/>
          <w:szCs w:val="24"/>
        </w:rPr>
      </w:pPr>
      <w:r w:rsidRPr="00BA4F0F">
        <w:rPr>
          <w:b/>
          <w:szCs w:val="24"/>
        </w:rPr>
        <w:t>Обследование пациентов перед мобилизацией и сбором ГСК</w:t>
      </w:r>
      <w:bookmarkEnd w:id="171"/>
    </w:p>
    <w:p w14:paraId="674071B1" w14:textId="77777777" w:rsidR="00EE149A" w:rsidRPr="00BA4F0F" w:rsidRDefault="00EE149A" w:rsidP="00EE149A">
      <w:pPr>
        <w:ind w:firstLine="284"/>
        <w:rPr>
          <w:szCs w:val="24"/>
        </w:rPr>
      </w:pPr>
      <w:r w:rsidRPr="00BA4F0F">
        <w:rPr>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2E568A97" w14:textId="77777777" w:rsidR="00EE149A" w:rsidRPr="00BA4F0F" w:rsidRDefault="00EE149A" w:rsidP="00EE149A">
      <w:pPr>
        <w:pStyle w:val="aff"/>
        <w:ind w:left="0"/>
        <w:rPr>
          <w:szCs w:val="24"/>
          <w:u w:val="single"/>
        </w:rPr>
      </w:pPr>
      <w:bookmarkStart w:id="172" w:name="_Toc44926614"/>
    </w:p>
    <w:p w14:paraId="490F7CED" w14:textId="77777777" w:rsidR="00EE149A" w:rsidRPr="00BA4F0F" w:rsidRDefault="00EE149A" w:rsidP="00EE149A">
      <w:pPr>
        <w:pStyle w:val="aff"/>
        <w:ind w:left="0"/>
        <w:rPr>
          <w:szCs w:val="24"/>
          <w:u w:val="single"/>
        </w:rPr>
      </w:pPr>
      <w:r w:rsidRPr="00BA4F0F">
        <w:rPr>
          <w:szCs w:val="24"/>
          <w:u w:val="single"/>
        </w:rPr>
        <w:t>Общие методы обследования</w:t>
      </w:r>
      <w:bookmarkEnd w:id="172"/>
    </w:p>
    <w:p w14:paraId="7238612B"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Развернутый анализ крови.</w:t>
      </w:r>
    </w:p>
    <w:p w14:paraId="77F49CFD"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7E37852D"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Общий анализ мочи.</w:t>
      </w:r>
    </w:p>
    <w:p w14:paraId="32FD0583"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Глюкоза крови.</w:t>
      </w:r>
    </w:p>
    <w:p w14:paraId="2FC9374D"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555B4E1A"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2AD02013"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0D6B5092"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состояния кроветворения.</w:t>
      </w:r>
    </w:p>
    <w:p w14:paraId="68FEB872"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0EF6CB3A"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2CDF336F"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09C4E81E"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6209829D"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Электрокардиограмма.</w:t>
      </w:r>
    </w:p>
    <w:p w14:paraId="21E4B853"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Эхокардиография.</w:t>
      </w:r>
    </w:p>
    <w:p w14:paraId="5E800238"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6FE215C7"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4F6A61A9"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3F317FAA"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68FB6C7B"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МРТ головного мозга.</w:t>
      </w:r>
    </w:p>
    <w:p w14:paraId="107D8EB7"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КТ органов грудной полости.</w:t>
      </w:r>
    </w:p>
    <w:p w14:paraId="3BD8C8C4"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069AC938" w14:textId="77777777" w:rsidR="00EE149A" w:rsidRPr="00BA4F0F" w:rsidRDefault="00EE149A" w:rsidP="00F3455E">
      <w:pPr>
        <w:pStyle w:val="Numlist"/>
        <w:numPr>
          <w:ilvl w:val="0"/>
          <w:numId w:val="132"/>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7B261DCA" w14:textId="77777777" w:rsidR="00EE149A" w:rsidRPr="00BA4F0F" w:rsidRDefault="00EE149A" w:rsidP="00EE149A">
      <w:pPr>
        <w:pStyle w:val="aff"/>
        <w:ind w:left="0"/>
        <w:rPr>
          <w:szCs w:val="24"/>
          <w:u w:val="single"/>
        </w:rPr>
      </w:pPr>
      <w:bookmarkStart w:id="173" w:name="_Toc44926615"/>
    </w:p>
    <w:p w14:paraId="0051D449" w14:textId="68697975" w:rsidR="00327424" w:rsidRPr="00BA4F0F" w:rsidRDefault="00EE149A" w:rsidP="00327424">
      <w:pPr>
        <w:pStyle w:val="aff"/>
        <w:ind w:left="0"/>
        <w:rPr>
          <w:b/>
          <w:i/>
          <w:szCs w:val="24"/>
          <w:lang w:val="en-US"/>
        </w:rPr>
      </w:pPr>
      <w:r w:rsidRPr="00BA4F0F">
        <w:rPr>
          <w:szCs w:val="24"/>
          <w:u w:val="single"/>
        </w:rPr>
        <w:t>Специальные методы обследования при</w:t>
      </w:r>
      <w:r w:rsidR="00327424">
        <w:rPr>
          <w:szCs w:val="24"/>
          <w:u w:val="single"/>
        </w:rPr>
        <w:t xml:space="preserve"> ЛКМ</w:t>
      </w:r>
      <w:bookmarkEnd w:id="173"/>
    </w:p>
    <w:p w14:paraId="4262C4DA" w14:textId="77777777" w:rsidR="00EE149A" w:rsidRPr="00BA4F0F" w:rsidRDefault="00EE149A" w:rsidP="00F3455E">
      <w:pPr>
        <w:pStyle w:val="Numlist"/>
        <w:numPr>
          <w:ilvl w:val="0"/>
          <w:numId w:val="133"/>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6226B390" w14:textId="77777777" w:rsidR="00EE149A" w:rsidRPr="00BA4F0F" w:rsidRDefault="00EE149A" w:rsidP="00F3455E">
      <w:pPr>
        <w:pStyle w:val="Numlist"/>
        <w:numPr>
          <w:ilvl w:val="0"/>
          <w:numId w:val="133"/>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01C38963" w14:textId="77777777" w:rsidR="00EE149A" w:rsidRPr="00BA4F0F" w:rsidRDefault="00EE149A" w:rsidP="00F3455E">
      <w:pPr>
        <w:pStyle w:val="Numlist"/>
        <w:numPr>
          <w:ilvl w:val="0"/>
          <w:numId w:val="133"/>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457A47EC" w14:textId="77777777" w:rsidR="00EE149A" w:rsidRPr="00BA4F0F" w:rsidRDefault="00EE149A" w:rsidP="00F3455E">
      <w:pPr>
        <w:pStyle w:val="Numlist"/>
        <w:numPr>
          <w:ilvl w:val="0"/>
          <w:numId w:val="133"/>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7F2601F9" w14:textId="77777777" w:rsidR="00EE149A" w:rsidRPr="00BA4F0F" w:rsidRDefault="00EE149A" w:rsidP="00F3455E">
      <w:pPr>
        <w:pStyle w:val="Numlist"/>
        <w:numPr>
          <w:ilvl w:val="0"/>
          <w:numId w:val="133"/>
        </w:numPr>
        <w:tabs>
          <w:tab w:val="left" w:pos="284"/>
        </w:tabs>
        <w:autoSpaceDE w:val="0"/>
        <w:autoSpaceDN w:val="0"/>
        <w:adjustRightInd w:val="0"/>
        <w:spacing w:line="360" w:lineRule="auto"/>
        <w:ind w:left="0" w:firstLine="284"/>
        <w:jc w:val="both"/>
      </w:pPr>
      <w:r w:rsidRPr="00BA4F0F">
        <w:t>УЗИ периферических лимфоузлов.</w:t>
      </w:r>
    </w:p>
    <w:p w14:paraId="7026AB1C" w14:textId="77777777" w:rsidR="00EE149A" w:rsidRPr="00BA4F0F" w:rsidRDefault="00EE149A" w:rsidP="00F3455E">
      <w:pPr>
        <w:pStyle w:val="Numlist"/>
        <w:numPr>
          <w:ilvl w:val="0"/>
          <w:numId w:val="133"/>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167F428B" w14:textId="77777777" w:rsidR="00EE149A" w:rsidRPr="00BA4F0F" w:rsidRDefault="00EE149A" w:rsidP="00F3455E">
      <w:pPr>
        <w:pStyle w:val="Numlist"/>
        <w:numPr>
          <w:ilvl w:val="0"/>
          <w:numId w:val="133"/>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2B287B3B" w14:textId="77777777" w:rsidR="00EE149A" w:rsidRPr="00BA4F0F" w:rsidRDefault="00EE149A" w:rsidP="00EE149A">
      <w:pPr>
        <w:ind w:firstLine="284"/>
        <w:rPr>
          <w:b/>
          <w:szCs w:val="24"/>
        </w:rPr>
      </w:pPr>
    </w:p>
    <w:p w14:paraId="56540493" w14:textId="77777777" w:rsidR="00EE149A" w:rsidRPr="00BA4F0F" w:rsidRDefault="00EE149A" w:rsidP="00EE149A">
      <w:pPr>
        <w:rPr>
          <w:i/>
          <w:szCs w:val="24"/>
          <w:u w:val="single"/>
        </w:rPr>
      </w:pPr>
      <w:bookmarkStart w:id="174" w:name="_Toc44926616"/>
      <w:r w:rsidRPr="00BA4F0F">
        <w:rPr>
          <w:i/>
          <w:szCs w:val="24"/>
          <w:u w:val="single"/>
        </w:rPr>
        <w:t>Трансплантация аутологичных стволовых клеток крови</w:t>
      </w:r>
      <w:bookmarkEnd w:id="174"/>
    </w:p>
    <w:p w14:paraId="70405251" w14:textId="77777777" w:rsidR="00EE149A" w:rsidRPr="00BA4F0F" w:rsidRDefault="00EE149A" w:rsidP="00EE149A">
      <w:pPr>
        <w:rPr>
          <w:szCs w:val="24"/>
        </w:rPr>
      </w:pPr>
      <w:r w:rsidRPr="00BA4F0F">
        <w:rPr>
          <w:szCs w:val="24"/>
        </w:rPr>
        <w:t xml:space="preserve">Важная роль современной программы лечения ряда гематологических заболеваний отводится включению в протокол терапии молодых больных высокодозной химиотерапии с последующей трансплантацией аутологичных гемопоэтических стволовых клеток. Наибольшее распространение методика ауто-ТГСК получила при лечении множественной миеломы, агрессивных лимфом, остром промиелоцитарном лейкозе, </w:t>
      </w:r>
      <w:r w:rsidRPr="00BA4F0F">
        <w:rPr>
          <w:szCs w:val="24"/>
          <w:lang w:val="en-US"/>
        </w:rPr>
        <w:t>Ph</w:t>
      </w:r>
      <w:r w:rsidRPr="00BA4F0F">
        <w:rPr>
          <w:szCs w:val="24"/>
        </w:rPr>
        <w:t>-позитивном остром лимфобластном лейкозе и лимфомы Ходжкина.</w:t>
      </w:r>
    </w:p>
    <w:p w14:paraId="6EA2E23D" w14:textId="77777777" w:rsidR="00EE149A" w:rsidRPr="00BA4F0F" w:rsidRDefault="00EE149A" w:rsidP="00EE149A">
      <w:pPr>
        <w:rPr>
          <w:b/>
          <w:szCs w:val="24"/>
        </w:rPr>
      </w:pPr>
      <w:bookmarkStart w:id="175" w:name="_Toc44926617"/>
    </w:p>
    <w:p w14:paraId="14D521D0" w14:textId="77777777" w:rsidR="00EE149A" w:rsidRPr="00BA4F0F" w:rsidRDefault="00EE149A" w:rsidP="00EE149A">
      <w:pPr>
        <w:rPr>
          <w:b/>
          <w:szCs w:val="24"/>
        </w:rPr>
      </w:pPr>
      <w:bookmarkStart w:id="176" w:name="_Toc44926618"/>
      <w:bookmarkEnd w:id="175"/>
      <w:r w:rsidRPr="00327424">
        <w:rPr>
          <w:b/>
          <w:szCs w:val="24"/>
        </w:rPr>
        <w:t>Ауто-ТГСК при лимфпролиферативных заболеваниях</w:t>
      </w:r>
      <w:bookmarkEnd w:id="176"/>
    </w:p>
    <w:p w14:paraId="4F7EDB4A" w14:textId="77777777" w:rsidR="00EE149A" w:rsidRPr="00BA4F0F" w:rsidRDefault="00EE149A" w:rsidP="00EE149A">
      <w:pPr>
        <w:ind w:firstLine="426"/>
        <w:rPr>
          <w:szCs w:val="24"/>
        </w:rPr>
      </w:pPr>
      <w:r w:rsidRPr="00BA4F0F">
        <w:rPr>
          <w:szCs w:val="24"/>
        </w:rPr>
        <w:t xml:space="preserve">Трансплантация аутологичных гемопоэтических стволовых клеток по-прежнему считается стандартным этапом лечения лимфопролиферативных заболеваний, в числе которых: </w:t>
      </w:r>
    </w:p>
    <w:p w14:paraId="50AF7E99" w14:textId="77777777" w:rsidR="00EE149A" w:rsidRPr="00BA4F0F" w:rsidRDefault="00EE149A" w:rsidP="00F3455E">
      <w:pPr>
        <w:pStyle w:val="aff"/>
        <w:numPr>
          <w:ilvl w:val="0"/>
          <w:numId w:val="134"/>
        </w:numPr>
        <w:ind w:left="993" w:firstLine="0"/>
        <w:contextualSpacing/>
        <w:rPr>
          <w:szCs w:val="24"/>
        </w:rPr>
      </w:pPr>
      <w:r w:rsidRPr="00BA4F0F">
        <w:rPr>
          <w:szCs w:val="24"/>
        </w:rPr>
        <w:t xml:space="preserve">Диффузная В-крупноклеточная лимфома; </w:t>
      </w:r>
    </w:p>
    <w:p w14:paraId="77988FD1" w14:textId="77777777" w:rsidR="00EE149A" w:rsidRPr="00BA4F0F" w:rsidRDefault="00EE149A" w:rsidP="00F3455E">
      <w:pPr>
        <w:pStyle w:val="aff"/>
        <w:numPr>
          <w:ilvl w:val="0"/>
          <w:numId w:val="134"/>
        </w:numPr>
        <w:ind w:left="993" w:firstLine="0"/>
        <w:contextualSpacing/>
        <w:rPr>
          <w:szCs w:val="24"/>
        </w:rPr>
      </w:pPr>
      <w:r w:rsidRPr="00BA4F0F">
        <w:rPr>
          <w:szCs w:val="24"/>
        </w:rPr>
        <w:t>Мантийноклеточная лимфома;</w:t>
      </w:r>
    </w:p>
    <w:p w14:paraId="32D235C5" w14:textId="77777777" w:rsidR="00EE149A" w:rsidRPr="00BA4F0F" w:rsidRDefault="00EE149A" w:rsidP="00F3455E">
      <w:pPr>
        <w:pStyle w:val="aff"/>
        <w:numPr>
          <w:ilvl w:val="0"/>
          <w:numId w:val="134"/>
        </w:numPr>
        <w:ind w:left="993" w:firstLine="0"/>
        <w:contextualSpacing/>
        <w:rPr>
          <w:szCs w:val="24"/>
        </w:rPr>
      </w:pPr>
      <w:r w:rsidRPr="00BA4F0F">
        <w:rPr>
          <w:szCs w:val="24"/>
        </w:rPr>
        <w:t xml:space="preserve">Первичная лимфома центральной нервной системы; </w:t>
      </w:r>
    </w:p>
    <w:p w14:paraId="45658F52" w14:textId="77777777" w:rsidR="00EE149A" w:rsidRPr="00BA4F0F" w:rsidRDefault="00EE149A" w:rsidP="00F3455E">
      <w:pPr>
        <w:pStyle w:val="aff"/>
        <w:numPr>
          <w:ilvl w:val="0"/>
          <w:numId w:val="134"/>
        </w:numPr>
        <w:ind w:left="993" w:firstLine="0"/>
        <w:contextualSpacing/>
        <w:rPr>
          <w:szCs w:val="24"/>
        </w:rPr>
      </w:pPr>
      <w:r w:rsidRPr="00BA4F0F">
        <w:rPr>
          <w:szCs w:val="24"/>
        </w:rPr>
        <w:t xml:space="preserve">Первичная медиастинальная В-крупноклеточная лимфома; </w:t>
      </w:r>
    </w:p>
    <w:p w14:paraId="643824F0" w14:textId="77777777" w:rsidR="00EE149A" w:rsidRPr="00BA4F0F" w:rsidRDefault="00EE149A" w:rsidP="00F3455E">
      <w:pPr>
        <w:pStyle w:val="aff"/>
        <w:numPr>
          <w:ilvl w:val="0"/>
          <w:numId w:val="134"/>
        </w:numPr>
        <w:ind w:left="993" w:firstLine="0"/>
        <w:contextualSpacing/>
        <w:rPr>
          <w:szCs w:val="24"/>
        </w:rPr>
      </w:pPr>
      <w:r w:rsidRPr="00BA4F0F">
        <w:rPr>
          <w:szCs w:val="24"/>
        </w:rPr>
        <w:t xml:space="preserve">Лимфома Беркита; </w:t>
      </w:r>
    </w:p>
    <w:p w14:paraId="58EDF775" w14:textId="77777777" w:rsidR="00EE149A" w:rsidRPr="00BA4F0F" w:rsidRDefault="00EE149A" w:rsidP="00F3455E">
      <w:pPr>
        <w:pStyle w:val="aff"/>
        <w:numPr>
          <w:ilvl w:val="0"/>
          <w:numId w:val="134"/>
        </w:numPr>
        <w:ind w:left="993" w:firstLine="0"/>
        <w:contextualSpacing/>
        <w:rPr>
          <w:szCs w:val="24"/>
        </w:rPr>
      </w:pPr>
      <w:r w:rsidRPr="00BA4F0F">
        <w:rPr>
          <w:szCs w:val="24"/>
        </w:rPr>
        <w:t>Фоликулярная лимфома;</w:t>
      </w:r>
    </w:p>
    <w:p w14:paraId="3C3B2F67" w14:textId="77777777" w:rsidR="00EE149A" w:rsidRPr="00BA4F0F" w:rsidRDefault="00EE149A" w:rsidP="00F3455E">
      <w:pPr>
        <w:pStyle w:val="aff"/>
        <w:numPr>
          <w:ilvl w:val="0"/>
          <w:numId w:val="134"/>
        </w:numPr>
        <w:ind w:left="993" w:firstLine="0"/>
        <w:contextualSpacing/>
        <w:rPr>
          <w:szCs w:val="24"/>
        </w:rPr>
      </w:pPr>
      <w:r w:rsidRPr="00BA4F0F">
        <w:rPr>
          <w:szCs w:val="24"/>
        </w:rPr>
        <w:t>Периферическая Т-клеточная лимфома;</w:t>
      </w:r>
    </w:p>
    <w:p w14:paraId="45964B79" w14:textId="77777777" w:rsidR="00EE149A" w:rsidRPr="00BA4F0F" w:rsidRDefault="00EE149A" w:rsidP="00F3455E">
      <w:pPr>
        <w:pStyle w:val="aff"/>
        <w:numPr>
          <w:ilvl w:val="0"/>
          <w:numId w:val="134"/>
        </w:numPr>
        <w:ind w:left="993" w:firstLine="0"/>
        <w:contextualSpacing/>
        <w:rPr>
          <w:szCs w:val="24"/>
        </w:rPr>
      </w:pPr>
      <w:r w:rsidRPr="00BA4F0F">
        <w:rPr>
          <w:szCs w:val="24"/>
        </w:rPr>
        <w:t xml:space="preserve">Анапластическая крупноклеточная </w:t>
      </w:r>
      <w:r w:rsidRPr="00BA4F0F">
        <w:rPr>
          <w:szCs w:val="24"/>
          <w:lang w:val="en-US"/>
        </w:rPr>
        <w:t>ALK</w:t>
      </w:r>
      <w:r w:rsidRPr="00BA4F0F">
        <w:rPr>
          <w:szCs w:val="24"/>
        </w:rPr>
        <w:t>-негативная лимфома;</w:t>
      </w:r>
    </w:p>
    <w:p w14:paraId="31DA3E9E" w14:textId="77777777" w:rsidR="00EE149A" w:rsidRPr="00BA4F0F" w:rsidRDefault="00EE149A" w:rsidP="00F3455E">
      <w:pPr>
        <w:pStyle w:val="aff"/>
        <w:numPr>
          <w:ilvl w:val="0"/>
          <w:numId w:val="134"/>
        </w:numPr>
        <w:ind w:left="993" w:firstLine="0"/>
        <w:contextualSpacing/>
        <w:rPr>
          <w:szCs w:val="24"/>
        </w:rPr>
      </w:pPr>
      <w:r w:rsidRPr="00BA4F0F">
        <w:rPr>
          <w:szCs w:val="24"/>
        </w:rPr>
        <w:t xml:space="preserve">Анапластическая крупноклеточная </w:t>
      </w:r>
      <w:r w:rsidRPr="00BA4F0F">
        <w:rPr>
          <w:szCs w:val="24"/>
          <w:lang w:val="en-US"/>
        </w:rPr>
        <w:t>ALK</w:t>
      </w:r>
      <w:r w:rsidRPr="00BA4F0F">
        <w:rPr>
          <w:szCs w:val="24"/>
        </w:rPr>
        <w:t>-позитивная лимфома;</w:t>
      </w:r>
    </w:p>
    <w:p w14:paraId="1CA10F30" w14:textId="77777777" w:rsidR="00EE149A" w:rsidRPr="00BA4F0F" w:rsidRDefault="00EE149A" w:rsidP="00F3455E">
      <w:pPr>
        <w:pStyle w:val="aff"/>
        <w:numPr>
          <w:ilvl w:val="0"/>
          <w:numId w:val="134"/>
        </w:numPr>
        <w:ind w:left="993" w:firstLine="0"/>
        <w:contextualSpacing/>
        <w:rPr>
          <w:szCs w:val="24"/>
        </w:rPr>
      </w:pPr>
      <w:r w:rsidRPr="00BA4F0F">
        <w:rPr>
          <w:szCs w:val="24"/>
        </w:rPr>
        <w:t xml:space="preserve">Экстранодальная </w:t>
      </w:r>
      <w:r w:rsidRPr="00BA4F0F">
        <w:rPr>
          <w:szCs w:val="24"/>
          <w:lang w:val="en-US"/>
        </w:rPr>
        <w:t>NK</w:t>
      </w:r>
      <w:r w:rsidRPr="00BA4F0F">
        <w:rPr>
          <w:szCs w:val="24"/>
        </w:rPr>
        <w:t>/</w:t>
      </w:r>
      <w:r w:rsidRPr="00BA4F0F">
        <w:rPr>
          <w:szCs w:val="24"/>
          <w:lang w:val="en-US"/>
        </w:rPr>
        <w:t>T</w:t>
      </w:r>
      <w:r w:rsidRPr="00BA4F0F">
        <w:rPr>
          <w:szCs w:val="24"/>
        </w:rPr>
        <w:t xml:space="preserve"> - клеточная лимфома;</w:t>
      </w:r>
    </w:p>
    <w:p w14:paraId="69D06B78" w14:textId="77777777" w:rsidR="00EE149A" w:rsidRPr="00BA4F0F" w:rsidRDefault="00EE149A" w:rsidP="00F3455E">
      <w:pPr>
        <w:pStyle w:val="aff"/>
        <w:numPr>
          <w:ilvl w:val="0"/>
          <w:numId w:val="134"/>
        </w:numPr>
        <w:ind w:left="993" w:firstLine="0"/>
        <w:contextualSpacing/>
        <w:rPr>
          <w:szCs w:val="24"/>
        </w:rPr>
      </w:pPr>
      <w:r w:rsidRPr="00BA4F0F">
        <w:rPr>
          <w:szCs w:val="24"/>
        </w:rPr>
        <w:t xml:space="preserve">Гепатолиенальная Т-клеточная лимфома; </w:t>
      </w:r>
    </w:p>
    <w:p w14:paraId="7BB7BBEC" w14:textId="77777777" w:rsidR="00EE149A" w:rsidRPr="00BA4F0F" w:rsidRDefault="00EE149A" w:rsidP="00F3455E">
      <w:pPr>
        <w:pStyle w:val="aff"/>
        <w:numPr>
          <w:ilvl w:val="0"/>
          <w:numId w:val="134"/>
        </w:numPr>
        <w:ind w:left="993" w:firstLine="0"/>
        <w:contextualSpacing/>
        <w:rPr>
          <w:szCs w:val="24"/>
        </w:rPr>
      </w:pPr>
      <w:r w:rsidRPr="00BA4F0F">
        <w:rPr>
          <w:szCs w:val="24"/>
        </w:rPr>
        <w:t>Лимфома Ходжкина</w:t>
      </w:r>
    </w:p>
    <w:p w14:paraId="52B14B10" w14:textId="77777777" w:rsidR="00EE149A" w:rsidRPr="00BA4F0F" w:rsidRDefault="00EE149A" w:rsidP="00EE149A">
      <w:pPr>
        <w:ind w:firstLine="426"/>
        <w:rPr>
          <w:szCs w:val="24"/>
        </w:rPr>
      </w:pPr>
      <w:r w:rsidRPr="00BA4F0F">
        <w:rPr>
          <w:szCs w:val="24"/>
        </w:rPr>
        <w:t>Показания к трансплантации аутологичных гемопоэтических стволовых клеток при различных вариантах лимфопролифератинвых заболеваний зависят от множества факторов и предполагают в ряде случаев применение высокодозной химиотерапии с последующей ауто-ТГСК на первых этапах терапии в качестве консолидации. И, напротив, в определенных клинических ситуациях, ауто-ТГСК рекомендуется в качестве консолидирующего этапа лечения при достижении второй ремиссии заболевания.</w:t>
      </w:r>
    </w:p>
    <w:p w14:paraId="7699883D" w14:textId="77777777" w:rsidR="00EE149A" w:rsidRPr="00BA4F0F" w:rsidRDefault="00EE149A" w:rsidP="00EE149A">
      <w:pPr>
        <w:ind w:firstLine="426"/>
        <w:rPr>
          <w:szCs w:val="24"/>
        </w:rPr>
      </w:pPr>
      <w:r w:rsidRPr="00BA4F0F">
        <w:rPr>
          <w:szCs w:val="24"/>
        </w:rPr>
        <w:t>Подробные показания к ауто-ТГСК при различных вариантах гемобластозов приведены в соответствующих национальных клинических рекомендациях по лечению лимфомы Ходжкина и неходжкинских лимфом.</w:t>
      </w:r>
    </w:p>
    <w:p w14:paraId="00EDC13B" w14:textId="77777777" w:rsidR="00EE149A" w:rsidRPr="00BA4F0F" w:rsidRDefault="00EE149A" w:rsidP="00EE149A">
      <w:pPr>
        <w:rPr>
          <w:b/>
          <w:szCs w:val="24"/>
        </w:rPr>
      </w:pPr>
      <w:bookmarkStart w:id="177" w:name="_Toc44926621"/>
    </w:p>
    <w:p w14:paraId="3C1A9D45" w14:textId="77777777" w:rsidR="00EE149A" w:rsidRPr="00BA4F0F" w:rsidRDefault="00EE149A" w:rsidP="00EE149A">
      <w:pPr>
        <w:rPr>
          <w:b/>
          <w:szCs w:val="24"/>
        </w:rPr>
      </w:pPr>
      <w:r w:rsidRPr="00BA4F0F">
        <w:rPr>
          <w:b/>
          <w:szCs w:val="24"/>
        </w:rPr>
        <w:t>Противопоказания к выполнению ауто-ТГСК</w:t>
      </w:r>
      <w:bookmarkEnd w:id="177"/>
    </w:p>
    <w:p w14:paraId="641039AE" w14:textId="77777777" w:rsidR="00EE149A" w:rsidRPr="00BA4F0F" w:rsidRDefault="00EE149A" w:rsidP="00EE149A">
      <w:pPr>
        <w:pStyle w:val="aff"/>
        <w:ind w:left="0"/>
        <w:rPr>
          <w:szCs w:val="24"/>
          <w:u w:val="single"/>
        </w:rPr>
      </w:pPr>
      <w:bookmarkStart w:id="178" w:name="_Toc44926622"/>
      <w:r w:rsidRPr="00BA4F0F">
        <w:rPr>
          <w:szCs w:val="24"/>
          <w:u w:val="single"/>
        </w:rPr>
        <w:t>Абсолютные противопоказания к выполнению ауто-ТГСК</w:t>
      </w:r>
      <w:bookmarkEnd w:id="178"/>
    </w:p>
    <w:p w14:paraId="5D81B6CE" w14:textId="77777777" w:rsidR="00EE149A" w:rsidRPr="00BA4F0F" w:rsidRDefault="00EE149A" w:rsidP="00EE149A">
      <w:pPr>
        <w:ind w:firstLine="567"/>
        <w:rPr>
          <w:szCs w:val="24"/>
        </w:rPr>
      </w:pPr>
      <w:r w:rsidRPr="00BA4F0F">
        <w:rPr>
          <w:szCs w:val="24"/>
        </w:rPr>
        <w:t>- прогрессия/рецидив основного заболевания;</w:t>
      </w:r>
    </w:p>
    <w:p w14:paraId="544EDA92" w14:textId="77777777" w:rsidR="00EE149A" w:rsidRPr="00BA4F0F" w:rsidRDefault="00EE149A" w:rsidP="00EE149A">
      <w:pPr>
        <w:ind w:firstLine="567"/>
        <w:rPr>
          <w:szCs w:val="24"/>
        </w:rPr>
      </w:pPr>
      <w:r w:rsidRPr="00BA4F0F">
        <w:rPr>
          <w:szCs w:val="24"/>
        </w:rPr>
        <w:t>- инфекционные заболевания в стадии обострения;</w:t>
      </w:r>
    </w:p>
    <w:p w14:paraId="7023F5CB" w14:textId="77777777" w:rsidR="00EE149A" w:rsidRPr="00BA4F0F" w:rsidRDefault="00EE149A" w:rsidP="00EE149A">
      <w:pPr>
        <w:ind w:firstLine="567"/>
        <w:rPr>
          <w:szCs w:val="24"/>
        </w:rPr>
      </w:pPr>
      <w:r w:rsidRPr="00BA4F0F">
        <w:rPr>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2E995606" w14:textId="77777777" w:rsidR="00EE149A" w:rsidRPr="00BA4F0F" w:rsidRDefault="00EE149A" w:rsidP="00EE149A">
      <w:pPr>
        <w:ind w:firstLine="567"/>
        <w:rPr>
          <w:szCs w:val="24"/>
        </w:rPr>
      </w:pPr>
      <w:r w:rsidRPr="00BA4F0F">
        <w:rPr>
          <w:szCs w:val="24"/>
        </w:rPr>
        <w:t>- наличие «вторых» злокачественных новообразований вне ремиссии;</w:t>
      </w:r>
    </w:p>
    <w:p w14:paraId="4B85DF99" w14:textId="77777777" w:rsidR="00EE149A" w:rsidRPr="00BA4F0F" w:rsidRDefault="00EE149A" w:rsidP="00EE149A">
      <w:pPr>
        <w:ind w:firstLine="567"/>
        <w:rPr>
          <w:szCs w:val="24"/>
        </w:rPr>
      </w:pPr>
      <w:r w:rsidRPr="00BA4F0F">
        <w:rPr>
          <w:szCs w:val="24"/>
        </w:rPr>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69DFCBFE" w14:textId="77777777" w:rsidR="00EE149A" w:rsidRPr="00BA4F0F" w:rsidRDefault="00EE149A" w:rsidP="00EE149A">
      <w:pPr>
        <w:ind w:firstLine="567"/>
        <w:rPr>
          <w:szCs w:val="24"/>
        </w:rPr>
      </w:pPr>
      <w:r w:rsidRPr="00BA4F0F">
        <w:rPr>
          <w:szCs w:val="24"/>
        </w:rPr>
        <w:t>- психические расстройства и расстройства поведения в состоянии обострения и (или) представляющие опасность для больного и окружающих;</w:t>
      </w:r>
    </w:p>
    <w:p w14:paraId="49A1C031" w14:textId="77777777" w:rsidR="00EE149A" w:rsidRPr="00BA4F0F" w:rsidRDefault="00EE149A" w:rsidP="00EE149A">
      <w:pPr>
        <w:ind w:firstLine="567"/>
        <w:rPr>
          <w:szCs w:val="24"/>
        </w:rPr>
      </w:pPr>
      <w:r w:rsidRPr="00BA4F0F">
        <w:rPr>
          <w:szCs w:val="24"/>
        </w:rPr>
        <w:t>- психические расстройства и расстройства поведения, вызванные употреблением психоактивных веществ;</w:t>
      </w:r>
    </w:p>
    <w:p w14:paraId="5D56E760" w14:textId="77777777" w:rsidR="00EE149A" w:rsidRPr="00BA4F0F" w:rsidRDefault="00EE149A" w:rsidP="00EE149A">
      <w:pPr>
        <w:ind w:firstLine="567"/>
        <w:rPr>
          <w:szCs w:val="24"/>
        </w:rPr>
      </w:pPr>
      <w:r w:rsidRPr="00BA4F0F">
        <w:rPr>
          <w:szCs w:val="24"/>
        </w:rPr>
        <w:t>- кахексия;</w:t>
      </w:r>
    </w:p>
    <w:p w14:paraId="69F723F7" w14:textId="77777777" w:rsidR="00EE149A" w:rsidRPr="00BA4F0F" w:rsidRDefault="00EE149A" w:rsidP="00EE149A">
      <w:pPr>
        <w:ind w:firstLine="567"/>
        <w:rPr>
          <w:szCs w:val="24"/>
        </w:rPr>
      </w:pPr>
      <w:r w:rsidRPr="00BA4F0F">
        <w:rPr>
          <w:szCs w:val="24"/>
        </w:rPr>
        <w:t>- беременность;</w:t>
      </w:r>
    </w:p>
    <w:p w14:paraId="492BAF9E" w14:textId="77777777" w:rsidR="00EE149A" w:rsidRPr="00BA4F0F" w:rsidRDefault="00EE149A" w:rsidP="00EE149A">
      <w:pPr>
        <w:ind w:firstLine="567"/>
        <w:rPr>
          <w:szCs w:val="24"/>
        </w:rPr>
      </w:pPr>
      <w:r w:rsidRPr="00BA4F0F">
        <w:rPr>
          <w:szCs w:val="24"/>
        </w:rP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2BFD2807" w14:textId="77777777" w:rsidR="00EE149A" w:rsidRPr="00BA4F0F" w:rsidRDefault="00EE149A" w:rsidP="00EE149A">
      <w:pPr>
        <w:ind w:firstLine="567"/>
        <w:rPr>
          <w:szCs w:val="24"/>
        </w:rPr>
      </w:pPr>
      <w:r w:rsidRPr="00BA4F0F">
        <w:rPr>
          <w:szCs w:val="24"/>
        </w:rPr>
        <w:t>- отсутствие подписанного информированного согласия на выполнение трансплантации.</w:t>
      </w:r>
    </w:p>
    <w:p w14:paraId="29F5500A" w14:textId="77777777" w:rsidR="00EE149A" w:rsidRPr="00BA4F0F" w:rsidRDefault="00EE149A" w:rsidP="00EE149A">
      <w:pPr>
        <w:pStyle w:val="11"/>
        <w:spacing w:before="0"/>
        <w:jc w:val="both"/>
        <w:rPr>
          <w:sz w:val="24"/>
        </w:rPr>
      </w:pPr>
      <w:bookmarkStart w:id="179" w:name="_Toc44926623"/>
    </w:p>
    <w:p w14:paraId="430C4BA7" w14:textId="77777777" w:rsidR="00EE149A" w:rsidRPr="00BA4F0F" w:rsidRDefault="00EE149A" w:rsidP="00EE149A">
      <w:pPr>
        <w:pStyle w:val="aff"/>
        <w:ind w:left="0"/>
        <w:rPr>
          <w:szCs w:val="24"/>
          <w:u w:val="single"/>
        </w:rPr>
      </w:pPr>
      <w:r w:rsidRPr="00BA4F0F">
        <w:rPr>
          <w:szCs w:val="24"/>
          <w:u w:val="single"/>
        </w:rPr>
        <w:t>Относительные противопоказания к выполнению ауто-ТГСК</w:t>
      </w:r>
      <w:bookmarkEnd w:id="179"/>
    </w:p>
    <w:p w14:paraId="49BF0C1A" w14:textId="77777777" w:rsidR="00EE149A" w:rsidRPr="00BA4F0F" w:rsidRDefault="00EE149A" w:rsidP="00EE149A">
      <w:pPr>
        <w:ind w:firstLine="567"/>
        <w:rPr>
          <w:szCs w:val="24"/>
        </w:rPr>
      </w:pPr>
      <w:r w:rsidRPr="00BA4F0F">
        <w:rPr>
          <w:szCs w:val="24"/>
        </w:rPr>
        <w:t>- инфекционные заболевания вне обострения (очаги инфекций, требующие санации);</w:t>
      </w:r>
    </w:p>
    <w:p w14:paraId="41401165" w14:textId="77777777" w:rsidR="00EE149A" w:rsidRPr="00BA4F0F" w:rsidRDefault="00EE149A" w:rsidP="00EE149A">
      <w:pPr>
        <w:ind w:firstLine="567"/>
        <w:rPr>
          <w:szCs w:val="24"/>
        </w:rPr>
      </w:pPr>
      <w:r w:rsidRPr="00BA4F0F">
        <w:rPr>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51E82243" w14:textId="77777777" w:rsidR="00EE149A" w:rsidRPr="00BA4F0F" w:rsidRDefault="00EE149A" w:rsidP="00EE149A">
      <w:pPr>
        <w:ind w:firstLine="567"/>
        <w:rPr>
          <w:szCs w:val="24"/>
        </w:rPr>
      </w:pPr>
      <w:r w:rsidRPr="00BA4F0F">
        <w:rPr>
          <w:szCs w:val="24"/>
        </w:rPr>
        <w:t>- возраст старше 65 лет.</w:t>
      </w:r>
    </w:p>
    <w:p w14:paraId="5177449F" w14:textId="77777777" w:rsidR="00EE149A" w:rsidRPr="00BA4F0F" w:rsidRDefault="00EE149A" w:rsidP="00EE149A">
      <w:pPr>
        <w:ind w:firstLine="567"/>
        <w:rPr>
          <w:szCs w:val="24"/>
        </w:rPr>
      </w:pPr>
      <w:r w:rsidRPr="00BA4F0F">
        <w:rPr>
          <w:szCs w:val="24"/>
        </w:rPr>
        <w:t>- наличие в крови маркеров вируса иммунодефицита человека;</w:t>
      </w:r>
    </w:p>
    <w:p w14:paraId="67907142" w14:textId="77777777" w:rsidR="00EE149A" w:rsidRPr="00BA4F0F" w:rsidRDefault="00EE149A" w:rsidP="00EE149A">
      <w:pPr>
        <w:rPr>
          <w:b/>
          <w:szCs w:val="24"/>
        </w:rPr>
      </w:pPr>
      <w:bookmarkStart w:id="180" w:name="_Toc44926624"/>
    </w:p>
    <w:p w14:paraId="2B55E797" w14:textId="77777777" w:rsidR="00EE149A" w:rsidRPr="00BA4F0F" w:rsidRDefault="00EE149A" w:rsidP="00EE149A">
      <w:pPr>
        <w:rPr>
          <w:b/>
          <w:szCs w:val="24"/>
        </w:rPr>
      </w:pPr>
      <w:r w:rsidRPr="00BA4F0F">
        <w:rPr>
          <w:b/>
          <w:szCs w:val="24"/>
        </w:rPr>
        <w:t>Обследование пациентов перед ауто-ТГСК</w:t>
      </w:r>
      <w:bookmarkEnd w:id="180"/>
    </w:p>
    <w:p w14:paraId="19A253F0" w14:textId="77777777" w:rsidR="00EE149A" w:rsidRPr="00BA4F0F" w:rsidRDefault="00EE149A" w:rsidP="00EE149A">
      <w:pPr>
        <w:ind w:firstLine="284"/>
        <w:rPr>
          <w:szCs w:val="24"/>
        </w:rPr>
      </w:pPr>
      <w:r w:rsidRPr="00BA4F0F">
        <w:rPr>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037AEDFD" w14:textId="77777777" w:rsidR="00EE149A" w:rsidRPr="00BA4F0F" w:rsidRDefault="00EE149A" w:rsidP="00EE149A">
      <w:pPr>
        <w:pStyle w:val="aff"/>
        <w:ind w:left="0"/>
        <w:rPr>
          <w:szCs w:val="24"/>
          <w:u w:val="single"/>
        </w:rPr>
      </w:pPr>
      <w:bookmarkStart w:id="181" w:name="_Toc44926625"/>
    </w:p>
    <w:p w14:paraId="1E08C78C" w14:textId="77777777" w:rsidR="00EE149A" w:rsidRPr="00BA4F0F" w:rsidRDefault="00EE149A" w:rsidP="00EE149A">
      <w:pPr>
        <w:pStyle w:val="aff"/>
        <w:ind w:left="0"/>
        <w:rPr>
          <w:szCs w:val="24"/>
          <w:u w:val="single"/>
        </w:rPr>
      </w:pPr>
      <w:r w:rsidRPr="00BA4F0F">
        <w:rPr>
          <w:szCs w:val="24"/>
          <w:u w:val="single"/>
        </w:rPr>
        <w:t>Общие методы обследования</w:t>
      </w:r>
      <w:bookmarkEnd w:id="181"/>
    </w:p>
    <w:p w14:paraId="51DC0805"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Развернутый анализ крови.</w:t>
      </w:r>
    </w:p>
    <w:p w14:paraId="012C9092"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25B2E1F8"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Общий анализ мочи.</w:t>
      </w:r>
    </w:p>
    <w:p w14:paraId="5A93B206"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Глюкоза крови.</w:t>
      </w:r>
    </w:p>
    <w:p w14:paraId="6F2167BB"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6F956778"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51AF4E38"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4D589C46"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кроветворения.</w:t>
      </w:r>
    </w:p>
    <w:p w14:paraId="5B7012C7"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758D44F7"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479BAE6B"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3A7F0DEC"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3745E26A"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Электрокардиограмма.</w:t>
      </w:r>
    </w:p>
    <w:p w14:paraId="0F0BC185"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Эхокардиография.</w:t>
      </w:r>
    </w:p>
    <w:p w14:paraId="510BC9F5"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Функция внешнего дыхания.</w:t>
      </w:r>
    </w:p>
    <w:p w14:paraId="4C4F9026"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2359DAF9"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49323BC7"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272C1969"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61D79BFF"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МРТ головного мозга, придаточных пазух носа с целью выявления скрытых очагов инфекций.</w:t>
      </w:r>
    </w:p>
    <w:p w14:paraId="27887116"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КТ органов грудной полости.</w:t>
      </w:r>
    </w:p>
    <w:p w14:paraId="38671E9A"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670DC9F7"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Осмотр стоматолога.</w:t>
      </w:r>
    </w:p>
    <w:p w14:paraId="170A08A3" w14:textId="77777777" w:rsidR="00EE149A" w:rsidRPr="00BA4F0F" w:rsidRDefault="00EE149A" w:rsidP="00F3455E">
      <w:pPr>
        <w:pStyle w:val="Numlist"/>
        <w:numPr>
          <w:ilvl w:val="0"/>
          <w:numId w:val="135"/>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76FA0B03" w14:textId="77777777" w:rsidR="00EE149A" w:rsidRPr="00BA4F0F" w:rsidRDefault="00EE149A" w:rsidP="00EE149A">
      <w:pPr>
        <w:pStyle w:val="aff"/>
        <w:ind w:left="0"/>
        <w:rPr>
          <w:szCs w:val="24"/>
          <w:u w:val="single"/>
        </w:rPr>
      </w:pPr>
      <w:bookmarkStart w:id="182" w:name="_Toc44926626"/>
    </w:p>
    <w:p w14:paraId="71855BF6" w14:textId="7259822A" w:rsidR="00EE149A" w:rsidRPr="00BA4F0F" w:rsidRDefault="00EE149A" w:rsidP="00EE149A">
      <w:pPr>
        <w:pStyle w:val="aff"/>
        <w:ind w:left="0"/>
        <w:rPr>
          <w:szCs w:val="24"/>
          <w:u w:val="single"/>
        </w:rPr>
      </w:pPr>
      <w:r w:rsidRPr="00BA4F0F">
        <w:rPr>
          <w:szCs w:val="24"/>
          <w:u w:val="single"/>
        </w:rPr>
        <w:t xml:space="preserve">Специальные методы обследования при </w:t>
      </w:r>
      <w:bookmarkEnd w:id="182"/>
      <w:r w:rsidR="00327424">
        <w:rPr>
          <w:szCs w:val="24"/>
          <w:u w:val="single"/>
        </w:rPr>
        <w:t>ЛКМ</w:t>
      </w:r>
    </w:p>
    <w:p w14:paraId="7C15FE06" w14:textId="77777777" w:rsidR="00EE149A" w:rsidRPr="00BA4F0F" w:rsidRDefault="00EE149A" w:rsidP="00F3455E">
      <w:pPr>
        <w:pStyle w:val="Numlist"/>
        <w:numPr>
          <w:ilvl w:val="0"/>
          <w:numId w:val="136"/>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72BF1EBE" w14:textId="77777777" w:rsidR="00EE149A" w:rsidRPr="00BA4F0F" w:rsidRDefault="00EE149A" w:rsidP="00F3455E">
      <w:pPr>
        <w:pStyle w:val="Numlist"/>
        <w:numPr>
          <w:ilvl w:val="0"/>
          <w:numId w:val="136"/>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290B54E3" w14:textId="77777777" w:rsidR="00EE149A" w:rsidRPr="00BA4F0F" w:rsidRDefault="00EE149A" w:rsidP="00F3455E">
      <w:pPr>
        <w:pStyle w:val="Numlist"/>
        <w:numPr>
          <w:ilvl w:val="0"/>
          <w:numId w:val="136"/>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32C457AA" w14:textId="77777777" w:rsidR="00EE149A" w:rsidRPr="00BA4F0F" w:rsidRDefault="00EE149A" w:rsidP="00F3455E">
      <w:pPr>
        <w:pStyle w:val="Numlist"/>
        <w:numPr>
          <w:ilvl w:val="0"/>
          <w:numId w:val="136"/>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3163EE60" w14:textId="77777777" w:rsidR="00EE149A" w:rsidRPr="00BA4F0F" w:rsidRDefault="00EE149A" w:rsidP="00F3455E">
      <w:pPr>
        <w:pStyle w:val="Numlist"/>
        <w:numPr>
          <w:ilvl w:val="0"/>
          <w:numId w:val="136"/>
        </w:numPr>
        <w:tabs>
          <w:tab w:val="left" w:pos="284"/>
        </w:tabs>
        <w:autoSpaceDE w:val="0"/>
        <w:autoSpaceDN w:val="0"/>
        <w:adjustRightInd w:val="0"/>
        <w:spacing w:line="360" w:lineRule="auto"/>
        <w:ind w:left="0" w:firstLine="284"/>
        <w:jc w:val="both"/>
      </w:pPr>
      <w:r w:rsidRPr="00BA4F0F">
        <w:t>УЗИ периферических лимфоузлов.</w:t>
      </w:r>
    </w:p>
    <w:p w14:paraId="61BC95A4" w14:textId="77777777" w:rsidR="00EE149A" w:rsidRPr="00BA4F0F" w:rsidRDefault="00EE149A" w:rsidP="00F3455E">
      <w:pPr>
        <w:pStyle w:val="Numlist"/>
        <w:numPr>
          <w:ilvl w:val="0"/>
          <w:numId w:val="136"/>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1AC59A55" w14:textId="77777777" w:rsidR="00EE149A" w:rsidRPr="00BA4F0F" w:rsidRDefault="00EE149A" w:rsidP="00F3455E">
      <w:pPr>
        <w:pStyle w:val="Numlist"/>
        <w:numPr>
          <w:ilvl w:val="0"/>
          <w:numId w:val="136"/>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29BE7BFB" w14:textId="77777777" w:rsidR="00EE149A" w:rsidRPr="00BA4F0F" w:rsidRDefault="00EE149A" w:rsidP="00EE149A">
      <w:pPr>
        <w:rPr>
          <w:b/>
          <w:i/>
          <w:szCs w:val="24"/>
        </w:rPr>
      </w:pPr>
    </w:p>
    <w:p w14:paraId="3D2CB7EB" w14:textId="77777777" w:rsidR="00EE149A" w:rsidRPr="00BA4F0F" w:rsidRDefault="00EE149A" w:rsidP="00EE149A">
      <w:pPr>
        <w:rPr>
          <w:b/>
          <w:szCs w:val="24"/>
        </w:rPr>
      </w:pPr>
      <w:bookmarkStart w:id="183" w:name="_Toc44926627"/>
      <w:r w:rsidRPr="00BA4F0F">
        <w:rPr>
          <w:b/>
          <w:szCs w:val="24"/>
        </w:rPr>
        <w:t>Режимы предтрансплантационной подготовки при ауто-ТГСК</w:t>
      </w:r>
      <w:bookmarkEnd w:id="183"/>
      <w:r w:rsidRPr="00BA4F0F">
        <w:rPr>
          <w:b/>
          <w:szCs w:val="24"/>
        </w:rPr>
        <w:t xml:space="preserve"> </w:t>
      </w:r>
    </w:p>
    <w:p w14:paraId="77988F6E" w14:textId="77777777" w:rsidR="00EE149A" w:rsidRPr="00BA4F0F" w:rsidRDefault="00EE149A" w:rsidP="00EE149A">
      <w:pPr>
        <w:pStyle w:val="aff"/>
        <w:ind w:left="0" w:firstLine="426"/>
        <w:rPr>
          <w:szCs w:val="24"/>
        </w:rPr>
      </w:pPr>
      <w:r w:rsidRPr="00BA4F0F">
        <w:rPr>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p>
    <w:p w14:paraId="32C35FBB" w14:textId="77777777" w:rsidR="00EE149A" w:rsidRPr="00BA4F0F" w:rsidRDefault="00EE149A" w:rsidP="00EE149A">
      <w:pPr>
        <w:pStyle w:val="aff"/>
        <w:ind w:left="0" w:firstLine="426"/>
        <w:rPr>
          <w:szCs w:val="24"/>
        </w:rPr>
      </w:pPr>
      <w:r w:rsidRPr="00BA4F0F">
        <w:rPr>
          <w:szCs w:val="24"/>
        </w:rPr>
        <w:t>При различных вариантах гемобластозов используются различные режимы кондиционирования.</w:t>
      </w:r>
    </w:p>
    <w:p w14:paraId="0C3C4AA6" w14:textId="77777777" w:rsidR="00EE149A" w:rsidRPr="00BA4F0F" w:rsidRDefault="00EE149A" w:rsidP="00EE149A">
      <w:pPr>
        <w:pStyle w:val="aff"/>
        <w:ind w:left="0"/>
        <w:rPr>
          <w:szCs w:val="24"/>
          <w:u w:val="single"/>
        </w:rPr>
      </w:pPr>
      <w:bookmarkStart w:id="184" w:name="_Toc44926628"/>
    </w:p>
    <w:p w14:paraId="4D7F738F" w14:textId="77777777" w:rsidR="00EE149A" w:rsidRPr="00BA4F0F" w:rsidRDefault="00EE149A" w:rsidP="00EE149A">
      <w:pPr>
        <w:pStyle w:val="aff"/>
        <w:ind w:left="0"/>
        <w:rPr>
          <w:szCs w:val="24"/>
          <w:u w:val="single"/>
        </w:rPr>
      </w:pPr>
      <w:bookmarkStart w:id="185" w:name="_Toc44926629"/>
      <w:bookmarkEnd w:id="184"/>
      <w:r w:rsidRPr="00053055">
        <w:rPr>
          <w:szCs w:val="24"/>
          <w:u w:val="single"/>
        </w:rPr>
        <w:t>Режимы кондиционирования при лимфопролиферативных заболеваниях</w:t>
      </w:r>
      <w:bookmarkEnd w:id="185"/>
    </w:p>
    <w:p w14:paraId="2D81142F" w14:textId="77777777" w:rsidR="00EE149A" w:rsidRPr="00BA4F0F" w:rsidRDefault="00EE149A" w:rsidP="00EE149A">
      <w:pPr>
        <w:ind w:firstLine="426"/>
        <w:rPr>
          <w:szCs w:val="24"/>
        </w:rPr>
      </w:pPr>
      <w:r w:rsidRPr="00BA4F0F">
        <w:rPr>
          <w:szCs w:val="24"/>
        </w:rPr>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4BF023BE" w14:textId="3CB8D63F" w:rsidR="00EE149A" w:rsidRPr="00053055" w:rsidRDefault="00EE149A" w:rsidP="00EE149A">
      <w:pPr>
        <w:ind w:firstLine="426"/>
        <w:rPr>
          <w:szCs w:val="24"/>
        </w:rPr>
      </w:pPr>
      <w:r w:rsidRPr="00BA4F0F">
        <w:rPr>
          <w:szCs w:val="24"/>
        </w:rPr>
        <w:t>Для предтрансплантационной подготовки при НХЛ, ЛХ, плазмобластной лимфоме используют режим кондиционирования BEAM, который, состоит из BCNU (300 мг / м</w:t>
      </w:r>
      <w:r w:rsidRPr="00BA4F0F">
        <w:rPr>
          <w:szCs w:val="24"/>
          <w:vertAlign w:val="superscript"/>
        </w:rPr>
        <w:t>2</w:t>
      </w:r>
      <w:r w:rsidRPr="00BA4F0F">
        <w:rPr>
          <w:szCs w:val="24"/>
        </w:rPr>
        <w:t xml:space="preserve"> × 1, день-6), VP (200 мг / м</w:t>
      </w:r>
      <w:r w:rsidRPr="00BA4F0F">
        <w:rPr>
          <w:szCs w:val="24"/>
          <w:vertAlign w:val="superscript"/>
        </w:rPr>
        <w:t>2</w:t>
      </w:r>
      <w:r w:rsidRPr="00BA4F0F">
        <w:rPr>
          <w:szCs w:val="24"/>
        </w:rPr>
        <w:t>, дни от -5 до -2), Ara-C (200 мг/м</w:t>
      </w:r>
      <w:r w:rsidRPr="00BA4F0F">
        <w:rPr>
          <w:szCs w:val="24"/>
          <w:vertAlign w:val="superscript"/>
        </w:rPr>
        <w:t xml:space="preserve">2 </w:t>
      </w:r>
      <w:r w:rsidRPr="00BA4F0F">
        <w:rPr>
          <w:szCs w:val="24"/>
        </w:rPr>
        <w:t xml:space="preserve">х дважды в день, дни от -5 до - 2), </w:t>
      </w:r>
      <w:r w:rsidRPr="00053055">
        <w:rPr>
          <w:szCs w:val="24"/>
        </w:rPr>
        <w:t>и MEL (140 мг / м</w:t>
      </w:r>
      <w:r w:rsidRPr="00053055">
        <w:rPr>
          <w:szCs w:val="24"/>
          <w:vertAlign w:val="superscript"/>
        </w:rPr>
        <w:t>2</w:t>
      </w:r>
      <w:r w:rsidRPr="00053055">
        <w:rPr>
          <w:szCs w:val="24"/>
        </w:rPr>
        <w:t xml:space="preserve">/ день × 1, дни -1) </w:t>
      </w:r>
      <w:r w:rsidRPr="00053055">
        <w:rPr>
          <w:szCs w:val="24"/>
        </w:rPr>
        <w:fldChar w:fldCharType="begin" w:fldLock="1"/>
      </w:r>
      <w:r w:rsidR="009D51E2">
        <w:rPr>
          <w:szCs w:val="24"/>
        </w:rPr>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transplantation","id":"ITEM-3","issue":"6","issued":{"date-parts":[["1997","9"]]},"page":"451-8","publisher":"Bone Marrow Transplant","title":"BEAM chemotherapy followed by autologous stem cell support in lymphoma patients: analysis of efficacy, toxicity and prognostic factors.","type":"article-journal","volume":"20"},"uris":["http://www.mendeley.com/documents/?uuid=83d43668-9134-3bde-8ac7-eb055fb3d2a1","http://www.mendeley.com/documents/?uuid=2b94cb18-5ce5-4ed6-a557-5d87d182dcc3"]}],"mendeley":{"formattedCitation":"[189–191]","plainTextFormattedCitation":"[189–191]","previouslyFormattedCitation":"[189–191]"},"properties":{"noteIndex":0},"schema":"https://github.com/citation-style-language/schema/raw/master/csl-citation.json"}</w:instrText>
      </w:r>
      <w:r w:rsidRPr="00053055">
        <w:rPr>
          <w:szCs w:val="24"/>
        </w:rPr>
        <w:fldChar w:fldCharType="separate"/>
      </w:r>
      <w:r w:rsidR="00053055" w:rsidRPr="00053055">
        <w:rPr>
          <w:noProof/>
          <w:szCs w:val="24"/>
        </w:rPr>
        <w:t>[189–191]</w:t>
      </w:r>
      <w:r w:rsidRPr="00053055">
        <w:rPr>
          <w:szCs w:val="24"/>
        </w:rPr>
        <w:fldChar w:fldCharType="end"/>
      </w:r>
      <w:r w:rsidRPr="00053055">
        <w:rPr>
          <w:szCs w:val="24"/>
        </w:rPr>
        <w:t xml:space="preserve">. Схемы введения препаратов и дозы представлены в таблице </w:t>
      </w:r>
      <w:r w:rsidR="00053055" w:rsidRPr="00053055">
        <w:rPr>
          <w:szCs w:val="24"/>
        </w:rPr>
        <w:t>5</w:t>
      </w:r>
      <w:r w:rsidRPr="00053055">
        <w:rPr>
          <w:szCs w:val="24"/>
        </w:rPr>
        <w:t>.</w:t>
      </w:r>
    </w:p>
    <w:p w14:paraId="5698139A" w14:textId="77777777" w:rsidR="00EE149A" w:rsidRPr="00053055" w:rsidRDefault="00EE149A" w:rsidP="00EE149A">
      <w:pPr>
        <w:ind w:firstLine="426"/>
        <w:rPr>
          <w:szCs w:val="24"/>
        </w:rPr>
      </w:pPr>
      <w:r w:rsidRPr="00053055">
        <w:rPr>
          <w:szCs w:val="24"/>
        </w:rPr>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2334E426" w14:textId="77777777" w:rsidR="00EE149A" w:rsidRPr="00053055" w:rsidRDefault="00EE149A" w:rsidP="00EE149A">
      <w:pPr>
        <w:ind w:firstLine="426"/>
        <w:rPr>
          <w:szCs w:val="24"/>
        </w:rPr>
      </w:pPr>
      <w:r w:rsidRPr="00053055">
        <w:rPr>
          <w:szCs w:val="24"/>
        </w:rPr>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3F213A2E" w14:textId="77777777" w:rsidR="00EE149A" w:rsidRPr="00053055" w:rsidRDefault="00EE149A" w:rsidP="00EE149A">
      <w:pPr>
        <w:ind w:firstLine="426"/>
        <w:rPr>
          <w:b/>
          <w:szCs w:val="24"/>
        </w:rPr>
      </w:pPr>
    </w:p>
    <w:p w14:paraId="78C1CF46" w14:textId="1F5A8C12" w:rsidR="00EE149A" w:rsidRPr="00BA4F0F" w:rsidRDefault="00EE149A" w:rsidP="00EE149A">
      <w:pPr>
        <w:ind w:firstLine="426"/>
        <w:rPr>
          <w:szCs w:val="24"/>
        </w:rPr>
      </w:pPr>
      <w:r w:rsidRPr="00053055">
        <w:rPr>
          <w:szCs w:val="24"/>
        </w:rPr>
        <w:t xml:space="preserve">Таблица </w:t>
      </w:r>
      <w:r w:rsidR="00053055" w:rsidRPr="00053055">
        <w:rPr>
          <w:szCs w:val="24"/>
        </w:rPr>
        <w:t>5</w:t>
      </w:r>
      <w:r w:rsidRPr="00053055">
        <w:rPr>
          <w:szCs w:val="24"/>
        </w:rPr>
        <w:t xml:space="preserve">. Схема предтрансплантационного кондиционирования </w:t>
      </w:r>
      <w:r w:rsidRPr="00053055">
        <w:rPr>
          <w:szCs w:val="24"/>
          <w:lang w:val="en-US"/>
        </w:rPr>
        <w:t>BEAM</w:t>
      </w:r>
      <w:r w:rsidRPr="00053055">
        <w:rPr>
          <w:szCs w:val="24"/>
        </w:rPr>
        <w:t xml:space="preserve"> </w:t>
      </w:r>
      <w:r w:rsidRPr="00053055">
        <w:rPr>
          <w:szCs w:val="24"/>
          <w:lang w:val="en-US"/>
        </w:rPr>
        <w:fldChar w:fldCharType="begin" w:fldLock="1"/>
      </w:r>
      <w:r w:rsidR="009D51E2">
        <w:rPr>
          <w:szCs w:val="24"/>
          <w:lang w:val="en-US"/>
        </w:rPr>
        <w:instrText>ADDIN CSL_CITATION {"citationItems":[{"id":"ITEM-1","itemData":{"DOI":"10.1200/JCO.1995.13.3.588","ISSN":"0732-183X","PMID":"7884420","abstract":"PURPOSE To evaluate the outcome of patients with relapsed or resistant non-Hodgkin's lymphoma (NHL) undergoing high-dose chemotherapy and autologous bone marrow transplantation (ABMT) and to determine the main prognostic factors. PATIENTS AND METHODS One hundred seven patients with relapsed or resistant intermediate-/high-grade NHL underwent high-dose carmustine, etoposide, cytarabine, and melphalan (BEAM) chemotherapy and ABMT at University College Hospitals between September 1981 and February 1993. The minimum follow-up duration of all patients is 6 months. RESULTS At 3 months, the overall response rate to BEAM and ABMT was 73% (41% complete response and 32% partial response). The 5-year actuarial overall survival and progression-free survival rates were 41% and 35%, respectively. The early procedure-related mortality rate was 7% (eight of 107 patients). On multivariate analysis, the main prognostic factor was disease status at the time of ABMT. Patients with chemosensitive disease had an actuarial 5-year survival rate of 49% at 5 years compared with 13% for those with chemoresistant disease (P &lt; .001). For patients considered to have chemosensitive disease at the time of transplantation, there is a significant difference in the actuarial progression-free survival rates for those who received high-dose therapy after attaining a partial response to first-line therapy (69% at 5 years) as compared with those with sensitive but relapsed disease (32% at 5 years) (P = .003). CONCLUSION Patients with chemosensitive disease benefit most from high-dose chemotherapy, and those who receive such therapy early after achieving a partial response to first-line therapy have a high rate of cure.","author":[{"dropping-particle":"","family":"Mills","given":"W","non-dropping-particle":"","parse-names":false,"suffix":""},{"dropping-particle":"","family":"Chopra","given":"R","non-dropping-particle":"","parse-names":false,"suffix":""},{"dropping-particle":"","family":"McMillan","given":"A","non-dropping-particle":"","parse-names":false,"suffix":""},{"dropping-particle":"","family":"Pearce","given":"R","non-dropping-particle":"","parse-names":false,"suffix":""},{"dropping-particle":"","family":"Linch","given":"D C","non-dropping-particle":"","parse-names":false,"suffix":""},{"dropping-particle":"","family":"Goldstone","given":"A H","non-dropping-particle":"","parse-names":false,"suffix":""}],"container-title":"Journal of clinical oncology : official journal of the American Society of Clinical Oncology","id":"ITEM-1","issue":"3","issued":{"date-parts":[["1995","3"]]},"page":"588-95","publisher":"J Clin Oncol","title":"BEAM chemotherapy and autologous bone marrow transplantation for patients with relapsed or refractory non-Hodgkin's lymphoma.","type":"article-journal","volume":"13"},"uris":["http://www.mendeley.com/documents/?uuid=31ee3b3b-7e9b-351f-9bed-caba68be2117","http://www.mendeley.com/documents/?uuid=d7dd3d81-9258-4d54-8bba-a07894a41483"]},{"id":"ITEM-2","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f0950c98-e48f-3e46-9b59-e92d523f0b5d","http://www.mendeley.com/documents/?uuid=1a8d312b-cff1-42d2-81dd-d36c0430abd5"]},{"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transplantation","id":"ITEM-5","issue":"6","issued":{"date-parts":[["1997","9"]]},"page":"451-8","publisher":"Bone Marrow Transplant","title":"BEAM chemotherapy followed by autologous stem cell support in lymphoma patients: analysis of efficacy, toxicity and prognostic factors.","type":"article-journal","volume":"20"},"uris":["http://www.mendeley.com/documents/?uuid=2b94cb18-5ce5-4ed6-a557-5d87d182dcc3","http://www.mendeley.com/documents/?uuid=83d43668-9134-3bde-8ac7-eb055fb3d2a1","http://www.mendeley.com/documents/?uuid=45bc2ec5-b853-48e8-a5e0-d90f0a5a885e"]}],"mendeley":{"formattedCitation":"[189–193]","plainTextFormattedCitation":"[189–193]","previouslyFormattedCitation":"[189–193]"},"properties":{"noteIndex":0},"schema":"https://github.com/citation-style-language/schema/raw/master/csl-citation.json"}</w:instrText>
      </w:r>
      <w:r w:rsidRPr="00053055">
        <w:rPr>
          <w:szCs w:val="24"/>
          <w:lang w:val="en-US"/>
        </w:rPr>
        <w:fldChar w:fldCharType="separate"/>
      </w:r>
      <w:r w:rsidR="00053055" w:rsidRPr="00053055">
        <w:rPr>
          <w:noProof/>
          <w:szCs w:val="24"/>
        </w:rPr>
        <w:t>[189–193]</w:t>
      </w:r>
      <w:r w:rsidRPr="00053055">
        <w:rPr>
          <w:szCs w:val="24"/>
          <w:lang w:val="en-US"/>
        </w:rPr>
        <w:fldChar w:fldCharType="end"/>
      </w:r>
    </w:p>
    <w:tbl>
      <w:tblPr>
        <w:tblStyle w:val="affa"/>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EE149A" w:rsidRPr="00BA4F0F" w14:paraId="390D9330" w14:textId="77777777" w:rsidTr="005A428D">
        <w:tc>
          <w:tcPr>
            <w:tcW w:w="1418" w:type="dxa"/>
          </w:tcPr>
          <w:p w14:paraId="3E39A518" w14:textId="77777777" w:rsidR="00EE149A" w:rsidRPr="00BA4F0F" w:rsidRDefault="00EE149A" w:rsidP="00053055">
            <w:pPr>
              <w:pStyle w:val="aff"/>
              <w:ind w:left="0" w:firstLine="0"/>
              <w:rPr>
                <w:szCs w:val="24"/>
              </w:rPr>
            </w:pPr>
            <w:r w:rsidRPr="00BA4F0F">
              <w:rPr>
                <w:szCs w:val="24"/>
              </w:rPr>
              <w:t>Препарат</w:t>
            </w:r>
          </w:p>
        </w:tc>
        <w:tc>
          <w:tcPr>
            <w:tcW w:w="1701" w:type="dxa"/>
          </w:tcPr>
          <w:p w14:paraId="447F5C84" w14:textId="77777777" w:rsidR="00EE149A" w:rsidRPr="00BA4F0F" w:rsidRDefault="00EE149A" w:rsidP="00053055">
            <w:pPr>
              <w:pStyle w:val="aff"/>
              <w:ind w:left="0" w:firstLine="0"/>
              <w:rPr>
                <w:szCs w:val="24"/>
              </w:rPr>
            </w:pPr>
            <w:r w:rsidRPr="00BA4F0F">
              <w:rPr>
                <w:szCs w:val="24"/>
              </w:rPr>
              <w:t>Дни введения перед ауто-ТГСК</w:t>
            </w:r>
          </w:p>
        </w:tc>
        <w:tc>
          <w:tcPr>
            <w:tcW w:w="1134" w:type="dxa"/>
          </w:tcPr>
          <w:p w14:paraId="650D02C7" w14:textId="77777777" w:rsidR="00EE149A" w:rsidRPr="00BA4F0F" w:rsidRDefault="00EE149A" w:rsidP="00053055">
            <w:pPr>
              <w:pStyle w:val="aff"/>
              <w:ind w:left="0" w:firstLine="0"/>
              <w:rPr>
                <w:szCs w:val="24"/>
              </w:rPr>
            </w:pPr>
            <w:r w:rsidRPr="00BA4F0F">
              <w:rPr>
                <w:szCs w:val="24"/>
              </w:rPr>
              <w:t>Разовая доза</w:t>
            </w:r>
          </w:p>
        </w:tc>
        <w:tc>
          <w:tcPr>
            <w:tcW w:w="1276" w:type="dxa"/>
          </w:tcPr>
          <w:p w14:paraId="3F30696E" w14:textId="77777777" w:rsidR="00EE149A" w:rsidRPr="00BA4F0F" w:rsidRDefault="00EE149A" w:rsidP="00053055">
            <w:pPr>
              <w:pStyle w:val="aff"/>
              <w:ind w:left="0" w:firstLine="0"/>
              <w:rPr>
                <w:szCs w:val="24"/>
              </w:rPr>
            </w:pPr>
            <w:r w:rsidRPr="00BA4F0F">
              <w:rPr>
                <w:szCs w:val="24"/>
              </w:rPr>
              <w:t>Суточная доза</w:t>
            </w:r>
          </w:p>
        </w:tc>
        <w:tc>
          <w:tcPr>
            <w:tcW w:w="1275" w:type="dxa"/>
          </w:tcPr>
          <w:p w14:paraId="3F497255" w14:textId="77777777" w:rsidR="00EE149A" w:rsidRPr="00BA4F0F" w:rsidRDefault="00EE149A" w:rsidP="00053055">
            <w:pPr>
              <w:pStyle w:val="aff"/>
              <w:ind w:left="0" w:firstLine="0"/>
              <w:rPr>
                <w:szCs w:val="24"/>
              </w:rPr>
            </w:pPr>
            <w:r w:rsidRPr="00BA4F0F">
              <w:rPr>
                <w:szCs w:val="24"/>
              </w:rPr>
              <w:t>Курсовая доза</w:t>
            </w:r>
          </w:p>
        </w:tc>
        <w:tc>
          <w:tcPr>
            <w:tcW w:w="2659" w:type="dxa"/>
          </w:tcPr>
          <w:p w14:paraId="7FB40AC1" w14:textId="77777777" w:rsidR="00EE149A" w:rsidRPr="00BA4F0F" w:rsidRDefault="00EE149A" w:rsidP="00053055">
            <w:pPr>
              <w:pStyle w:val="aff"/>
              <w:ind w:left="0" w:firstLine="0"/>
              <w:rPr>
                <w:szCs w:val="24"/>
              </w:rPr>
            </w:pPr>
            <w:r w:rsidRPr="00BA4F0F">
              <w:rPr>
                <w:szCs w:val="24"/>
              </w:rPr>
              <w:t>Особенности введения</w:t>
            </w:r>
          </w:p>
        </w:tc>
      </w:tr>
      <w:tr w:rsidR="00EE149A" w:rsidRPr="00BA4F0F" w14:paraId="6772C10D" w14:textId="77777777" w:rsidTr="005A428D">
        <w:tc>
          <w:tcPr>
            <w:tcW w:w="1418" w:type="dxa"/>
          </w:tcPr>
          <w:p w14:paraId="58D462B1" w14:textId="77777777" w:rsidR="00EE149A" w:rsidRPr="00BA4F0F" w:rsidRDefault="00EE149A" w:rsidP="00053055">
            <w:pPr>
              <w:pStyle w:val="aff"/>
              <w:ind w:left="0" w:firstLine="0"/>
              <w:jc w:val="center"/>
              <w:rPr>
                <w:szCs w:val="24"/>
              </w:rPr>
            </w:pPr>
            <w:r w:rsidRPr="00BA4F0F">
              <w:rPr>
                <w:szCs w:val="24"/>
              </w:rPr>
              <w:t>Кармустин</w:t>
            </w:r>
          </w:p>
        </w:tc>
        <w:tc>
          <w:tcPr>
            <w:tcW w:w="1701" w:type="dxa"/>
          </w:tcPr>
          <w:p w14:paraId="66DAFA5D" w14:textId="77777777" w:rsidR="00EE149A" w:rsidRPr="00BA4F0F" w:rsidRDefault="00EE149A" w:rsidP="00053055">
            <w:pPr>
              <w:pStyle w:val="aff"/>
              <w:ind w:left="0" w:firstLine="0"/>
              <w:jc w:val="center"/>
              <w:rPr>
                <w:szCs w:val="24"/>
              </w:rPr>
            </w:pPr>
            <w:r w:rsidRPr="00BA4F0F">
              <w:rPr>
                <w:szCs w:val="24"/>
              </w:rPr>
              <w:t>-6 день</w:t>
            </w:r>
          </w:p>
        </w:tc>
        <w:tc>
          <w:tcPr>
            <w:tcW w:w="1134" w:type="dxa"/>
          </w:tcPr>
          <w:p w14:paraId="79C3A85C" w14:textId="77777777" w:rsidR="00EE149A" w:rsidRPr="00BA4F0F" w:rsidRDefault="00EE149A" w:rsidP="00053055">
            <w:pPr>
              <w:pStyle w:val="aff"/>
              <w:ind w:left="0" w:firstLine="0"/>
              <w:jc w:val="center"/>
              <w:rPr>
                <w:szCs w:val="24"/>
              </w:rPr>
            </w:pPr>
            <w:r w:rsidRPr="00BA4F0F">
              <w:rPr>
                <w:szCs w:val="24"/>
              </w:rPr>
              <w:t>300мг/м</w:t>
            </w:r>
            <w:r w:rsidRPr="00BA4F0F">
              <w:rPr>
                <w:szCs w:val="24"/>
                <w:vertAlign w:val="superscript"/>
              </w:rPr>
              <w:t>2</w:t>
            </w:r>
          </w:p>
        </w:tc>
        <w:tc>
          <w:tcPr>
            <w:tcW w:w="1276" w:type="dxa"/>
          </w:tcPr>
          <w:p w14:paraId="621EC4CF" w14:textId="77777777" w:rsidR="00EE149A" w:rsidRPr="00BA4F0F" w:rsidRDefault="00EE149A" w:rsidP="00053055">
            <w:pPr>
              <w:pStyle w:val="aff"/>
              <w:ind w:left="0" w:firstLine="0"/>
              <w:jc w:val="center"/>
              <w:rPr>
                <w:szCs w:val="24"/>
              </w:rPr>
            </w:pPr>
            <w:r w:rsidRPr="00BA4F0F">
              <w:rPr>
                <w:szCs w:val="24"/>
              </w:rPr>
              <w:t>300 мг/м</w:t>
            </w:r>
            <w:r w:rsidRPr="00BA4F0F">
              <w:rPr>
                <w:szCs w:val="24"/>
                <w:vertAlign w:val="superscript"/>
              </w:rPr>
              <w:t>2</w:t>
            </w:r>
          </w:p>
        </w:tc>
        <w:tc>
          <w:tcPr>
            <w:tcW w:w="1275" w:type="dxa"/>
          </w:tcPr>
          <w:p w14:paraId="51712EE9" w14:textId="77777777" w:rsidR="00EE149A" w:rsidRPr="00BA4F0F" w:rsidRDefault="00EE149A" w:rsidP="00053055">
            <w:pPr>
              <w:pStyle w:val="aff"/>
              <w:ind w:left="0" w:firstLine="0"/>
              <w:jc w:val="center"/>
              <w:rPr>
                <w:szCs w:val="24"/>
              </w:rPr>
            </w:pPr>
            <w:r w:rsidRPr="00BA4F0F">
              <w:rPr>
                <w:szCs w:val="24"/>
              </w:rPr>
              <w:t>300 мг/м</w:t>
            </w:r>
            <w:r w:rsidRPr="00BA4F0F">
              <w:rPr>
                <w:szCs w:val="24"/>
                <w:vertAlign w:val="superscript"/>
              </w:rPr>
              <w:t>2</w:t>
            </w:r>
          </w:p>
        </w:tc>
        <w:tc>
          <w:tcPr>
            <w:tcW w:w="2659" w:type="dxa"/>
          </w:tcPr>
          <w:p w14:paraId="7E218831"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2 ч в 500 мл 0,9% </w:t>
            </w:r>
            <w:r w:rsidRPr="00BA4F0F">
              <w:rPr>
                <w:szCs w:val="24"/>
                <w:lang w:val="en-US"/>
              </w:rPr>
              <w:t>NaCl</w:t>
            </w:r>
          </w:p>
        </w:tc>
      </w:tr>
      <w:tr w:rsidR="00EE149A" w:rsidRPr="00BA4F0F" w14:paraId="7F0A7190" w14:textId="77777777" w:rsidTr="005A428D">
        <w:tc>
          <w:tcPr>
            <w:tcW w:w="1418" w:type="dxa"/>
          </w:tcPr>
          <w:p w14:paraId="3864F64D" w14:textId="77777777" w:rsidR="00EE149A" w:rsidRPr="00BA4F0F" w:rsidRDefault="00EE149A" w:rsidP="00053055">
            <w:pPr>
              <w:pStyle w:val="aff"/>
              <w:ind w:left="0" w:firstLine="0"/>
              <w:jc w:val="center"/>
              <w:rPr>
                <w:szCs w:val="24"/>
              </w:rPr>
            </w:pPr>
            <w:r w:rsidRPr="00BA4F0F">
              <w:rPr>
                <w:szCs w:val="24"/>
              </w:rPr>
              <w:t>Этопозид</w:t>
            </w:r>
          </w:p>
        </w:tc>
        <w:tc>
          <w:tcPr>
            <w:tcW w:w="1701" w:type="dxa"/>
          </w:tcPr>
          <w:p w14:paraId="1449B500" w14:textId="77777777" w:rsidR="00EE149A" w:rsidRPr="00BA4F0F" w:rsidRDefault="00EE149A" w:rsidP="00053055">
            <w:pPr>
              <w:pStyle w:val="aff"/>
              <w:ind w:left="0" w:firstLine="0"/>
              <w:jc w:val="center"/>
              <w:rPr>
                <w:szCs w:val="24"/>
              </w:rPr>
            </w:pPr>
            <w:r w:rsidRPr="00BA4F0F">
              <w:rPr>
                <w:szCs w:val="24"/>
              </w:rPr>
              <w:t>-5, -4, -3, -2 дни</w:t>
            </w:r>
          </w:p>
        </w:tc>
        <w:tc>
          <w:tcPr>
            <w:tcW w:w="1134" w:type="dxa"/>
          </w:tcPr>
          <w:p w14:paraId="6AB19059" w14:textId="77777777" w:rsidR="00EE149A" w:rsidRPr="00BA4F0F" w:rsidRDefault="00EE149A" w:rsidP="00053055">
            <w:pPr>
              <w:pStyle w:val="aff"/>
              <w:ind w:left="0" w:firstLine="0"/>
              <w:jc w:val="center"/>
              <w:rPr>
                <w:szCs w:val="24"/>
              </w:rPr>
            </w:pPr>
            <w:r w:rsidRPr="00BA4F0F">
              <w:rPr>
                <w:szCs w:val="24"/>
              </w:rPr>
              <w:t>200мг/м</w:t>
            </w:r>
            <w:r w:rsidRPr="00BA4F0F">
              <w:rPr>
                <w:szCs w:val="24"/>
                <w:vertAlign w:val="superscript"/>
              </w:rPr>
              <w:t>2</w:t>
            </w:r>
          </w:p>
        </w:tc>
        <w:tc>
          <w:tcPr>
            <w:tcW w:w="1276" w:type="dxa"/>
          </w:tcPr>
          <w:p w14:paraId="38FB8DE2" w14:textId="77777777" w:rsidR="00EE149A" w:rsidRPr="00BA4F0F" w:rsidRDefault="00EE149A" w:rsidP="00053055">
            <w:pPr>
              <w:pStyle w:val="aff"/>
              <w:ind w:left="0" w:firstLine="0"/>
              <w:jc w:val="center"/>
              <w:rPr>
                <w:szCs w:val="24"/>
              </w:rPr>
            </w:pPr>
            <w:r w:rsidRPr="00BA4F0F">
              <w:rPr>
                <w:szCs w:val="24"/>
              </w:rPr>
              <w:t>200 мг/м</w:t>
            </w:r>
            <w:r w:rsidRPr="00BA4F0F">
              <w:rPr>
                <w:szCs w:val="24"/>
                <w:vertAlign w:val="superscript"/>
              </w:rPr>
              <w:t>2</w:t>
            </w:r>
          </w:p>
        </w:tc>
        <w:tc>
          <w:tcPr>
            <w:tcW w:w="1275" w:type="dxa"/>
          </w:tcPr>
          <w:p w14:paraId="257EF1FE" w14:textId="77777777" w:rsidR="00EE149A" w:rsidRPr="00BA4F0F" w:rsidRDefault="00EE149A" w:rsidP="00053055">
            <w:pPr>
              <w:pStyle w:val="aff"/>
              <w:ind w:left="0" w:firstLine="0"/>
              <w:jc w:val="center"/>
              <w:rPr>
                <w:szCs w:val="24"/>
              </w:rPr>
            </w:pPr>
            <w:r w:rsidRPr="00BA4F0F">
              <w:rPr>
                <w:szCs w:val="24"/>
              </w:rPr>
              <w:t>800 мг/м</w:t>
            </w:r>
            <w:r w:rsidRPr="00BA4F0F">
              <w:rPr>
                <w:szCs w:val="24"/>
                <w:vertAlign w:val="superscript"/>
              </w:rPr>
              <w:t>2</w:t>
            </w:r>
          </w:p>
        </w:tc>
        <w:tc>
          <w:tcPr>
            <w:tcW w:w="2659" w:type="dxa"/>
          </w:tcPr>
          <w:p w14:paraId="12165D6A"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EE149A" w:rsidRPr="00BA4F0F" w14:paraId="1B15C6D3" w14:textId="77777777" w:rsidTr="005A428D">
        <w:tc>
          <w:tcPr>
            <w:tcW w:w="1418" w:type="dxa"/>
          </w:tcPr>
          <w:p w14:paraId="4EB39B25" w14:textId="77777777" w:rsidR="00EE149A" w:rsidRPr="00BA4F0F" w:rsidRDefault="00EE149A" w:rsidP="00053055">
            <w:pPr>
              <w:pStyle w:val="aff"/>
              <w:ind w:left="0" w:firstLine="0"/>
              <w:jc w:val="center"/>
              <w:rPr>
                <w:szCs w:val="24"/>
              </w:rPr>
            </w:pPr>
            <w:r w:rsidRPr="00BA4F0F">
              <w:rPr>
                <w:szCs w:val="24"/>
              </w:rPr>
              <w:t>Цитарабин</w:t>
            </w:r>
          </w:p>
        </w:tc>
        <w:tc>
          <w:tcPr>
            <w:tcW w:w="1701" w:type="dxa"/>
          </w:tcPr>
          <w:p w14:paraId="5B53C1C4" w14:textId="77777777" w:rsidR="00EE149A" w:rsidRPr="00BA4F0F" w:rsidRDefault="00EE149A" w:rsidP="00053055">
            <w:pPr>
              <w:pStyle w:val="aff"/>
              <w:ind w:left="0" w:firstLine="0"/>
              <w:jc w:val="center"/>
              <w:rPr>
                <w:szCs w:val="24"/>
              </w:rPr>
            </w:pPr>
            <w:r w:rsidRPr="00BA4F0F">
              <w:rPr>
                <w:szCs w:val="24"/>
              </w:rPr>
              <w:t>-5, -4, -3, -2 дни</w:t>
            </w:r>
          </w:p>
        </w:tc>
        <w:tc>
          <w:tcPr>
            <w:tcW w:w="1134" w:type="dxa"/>
          </w:tcPr>
          <w:p w14:paraId="373D688D" w14:textId="77777777" w:rsidR="00EE149A" w:rsidRPr="00BA4F0F" w:rsidRDefault="00EE149A" w:rsidP="00053055">
            <w:pPr>
              <w:pStyle w:val="aff"/>
              <w:ind w:left="0" w:firstLine="0"/>
              <w:jc w:val="center"/>
              <w:rPr>
                <w:szCs w:val="24"/>
              </w:rPr>
            </w:pPr>
            <w:r w:rsidRPr="00BA4F0F">
              <w:rPr>
                <w:szCs w:val="24"/>
              </w:rPr>
              <w:t>200мг/м</w:t>
            </w:r>
            <w:r w:rsidRPr="00BA4F0F">
              <w:rPr>
                <w:szCs w:val="24"/>
                <w:vertAlign w:val="superscript"/>
              </w:rPr>
              <w:t>2</w:t>
            </w:r>
          </w:p>
        </w:tc>
        <w:tc>
          <w:tcPr>
            <w:tcW w:w="1276" w:type="dxa"/>
          </w:tcPr>
          <w:p w14:paraId="49E0B5B9" w14:textId="77777777" w:rsidR="00EE149A" w:rsidRPr="00BA4F0F" w:rsidRDefault="00EE149A" w:rsidP="00053055">
            <w:pPr>
              <w:pStyle w:val="aff"/>
              <w:ind w:left="0" w:firstLine="0"/>
              <w:jc w:val="center"/>
              <w:rPr>
                <w:szCs w:val="24"/>
              </w:rPr>
            </w:pPr>
            <w:r w:rsidRPr="00BA4F0F">
              <w:rPr>
                <w:szCs w:val="24"/>
              </w:rPr>
              <w:t>400 мг/ м</w:t>
            </w:r>
            <w:r w:rsidRPr="00BA4F0F">
              <w:rPr>
                <w:szCs w:val="24"/>
                <w:vertAlign w:val="superscript"/>
              </w:rPr>
              <w:t>2</w:t>
            </w:r>
          </w:p>
        </w:tc>
        <w:tc>
          <w:tcPr>
            <w:tcW w:w="1275" w:type="dxa"/>
          </w:tcPr>
          <w:p w14:paraId="4CA86581" w14:textId="77777777" w:rsidR="00EE149A" w:rsidRPr="00BA4F0F" w:rsidRDefault="00EE149A" w:rsidP="00053055">
            <w:pPr>
              <w:pStyle w:val="aff"/>
              <w:ind w:left="0" w:firstLine="0"/>
              <w:jc w:val="center"/>
              <w:rPr>
                <w:szCs w:val="24"/>
              </w:rPr>
            </w:pPr>
            <w:r w:rsidRPr="00BA4F0F">
              <w:rPr>
                <w:szCs w:val="24"/>
              </w:rPr>
              <w:t>1600 мг/м</w:t>
            </w:r>
            <w:r w:rsidRPr="00BA4F0F">
              <w:rPr>
                <w:szCs w:val="24"/>
                <w:vertAlign w:val="superscript"/>
              </w:rPr>
              <w:t>2</w:t>
            </w:r>
          </w:p>
        </w:tc>
        <w:tc>
          <w:tcPr>
            <w:tcW w:w="2659" w:type="dxa"/>
          </w:tcPr>
          <w:p w14:paraId="734AE3E5"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EE149A" w:rsidRPr="00BA4F0F" w14:paraId="78F1199D" w14:textId="77777777" w:rsidTr="005A428D">
        <w:tc>
          <w:tcPr>
            <w:tcW w:w="1418" w:type="dxa"/>
          </w:tcPr>
          <w:p w14:paraId="2D793F3B" w14:textId="77777777" w:rsidR="00EE149A" w:rsidRPr="00BA4F0F" w:rsidRDefault="00EE149A" w:rsidP="00053055">
            <w:pPr>
              <w:pStyle w:val="aff"/>
              <w:ind w:left="0" w:firstLine="0"/>
              <w:jc w:val="center"/>
              <w:rPr>
                <w:szCs w:val="24"/>
              </w:rPr>
            </w:pPr>
            <w:r w:rsidRPr="00BA4F0F">
              <w:rPr>
                <w:szCs w:val="24"/>
              </w:rPr>
              <w:t>Мелфалан</w:t>
            </w:r>
          </w:p>
        </w:tc>
        <w:tc>
          <w:tcPr>
            <w:tcW w:w="1701" w:type="dxa"/>
          </w:tcPr>
          <w:p w14:paraId="1F7B8537" w14:textId="77777777" w:rsidR="00EE149A" w:rsidRPr="00BA4F0F" w:rsidRDefault="00EE149A" w:rsidP="00053055">
            <w:pPr>
              <w:pStyle w:val="aff"/>
              <w:ind w:left="0" w:firstLine="0"/>
              <w:jc w:val="center"/>
              <w:rPr>
                <w:szCs w:val="24"/>
              </w:rPr>
            </w:pPr>
            <w:r w:rsidRPr="00BA4F0F">
              <w:rPr>
                <w:szCs w:val="24"/>
              </w:rPr>
              <w:t>- 1 день</w:t>
            </w:r>
          </w:p>
        </w:tc>
        <w:tc>
          <w:tcPr>
            <w:tcW w:w="1134" w:type="dxa"/>
          </w:tcPr>
          <w:p w14:paraId="60B24D18" w14:textId="77777777" w:rsidR="00EE149A" w:rsidRPr="00BA4F0F" w:rsidRDefault="00EE149A" w:rsidP="00053055">
            <w:pPr>
              <w:pStyle w:val="aff"/>
              <w:ind w:left="0" w:firstLine="0"/>
              <w:jc w:val="center"/>
              <w:rPr>
                <w:szCs w:val="24"/>
              </w:rPr>
            </w:pPr>
            <w:r w:rsidRPr="00BA4F0F">
              <w:rPr>
                <w:szCs w:val="24"/>
              </w:rPr>
              <w:t>140мг/м</w:t>
            </w:r>
            <w:r w:rsidRPr="00BA4F0F">
              <w:rPr>
                <w:szCs w:val="24"/>
                <w:vertAlign w:val="superscript"/>
              </w:rPr>
              <w:t>2</w:t>
            </w:r>
          </w:p>
        </w:tc>
        <w:tc>
          <w:tcPr>
            <w:tcW w:w="1276" w:type="dxa"/>
          </w:tcPr>
          <w:p w14:paraId="334481D0" w14:textId="77777777" w:rsidR="00EE149A" w:rsidRPr="00BA4F0F" w:rsidRDefault="00EE149A" w:rsidP="00053055">
            <w:pPr>
              <w:pStyle w:val="aff"/>
              <w:ind w:left="0" w:firstLine="0"/>
              <w:jc w:val="center"/>
              <w:rPr>
                <w:szCs w:val="24"/>
              </w:rPr>
            </w:pPr>
            <w:r w:rsidRPr="00BA4F0F">
              <w:rPr>
                <w:szCs w:val="24"/>
              </w:rPr>
              <w:t>140 мг/м</w:t>
            </w:r>
            <w:r w:rsidRPr="00BA4F0F">
              <w:rPr>
                <w:szCs w:val="24"/>
                <w:vertAlign w:val="superscript"/>
              </w:rPr>
              <w:t>2</w:t>
            </w:r>
          </w:p>
        </w:tc>
        <w:tc>
          <w:tcPr>
            <w:tcW w:w="1275" w:type="dxa"/>
          </w:tcPr>
          <w:p w14:paraId="6634D836" w14:textId="77777777" w:rsidR="00EE149A" w:rsidRPr="00BA4F0F" w:rsidRDefault="00EE149A" w:rsidP="00053055">
            <w:pPr>
              <w:pStyle w:val="aff"/>
              <w:ind w:left="0" w:firstLine="0"/>
              <w:jc w:val="center"/>
              <w:rPr>
                <w:szCs w:val="24"/>
              </w:rPr>
            </w:pPr>
            <w:r w:rsidRPr="00BA4F0F">
              <w:rPr>
                <w:szCs w:val="24"/>
              </w:rPr>
              <w:t>140 мг/м</w:t>
            </w:r>
            <w:r w:rsidRPr="00BA4F0F">
              <w:rPr>
                <w:szCs w:val="24"/>
                <w:vertAlign w:val="superscript"/>
              </w:rPr>
              <w:t>2</w:t>
            </w:r>
          </w:p>
        </w:tc>
        <w:tc>
          <w:tcPr>
            <w:tcW w:w="2659" w:type="dxa"/>
          </w:tcPr>
          <w:p w14:paraId="14576CAE"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1ч в 500 мл 0,9% </w:t>
            </w:r>
            <w:r w:rsidRPr="00BA4F0F">
              <w:rPr>
                <w:szCs w:val="24"/>
                <w:lang w:val="en-US"/>
              </w:rPr>
              <w:t>NaCl</w:t>
            </w:r>
          </w:p>
        </w:tc>
      </w:tr>
    </w:tbl>
    <w:p w14:paraId="54708409" w14:textId="522434BA" w:rsidR="00EE149A" w:rsidRPr="00053055" w:rsidRDefault="00EE149A" w:rsidP="00EE149A">
      <w:pPr>
        <w:ind w:firstLine="426"/>
        <w:rPr>
          <w:szCs w:val="24"/>
        </w:rPr>
      </w:pPr>
      <w:r w:rsidRPr="00BA4F0F">
        <w:rPr>
          <w:szCs w:val="24"/>
        </w:rPr>
        <w:t xml:space="preserve">Для снижения токсичности режима предтрансплантационной подготовки </w:t>
      </w:r>
      <w:r w:rsidRPr="00BA4F0F">
        <w:rPr>
          <w:szCs w:val="24"/>
          <w:lang w:val="en-US"/>
        </w:rPr>
        <w:t>BEAM</w:t>
      </w:r>
      <w:r w:rsidRPr="00BA4F0F">
        <w:rPr>
          <w:szCs w:val="24"/>
        </w:rPr>
        <w:t xml:space="preserve"> в ряде случаев вместо кармустина используется ломустин (</w:t>
      </w:r>
      <w:r w:rsidRPr="00BA4F0F">
        <w:rPr>
          <w:szCs w:val="24"/>
          <w:lang w:val="en-US"/>
        </w:rPr>
        <w:t>CEAM</w:t>
      </w:r>
      <w:r w:rsidRPr="00BA4F0F">
        <w:rPr>
          <w:szCs w:val="24"/>
        </w:rPr>
        <w:t xml:space="preserve"> / </w:t>
      </w:r>
      <w:r w:rsidRPr="00BA4F0F">
        <w:rPr>
          <w:szCs w:val="24"/>
          <w:lang w:val="en-US"/>
        </w:rPr>
        <w:t>LEAM</w:t>
      </w:r>
      <w:r w:rsidRPr="00BA4F0F">
        <w:rPr>
          <w:szCs w:val="24"/>
        </w:rPr>
        <w:t xml:space="preserve">). Схема введения </w:t>
      </w:r>
      <w:r w:rsidRPr="00053055">
        <w:rPr>
          <w:szCs w:val="24"/>
        </w:rPr>
        <w:t xml:space="preserve">препаратов и дозы представлены в таблице </w:t>
      </w:r>
      <w:r w:rsidR="00053055" w:rsidRPr="00053055">
        <w:rPr>
          <w:szCs w:val="24"/>
        </w:rPr>
        <w:t>6</w:t>
      </w:r>
      <w:r w:rsidRPr="00053055">
        <w:rPr>
          <w:szCs w:val="24"/>
        </w:rPr>
        <w:t>.</w:t>
      </w:r>
    </w:p>
    <w:p w14:paraId="7B862B9A" w14:textId="77777777" w:rsidR="00EE149A" w:rsidRPr="00053055" w:rsidRDefault="00EE149A" w:rsidP="00EE149A">
      <w:pPr>
        <w:ind w:firstLine="426"/>
        <w:rPr>
          <w:b/>
          <w:szCs w:val="24"/>
        </w:rPr>
      </w:pPr>
    </w:p>
    <w:p w14:paraId="6543A715" w14:textId="37899DCD" w:rsidR="00EE149A" w:rsidRPr="00327424" w:rsidRDefault="00EE149A" w:rsidP="00EE149A">
      <w:pPr>
        <w:ind w:firstLine="426"/>
        <w:rPr>
          <w:szCs w:val="24"/>
        </w:rPr>
      </w:pPr>
      <w:r w:rsidRPr="00053055">
        <w:rPr>
          <w:szCs w:val="24"/>
        </w:rPr>
        <w:t xml:space="preserve">Таблица </w:t>
      </w:r>
      <w:r w:rsidR="00053055" w:rsidRPr="00053055">
        <w:rPr>
          <w:szCs w:val="24"/>
        </w:rPr>
        <w:t>6</w:t>
      </w:r>
      <w:r w:rsidRPr="00053055">
        <w:rPr>
          <w:szCs w:val="24"/>
        </w:rPr>
        <w:t xml:space="preserve">. Схема предтрансплантационного кондиционирования </w:t>
      </w:r>
      <w:r w:rsidRPr="00053055">
        <w:rPr>
          <w:szCs w:val="24"/>
          <w:lang w:val="en-US"/>
        </w:rPr>
        <w:t>CEAM</w:t>
      </w:r>
      <w:r w:rsidRPr="00053055">
        <w:rPr>
          <w:szCs w:val="24"/>
        </w:rPr>
        <w:t>/</w:t>
      </w:r>
      <w:r w:rsidRPr="00053055">
        <w:rPr>
          <w:szCs w:val="24"/>
          <w:lang w:val="en-US"/>
        </w:rPr>
        <w:t>LEAM</w:t>
      </w:r>
      <w:r w:rsidRPr="00BA4F0F">
        <w:rPr>
          <w:b/>
          <w:szCs w:val="24"/>
        </w:rPr>
        <w:t xml:space="preserve"> </w:t>
      </w:r>
      <w:r w:rsidRPr="00BA4F0F">
        <w:rPr>
          <w:szCs w:val="24"/>
        </w:rPr>
        <w:fldChar w:fldCharType="begin" w:fldLock="1"/>
      </w:r>
      <w:r w:rsidR="009D51E2">
        <w:rPr>
          <w:szCs w:val="24"/>
          <w:lang w:val="en-US"/>
        </w:rPr>
        <w:instrText>ADDIN CSL_CITATION {"citationItems":[{"id":"ITEM-1","itemData":{"DOI":"10.1186/2193-1801-2-489","ISSN":"2193-1801","PMID":"25674395","abstract":"BEAM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-1","issued":{"date-parts":[["2013"]]},"page":"489","publisher":"Springerplus","title":"Comparison of BEAM vs. LEAM regimen in autologous transplant for lymphoma at AIIMS.","type":"article-journal","volume":"2"},"uris":["http://www.mendeley.com/documents/?uuid=21a4d437-7f12-381a-b742-56143dfb3da9","http://www.mendeley.com/documents/?uuid=101407b9-4546-4cbb-9ac0-735f0dacc33c"]},{"id":"ITEM-2","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1a8d312b-cff1-42d2-81dd-d36c0430abd5","http://www.mendeley.com/documents/?uuid=ad47bb84-1f12-3f23-9753-d1c2161ab990"]},{"id":"ITEM-5","itemData":{"ISBN":"9783030022778","author":[{"dropping-particle":"","family":"Enric Carreras","given":"Dufour Carlo","non-dropping-particle":"","parse-names":false,"suffix":""},{"dropping-particle":"","family":"Mohty Mohamad","given":"Kröger Nicolaus","non-dropping-particle":"","parse-names":false,"suffix":""}],"id":"ITEM-5","issued":{"date-parts":[["2019"]]},"number-of-pages":"702","title":"Hematopoietic Stem Cell Transplantation and Cellular Therapies","type":"book"},"uris":["http://www.mendeley.com/documents/?uuid=b2895edd-cfbd-4cbf-8d9b-e50422d61d71","http://www.mendeley.com/documents/?uuid=891fa663-7797-4301-8893-3b0a5d75b173","http://www.mendeley.com/documents/?uuid=a3640929-94cd-4fb4-896e-6145e0e14c8e"]}],"mendeley":{"formattedCitation":"[189,193–196]","plainTextFormattedCitation":"[189,193–196]","previouslyFormattedCitation":"[189,193–196]"},"properties":{"noteIndex":0},"schema":"https://github.com/citation-style-language/schema/raw/master/csl-citation.json"}</w:instrText>
      </w:r>
      <w:r w:rsidRPr="00BA4F0F">
        <w:rPr>
          <w:szCs w:val="24"/>
        </w:rPr>
        <w:fldChar w:fldCharType="separate"/>
      </w:r>
      <w:r w:rsidR="00053055" w:rsidRPr="00053055">
        <w:rPr>
          <w:noProof/>
          <w:szCs w:val="24"/>
        </w:rPr>
        <w:t>[189,193–196]</w:t>
      </w:r>
      <w:r w:rsidRPr="00BA4F0F">
        <w:rPr>
          <w:szCs w:val="24"/>
        </w:rPr>
        <w:fldChar w:fldCharType="end"/>
      </w:r>
    </w:p>
    <w:tbl>
      <w:tblPr>
        <w:tblStyle w:val="affa"/>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EE149A" w:rsidRPr="00BA4F0F" w14:paraId="60E5BB9A" w14:textId="77777777" w:rsidTr="005A428D">
        <w:tc>
          <w:tcPr>
            <w:tcW w:w="1418" w:type="dxa"/>
          </w:tcPr>
          <w:p w14:paraId="6F6DBF72" w14:textId="77777777" w:rsidR="00EE149A" w:rsidRPr="00327424" w:rsidRDefault="00EE149A" w:rsidP="00053055">
            <w:pPr>
              <w:pStyle w:val="aff"/>
              <w:ind w:left="0" w:firstLine="0"/>
              <w:rPr>
                <w:szCs w:val="24"/>
              </w:rPr>
            </w:pPr>
            <w:r w:rsidRPr="00BA4F0F">
              <w:rPr>
                <w:szCs w:val="24"/>
              </w:rPr>
              <w:t>Препарат</w:t>
            </w:r>
          </w:p>
        </w:tc>
        <w:tc>
          <w:tcPr>
            <w:tcW w:w="1701" w:type="dxa"/>
          </w:tcPr>
          <w:p w14:paraId="60566B0D" w14:textId="77777777" w:rsidR="00EE149A" w:rsidRPr="00327424" w:rsidRDefault="00EE149A" w:rsidP="00053055">
            <w:pPr>
              <w:pStyle w:val="aff"/>
              <w:ind w:left="0" w:firstLine="0"/>
              <w:rPr>
                <w:szCs w:val="24"/>
              </w:rPr>
            </w:pPr>
            <w:r w:rsidRPr="00BA4F0F">
              <w:rPr>
                <w:szCs w:val="24"/>
              </w:rPr>
              <w:t>Дни</w:t>
            </w:r>
            <w:r w:rsidRPr="00327424">
              <w:rPr>
                <w:szCs w:val="24"/>
              </w:rPr>
              <w:t xml:space="preserve"> </w:t>
            </w:r>
            <w:r w:rsidRPr="00BA4F0F">
              <w:rPr>
                <w:szCs w:val="24"/>
              </w:rPr>
              <w:t>введения</w:t>
            </w:r>
            <w:r w:rsidRPr="00327424">
              <w:rPr>
                <w:szCs w:val="24"/>
              </w:rPr>
              <w:t xml:space="preserve"> </w:t>
            </w:r>
            <w:r w:rsidRPr="00BA4F0F">
              <w:rPr>
                <w:szCs w:val="24"/>
              </w:rPr>
              <w:t>перед</w:t>
            </w:r>
            <w:r w:rsidRPr="00327424">
              <w:rPr>
                <w:szCs w:val="24"/>
              </w:rPr>
              <w:t xml:space="preserve"> </w:t>
            </w:r>
            <w:r w:rsidRPr="00BA4F0F">
              <w:rPr>
                <w:szCs w:val="24"/>
              </w:rPr>
              <w:t>ауто</w:t>
            </w:r>
            <w:r w:rsidRPr="00327424">
              <w:rPr>
                <w:szCs w:val="24"/>
              </w:rPr>
              <w:t>-</w:t>
            </w:r>
            <w:r w:rsidRPr="00BA4F0F">
              <w:rPr>
                <w:szCs w:val="24"/>
              </w:rPr>
              <w:t>ТГСК</w:t>
            </w:r>
          </w:p>
        </w:tc>
        <w:tc>
          <w:tcPr>
            <w:tcW w:w="1134" w:type="dxa"/>
          </w:tcPr>
          <w:p w14:paraId="6E55CEA0" w14:textId="77777777" w:rsidR="00EE149A" w:rsidRPr="00327424" w:rsidRDefault="00EE149A" w:rsidP="00053055">
            <w:pPr>
              <w:pStyle w:val="aff"/>
              <w:ind w:left="0" w:firstLine="0"/>
              <w:rPr>
                <w:szCs w:val="24"/>
              </w:rPr>
            </w:pPr>
            <w:r w:rsidRPr="00BA4F0F">
              <w:rPr>
                <w:szCs w:val="24"/>
              </w:rPr>
              <w:t>Разовая</w:t>
            </w:r>
            <w:r w:rsidRPr="00327424">
              <w:rPr>
                <w:szCs w:val="24"/>
              </w:rPr>
              <w:t xml:space="preserve"> </w:t>
            </w:r>
            <w:r w:rsidRPr="00BA4F0F">
              <w:rPr>
                <w:szCs w:val="24"/>
              </w:rPr>
              <w:t>доза</w:t>
            </w:r>
          </w:p>
        </w:tc>
        <w:tc>
          <w:tcPr>
            <w:tcW w:w="1276" w:type="dxa"/>
          </w:tcPr>
          <w:p w14:paraId="6CE4C875" w14:textId="77777777" w:rsidR="00EE149A" w:rsidRPr="00327424" w:rsidRDefault="00EE149A" w:rsidP="00053055">
            <w:pPr>
              <w:pStyle w:val="aff"/>
              <w:ind w:left="0" w:firstLine="0"/>
              <w:rPr>
                <w:szCs w:val="24"/>
              </w:rPr>
            </w:pPr>
            <w:r w:rsidRPr="00BA4F0F">
              <w:rPr>
                <w:szCs w:val="24"/>
              </w:rPr>
              <w:t>Суточная</w:t>
            </w:r>
            <w:r w:rsidRPr="00327424">
              <w:rPr>
                <w:szCs w:val="24"/>
              </w:rPr>
              <w:t xml:space="preserve"> </w:t>
            </w:r>
            <w:r w:rsidRPr="00BA4F0F">
              <w:rPr>
                <w:szCs w:val="24"/>
              </w:rPr>
              <w:t>доза</w:t>
            </w:r>
          </w:p>
        </w:tc>
        <w:tc>
          <w:tcPr>
            <w:tcW w:w="1275" w:type="dxa"/>
          </w:tcPr>
          <w:p w14:paraId="1FEB25EB" w14:textId="77777777" w:rsidR="00EE149A" w:rsidRPr="00BA4F0F" w:rsidRDefault="00EE149A" w:rsidP="00053055">
            <w:pPr>
              <w:pStyle w:val="aff"/>
              <w:ind w:left="0" w:firstLine="0"/>
              <w:rPr>
                <w:szCs w:val="24"/>
              </w:rPr>
            </w:pPr>
            <w:r w:rsidRPr="00BA4F0F">
              <w:rPr>
                <w:szCs w:val="24"/>
              </w:rPr>
              <w:t>Курсовая доза</w:t>
            </w:r>
          </w:p>
        </w:tc>
        <w:tc>
          <w:tcPr>
            <w:tcW w:w="2659" w:type="dxa"/>
          </w:tcPr>
          <w:p w14:paraId="1B1A7420" w14:textId="77777777" w:rsidR="00EE149A" w:rsidRPr="00BA4F0F" w:rsidRDefault="00EE149A" w:rsidP="00053055">
            <w:pPr>
              <w:pStyle w:val="aff"/>
              <w:ind w:left="0" w:firstLine="0"/>
              <w:rPr>
                <w:szCs w:val="24"/>
              </w:rPr>
            </w:pPr>
            <w:r w:rsidRPr="00BA4F0F">
              <w:rPr>
                <w:szCs w:val="24"/>
              </w:rPr>
              <w:t>Особенности введения</w:t>
            </w:r>
          </w:p>
        </w:tc>
      </w:tr>
      <w:tr w:rsidR="00EE149A" w:rsidRPr="00BA4F0F" w14:paraId="6EDBBC96" w14:textId="77777777" w:rsidTr="005A428D">
        <w:tc>
          <w:tcPr>
            <w:tcW w:w="1418" w:type="dxa"/>
          </w:tcPr>
          <w:p w14:paraId="685AE3D3" w14:textId="77777777" w:rsidR="00EE149A" w:rsidRPr="00BA4F0F" w:rsidRDefault="00EE149A" w:rsidP="00053055">
            <w:pPr>
              <w:pStyle w:val="aff"/>
              <w:ind w:left="0" w:firstLine="0"/>
              <w:jc w:val="center"/>
              <w:rPr>
                <w:szCs w:val="24"/>
              </w:rPr>
            </w:pPr>
            <w:r w:rsidRPr="00BA4F0F">
              <w:rPr>
                <w:szCs w:val="24"/>
              </w:rPr>
              <w:t>Ломустин</w:t>
            </w:r>
          </w:p>
        </w:tc>
        <w:tc>
          <w:tcPr>
            <w:tcW w:w="1701" w:type="dxa"/>
          </w:tcPr>
          <w:p w14:paraId="01E3108A" w14:textId="77777777" w:rsidR="00EE149A" w:rsidRPr="00BA4F0F" w:rsidRDefault="00EE149A" w:rsidP="00053055">
            <w:pPr>
              <w:pStyle w:val="aff"/>
              <w:ind w:left="0" w:firstLine="0"/>
              <w:jc w:val="center"/>
              <w:rPr>
                <w:szCs w:val="24"/>
              </w:rPr>
            </w:pPr>
            <w:r w:rsidRPr="00BA4F0F">
              <w:rPr>
                <w:szCs w:val="24"/>
              </w:rPr>
              <w:t>-6 день</w:t>
            </w:r>
          </w:p>
        </w:tc>
        <w:tc>
          <w:tcPr>
            <w:tcW w:w="1134" w:type="dxa"/>
          </w:tcPr>
          <w:p w14:paraId="7EFE2D69" w14:textId="77777777" w:rsidR="00EE149A" w:rsidRPr="00BA4F0F" w:rsidRDefault="00EE149A" w:rsidP="00053055">
            <w:pPr>
              <w:pStyle w:val="aff"/>
              <w:ind w:left="0" w:firstLine="0"/>
              <w:jc w:val="center"/>
              <w:rPr>
                <w:szCs w:val="24"/>
              </w:rPr>
            </w:pPr>
            <w:r w:rsidRPr="00BA4F0F">
              <w:rPr>
                <w:szCs w:val="24"/>
              </w:rPr>
              <w:t>200мг/м</w:t>
            </w:r>
            <w:r w:rsidRPr="00BA4F0F">
              <w:rPr>
                <w:szCs w:val="24"/>
                <w:vertAlign w:val="superscript"/>
              </w:rPr>
              <w:t>2</w:t>
            </w:r>
          </w:p>
        </w:tc>
        <w:tc>
          <w:tcPr>
            <w:tcW w:w="1276" w:type="dxa"/>
          </w:tcPr>
          <w:p w14:paraId="78210696" w14:textId="77777777" w:rsidR="00EE149A" w:rsidRPr="00BA4F0F" w:rsidRDefault="00EE149A" w:rsidP="00053055">
            <w:pPr>
              <w:pStyle w:val="aff"/>
              <w:ind w:left="0" w:firstLine="0"/>
              <w:jc w:val="center"/>
              <w:rPr>
                <w:szCs w:val="24"/>
              </w:rPr>
            </w:pPr>
            <w:r w:rsidRPr="00BA4F0F">
              <w:rPr>
                <w:szCs w:val="24"/>
              </w:rPr>
              <w:t>200 мг/м</w:t>
            </w:r>
            <w:r w:rsidRPr="00BA4F0F">
              <w:rPr>
                <w:szCs w:val="24"/>
                <w:vertAlign w:val="superscript"/>
              </w:rPr>
              <w:t>2</w:t>
            </w:r>
          </w:p>
        </w:tc>
        <w:tc>
          <w:tcPr>
            <w:tcW w:w="1275" w:type="dxa"/>
          </w:tcPr>
          <w:p w14:paraId="26069990" w14:textId="77777777" w:rsidR="00EE149A" w:rsidRPr="00BA4F0F" w:rsidRDefault="00EE149A" w:rsidP="00053055">
            <w:pPr>
              <w:pStyle w:val="aff"/>
              <w:ind w:left="0" w:firstLine="0"/>
              <w:jc w:val="center"/>
              <w:rPr>
                <w:szCs w:val="24"/>
              </w:rPr>
            </w:pPr>
            <w:r w:rsidRPr="00BA4F0F">
              <w:rPr>
                <w:szCs w:val="24"/>
              </w:rPr>
              <w:t>200 мг/м</w:t>
            </w:r>
            <w:r w:rsidRPr="00BA4F0F">
              <w:rPr>
                <w:szCs w:val="24"/>
                <w:vertAlign w:val="superscript"/>
              </w:rPr>
              <w:t>2</w:t>
            </w:r>
          </w:p>
        </w:tc>
        <w:tc>
          <w:tcPr>
            <w:tcW w:w="2659" w:type="dxa"/>
          </w:tcPr>
          <w:p w14:paraId="663DE088" w14:textId="77777777" w:rsidR="00EE149A" w:rsidRPr="00BA4F0F" w:rsidRDefault="00EE149A" w:rsidP="00053055">
            <w:pPr>
              <w:pStyle w:val="aff"/>
              <w:ind w:left="0" w:firstLine="0"/>
              <w:rPr>
                <w:szCs w:val="24"/>
              </w:rPr>
            </w:pPr>
            <w:r w:rsidRPr="00BA4F0F">
              <w:rPr>
                <w:szCs w:val="24"/>
              </w:rPr>
              <w:t>Внутрь</w:t>
            </w:r>
          </w:p>
        </w:tc>
      </w:tr>
      <w:tr w:rsidR="00EE149A" w:rsidRPr="00BA4F0F" w14:paraId="36A30BA2" w14:textId="77777777" w:rsidTr="005A428D">
        <w:tc>
          <w:tcPr>
            <w:tcW w:w="1418" w:type="dxa"/>
          </w:tcPr>
          <w:p w14:paraId="7EDEB801" w14:textId="77777777" w:rsidR="00EE149A" w:rsidRPr="00BA4F0F" w:rsidRDefault="00EE149A" w:rsidP="00053055">
            <w:pPr>
              <w:pStyle w:val="aff"/>
              <w:ind w:left="0" w:firstLine="0"/>
              <w:jc w:val="center"/>
              <w:rPr>
                <w:szCs w:val="24"/>
              </w:rPr>
            </w:pPr>
            <w:r w:rsidRPr="00BA4F0F">
              <w:rPr>
                <w:szCs w:val="24"/>
              </w:rPr>
              <w:t>Этопозид</w:t>
            </w:r>
          </w:p>
        </w:tc>
        <w:tc>
          <w:tcPr>
            <w:tcW w:w="1701" w:type="dxa"/>
          </w:tcPr>
          <w:p w14:paraId="414605C2" w14:textId="77777777" w:rsidR="00EE149A" w:rsidRPr="00BA4F0F" w:rsidRDefault="00EE149A" w:rsidP="00053055">
            <w:pPr>
              <w:pStyle w:val="aff"/>
              <w:ind w:left="0" w:firstLine="0"/>
              <w:jc w:val="center"/>
              <w:rPr>
                <w:szCs w:val="24"/>
              </w:rPr>
            </w:pPr>
            <w:r w:rsidRPr="00BA4F0F">
              <w:rPr>
                <w:szCs w:val="24"/>
              </w:rPr>
              <w:t>-5, -4, -3, -2 дни</w:t>
            </w:r>
          </w:p>
        </w:tc>
        <w:tc>
          <w:tcPr>
            <w:tcW w:w="1134" w:type="dxa"/>
          </w:tcPr>
          <w:p w14:paraId="3657C602" w14:textId="77777777" w:rsidR="00EE149A" w:rsidRPr="00BA4F0F" w:rsidRDefault="00EE149A" w:rsidP="00053055">
            <w:pPr>
              <w:pStyle w:val="aff"/>
              <w:ind w:left="0" w:firstLine="0"/>
              <w:jc w:val="center"/>
              <w:rPr>
                <w:szCs w:val="24"/>
              </w:rPr>
            </w:pPr>
            <w:r w:rsidRPr="00BA4F0F">
              <w:rPr>
                <w:szCs w:val="24"/>
              </w:rPr>
              <w:t>200мг/м</w:t>
            </w:r>
            <w:r w:rsidRPr="00BA4F0F">
              <w:rPr>
                <w:szCs w:val="24"/>
                <w:vertAlign w:val="superscript"/>
              </w:rPr>
              <w:t>2</w:t>
            </w:r>
          </w:p>
        </w:tc>
        <w:tc>
          <w:tcPr>
            <w:tcW w:w="1276" w:type="dxa"/>
          </w:tcPr>
          <w:p w14:paraId="60540F18" w14:textId="77777777" w:rsidR="00EE149A" w:rsidRPr="00BA4F0F" w:rsidRDefault="00EE149A" w:rsidP="00053055">
            <w:pPr>
              <w:pStyle w:val="aff"/>
              <w:ind w:left="0" w:firstLine="0"/>
              <w:jc w:val="center"/>
              <w:rPr>
                <w:szCs w:val="24"/>
              </w:rPr>
            </w:pPr>
            <w:r w:rsidRPr="00BA4F0F">
              <w:rPr>
                <w:szCs w:val="24"/>
              </w:rPr>
              <w:t>200 мг/м</w:t>
            </w:r>
            <w:r w:rsidRPr="00BA4F0F">
              <w:rPr>
                <w:szCs w:val="24"/>
                <w:vertAlign w:val="superscript"/>
              </w:rPr>
              <w:t>2</w:t>
            </w:r>
          </w:p>
        </w:tc>
        <w:tc>
          <w:tcPr>
            <w:tcW w:w="1275" w:type="dxa"/>
          </w:tcPr>
          <w:p w14:paraId="13D3F9CB" w14:textId="77777777" w:rsidR="00EE149A" w:rsidRPr="00BA4F0F" w:rsidRDefault="00EE149A" w:rsidP="00053055">
            <w:pPr>
              <w:pStyle w:val="aff"/>
              <w:ind w:left="0" w:firstLine="0"/>
              <w:jc w:val="center"/>
              <w:rPr>
                <w:szCs w:val="24"/>
              </w:rPr>
            </w:pPr>
            <w:r w:rsidRPr="00BA4F0F">
              <w:rPr>
                <w:szCs w:val="24"/>
              </w:rPr>
              <w:t>800 мг/м</w:t>
            </w:r>
            <w:r w:rsidRPr="00BA4F0F">
              <w:rPr>
                <w:szCs w:val="24"/>
                <w:vertAlign w:val="superscript"/>
              </w:rPr>
              <w:t>2</w:t>
            </w:r>
          </w:p>
        </w:tc>
        <w:tc>
          <w:tcPr>
            <w:tcW w:w="2659" w:type="dxa"/>
          </w:tcPr>
          <w:p w14:paraId="46228DB4"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EE149A" w:rsidRPr="00BA4F0F" w14:paraId="5E18FBDC" w14:textId="77777777" w:rsidTr="005A428D">
        <w:tc>
          <w:tcPr>
            <w:tcW w:w="1418" w:type="dxa"/>
          </w:tcPr>
          <w:p w14:paraId="28020624" w14:textId="77777777" w:rsidR="00EE149A" w:rsidRPr="00BA4F0F" w:rsidRDefault="00EE149A" w:rsidP="00053055">
            <w:pPr>
              <w:pStyle w:val="aff"/>
              <w:ind w:left="0" w:firstLine="0"/>
              <w:jc w:val="center"/>
              <w:rPr>
                <w:szCs w:val="24"/>
              </w:rPr>
            </w:pPr>
            <w:r w:rsidRPr="00BA4F0F">
              <w:rPr>
                <w:szCs w:val="24"/>
              </w:rPr>
              <w:t>Цитарабин</w:t>
            </w:r>
          </w:p>
        </w:tc>
        <w:tc>
          <w:tcPr>
            <w:tcW w:w="1701" w:type="dxa"/>
          </w:tcPr>
          <w:p w14:paraId="70B26712" w14:textId="77777777" w:rsidR="00EE149A" w:rsidRPr="00BA4F0F" w:rsidRDefault="00EE149A" w:rsidP="00053055">
            <w:pPr>
              <w:pStyle w:val="aff"/>
              <w:ind w:left="0" w:firstLine="0"/>
              <w:jc w:val="center"/>
              <w:rPr>
                <w:szCs w:val="24"/>
              </w:rPr>
            </w:pPr>
            <w:r w:rsidRPr="00BA4F0F">
              <w:rPr>
                <w:szCs w:val="24"/>
              </w:rPr>
              <w:t>-5, -4, -3, -2 дни</w:t>
            </w:r>
          </w:p>
        </w:tc>
        <w:tc>
          <w:tcPr>
            <w:tcW w:w="1134" w:type="dxa"/>
          </w:tcPr>
          <w:p w14:paraId="07290F22" w14:textId="77777777" w:rsidR="00EE149A" w:rsidRPr="00BA4F0F" w:rsidRDefault="00EE149A" w:rsidP="00053055">
            <w:pPr>
              <w:pStyle w:val="aff"/>
              <w:ind w:left="0" w:firstLine="0"/>
              <w:jc w:val="center"/>
              <w:rPr>
                <w:szCs w:val="24"/>
              </w:rPr>
            </w:pPr>
            <w:r w:rsidRPr="00BA4F0F">
              <w:rPr>
                <w:szCs w:val="24"/>
              </w:rPr>
              <w:t>200мг/м</w:t>
            </w:r>
            <w:r w:rsidRPr="00BA4F0F">
              <w:rPr>
                <w:szCs w:val="24"/>
                <w:vertAlign w:val="superscript"/>
              </w:rPr>
              <w:t>2</w:t>
            </w:r>
          </w:p>
        </w:tc>
        <w:tc>
          <w:tcPr>
            <w:tcW w:w="1276" w:type="dxa"/>
          </w:tcPr>
          <w:p w14:paraId="4D364CEA" w14:textId="77777777" w:rsidR="00EE149A" w:rsidRPr="00BA4F0F" w:rsidRDefault="00EE149A" w:rsidP="00053055">
            <w:pPr>
              <w:pStyle w:val="aff"/>
              <w:ind w:left="0" w:firstLine="0"/>
              <w:jc w:val="center"/>
              <w:rPr>
                <w:szCs w:val="24"/>
              </w:rPr>
            </w:pPr>
            <w:r w:rsidRPr="00BA4F0F">
              <w:rPr>
                <w:szCs w:val="24"/>
              </w:rPr>
              <w:t>400 мг/ м</w:t>
            </w:r>
            <w:r w:rsidRPr="00BA4F0F">
              <w:rPr>
                <w:szCs w:val="24"/>
                <w:vertAlign w:val="superscript"/>
              </w:rPr>
              <w:t>2</w:t>
            </w:r>
          </w:p>
        </w:tc>
        <w:tc>
          <w:tcPr>
            <w:tcW w:w="1275" w:type="dxa"/>
          </w:tcPr>
          <w:p w14:paraId="37318460" w14:textId="77777777" w:rsidR="00EE149A" w:rsidRPr="00BA4F0F" w:rsidRDefault="00EE149A" w:rsidP="00053055">
            <w:pPr>
              <w:pStyle w:val="aff"/>
              <w:ind w:left="0" w:firstLine="0"/>
              <w:jc w:val="center"/>
              <w:rPr>
                <w:szCs w:val="24"/>
              </w:rPr>
            </w:pPr>
            <w:r w:rsidRPr="00BA4F0F">
              <w:rPr>
                <w:szCs w:val="24"/>
              </w:rPr>
              <w:t>1600 мг/м</w:t>
            </w:r>
            <w:r w:rsidRPr="00BA4F0F">
              <w:rPr>
                <w:szCs w:val="24"/>
                <w:vertAlign w:val="superscript"/>
              </w:rPr>
              <w:t>2</w:t>
            </w:r>
          </w:p>
        </w:tc>
        <w:tc>
          <w:tcPr>
            <w:tcW w:w="2659" w:type="dxa"/>
          </w:tcPr>
          <w:p w14:paraId="01B028C7"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EE149A" w:rsidRPr="00BA4F0F" w14:paraId="025EBC98" w14:textId="77777777" w:rsidTr="005A428D">
        <w:tc>
          <w:tcPr>
            <w:tcW w:w="1418" w:type="dxa"/>
          </w:tcPr>
          <w:p w14:paraId="7F830F25" w14:textId="77777777" w:rsidR="00EE149A" w:rsidRPr="00BA4F0F" w:rsidRDefault="00EE149A" w:rsidP="00053055">
            <w:pPr>
              <w:pStyle w:val="aff"/>
              <w:ind w:left="0" w:firstLine="0"/>
              <w:jc w:val="center"/>
              <w:rPr>
                <w:szCs w:val="24"/>
              </w:rPr>
            </w:pPr>
            <w:r w:rsidRPr="00BA4F0F">
              <w:rPr>
                <w:szCs w:val="24"/>
              </w:rPr>
              <w:t>Мелфалан</w:t>
            </w:r>
          </w:p>
        </w:tc>
        <w:tc>
          <w:tcPr>
            <w:tcW w:w="1701" w:type="dxa"/>
          </w:tcPr>
          <w:p w14:paraId="61E908AF" w14:textId="77777777" w:rsidR="00EE149A" w:rsidRPr="00BA4F0F" w:rsidRDefault="00EE149A" w:rsidP="00053055">
            <w:pPr>
              <w:pStyle w:val="aff"/>
              <w:ind w:left="0" w:firstLine="0"/>
              <w:jc w:val="center"/>
              <w:rPr>
                <w:szCs w:val="24"/>
              </w:rPr>
            </w:pPr>
            <w:r w:rsidRPr="00BA4F0F">
              <w:rPr>
                <w:szCs w:val="24"/>
              </w:rPr>
              <w:t>- 1 день</w:t>
            </w:r>
          </w:p>
        </w:tc>
        <w:tc>
          <w:tcPr>
            <w:tcW w:w="1134" w:type="dxa"/>
          </w:tcPr>
          <w:p w14:paraId="43FF005C" w14:textId="77777777" w:rsidR="00EE149A" w:rsidRPr="00BA4F0F" w:rsidRDefault="00EE149A" w:rsidP="00053055">
            <w:pPr>
              <w:pStyle w:val="aff"/>
              <w:ind w:left="0" w:firstLine="0"/>
              <w:jc w:val="center"/>
              <w:rPr>
                <w:szCs w:val="24"/>
              </w:rPr>
            </w:pPr>
            <w:r w:rsidRPr="00BA4F0F">
              <w:rPr>
                <w:szCs w:val="24"/>
              </w:rPr>
              <w:t>140мг/м</w:t>
            </w:r>
            <w:r w:rsidRPr="00BA4F0F">
              <w:rPr>
                <w:szCs w:val="24"/>
                <w:vertAlign w:val="superscript"/>
              </w:rPr>
              <w:t>2</w:t>
            </w:r>
          </w:p>
        </w:tc>
        <w:tc>
          <w:tcPr>
            <w:tcW w:w="1276" w:type="dxa"/>
          </w:tcPr>
          <w:p w14:paraId="28BD9AA5" w14:textId="77777777" w:rsidR="00EE149A" w:rsidRPr="00BA4F0F" w:rsidRDefault="00EE149A" w:rsidP="00053055">
            <w:pPr>
              <w:pStyle w:val="aff"/>
              <w:ind w:left="0" w:firstLine="0"/>
              <w:jc w:val="center"/>
              <w:rPr>
                <w:szCs w:val="24"/>
              </w:rPr>
            </w:pPr>
            <w:r w:rsidRPr="00BA4F0F">
              <w:rPr>
                <w:szCs w:val="24"/>
              </w:rPr>
              <w:t>140 мг/м</w:t>
            </w:r>
            <w:r w:rsidRPr="00BA4F0F">
              <w:rPr>
                <w:szCs w:val="24"/>
                <w:vertAlign w:val="superscript"/>
              </w:rPr>
              <w:t>2</w:t>
            </w:r>
          </w:p>
        </w:tc>
        <w:tc>
          <w:tcPr>
            <w:tcW w:w="1275" w:type="dxa"/>
          </w:tcPr>
          <w:p w14:paraId="0CE281E3" w14:textId="77777777" w:rsidR="00EE149A" w:rsidRPr="00BA4F0F" w:rsidRDefault="00EE149A" w:rsidP="00053055">
            <w:pPr>
              <w:pStyle w:val="aff"/>
              <w:ind w:left="0" w:firstLine="0"/>
              <w:jc w:val="center"/>
              <w:rPr>
                <w:szCs w:val="24"/>
              </w:rPr>
            </w:pPr>
            <w:r w:rsidRPr="00BA4F0F">
              <w:rPr>
                <w:szCs w:val="24"/>
              </w:rPr>
              <w:t>140 мг/м</w:t>
            </w:r>
            <w:r w:rsidRPr="00BA4F0F">
              <w:rPr>
                <w:szCs w:val="24"/>
                <w:vertAlign w:val="superscript"/>
              </w:rPr>
              <w:t>2</w:t>
            </w:r>
          </w:p>
        </w:tc>
        <w:tc>
          <w:tcPr>
            <w:tcW w:w="2659" w:type="dxa"/>
          </w:tcPr>
          <w:p w14:paraId="689DA20D"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1ч в 500 мл 0,9% </w:t>
            </w:r>
            <w:r w:rsidRPr="00BA4F0F">
              <w:rPr>
                <w:szCs w:val="24"/>
                <w:lang w:val="en-US"/>
              </w:rPr>
              <w:t>NaCl</w:t>
            </w:r>
          </w:p>
        </w:tc>
      </w:tr>
    </w:tbl>
    <w:p w14:paraId="0775CDF7" w14:textId="77777777" w:rsidR="00EE149A" w:rsidRPr="00BA4F0F" w:rsidRDefault="00EE149A" w:rsidP="00EE149A">
      <w:pPr>
        <w:ind w:firstLine="426"/>
        <w:rPr>
          <w:szCs w:val="24"/>
        </w:rPr>
      </w:pPr>
    </w:p>
    <w:p w14:paraId="4D6B3FCB" w14:textId="35D7EEAC" w:rsidR="00EE149A" w:rsidRPr="00053055" w:rsidRDefault="00EE149A" w:rsidP="00EE149A">
      <w:pPr>
        <w:ind w:firstLine="426"/>
        <w:rPr>
          <w:szCs w:val="24"/>
        </w:rPr>
      </w:pPr>
      <w:r w:rsidRPr="00BA4F0F">
        <w:rPr>
          <w:szCs w:val="24"/>
        </w:rPr>
        <w:t xml:space="preserve">В ряде клинических исследований была подтверждена эффективность режима </w:t>
      </w:r>
      <w:r w:rsidRPr="00053055">
        <w:rPr>
          <w:szCs w:val="24"/>
        </w:rPr>
        <w:t xml:space="preserve">предтрансплантационного кондиционирования </w:t>
      </w:r>
      <w:r w:rsidRPr="00053055">
        <w:rPr>
          <w:szCs w:val="24"/>
          <w:lang w:val="en-US"/>
        </w:rPr>
        <w:t>Benda</w:t>
      </w:r>
      <w:r w:rsidRPr="00053055">
        <w:rPr>
          <w:szCs w:val="24"/>
        </w:rPr>
        <w:t>-</w:t>
      </w:r>
      <w:r w:rsidRPr="00053055">
        <w:rPr>
          <w:szCs w:val="24"/>
          <w:lang w:val="en-US"/>
        </w:rPr>
        <w:t>EAM</w:t>
      </w:r>
      <w:r w:rsidRPr="00053055">
        <w:rPr>
          <w:szCs w:val="24"/>
        </w:rPr>
        <w:t xml:space="preserve"> при лимфопролиферативных заболеваниях. Схема введения препаратов и дозы представлены в таблице </w:t>
      </w:r>
      <w:r w:rsidR="00053055" w:rsidRPr="00053055">
        <w:rPr>
          <w:szCs w:val="24"/>
        </w:rPr>
        <w:t>7</w:t>
      </w:r>
      <w:r w:rsidRPr="00053055">
        <w:rPr>
          <w:szCs w:val="24"/>
        </w:rPr>
        <w:t>.</w:t>
      </w:r>
    </w:p>
    <w:p w14:paraId="267B2F05" w14:textId="77777777" w:rsidR="00EE149A" w:rsidRPr="00053055" w:rsidRDefault="00EE149A" w:rsidP="00EE149A">
      <w:pPr>
        <w:ind w:firstLine="426"/>
        <w:rPr>
          <w:b/>
          <w:szCs w:val="24"/>
        </w:rPr>
      </w:pPr>
    </w:p>
    <w:p w14:paraId="5EC7AD07" w14:textId="651E24DD" w:rsidR="00EE149A" w:rsidRPr="00BA4F0F" w:rsidRDefault="00EE149A" w:rsidP="00EE149A">
      <w:pPr>
        <w:ind w:firstLine="426"/>
        <w:rPr>
          <w:szCs w:val="24"/>
        </w:rPr>
      </w:pPr>
      <w:r w:rsidRPr="00053055">
        <w:rPr>
          <w:szCs w:val="24"/>
        </w:rPr>
        <w:t xml:space="preserve">Таблица </w:t>
      </w:r>
      <w:r w:rsidR="00053055" w:rsidRPr="00053055">
        <w:rPr>
          <w:szCs w:val="24"/>
        </w:rPr>
        <w:t>7</w:t>
      </w:r>
      <w:r w:rsidRPr="00053055">
        <w:rPr>
          <w:szCs w:val="24"/>
        </w:rPr>
        <w:t xml:space="preserve">. Схема предтрансплантационного кондиционирования Benda-EAM </w:t>
      </w:r>
      <w:r w:rsidRPr="00053055">
        <w:rPr>
          <w:szCs w:val="24"/>
        </w:rPr>
        <w:fldChar w:fldCharType="begin" w:fldLock="1"/>
      </w:r>
      <w:r w:rsidR="009D51E2">
        <w:rPr>
          <w:szCs w:val="24"/>
        </w:rPr>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[197,198]","plainTextFormattedCitation":"[197,198]","previouslyFormattedCitation":"[197,198]"},"properties":{"noteIndex":0},"schema":"https://github.com/citation-style-language/schema/raw/master/csl-citation.json"}</w:instrText>
      </w:r>
      <w:r w:rsidRPr="00053055">
        <w:rPr>
          <w:szCs w:val="24"/>
        </w:rPr>
        <w:fldChar w:fldCharType="separate"/>
      </w:r>
      <w:r w:rsidR="00053055" w:rsidRPr="00053055">
        <w:rPr>
          <w:noProof/>
          <w:szCs w:val="24"/>
        </w:rPr>
        <w:t>[197,198]</w:t>
      </w:r>
      <w:r w:rsidRPr="00053055">
        <w:rPr>
          <w:szCs w:val="24"/>
        </w:rPr>
        <w:fldChar w:fldCharType="end"/>
      </w:r>
    </w:p>
    <w:tbl>
      <w:tblPr>
        <w:tblStyle w:val="affa"/>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EE149A" w:rsidRPr="00BA4F0F" w14:paraId="637A49E5" w14:textId="77777777" w:rsidTr="005A428D">
        <w:tc>
          <w:tcPr>
            <w:tcW w:w="1418" w:type="dxa"/>
          </w:tcPr>
          <w:p w14:paraId="2D45DA0F" w14:textId="77777777" w:rsidR="00EE149A" w:rsidRPr="00BA4F0F" w:rsidRDefault="00EE149A" w:rsidP="00053055">
            <w:pPr>
              <w:pStyle w:val="aff"/>
              <w:ind w:left="0" w:firstLine="0"/>
              <w:rPr>
                <w:szCs w:val="24"/>
              </w:rPr>
            </w:pPr>
            <w:r w:rsidRPr="00BA4F0F">
              <w:rPr>
                <w:szCs w:val="24"/>
              </w:rPr>
              <w:t>Препарат</w:t>
            </w:r>
          </w:p>
        </w:tc>
        <w:tc>
          <w:tcPr>
            <w:tcW w:w="1701" w:type="dxa"/>
          </w:tcPr>
          <w:p w14:paraId="6BCB363B" w14:textId="77777777" w:rsidR="00EE149A" w:rsidRPr="00BA4F0F" w:rsidRDefault="00EE149A" w:rsidP="00053055">
            <w:pPr>
              <w:pStyle w:val="aff"/>
              <w:ind w:left="0" w:firstLine="0"/>
              <w:rPr>
                <w:szCs w:val="24"/>
              </w:rPr>
            </w:pPr>
            <w:r w:rsidRPr="00BA4F0F">
              <w:rPr>
                <w:szCs w:val="24"/>
              </w:rPr>
              <w:t>Дни введения перед ауто-ТГСК</w:t>
            </w:r>
          </w:p>
        </w:tc>
        <w:tc>
          <w:tcPr>
            <w:tcW w:w="1134" w:type="dxa"/>
          </w:tcPr>
          <w:p w14:paraId="6DEC6BE5" w14:textId="77777777" w:rsidR="00EE149A" w:rsidRPr="00BA4F0F" w:rsidRDefault="00EE149A" w:rsidP="00053055">
            <w:pPr>
              <w:pStyle w:val="aff"/>
              <w:ind w:left="0" w:firstLine="0"/>
              <w:rPr>
                <w:szCs w:val="24"/>
              </w:rPr>
            </w:pPr>
            <w:r w:rsidRPr="00BA4F0F">
              <w:rPr>
                <w:szCs w:val="24"/>
              </w:rPr>
              <w:t>Разовая доза</w:t>
            </w:r>
          </w:p>
        </w:tc>
        <w:tc>
          <w:tcPr>
            <w:tcW w:w="1276" w:type="dxa"/>
          </w:tcPr>
          <w:p w14:paraId="21F410C7" w14:textId="77777777" w:rsidR="00EE149A" w:rsidRPr="00BA4F0F" w:rsidRDefault="00EE149A" w:rsidP="00053055">
            <w:pPr>
              <w:pStyle w:val="aff"/>
              <w:ind w:left="0" w:firstLine="0"/>
              <w:rPr>
                <w:szCs w:val="24"/>
              </w:rPr>
            </w:pPr>
            <w:r w:rsidRPr="00BA4F0F">
              <w:rPr>
                <w:szCs w:val="24"/>
              </w:rPr>
              <w:t>Суточная доза</w:t>
            </w:r>
          </w:p>
        </w:tc>
        <w:tc>
          <w:tcPr>
            <w:tcW w:w="1275" w:type="dxa"/>
          </w:tcPr>
          <w:p w14:paraId="2B345B04" w14:textId="77777777" w:rsidR="00EE149A" w:rsidRPr="00BA4F0F" w:rsidRDefault="00EE149A" w:rsidP="00053055">
            <w:pPr>
              <w:pStyle w:val="aff"/>
              <w:ind w:left="0" w:firstLine="0"/>
              <w:rPr>
                <w:szCs w:val="24"/>
              </w:rPr>
            </w:pPr>
            <w:r w:rsidRPr="00BA4F0F">
              <w:rPr>
                <w:szCs w:val="24"/>
              </w:rPr>
              <w:t>Курсовая доза</w:t>
            </w:r>
          </w:p>
        </w:tc>
        <w:tc>
          <w:tcPr>
            <w:tcW w:w="2659" w:type="dxa"/>
          </w:tcPr>
          <w:p w14:paraId="12946F30" w14:textId="77777777" w:rsidR="00EE149A" w:rsidRPr="00BA4F0F" w:rsidRDefault="00EE149A" w:rsidP="00053055">
            <w:pPr>
              <w:pStyle w:val="aff"/>
              <w:ind w:left="0" w:firstLine="0"/>
              <w:rPr>
                <w:szCs w:val="24"/>
              </w:rPr>
            </w:pPr>
            <w:r w:rsidRPr="00BA4F0F">
              <w:rPr>
                <w:szCs w:val="24"/>
              </w:rPr>
              <w:t>Особенности введения</w:t>
            </w:r>
          </w:p>
        </w:tc>
      </w:tr>
      <w:tr w:rsidR="00EE149A" w:rsidRPr="00BA4F0F" w14:paraId="07EA1727" w14:textId="77777777" w:rsidTr="005A428D">
        <w:tc>
          <w:tcPr>
            <w:tcW w:w="1418" w:type="dxa"/>
          </w:tcPr>
          <w:p w14:paraId="6571BEA4" w14:textId="77777777" w:rsidR="00EE149A" w:rsidRPr="00BA4F0F" w:rsidRDefault="00EE149A" w:rsidP="00053055">
            <w:pPr>
              <w:pStyle w:val="aff"/>
              <w:ind w:left="0" w:firstLine="0"/>
              <w:jc w:val="center"/>
              <w:rPr>
                <w:szCs w:val="24"/>
              </w:rPr>
            </w:pPr>
            <w:r w:rsidRPr="00BA4F0F">
              <w:rPr>
                <w:szCs w:val="24"/>
              </w:rPr>
              <w:t>Бендамустин</w:t>
            </w:r>
          </w:p>
        </w:tc>
        <w:tc>
          <w:tcPr>
            <w:tcW w:w="1701" w:type="dxa"/>
          </w:tcPr>
          <w:p w14:paraId="57AB7B5C" w14:textId="77777777" w:rsidR="00EE149A" w:rsidRPr="00BA4F0F" w:rsidRDefault="00EE149A" w:rsidP="00053055">
            <w:pPr>
              <w:pStyle w:val="aff"/>
              <w:ind w:left="0" w:firstLine="0"/>
              <w:jc w:val="center"/>
              <w:rPr>
                <w:szCs w:val="24"/>
              </w:rPr>
            </w:pPr>
            <w:r w:rsidRPr="00BA4F0F">
              <w:rPr>
                <w:szCs w:val="24"/>
              </w:rPr>
              <w:t>-7, -6 день</w:t>
            </w:r>
          </w:p>
        </w:tc>
        <w:tc>
          <w:tcPr>
            <w:tcW w:w="1134" w:type="dxa"/>
          </w:tcPr>
          <w:p w14:paraId="68A853D5" w14:textId="77777777" w:rsidR="00EE149A" w:rsidRPr="00BA4F0F" w:rsidRDefault="00EE149A" w:rsidP="00053055">
            <w:pPr>
              <w:pStyle w:val="aff"/>
              <w:ind w:left="0" w:firstLine="0"/>
              <w:jc w:val="center"/>
              <w:rPr>
                <w:szCs w:val="24"/>
              </w:rPr>
            </w:pPr>
            <w:r w:rsidRPr="00BA4F0F">
              <w:rPr>
                <w:szCs w:val="24"/>
              </w:rPr>
              <w:t>200мг/м</w:t>
            </w:r>
            <w:r w:rsidRPr="00BA4F0F">
              <w:rPr>
                <w:szCs w:val="24"/>
                <w:vertAlign w:val="superscript"/>
              </w:rPr>
              <w:t>2</w:t>
            </w:r>
          </w:p>
        </w:tc>
        <w:tc>
          <w:tcPr>
            <w:tcW w:w="1276" w:type="dxa"/>
          </w:tcPr>
          <w:p w14:paraId="1CA5034C" w14:textId="77777777" w:rsidR="00EE149A" w:rsidRPr="00BA4F0F" w:rsidRDefault="00EE149A" w:rsidP="00053055">
            <w:pPr>
              <w:pStyle w:val="aff"/>
              <w:ind w:left="0" w:firstLine="0"/>
              <w:jc w:val="center"/>
              <w:rPr>
                <w:szCs w:val="24"/>
              </w:rPr>
            </w:pPr>
            <w:r w:rsidRPr="00BA4F0F">
              <w:rPr>
                <w:szCs w:val="24"/>
              </w:rPr>
              <w:t>200 мг/м</w:t>
            </w:r>
            <w:r w:rsidRPr="00BA4F0F">
              <w:rPr>
                <w:szCs w:val="24"/>
                <w:vertAlign w:val="superscript"/>
              </w:rPr>
              <w:t>2</w:t>
            </w:r>
          </w:p>
        </w:tc>
        <w:tc>
          <w:tcPr>
            <w:tcW w:w="1275" w:type="dxa"/>
          </w:tcPr>
          <w:p w14:paraId="017C4A30" w14:textId="77777777" w:rsidR="00EE149A" w:rsidRPr="00BA4F0F" w:rsidRDefault="00EE149A" w:rsidP="00053055">
            <w:pPr>
              <w:pStyle w:val="aff"/>
              <w:ind w:left="0" w:firstLine="0"/>
              <w:jc w:val="center"/>
              <w:rPr>
                <w:szCs w:val="24"/>
              </w:rPr>
            </w:pPr>
            <w:r w:rsidRPr="00BA4F0F">
              <w:rPr>
                <w:szCs w:val="24"/>
              </w:rPr>
              <w:t>400 мг/м</w:t>
            </w:r>
            <w:r w:rsidRPr="00BA4F0F">
              <w:rPr>
                <w:szCs w:val="24"/>
                <w:vertAlign w:val="superscript"/>
              </w:rPr>
              <w:t>2</w:t>
            </w:r>
          </w:p>
        </w:tc>
        <w:tc>
          <w:tcPr>
            <w:tcW w:w="2659" w:type="dxa"/>
          </w:tcPr>
          <w:p w14:paraId="1836C32B"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30-60 минут в 500 мл 0,9% </w:t>
            </w:r>
            <w:r w:rsidRPr="00BA4F0F">
              <w:rPr>
                <w:szCs w:val="24"/>
                <w:lang w:val="en-US"/>
              </w:rPr>
              <w:t>NaCl</w:t>
            </w:r>
          </w:p>
        </w:tc>
      </w:tr>
      <w:tr w:rsidR="00EE149A" w:rsidRPr="00BA4F0F" w14:paraId="652937B8" w14:textId="77777777" w:rsidTr="005A428D">
        <w:tc>
          <w:tcPr>
            <w:tcW w:w="1418" w:type="dxa"/>
          </w:tcPr>
          <w:p w14:paraId="3A86D992" w14:textId="77777777" w:rsidR="00EE149A" w:rsidRPr="00BA4F0F" w:rsidRDefault="00EE149A" w:rsidP="00053055">
            <w:pPr>
              <w:pStyle w:val="aff"/>
              <w:ind w:left="0" w:firstLine="0"/>
              <w:jc w:val="center"/>
              <w:rPr>
                <w:szCs w:val="24"/>
              </w:rPr>
            </w:pPr>
            <w:r w:rsidRPr="00BA4F0F">
              <w:rPr>
                <w:szCs w:val="24"/>
              </w:rPr>
              <w:t>Этопозид</w:t>
            </w:r>
          </w:p>
        </w:tc>
        <w:tc>
          <w:tcPr>
            <w:tcW w:w="1701" w:type="dxa"/>
          </w:tcPr>
          <w:p w14:paraId="6255802E" w14:textId="77777777" w:rsidR="00EE149A" w:rsidRPr="00BA4F0F" w:rsidRDefault="00EE149A" w:rsidP="00053055">
            <w:pPr>
              <w:pStyle w:val="aff"/>
              <w:ind w:left="0" w:firstLine="0"/>
              <w:jc w:val="center"/>
              <w:rPr>
                <w:szCs w:val="24"/>
              </w:rPr>
            </w:pPr>
            <w:r w:rsidRPr="00BA4F0F">
              <w:rPr>
                <w:szCs w:val="24"/>
              </w:rPr>
              <w:t>-5, -4, -3, -2 дни</w:t>
            </w:r>
          </w:p>
        </w:tc>
        <w:tc>
          <w:tcPr>
            <w:tcW w:w="1134" w:type="dxa"/>
          </w:tcPr>
          <w:p w14:paraId="05234778" w14:textId="77777777" w:rsidR="00EE149A" w:rsidRPr="00BA4F0F" w:rsidRDefault="00EE149A" w:rsidP="00053055">
            <w:pPr>
              <w:pStyle w:val="aff"/>
              <w:ind w:left="0" w:firstLine="0"/>
              <w:jc w:val="center"/>
              <w:rPr>
                <w:szCs w:val="24"/>
              </w:rPr>
            </w:pPr>
            <w:r w:rsidRPr="00BA4F0F">
              <w:rPr>
                <w:szCs w:val="24"/>
              </w:rPr>
              <w:t>200мг/м</w:t>
            </w:r>
            <w:r w:rsidRPr="00BA4F0F">
              <w:rPr>
                <w:szCs w:val="24"/>
                <w:vertAlign w:val="superscript"/>
              </w:rPr>
              <w:t>2</w:t>
            </w:r>
          </w:p>
        </w:tc>
        <w:tc>
          <w:tcPr>
            <w:tcW w:w="1276" w:type="dxa"/>
          </w:tcPr>
          <w:p w14:paraId="35798981" w14:textId="77777777" w:rsidR="00EE149A" w:rsidRPr="00BA4F0F" w:rsidRDefault="00EE149A" w:rsidP="00053055">
            <w:pPr>
              <w:pStyle w:val="aff"/>
              <w:ind w:left="0" w:firstLine="0"/>
              <w:jc w:val="center"/>
              <w:rPr>
                <w:szCs w:val="24"/>
              </w:rPr>
            </w:pPr>
            <w:r w:rsidRPr="00BA4F0F">
              <w:rPr>
                <w:szCs w:val="24"/>
              </w:rPr>
              <w:t>200 мг/м</w:t>
            </w:r>
            <w:r w:rsidRPr="00BA4F0F">
              <w:rPr>
                <w:szCs w:val="24"/>
                <w:vertAlign w:val="superscript"/>
              </w:rPr>
              <w:t>2</w:t>
            </w:r>
          </w:p>
        </w:tc>
        <w:tc>
          <w:tcPr>
            <w:tcW w:w="1275" w:type="dxa"/>
          </w:tcPr>
          <w:p w14:paraId="129CFB93" w14:textId="77777777" w:rsidR="00EE149A" w:rsidRPr="00BA4F0F" w:rsidRDefault="00EE149A" w:rsidP="00053055">
            <w:pPr>
              <w:pStyle w:val="aff"/>
              <w:ind w:left="0" w:firstLine="0"/>
              <w:jc w:val="center"/>
              <w:rPr>
                <w:szCs w:val="24"/>
              </w:rPr>
            </w:pPr>
            <w:r w:rsidRPr="00BA4F0F">
              <w:rPr>
                <w:szCs w:val="24"/>
              </w:rPr>
              <w:t>800 мг/м</w:t>
            </w:r>
            <w:r w:rsidRPr="00BA4F0F">
              <w:rPr>
                <w:szCs w:val="24"/>
                <w:vertAlign w:val="superscript"/>
              </w:rPr>
              <w:t>2</w:t>
            </w:r>
          </w:p>
        </w:tc>
        <w:tc>
          <w:tcPr>
            <w:tcW w:w="2659" w:type="dxa"/>
          </w:tcPr>
          <w:p w14:paraId="2B6BE47C"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EE149A" w:rsidRPr="00BA4F0F" w14:paraId="7E57117B" w14:textId="77777777" w:rsidTr="005A428D">
        <w:tc>
          <w:tcPr>
            <w:tcW w:w="1418" w:type="dxa"/>
          </w:tcPr>
          <w:p w14:paraId="794B8367" w14:textId="77777777" w:rsidR="00EE149A" w:rsidRPr="00BA4F0F" w:rsidRDefault="00EE149A" w:rsidP="00053055">
            <w:pPr>
              <w:pStyle w:val="aff"/>
              <w:ind w:left="0" w:firstLine="0"/>
              <w:jc w:val="center"/>
              <w:rPr>
                <w:szCs w:val="24"/>
              </w:rPr>
            </w:pPr>
            <w:r w:rsidRPr="00BA4F0F">
              <w:rPr>
                <w:szCs w:val="24"/>
              </w:rPr>
              <w:t>Цитарабин</w:t>
            </w:r>
          </w:p>
        </w:tc>
        <w:tc>
          <w:tcPr>
            <w:tcW w:w="1701" w:type="dxa"/>
          </w:tcPr>
          <w:p w14:paraId="60FD0665" w14:textId="77777777" w:rsidR="00EE149A" w:rsidRPr="00BA4F0F" w:rsidRDefault="00EE149A" w:rsidP="00053055">
            <w:pPr>
              <w:pStyle w:val="aff"/>
              <w:ind w:left="0" w:firstLine="0"/>
              <w:jc w:val="center"/>
              <w:rPr>
                <w:szCs w:val="24"/>
              </w:rPr>
            </w:pPr>
            <w:r w:rsidRPr="00BA4F0F">
              <w:rPr>
                <w:szCs w:val="24"/>
              </w:rPr>
              <w:t>-5, -4, -3, -2 дни</w:t>
            </w:r>
          </w:p>
        </w:tc>
        <w:tc>
          <w:tcPr>
            <w:tcW w:w="1134" w:type="dxa"/>
          </w:tcPr>
          <w:p w14:paraId="65EB33D2" w14:textId="77777777" w:rsidR="00EE149A" w:rsidRPr="00BA4F0F" w:rsidRDefault="00EE149A" w:rsidP="00053055">
            <w:pPr>
              <w:pStyle w:val="aff"/>
              <w:ind w:left="0" w:firstLine="0"/>
              <w:jc w:val="center"/>
              <w:rPr>
                <w:szCs w:val="24"/>
              </w:rPr>
            </w:pPr>
            <w:r w:rsidRPr="00BA4F0F">
              <w:rPr>
                <w:szCs w:val="24"/>
              </w:rPr>
              <w:t>200мг/м</w:t>
            </w:r>
            <w:r w:rsidRPr="00BA4F0F">
              <w:rPr>
                <w:szCs w:val="24"/>
                <w:vertAlign w:val="superscript"/>
              </w:rPr>
              <w:t>2</w:t>
            </w:r>
          </w:p>
        </w:tc>
        <w:tc>
          <w:tcPr>
            <w:tcW w:w="1276" w:type="dxa"/>
          </w:tcPr>
          <w:p w14:paraId="0B2FE50C" w14:textId="77777777" w:rsidR="00EE149A" w:rsidRPr="00BA4F0F" w:rsidRDefault="00EE149A" w:rsidP="00053055">
            <w:pPr>
              <w:pStyle w:val="aff"/>
              <w:ind w:left="0" w:firstLine="0"/>
              <w:jc w:val="center"/>
              <w:rPr>
                <w:szCs w:val="24"/>
              </w:rPr>
            </w:pPr>
            <w:r w:rsidRPr="00BA4F0F">
              <w:rPr>
                <w:szCs w:val="24"/>
              </w:rPr>
              <w:t>400 мг/ м</w:t>
            </w:r>
            <w:r w:rsidRPr="00BA4F0F">
              <w:rPr>
                <w:szCs w:val="24"/>
                <w:vertAlign w:val="superscript"/>
              </w:rPr>
              <w:t>2</w:t>
            </w:r>
          </w:p>
        </w:tc>
        <w:tc>
          <w:tcPr>
            <w:tcW w:w="1275" w:type="dxa"/>
          </w:tcPr>
          <w:p w14:paraId="4772A419" w14:textId="77777777" w:rsidR="00EE149A" w:rsidRPr="00BA4F0F" w:rsidRDefault="00EE149A" w:rsidP="00053055">
            <w:pPr>
              <w:pStyle w:val="aff"/>
              <w:ind w:left="0" w:firstLine="0"/>
              <w:jc w:val="center"/>
              <w:rPr>
                <w:szCs w:val="24"/>
              </w:rPr>
            </w:pPr>
            <w:r w:rsidRPr="00BA4F0F">
              <w:rPr>
                <w:szCs w:val="24"/>
              </w:rPr>
              <w:t>1600 мг/м</w:t>
            </w:r>
            <w:r w:rsidRPr="00BA4F0F">
              <w:rPr>
                <w:szCs w:val="24"/>
                <w:vertAlign w:val="superscript"/>
              </w:rPr>
              <w:t>2</w:t>
            </w:r>
          </w:p>
        </w:tc>
        <w:tc>
          <w:tcPr>
            <w:tcW w:w="2659" w:type="dxa"/>
          </w:tcPr>
          <w:p w14:paraId="140E2967"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EE149A" w:rsidRPr="00BA4F0F" w14:paraId="51475188" w14:textId="77777777" w:rsidTr="005A428D">
        <w:tc>
          <w:tcPr>
            <w:tcW w:w="1418" w:type="dxa"/>
          </w:tcPr>
          <w:p w14:paraId="6D469D4F" w14:textId="77777777" w:rsidR="00EE149A" w:rsidRPr="00BA4F0F" w:rsidRDefault="00EE149A" w:rsidP="00053055">
            <w:pPr>
              <w:pStyle w:val="aff"/>
              <w:ind w:left="0" w:firstLine="0"/>
              <w:jc w:val="center"/>
              <w:rPr>
                <w:szCs w:val="24"/>
              </w:rPr>
            </w:pPr>
            <w:r w:rsidRPr="00BA4F0F">
              <w:rPr>
                <w:szCs w:val="24"/>
              </w:rPr>
              <w:t>Мелфалан</w:t>
            </w:r>
          </w:p>
        </w:tc>
        <w:tc>
          <w:tcPr>
            <w:tcW w:w="1701" w:type="dxa"/>
          </w:tcPr>
          <w:p w14:paraId="490DC2D4" w14:textId="77777777" w:rsidR="00EE149A" w:rsidRPr="00BA4F0F" w:rsidRDefault="00EE149A" w:rsidP="00053055">
            <w:pPr>
              <w:pStyle w:val="aff"/>
              <w:ind w:left="0" w:firstLine="0"/>
              <w:jc w:val="center"/>
              <w:rPr>
                <w:szCs w:val="24"/>
              </w:rPr>
            </w:pPr>
            <w:r w:rsidRPr="00BA4F0F">
              <w:rPr>
                <w:szCs w:val="24"/>
              </w:rPr>
              <w:t>- 1 день</w:t>
            </w:r>
          </w:p>
        </w:tc>
        <w:tc>
          <w:tcPr>
            <w:tcW w:w="1134" w:type="dxa"/>
          </w:tcPr>
          <w:p w14:paraId="2FF824D8" w14:textId="77777777" w:rsidR="00EE149A" w:rsidRPr="00BA4F0F" w:rsidRDefault="00EE149A" w:rsidP="00053055">
            <w:pPr>
              <w:pStyle w:val="aff"/>
              <w:ind w:left="0" w:firstLine="0"/>
              <w:jc w:val="center"/>
              <w:rPr>
                <w:szCs w:val="24"/>
              </w:rPr>
            </w:pPr>
            <w:r w:rsidRPr="00BA4F0F">
              <w:rPr>
                <w:szCs w:val="24"/>
              </w:rPr>
              <w:t>140мг/м</w:t>
            </w:r>
            <w:r w:rsidRPr="00BA4F0F">
              <w:rPr>
                <w:szCs w:val="24"/>
                <w:vertAlign w:val="superscript"/>
              </w:rPr>
              <w:t>2</w:t>
            </w:r>
          </w:p>
        </w:tc>
        <w:tc>
          <w:tcPr>
            <w:tcW w:w="1276" w:type="dxa"/>
          </w:tcPr>
          <w:p w14:paraId="5DAA4689" w14:textId="77777777" w:rsidR="00EE149A" w:rsidRPr="00BA4F0F" w:rsidRDefault="00EE149A" w:rsidP="00053055">
            <w:pPr>
              <w:pStyle w:val="aff"/>
              <w:ind w:left="0" w:firstLine="0"/>
              <w:jc w:val="center"/>
              <w:rPr>
                <w:szCs w:val="24"/>
              </w:rPr>
            </w:pPr>
            <w:r w:rsidRPr="00BA4F0F">
              <w:rPr>
                <w:szCs w:val="24"/>
              </w:rPr>
              <w:t>140 мг/м</w:t>
            </w:r>
            <w:r w:rsidRPr="00BA4F0F">
              <w:rPr>
                <w:szCs w:val="24"/>
                <w:vertAlign w:val="superscript"/>
              </w:rPr>
              <w:t>2</w:t>
            </w:r>
          </w:p>
        </w:tc>
        <w:tc>
          <w:tcPr>
            <w:tcW w:w="1275" w:type="dxa"/>
          </w:tcPr>
          <w:p w14:paraId="6860EE54" w14:textId="77777777" w:rsidR="00EE149A" w:rsidRPr="00BA4F0F" w:rsidRDefault="00EE149A" w:rsidP="00053055">
            <w:pPr>
              <w:pStyle w:val="aff"/>
              <w:ind w:left="0" w:firstLine="0"/>
              <w:jc w:val="center"/>
              <w:rPr>
                <w:szCs w:val="24"/>
              </w:rPr>
            </w:pPr>
            <w:r w:rsidRPr="00BA4F0F">
              <w:rPr>
                <w:szCs w:val="24"/>
              </w:rPr>
              <w:t>140 мг/м</w:t>
            </w:r>
            <w:r w:rsidRPr="00BA4F0F">
              <w:rPr>
                <w:szCs w:val="24"/>
                <w:vertAlign w:val="superscript"/>
              </w:rPr>
              <w:t>2</w:t>
            </w:r>
          </w:p>
        </w:tc>
        <w:tc>
          <w:tcPr>
            <w:tcW w:w="2659" w:type="dxa"/>
          </w:tcPr>
          <w:p w14:paraId="69A3F051" w14:textId="77777777" w:rsidR="00EE149A" w:rsidRPr="00BA4F0F" w:rsidRDefault="00EE149A" w:rsidP="00053055">
            <w:pPr>
              <w:pStyle w:val="aff"/>
              <w:ind w:left="0" w:firstLine="0"/>
              <w:rPr>
                <w:szCs w:val="24"/>
              </w:rPr>
            </w:pPr>
            <w:r w:rsidRPr="00BA4F0F">
              <w:rPr>
                <w:szCs w:val="24"/>
              </w:rPr>
              <w:t xml:space="preserve">Вводится в/в в виде инфузии в течение 1ч в 500 мл 0,9% </w:t>
            </w:r>
            <w:r w:rsidRPr="00BA4F0F">
              <w:rPr>
                <w:szCs w:val="24"/>
                <w:lang w:val="en-US"/>
              </w:rPr>
              <w:t>NaCl</w:t>
            </w:r>
          </w:p>
        </w:tc>
      </w:tr>
    </w:tbl>
    <w:p w14:paraId="380F9CC8" w14:textId="77777777" w:rsidR="00EE149A" w:rsidRPr="00BA4F0F" w:rsidRDefault="00EE149A" w:rsidP="00EE149A">
      <w:pPr>
        <w:pStyle w:val="aff"/>
        <w:ind w:left="0"/>
        <w:rPr>
          <w:szCs w:val="24"/>
          <w:u w:val="single"/>
        </w:rPr>
      </w:pPr>
      <w:bookmarkStart w:id="186" w:name="_Toc44926630"/>
    </w:p>
    <w:p w14:paraId="41198798" w14:textId="77777777" w:rsidR="00EE149A" w:rsidRPr="00BA4F0F" w:rsidRDefault="00EE149A" w:rsidP="00EE149A">
      <w:pPr>
        <w:rPr>
          <w:b/>
          <w:szCs w:val="24"/>
        </w:rPr>
      </w:pPr>
      <w:bookmarkStart w:id="187" w:name="_Toc44926632"/>
      <w:bookmarkEnd w:id="186"/>
      <w:r w:rsidRPr="00BA4F0F">
        <w:rPr>
          <w:b/>
          <w:szCs w:val="24"/>
        </w:rPr>
        <w:t>Инфузия аутологичных гемопоэтических стволовых клеток.</w:t>
      </w:r>
      <w:bookmarkEnd w:id="187"/>
    </w:p>
    <w:p w14:paraId="0B73A58B" w14:textId="77777777" w:rsidR="00EE149A" w:rsidRPr="00BA4F0F" w:rsidRDefault="00EE149A" w:rsidP="00EE149A">
      <w:pPr>
        <w:rPr>
          <w:szCs w:val="24"/>
        </w:rPr>
      </w:pPr>
      <w:r w:rsidRPr="00BA4F0F">
        <w:rPr>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6EA2785F" w14:textId="77777777" w:rsidR="00EE149A" w:rsidRPr="00BA4F0F" w:rsidRDefault="00EE149A" w:rsidP="00EE149A">
      <w:pPr>
        <w:rPr>
          <w:szCs w:val="24"/>
        </w:rPr>
      </w:pPr>
      <w:r w:rsidRPr="00BA4F0F">
        <w:rPr>
          <w:szCs w:val="24"/>
        </w:rPr>
        <w:t>Временной интервал после оканчание химиотерапии до инфузии ГСК не менее 24ч.</w:t>
      </w:r>
    </w:p>
    <w:p w14:paraId="69F0BB29" w14:textId="77777777" w:rsidR="00EE149A" w:rsidRPr="00BA4F0F" w:rsidRDefault="00EE149A" w:rsidP="00EE149A">
      <w:pPr>
        <w:rPr>
          <w:szCs w:val="24"/>
        </w:rPr>
      </w:pPr>
      <w:r w:rsidRPr="00BA4F0F">
        <w:rPr>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53490E67" w14:textId="77777777" w:rsidR="00EE149A" w:rsidRPr="00BA4F0F" w:rsidRDefault="00EE149A" w:rsidP="00EE149A">
      <w:pPr>
        <w:rPr>
          <w:szCs w:val="24"/>
        </w:rPr>
      </w:pPr>
      <w:r w:rsidRPr="00BA4F0F">
        <w:rPr>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34BA5E95" w14:textId="77777777" w:rsidR="00EE149A" w:rsidRPr="00BA4F0F" w:rsidRDefault="00EE149A" w:rsidP="00EE149A">
      <w:pPr>
        <w:rPr>
          <w:szCs w:val="24"/>
        </w:rPr>
      </w:pPr>
      <w:r w:rsidRPr="00BA4F0F">
        <w:rPr>
          <w:szCs w:val="24"/>
        </w:rPr>
        <w:t>Криоконсервированные ГСК размораживают на водяной бане или программном размораживателе при температуре 37</w:t>
      </w:r>
      <w:r w:rsidRPr="00BA4F0F">
        <w:rPr>
          <w:szCs w:val="24"/>
          <w:vertAlign w:val="superscript"/>
        </w:rPr>
        <w:t>о</w:t>
      </w:r>
      <w:r w:rsidRPr="00BA4F0F">
        <w:rPr>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6CCB59CF" w14:textId="77777777" w:rsidR="00EE149A" w:rsidRPr="00BA4F0F" w:rsidRDefault="00EE149A" w:rsidP="00EE149A">
      <w:pPr>
        <w:rPr>
          <w:szCs w:val="24"/>
        </w:rPr>
      </w:pPr>
      <w:r w:rsidRPr="00BA4F0F">
        <w:rPr>
          <w:szCs w:val="24"/>
        </w:rPr>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504158AD" w14:textId="77777777" w:rsidR="00EE149A" w:rsidRPr="00BA4F0F" w:rsidRDefault="00EE149A" w:rsidP="00EE149A">
      <w:pPr>
        <w:rPr>
          <w:szCs w:val="24"/>
        </w:rPr>
      </w:pPr>
      <w:r w:rsidRPr="00BA4F0F">
        <w:rPr>
          <w:szCs w:val="24"/>
        </w:rPr>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75F3D610" w14:textId="77777777" w:rsidR="00EE149A" w:rsidRPr="00BA4F0F" w:rsidRDefault="00EE149A" w:rsidP="00EE149A">
      <w:pPr>
        <w:rPr>
          <w:szCs w:val="24"/>
        </w:rPr>
      </w:pPr>
      <w:r w:rsidRPr="00BA4F0F">
        <w:rPr>
          <w:szCs w:val="24"/>
        </w:rPr>
        <w:t xml:space="preserve">В случае развития гемолиза, инфузия следующего мешка приостанавливается до купирования осложнений. </w:t>
      </w:r>
    </w:p>
    <w:p w14:paraId="26680F43" w14:textId="77777777" w:rsidR="00EE149A" w:rsidRPr="00BA4F0F" w:rsidRDefault="00EE149A" w:rsidP="00EE149A">
      <w:pPr>
        <w:rPr>
          <w:szCs w:val="24"/>
        </w:rPr>
      </w:pPr>
      <w:r w:rsidRPr="00BA4F0F">
        <w:rPr>
          <w:szCs w:val="24"/>
        </w:rPr>
        <w:t xml:space="preserve">После завершения инфузии ход ЦВК промывают физиологическим раствором. </w:t>
      </w:r>
    </w:p>
    <w:p w14:paraId="011E431A" w14:textId="77777777" w:rsidR="00EE149A" w:rsidRPr="00BA4F0F" w:rsidRDefault="00EE149A" w:rsidP="00EE149A">
      <w:pPr>
        <w:rPr>
          <w:szCs w:val="24"/>
        </w:rPr>
      </w:pPr>
      <w:r w:rsidRPr="00BA4F0F">
        <w:rPr>
          <w:szCs w:val="24"/>
        </w:rPr>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0100F40C" w14:textId="77777777" w:rsidR="00EE149A" w:rsidRPr="00BA4F0F" w:rsidRDefault="00EE149A" w:rsidP="00EE149A">
      <w:pPr>
        <w:rPr>
          <w:szCs w:val="24"/>
        </w:rPr>
      </w:pPr>
      <w:r w:rsidRPr="00BA4F0F">
        <w:rPr>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1C9F1B4C" w14:textId="77777777" w:rsidR="00EE149A" w:rsidRPr="00BA4F0F" w:rsidRDefault="00EE149A" w:rsidP="00EE149A">
      <w:pPr>
        <w:rPr>
          <w:szCs w:val="24"/>
        </w:rPr>
      </w:pPr>
      <w:r w:rsidRPr="00BA4F0F">
        <w:rPr>
          <w:szCs w:val="24"/>
        </w:rPr>
        <w:t xml:space="preserve">На следующий день выполняется общий анализ мочи. </w:t>
      </w:r>
    </w:p>
    <w:p w14:paraId="1EE6F4A9" w14:textId="77777777" w:rsidR="00EE149A" w:rsidRPr="00BA4F0F" w:rsidRDefault="00EE149A" w:rsidP="00EE149A">
      <w:pPr>
        <w:rPr>
          <w:rFonts w:eastAsiaTheme="majorEastAsia"/>
          <w:b/>
          <w:bCs/>
          <w:szCs w:val="24"/>
        </w:rPr>
      </w:pPr>
      <w:bookmarkStart w:id="188" w:name="_Toc44926633"/>
    </w:p>
    <w:p w14:paraId="1D44AB82" w14:textId="77777777" w:rsidR="00EE149A" w:rsidRPr="00BA4F0F" w:rsidRDefault="00EE149A" w:rsidP="00EE149A">
      <w:pPr>
        <w:rPr>
          <w:i/>
          <w:szCs w:val="24"/>
          <w:u w:val="single"/>
        </w:rPr>
      </w:pPr>
      <w:r w:rsidRPr="00BA4F0F">
        <w:rPr>
          <w:i/>
          <w:szCs w:val="24"/>
          <w:u w:val="single"/>
        </w:rPr>
        <w:t>Сопроводительная терапия при ауто-ТГСК.</w:t>
      </w:r>
      <w:bookmarkEnd w:id="188"/>
    </w:p>
    <w:p w14:paraId="6E746D95" w14:textId="77777777" w:rsidR="00EE149A" w:rsidRPr="00BA4F0F" w:rsidRDefault="00EE149A" w:rsidP="00EE149A">
      <w:pPr>
        <w:rPr>
          <w:b/>
          <w:szCs w:val="24"/>
        </w:rPr>
      </w:pPr>
      <w:bookmarkStart w:id="189" w:name="_Toc44926634"/>
      <w:r w:rsidRPr="00BA4F0F">
        <w:rPr>
          <w:b/>
          <w:szCs w:val="24"/>
        </w:rPr>
        <w:t>Инфузионная терапия</w:t>
      </w:r>
      <w:bookmarkEnd w:id="189"/>
    </w:p>
    <w:p w14:paraId="039CDD0A" w14:textId="77777777" w:rsidR="00EE149A" w:rsidRPr="00BA4F0F" w:rsidRDefault="00EE149A" w:rsidP="00EE149A">
      <w:pPr>
        <w:pStyle w:val="aff"/>
        <w:ind w:left="0" w:firstLine="567"/>
        <w:rPr>
          <w:szCs w:val="24"/>
        </w:rPr>
      </w:pPr>
      <w:r w:rsidRPr="00BA4F0F">
        <w:rPr>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33D873B8" w14:textId="77777777" w:rsidR="00EE149A" w:rsidRPr="00BA4F0F" w:rsidRDefault="00EE149A" w:rsidP="00EE149A">
      <w:pPr>
        <w:pStyle w:val="aff"/>
        <w:ind w:left="0" w:firstLine="567"/>
        <w:rPr>
          <w:szCs w:val="24"/>
        </w:rPr>
      </w:pPr>
      <w:r w:rsidRPr="00BA4F0F">
        <w:rPr>
          <w:szCs w:val="24"/>
        </w:rPr>
        <w:t>Основные принципы инфузионной терапии во время ауто-ТГСК:</w:t>
      </w:r>
    </w:p>
    <w:p w14:paraId="11DC1E55" w14:textId="77777777" w:rsidR="00EE149A" w:rsidRPr="00BA4F0F" w:rsidRDefault="00EE149A" w:rsidP="00F3455E">
      <w:pPr>
        <w:pStyle w:val="aff"/>
        <w:numPr>
          <w:ilvl w:val="0"/>
          <w:numId w:val="227"/>
        </w:numPr>
        <w:ind w:left="0" w:firstLine="0"/>
        <w:contextualSpacing/>
        <w:rPr>
          <w:szCs w:val="24"/>
        </w:rPr>
      </w:pPr>
      <w:r w:rsidRPr="00BA4F0F">
        <w:rPr>
          <w:szCs w:val="24"/>
        </w:rPr>
        <w:t>Все инфузии проводятся в центральный венозный катетер</w:t>
      </w:r>
    </w:p>
    <w:p w14:paraId="4484571B" w14:textId="77777777" w:rsidR="00EE149A" w:rsidRPr="00BA4F0F" w:rsidRDefault="00EE149A" w:rsidP="00F3455E">
      <w:pPr>
        <w:pStyle w:val="aff"/>
        <w:numPr>
          <w:ilvl w:val="0"/>
          <w:numId w:val="227"/>
        </w:numPr>
        <w:ind w:left="0" w:firstLine="0"/>
        <w:contextualSpacing/>
        <w:rPr>
          <w:szCs w:val="24"/>
        </w:rPr>
      </w:pPr>
      <w:r w:rsidRPr="00BA4F0F">
        <w:rPr>
          <w:szCs w:val="24"/>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szCs w:val="24"/>
          <w:lang w:val="en-US"/>
        </w:rPr>
        <w:t>NaCl</w:t>
      </w:r>
      <w:r w:rsidRPr="00BA4F0F">
        <w:rPr>
          <w:szCs w:val="24"/>
        </w:rPr>
        <w:t>), раствор 5% глюкозы, 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240E7170" w14:textId="77777777" w:rsidR="00EE149A" w:rsidRPr="00BA4F0F" w:rsidRDefault="00EE149A" w:rsidP="00F3455E">
      <w:pPr>
        <w:pStyle w:val="aff"/>
        <w:numPr>
          <w:ilvl w:val="0"/>
          <w:numId w:val="227"/>
        </w:numPr>
        <w:ind w:left="0" w:firstLine="0"/>
        <w:contextualSpacing/>
        <w:rPr>
          <w:szCs w:val="24"/>
        </w:rPr>
      </w:pPr>
      <w:r w:rsidRPr="00BA4F0F">
        <w:rPr>
          <w:szCs w:val="24"/>
        </w:rPr>
        <w:t>В состав солевого раствора, как правило, входят раствор 5% глюкозы и 4% хлорида калия (</w:t>
      </w:r>
      <w:r w:rsidRPr="00BA4F0F">
        <w:rPr>
          <w:szCs w:val="24"/>
          <w:lang w:val="en-US"/>
        </w:rPr>
        <w:t>KCl</w:t>
      </w:r>
      <w:r w:rsidRPr="00BA4F0F">
        <w:rPr>
          <w:szCs w:val="24"/>
        </w:rPr>
        <w:t xml:space="preserve">). На этапе предтрансплантационного кондиционирования суточное количество 4% </w:t>
      </w:r>
      <w:r w:rsidRPr="00BA4F0F">
        <w:rPr>
          <w:szCs w:val="24"/>
          <w:lang w:val="en-US"/>
        </w:rPr>
        <w:t>KCl</w:t>
      </w:r>
      <w:r w:rsidRPr="00BA4F0F">
        <w:rPr>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szCs w:val="24"/>
          <w:lang w:val="en-US"/>
        </w:rPr>
        <w:t>KCl</w:t>
      </w:r>
      <w:r w:rsidRPr="00BA4F0F">
        <w:rPr>
          <w:szCs w:val="24"/>
        </w:rPr>
        <w:t>, скорость инфузии корректируется с учетом данных биохимического анализа крови.</w:t>
      </w:r>
    </w:p>
    <w:p w14:paraId="5922AC3A" w14:textId="77777777" w:rsidR="00EE149A" w:rsidRPr="00BA4F0F" w:rsidRDefault="00EE149A" w:rsidP="00F3455E">
      <w:pPr>
        <w:pStyle w:val="aff"/>
        <w:numPr>
          <w:ilvl w:val="0"/>
          <w:numId w:val="227"/>
        </w:numPr>
        <w:ind w:left="0" w:firstLine="0"/>
        <w:contextualSpacing/>
        <w:rPr>
          <w:szCs w:val="24"/>
        </w:rPr>
      </w:pPr>
      <w:r w:rsidRPr="00BA4F0F">
        <w:rPr>
          <w:szCs w:val="24"/>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22362568" w14:textId="77777777" w:rsidR="00EE149A" w:rsidRPr="00BA4F0F" w:rsidRDefault="00EE149A" w:rsidP="00F3455E">
      <w:pPr>
        <w:pStyle w:val="aff"/>
        <w:numPr>
          <w:ilvl w:val="0"/>
          <w:numId w:val="227"/>
        </w:numPr>
        <w:ind w:left="0" w:firstLine="0"/>
        <w:contextualSpacing/>
        <w:rPr>
          <w:szCs w:val="24"/>
        </w:rPr>
      </w:pPr>
      <w:r w:rsidRPr="00BA4F0F">
        <w:rPr>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1245D5AF" w14:textId="77777777" w:rsidR="00EE149A" w:rsidRPr="00BA4F0F" w:rsidRDefault="00EE149A" w:rsidP="00F3455E">
      <w:pPr>
        <w:pStyle w:val="aff"/>
        <w:numPr>
          <w:ilvl w:val="0"/>
          <w:numId w:val="227"/>
        </w:numPr>
        <w:ind w:left="0" w:firstLine="0"/>
        <w:contextualSpacing/>
        <w:rPr>
          <w:szCs w:val="24"/>
        </w:rPr>
      </w:pPr>
      <w:r w:rsidRPr="00BA4F0F">
        <w:rPr>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1C235851" w14:textId="77777777" w:rsidR="00EE149A" w:rsidRPr="00BA4F0F" w:rsidRDefault="00EE149A" w:rsidP="00F3455E">
      <w:pPr>
        <w:pStyle w:val="aff"/>
        <w:numPr>
          <w:ilvl w:val="0"/>
          <w:numId w:val="227"/>
        </w:numPr>
        <w:ind w:left="0" w:firstLine="0"/>
        <w:contextualSpacing/>
        <w:rPr>
          <w:szCs w:val="24"/>
        </w:rPr>
      </w:pPr>
      <w:r w:rsidRPr="00BA4F0F">
        <w:rPr>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12FFE8AE" w14:textId="77777777" w:rsidR="00EE149A" w:rsidRPr="00BA4F0F" w:rsidRDefault="00EE149A" w:rsidP="00F3455E">
      <w:pPr>
        <w:pStyle w:val="aff"/>
        <w:numPr>
          <w:ilvl w:val="0"/>
          <w:numId w:val="227"/>
        </w:numPr>
        <w:ind w:left="0" w:firstLine="0"/>
        <w:contextualSpacing/>
        <w:rPr>
          <w:szCs w:val="24"/>
        </w:rPr>
      </w:pPr>
      <w:r w:rsidRPr="00BA4F0F">
        <w:rPr>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szCs w:val="24"/>
          <w:vertAlign w:val="superscript"/>
        </w:rPr>
        <w:t>2</w:t>
      </w:r>
      <w:r w:rsidRPr="00BA4F0F">
        <w:rPr>
          <w:szCs w:val="24"/>
        </w:rPr>
        <w:t xml:space="preserve"> .</w:t>
      </w:r>
    </w:p>
    <w:p w14:paraId="7E8E1919" w14:textId="77777777" w:rsidR="00EE149A" w:rsidRPr="00BA4F0F" w:rsidRDefault="00EE149A" w:rsidP="00F3455E">
      <w:pPr>
        <w:pStyle w:val="aff"/>
        <w:numPr>
          <w:ilvl w:val="0"/>
          <w:numId w:val="227"/>
        </w:numPr>
        <w:ind w:left="0" w:firstLine="0"/>
        <w:contextualSpacing/>
        <w:rPr>
          <w:szCs w:val="24"/>
        </w:rPr>
      </w:pPr>
      <w:r w:rsidRPr="00BA4F0F">
        <w:rPr>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2C65D5A2" w14:textId="77777777" w:rsidR="00EE149A" w:rsidRPr="00BA4F0F" w:rsidRDefault="00EE149A" w:rsidP="00EE149A">
      <w:pPr>
        <w:rPr>
          <w:b/>
          <w:szCs w:val="24"/>
        </w:rPr>
      </w:pPr>
      <w:bookmarkStart w:id="190" w:name="_Toc44926635"/>
    </w:p>
    <w:p w14:paraId="59C183F0" w14:textId="77777777" w:rsidR="00EE149A" w:rsidRPr="00BA4F0F" w:rsidRDefault="00EE149A" w:rsidP="00EE149A">
      <w:pPr>
        <w:rPr>
          <w:b/>
          <w:szCs w:val="24"/>
        </w:rPr>
      </w:pPr>
      <w:bookmarkStart w:id="191" w:name="_Toc44926637"/>
      <w:bookmarkEnd w:id="190"/>
      <w:r w:rsidRPr="00BA4F0F">
        <w:rPr>
          <w:b/>
          <w:szCs w:val="24"/>
        </w:rPr>
        <w:t>Антисекреторная терапия</w:t>
      </w:r>
      <w:bookmarkEnd w:id="191"/>
    </w:p>
    <w:p w14:paraId="6FEF7117" w14:textId="52E1C46B" w:rsidR="00EE149A" w:rsidRPr="00BA4F0F" w:rsidRDefault="00EE149A" w:rsidP="00EE149A">
      <w:pPr>
        <w:shd w:val="clear" w:color="auto" w:fill="FFFFFF"/>
        <w:tabs>
          <w:tab w:val="left" w:pos="0"/>
          <w:tab w:val="left" w:pos="394"/>
        </w:tabs>
        <w:rPr>
          <w:rFonts w:eastAsia="Arial Unicode MS"/>
          <w:color w:val="000000"/>
          <w:spacing w:val="4"/>
          <w:szCs w:val="24"/>
          <w:u w:color="000000"/>
          <w:lang w:eastAsia="ru-RU"/>
        </w:rPr>
      </w:pPr>
      <w:r w:rsidRPr="00BA4F0F">
        <w:rPr>
          <w:rFonts w:eastAsia="Arial Unicode MS"/>
          <w:color w:val="000000"/>
          <w:spacing w:val="4"/>
          <w:szCs w:val="24"/>
          <w:u w:color="000000"/>
          <w:shd w:val="clear" w:color="auto" w:fill="FFFFFF"/>
          <w:lang w:eastAsia="ru-RU"/>
        </w:rPr>
        <w:t>В настоящее время с антисекреторной целью применяются два класса п</w:t>
      </w:r>
      <w:r w:rsidRPr="00BA4F0F">
        <w:rPr>
          <w:rFonts w:eastAsia="Arial Unicode MS"/>
          <w:color w:val="000000"/>
          <w:spacing w:val="4"/>
          <w:szCs w:val="24"/>
          <w:u w:color="000000"/>
          <w:lang w:eastAsia="ru-RU"/>
        </w:rPr>
        <w:t xml:space="preserve">репаратов: ингибиторы протонной помпы и блокаторы Н2-гистаминовых рецепторов </w:t>
      </w:r>
      <w:r w:rsidRPr="00BA4F0F">
        <w:rPr>
          <w:rFonts w:eastAsia="Arial Unicode MS"/>
          <w:color w:val="000000"/>
          <w:spacing w:val="4"/>
          <w:szCs w:val="24"/>
          <w:u w:color="000000"/>
          <w:lang w:eastAsia="ru-RU"/>
        </w:rPr>
        <w:fldChar w:fldCharType="begin" w:fldLock="1"/>
      </w:r>
      <w:r w:rsidR="00053055">
        <w:rPr>
          <w:rFonts w:eastAsia="Arial Unicode MS"/>
          <w:color w:val="000000"/>
          <w:spacing w:val="4"/>
          <w:szCs w:val="24"/>
          <w:u w:color="000000"/>
          <w:lang w:eastAsia="ru-RU"/>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[76,77]","plainTextFormattedCitation":"[76,77]","previouslyFormattedCitation":"[76,77]"},"properties":{"noteIndex":0},"schema":"https://github.com/citation-style-language/schema/raw/master/csl-citation.json"}</w:instrText>
      </w:r>
      <w:r w:rsidRPr="00BA4F0F">
        <w:rPr>
          <w:rFonts w:eastAsia="Arial Unicode MS"/>
          <w:color w:val="000000"/>
          <w:spacing w:val="4"/>
          <w:szCs w:val="24"/>
          <w:u w:color="000000"/>
          <w:lang w:eastAsia="ru-RU"/>
        </w:rPr>
        <w:fldChar w:fldCharType="separate"/>
      </w:r>
      <w:r w:rsidR="00F8092D" w:rsidRPr="00F8092D">
        <w:rPr>
          <w:rFonts w:eastAsia="Arial Unicode MS"/>
          <w:noProof/>
          <w:color w:val="000000"/>
          <w:spacing w:val="4"/>
          <w:szCs w:val="24"/>
          <w:u w:color="000000"/>
          <w:lang w:eastAsia="ru-RU"/>
        </w:rPr>
        <w:t>[76,77]</w:t>
      </w:r>
      <w:r w:rsidRPr="00BA4F0F">
        <w:rPr>
          <w:rFonts w:eastAsia="Arial Unicode MS"/>
          <w:color w:val="000000"/>
          <w:spacing w:val="4"/>
          <w:szCs w:val="24"/>
          <w:u w:color="000000"/>
          <w:lang w:eastAsia="ru-RU"/>
        </w:rPr>
        <w:fldChar w:fldCharType="end"/>
      </w:r>
      <w:r w:rsidRPr="00BA4F0F">
        <w:rPr>
          <w:rFonts w:eastAsia="Arial Unicode MS"/>
          <w:color w:val="000000"/>
          <w:spacing w:val="4"/>
          <w:szCs w:val="24"/>
          <w:u w:color="000000"/>
          <w:lang w:eastAsia="ru-RU"/>
        </w:rPr>
        <w:t>.</w:t>
      </w:r>
    </w:p>
    <w:p w14:paraId="4FD27691" w14:textId="77777777" w:rsidR="00EE149A" w:rsidRPr="00BA4F0F" w:rsidRDefault="00EE149A" w:rsidP="00EE149A">
      <w:pPr>
        <w:pStyle w:val="aff"/>
        <w:ind w:left="0"/>
        <w:rPr>
          <w:szCs w:val="24"/>
          <w:u w:val="single"/>
        </w:rPr>
      </w:pPr>
    </w:p>
    <w:p w14:paraId="581B7237" w14:textId="77777777" w:rsidR="00EE149A" w:rsidRPr="00BA4F0F" w:rsidRDefault="00EE149A" w:rsidP="00EE149A">
      <w:pPr>
        <w:pStyle w:val="aff"/>
        <w:ind w:left="0"/>
        <w:rPr>
          <w:szCs w:val="24"/>
          <w:u w:val="single"/>
        </w:rPr>
      </w:pPr>
      <w:r w:rsidRPr="00BA4F0F">
        <w:rPr>
          <w:szCs w:val="24"/>
          <w:u w:val="single"/>
        </w:rPr>
        <w:t>Ингибиторы протонной помпы (ИПП)</w:t>
      </w:r>
    </w:p>
    <w:p w14:paraId="2FF98425" w14:textId="77777777" w:rsidR="00EE149A" w:rsidRPr="00BA4F0F" w:rsidRDefault="00EE149A" w:rsidP="00EE149A">
      <w:pPr>
        <w:shd w:val="clear" w:color="auto" w:fill="FFFFFF"/>
        <w:tabs>
          <w:tab w:val="left" w:pos="0"/>
          <w:tab w:val="left" w:pos="394"/>
        </w:tabs>
        <w:rPr>
          <w:rFonts w:eastAsia="Arial Unicode MS"/>
          <w:b/>
          <w:color w:val="000000"/>
          <w:spacing w:val="4"/>
          <w:szCs w:val="24"/>
          <w:u w:color="000000"/>
          <w:lang w:eastAsia="ru-RU"/>
        </w:rPr>
      </w:pPr>
      <w:r w:rsidRPr="00BA4F0F">
        <w:rPr>
          <w:rFonts w:eastAsia="Arial Unicode MS"/>
          <w:b/>
          <w:color w:val="000000"/>
          <w:spacing w:val="4"/>
          <w:szCs w:val="24"/>
          <w:u w:color="000000"/>
          <w:lang w:eastAsia="ru-RU"/>
        </w:rPr>
        <w:t xml:space="preserve">Фармакологическое действие </w:t>
      </w:r>
    </w:p>
    <w:p w14:paraId="124F42F4" w14:textId="77777777" w:rsidR="00EE149A" w:rsidRPr="00BA4F0F" w:rsidRDefault="00EE149A" w:rsidP="00EE149A">
      <w:pPr>
        <w:shd w:val="clear" w:color="auto" w:fill="FFFFFF"/>
        <w:tabs>
          <w:tab w:val="left" w:pos="0"/>
          <w:tab w:val="left" w:pos="394"/>
        </w:tabs>
        <w:rPr>
          <w:rFonts w:eastAsia="Arial Unicode MS"/>
          <w:color w:val="000000"/>
          <w:spacing w:val="4"/>
          <w:szCs w:val="24"/>
          <w:u w:color="000000"/>
          <w:lang w:eastAsia="ru-RU"/>
        </w:rPr>
      </w:pPr>
      <w:r w:rsidRPr="00BA4F0F">
        <w:rPr>
          <w:rFonts w:eastAsia="Arial Unicode MS"/>
          <w:color w:val="000000"/>
          <w:spacing w:val="4"/>
          <w:szCs w:val="24"/>
          <w:u w:color="000000"/>
          <w:lang w:eastAsia="ru-RU"/>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05C8575F" w14:textId="43735D35" w:rsidR="00EE149A" w:rsidRPr="00BA4F0F" w:rsidRDefault="00EE149A" w:rsidP="00EE149A">
      <w:pPr>
        <w:shd w:val="clear" w:color="auto" w:fill="FFFFFF"/>
        <w:tabs>
          <w:tab w:val="left" w:pos="0"/>
          <w:tab w:val="left" w:pos="394"/>
        </w:tabs>
        <w:rPr>
          <w:rFonts w:eastAsia="Arial Unicode MS"/>
          <w:color w:val="000000"/>
          <w:spacing w:val="4"/>
          <w:szCs w:val="24"/>
          <w:u w:color="000000"/>
          <w:lang w:eastAsia="ru-RU"/>
        </w:rPr>
      </w:pPr>
      <w:r w:rsidRPr="00BA4F0F">
        <w:rPr>
          <w:rFonts w:eastAsia="Arial Unicode MS"/>
          <w:color w:val="000000"/>
          <w:spacing w:val="4"/>
          <w:szCs w:val="24"/>
          <w:u w:color="000000"/>
          <w:lang w:eastAsia="ru-RU"/>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olor w:val="000000"/>
          <w:spacing w:val="4"/>
          <w:szCs w:val="24"/>
          <w:u w:color="000000"/>
          <w:lang w:eastAsia="ru-RU"/>
        </w:rPr>
        <w:fldChar w:fldCharType="begin" w:fldLock="1"/>
      </w:r>
      <w:r w:rsidR="00053055">
        <w:rPr>
          <w:rFonts w:eastAsia="Arial Unicode MS"/>
          <w:color w:val="000000"/>
          <w:spacing w:val="4"/>
          <w:szCs w:val="24"/>
          <w:u w:color="000000"/>
          <w:lang w:eastAsia="ru-RU"/>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[137]","plainTextFormattedCitation":"[137]","previouslyFormattedCitation":"[137]"},"properties":{"noteIndex":0},"schema":"https://github.com/citation-style-language/schema/raw/master/csl-citation.json"}</w:instrText>
      </w:r>
      <w:r w:rsidRPr="00BA4F0F">
        <w:rPr>
          <w:rFonts w:eastAsia="Arial Unicode MS"/>
          <w:color w:val="000000"/>
          <w:spacing w:val="4"/>
          <w:szCs w:val="24"/>
          <w:u w:color="000000"/>
          <w:lang w:eastAsia="ru-RU"/>
        </w:rPr>
        <w:fldChar w:fldCharType="separate"/>
      </w:r>
      <w:r w:rsidR="00F8092D" w:rsidRPr="00F8092D">
        <w:rPr>
          <w:rFonts w:eastAsia="Arial Unicode MS"/>
          <w:noProof/>
          <w:color w:val="000000"/>
          <w:spacing w:val="4"/>
          <w:szCs w:val="24"/>
          <w:u w:color="000000"/>
          <w:lang w:eastAsia="ru-RU"/>
        </w:rPr>
        <w:t>[137]</w:t>
      </w:r>
      <w:r w:rsidRPr="00BA4F0F">
        <w:rPr>
          <w:rFonts w:eastAsia="Arial Unicode MS"/>
          <w:color w:val="000000"/>
          <w:spacing w:val="4"/>
          <w:szCs w:val="24"/>
          <w:u w:color="000000"/>
          <w:lang w:eastAsia="ru-RU"/>
        </w:rPr>
        <w:fldChar w:fldCharType="end"/>
      </w:r>
      <w:r w:rsidRPr="00BA4F0F">
        <w:rPr>
          <w:rFonts w:eastAsia="Arial Unicode MS"/>
          <w:color w:val="000000"/>
          <w:spacing w:val="4"/>
          <w:szCs w:val="24"/>
          <w:u w:color="000000"/>
          <w:lang w:eastAsia="ru-RU"/>
        </w:rPr>
        <w:t>.</w:t>
      </w:r>
    </w:p>
    <w:p w14:paraId="71CC8AFC" w14:textId="77777777" w:rsidR="00EE149A" w:rsidRPr="00BA4F0F" w:rsidRDefault="00EE149A" w:rsidP="00EE149A">
      <w:pPr>
        <w:shd w:val="clear" w:color="auto" w:fill="FFFFFF"/>
        <w:tabs>
          <w:tab w:val="left" w:pos="0"/>
          <w:tab w:val="left" w:pos="394"/>
        </w:tabs>
        <w:ind w:left="709"/>
        <w:rPr>
          <w:rFonts w:eastAsia="Arial Unicode MS"/>
          <w:b/>
          <w:color w:val="000000"/>
          <w:spacing w:val="4"/>
          <w:szCs w:val="24"/>
          <w:u w:color="000000"/>
          <w:lang w:eastAsia="ru-RU"/>
        </w:rPr>
      </w:pPr>
      <w:r w:rsidRPr="00BA4F0F">
        <w:rPr>
          <w:rFonts w:eastAsia="Arial Unicode MS"/>
          <w:color w:val="000000"/>
          <w:spacing w:val="4"/>
          <w:szCs w:val="24"/>
          <w:u w:color="000000"/>
          <w:lang w:eastAsia="ru-RU"/>
        </w:rPr>
        <w:t>Показания</w:t>
      </w:r>
    </w:p>
    <w:p w14:paraId="4EFCDD95" w14:textId="77777777" w:rsidR="00EE149A" w:rsidRPr="00BA4F0F" w:rsidRDefault="00EE149A" w:rsidP="00F3455E">
      <w:pPr>
        <w:numPr>
          <w:ilvl w:val="0"/>
          <w:numId w:val="226"/>
        </w:numPr>
        <w:tabs>
          <w:tab w:val="left" w:pos="0"/>
        </w:tabs>
        <w:ind w:left="0" w:firstLine="709"/>
        <w:contextualSpacing/>
        <w:rPr>
          <w:szCs w:val="24"/>
        </w:rPr>
      </w:pPr>
      <w:r w:rsidRPr="00BA4F0F">
        <w:rPr>
          <w:szCs w:val="24"/>
        </w:rPr>
        <w:t>Профилактика/лечение язвенной болезни желудка и двенадцатиперстной кишки, в том числе на фоне терапии глюкокортикостероидами</w:t>
      </w:r>
    </w:p>
    <w:p w14:paraId="55CD76AB" w14:textId="77777777" w:rsidR="00EE149A" w:rsidRPr="00BA4F0F" w:rsidRDefault="00EE149A" w:rsidP="00EE149A">
      <w:pPr>
        <w:shd w:val="clear" w:color="auto" w:fill="FFFFFF"/>
        <w:tabs>
          <w:tab w:val="left" w:pos="0"/>
          <w:tab w:val="left" w:pos="394"/>
        </w:tabs>
        <w:ind w:left="709"/>
        <w:rPr>
          <w:rFonts w:eastAsia="Arial Unicode MS"/>
          <w:b/>
          <w:color w:val="000000"/>
          <w:spacing w:val="4"/>
          <w:szCs w:val="24"/>
          <w:u w:color="000000"/>
          <w:lang w:eastAsia="ru-RU"/>
        </w:rPr>
      </w:pPr>
      <w:r w:rsidRPr="00BA4F0F">
        <w:rPr>
          <w:rFonts w:eastAsia="Arial Unicode MS"/>
          <w:b/>
          <w:color w:val="000000"/>
          <w:spacing w:val="4"/>
          <w:szCs w:val="24"/>
          <w:u w:color="000000"/>
          <w:shd w:val="clear" w:color="auto" w:fill="FFFFFF"/>
          <w:lang w:eastAsia="ru-RU"/>
        </w:rPr>
        <w:t>Режим дозирования</w:t>
      </w:r>
    </w:p>
    <w:p w14:paraId="464E5A48" w14:textId="77777777" w:rsidR="00EE149A" w:rsidRPr="00BA4F0F" w:rsidRDefault="00EE149A" w:rsidP="00EE149A">
      <w:pPr>
        <w:shd w:val="clear" w:color="auto" w:fill="FFFFFF"/>
        <w:tabs>
          <w:tab w:val="left" w:pos="0"/>
          <w:tab w:val="left" w:pos="394"/>
        </w:tabs>
        <w:rPr>
          <w:rFonts w:eastAsia="Arial Unicode MS"/>
          <w:color w:val="000000"/>
          <w:spacing w:val="4"/>
          <w:szCs w:val="24"/>
          <w:u w:color="000000"/>
          <w:lang w:eastAsia="ru-RU"/>
        </w:rPr>
      </w:pPr>
      <w:r w:rsidRPr="00BA4F0F">
        <w:rPr>
          <w:rFonts w:eastAsia="Arial Unicode MS"/>
          <w:color w:val="000000"/>
          <w:spacing w:val="4"/>
          <w:szCs w:val="24"/>
          <w:u w:color="000000"/>
          <w:lang w:eastAsia="ru-RU"/>
        </w:rPr>
        <w:t xml:space="preserve">Пациентам во время проведения курсов специфической противоопухолевой терапии, рекомендован прием ИПП в указанных в таблице 12 дозах. </w:t>
      </w:r>
    </w:p>
    <w:p w14:paraId="46EA6608" w14:textId="77777777" w:rsidR="00EE149A" w:rsidRPr="00BA4F0F" w:rsidRDefault="00EE149A" w:rsidP="00EE149A">
      <w:pPr>
        <w:shd w:val="clear" w:color="auto" w:fill="FFFFFF"/>
        <w:tabs>
          <w:tab w:val="left" w:pos="0"/>
          <w:tab w:val="left" w:pos="394"/>
        </w:tabs>
        <w:rPr>
          <w:rFonts w:eastAsia="Arial Unicode MS"/>
          <w:color w:val="000000"/>
          <w:spacing w:val="4"/>
          <w:szCs w:val="24"/>
          <w:u w:color="000000"/>
          <w:lang w:eastAsia="ru-RU"/>
        </w:rPr>
      </w:pPr>
    </w:p>
    <w:p w14:paraId="29590DA2" w14:textId="2CE9BD97" w:rsidR="00EE149A" w:rsidRPr="00BA4F0F" w:rsidRDefault="00EE149A" w:rsidP="00EE149A">
      <w:pPr>
        <w:shd w:val="clear" w:color="auto" w:fill="FFFFFF"/>
        <w:tabs>
          <w:tab w:val="left" w:pos="0"/>
          <w:tab w:val="left" w:pos="394"/>
        </w:tabs>
        <w:rPr>
          <w:rFonts w:eastAsia="Arial Unicode MS"/>
          <w:color w:val="000000"/>
          <w:spacing w:val="4"/>
          <w:szCs w:val="24"/>
          <w:u w:color="000000"/>
          <w:lang w:eastAsia="ru-RU"/>
        </w:rPr>
      </w:pPr>
      <w:r w:rsidRPr="00053055">
        <w:rPr>
          <w:rFonts w:eastAsia="Arial Unicode MS"/>
          <w:color w:val="000000"/>
          <w:spacing w:val="4"/>
          <w:szCs w:val="24"/>
          <w:u w:color="000000"/>
          <w:lang w:eastAsia="ru-RU"/>
        </w:rPr>
        <w:t xml:space="preserve">Таблица </w:t>
      </w:r>
      <w:r w:rsidR="00053055" w:rsidRPr="00053055">
        <w:rPr>
          <w:rFonts w:eastAsia="Arial Unicode MS"/>
          <w:color w:val="000000"/>
          <w:spacing w:val="4"/>
          <w:szCs w:val="24"/>
          <w:u w:color="000000"/>
          <w:lang w:eastAsia="ru-RU"/>
        </w:rPr>
        <w:t>8</w:t>
      </w:r>
      <w:r w:rsidRPr="00053055">
        <w:rPr>
          <w:rFonts w:eastAsia="Arial Unicode MS"/>
          <w:color w:val="000000"/>
          <w:spacing w:val="4"/>
          <w:szCs w:val="24"/>
          <w:u w:color="000000"/>
          <w:lang w:eastAsia="ru-RU"/>
        </w:rPr>
        <w:t>. Режим дозирования ИПП с профилактической целью</w:t>
      </w:r>
    </w:p>
    <w:tbl>
      <w:tblPr>
        <w:tblStyle w:val="31"/>
        <w:tblW w:w="0" w:type="auto"/>
        <w:jc w:val="center"/>
        <w:tblInd w:w="0" w:type="dxa"/>
        <w:tblLook w:val="04A0" w:firstRow="1" w:lastRow="0" w:firstColumn="1" w:lastColumn="0" w:noHBand="0" w:noVBand="1"/>
      </w:tblPr>
      <w:tblGrid>
        <w:gridCol w:w="2220"/>
        <w:gridCol w:w="1857"/>
        <w:gridCol w:w="4200"/>
      </w:tblGrid>
      <w:tr w:rsidR="00EE149A" w:rsidRPr="00BA4F0F" w14:paraId="5342C40E" w14:textId="77777777" w:rsidTr="005A428D">
        <w:trPr>
          <w:jc w:val="center"/>
        </w:trPr>
        <w:tc>
          <w:tcPr>
            <w:tcW w:w="2220" w:type="dxa"/>
          </w:tcPr>
          <w:p w14:paraId="586CD9B0" w14:textId="77777777" w:rsidR="00EE149A" w:rsidRPr="00BA4F0F" w:rsidRDefault="00EE149A" w:rsidP="00053055">
            <w:pPr>
              <w:tabs>
                <w:tab w:val="left" w:pos="0"/>
              </w:tabs>
              <w:ind w:firstLine="0"/>
              <w:jc w:val="center"/>
              <w:rPr>
                <w:b/>
                <w:szCs w:val="24"/>
                <w:lang w:eastAsia="ru-RU"/>
              </w:rPr>
            </w:pPr>
            <w:r w:rsidRPr="00BA4F0F">
              <w:rPr>
                <w:b/>
                <w:szCs w:val="24"/>
                <w:lang w:eastAsia="ru-RU"/>
              </w:rPr>
              <w:t>Препарат</w:t>
            </w:r>
          </w:p>
        </w:tc>
        <w:tc>
          <w:tcPr>
            <w:tcW w:w="1857" w:type="dxa"/>
          </w:tcPr>
          <w:p w14:paraId="62E82CF9" w14:textId="77777777" w:rsidR="00EE149A" w:rsidRPr="00BA4F0F" w:rsidRDefault="00EE149A" w:rsidP="00053055">
            <w:pPr>
              <w:tabs>
                <w:tab w:val="left" w:pos="0"/>
              </w:tabs>
              <w:ind w:firstLine="0"/>
              <w:jc w:val="center"/>
              <w:rPr>
                <w:b/>
                <w:szCs w:val="24"/>
                <w:lang w:eastAsia="ru-RU"/>
              </w:rPr>
            </w:pPr>
            <w:r w:rsidRPr="00BA4F0F">
              <w:rPr>
                <w:b/>
                <w:szCs w:val="24"/>
                <w:lang w:eastAsia="ru-RU"/>
              </w:rPr>
              <w:t>Суточная доза, мг</w:t>
            </w:r>
          </w:p>
        </w:tc>
        <w:tc>
          <w:tcPr>
            <w:tcW w:w="4200" w:type="dxa"/>
          </w:tcPr>
          <w:p w14:paraId="001225DA" w14:textId="77777777" w:rsidR="00EE149A" w:rsidRPr="00BA4F0F" w:rsidRDefault="00EE149A" w:rsidP="00053055">
            <w:pPr>
              <w:tabs>
                <w:tab w:val="left" w:pos="0"/>
              </w:tabs>
              <w:ind w:firstLine="0"/>
              <w:jc w:val="center"/>
              <w:rPr>
                <w:b/>
                <w:szCs w:val="24"/>
                <w:lang w:eastAsia="ru-RU"/>
              </w:rPr>
            </w:pPr>
            <w:r w:rsidRPr="00BA4F0F">
              <w:rPr>
                <w:b/>
                <w:szCs w:val="24"/>
                <w:lang w:eastAsia="ru-RU"/>
              </w:rPr>
              <w:t>Режим дозирования</w:t>
            </w:r>
          </w:p>
        </w:tc>
      </w:tr>
      <w:tr w:rsidR="00EE149A" w:rsidRPr="00BA4F0F" w14:paraId="3B39D542" w14:textId="77777777" w:rsidTr="005A428D">
        <w:trPr>
          <w:jc w:val="center"/>
        </w:trPr>
        <w:tc>
          <w:tcPr>
            <w:tcW w:w="2220" w:type="dxa"/>
          </w:tcPr>
          <w:p w14:paraId="43683F34" w14:textId="77777777" w:rsidR="00EE149A" w:rsidRPr="00BA4F0F" w:rsidRDefault="00EE149A" w:rsidP="00053055">
            <w:pPr>
              <w:tabs>
                <w:tab w:val="left" w:pos="0"/>
              </w:tabs>
              <w:ind w:firstLine="0"/>
              <w:rPr>
                <w:szCs w:val="24"/>
                <w:lang w:eastAsia="ru-RU"/>
              </w:rPr>
            </w:pPr>
            <w:r w:rsidRPr="00BA4F0F">
              <w:rPr>
                <w:szCs w:val="24"/>
                <w:lang w:eastAsia="ru-RU"/>
              </w:rPr>
              <w:t>Омепразол</w:t>
            </w:r>
          </w:p>
        </w:tc>
        <w:tc>
          <w:tcPr>
            <w:tcW w:w="1857" w:type="dxa"/>
          </w:tcPr>
          <w:p w14:paraId="114D8782" w14:textId="77777777" w:rsidR="00EE149A" w:rsidRPr="00BA4F0F" w:rsidRDefault="00EE149A" w:rsidP="00053055">
            <w:pPr>
              <w:tabs>
                <w:tab w:val="left" w:pos="0"/>
              </w:tabs>
              <w:ind w:firstLine="0"/>
              <w:rPr>
                <w:szCs w:val="24"/>
                <w:lang w:eastAsia="ru-RU"/>
              </w:rPr>
            </w:pPr>
            <w:r w:rsidRPr="00BA4F0F">
              <w:rPr>
                <w:szCs w:val="24"/>
                <w:lang w:eastAsia="ru-RU"/>
              </w:rPr>
              <w:t xml:space="preserve">20 </w:t>
            </w:r>
          </w:p>
          <w:p w14:paraId="665442FE" w14:textId="77777777" w:rsidR="00EE149A" w:rsidRPr="00BA4F0F" w:rsidRDefault="00EE149A" w:rsidP="00053055">
            <w:pPr>
              <w:tabs>
                <w:tab w:val="left" w:pos="0"/>
              </w:tabs>
              <w:ind w:firstLine="0"/>
              <w:rPr>
                <w:szCs w:val="24"/>
                <w:lang w:eastAsia="ru-RU"/>
              </w:rPr>
            </w:pPr>
            <w:r w:rsidRPr="00BA4F0F">
              <w:rPr>
                <w:szCs w:val="24"/>
                <w:lang w:eastAsia="ru-RU"/>
              </w:rPr>
              <w:t>40</w:t>
            </w:r>
          </w:p>
        </w:tc>
        <w:tc>
          <w:tcPr>
            <w:tcW w:w="4200" w:type="dxa"/>
          </w:tcPr>
          <w:p w14:paraId="499AF007" w14:textId="77777777" w:rsidR="00EE149A" w:rsidRPr="00BA4F0F" w:rsidRDefault="00EE149A" w:rsidP="00053055">
            <w:pPr>
              <w:tabs>
                <w:tab w:val="left" w:pos="0"/>
              </w:tabs>
              <w:ind w:firstLine="0"/>
              <w:rPr>
                <w:szCs w:val="24"/>
                <w:lang w:eastAsia="ru-RU"/>
              </w:rPr>
            </w:pPr>
            <w:r w:rsidRPr="00BA4F0F">
              <w:rPr>
                <w:szCs w:val="24"/>
                <w:lang w:eastAsia="ru-RU"/>
              </w:rPr>
              <w:t>Внутрь, 1 раз в сутки;</w:t>
            </w:r>
          </w:p>
          <w:p w14:paraId="57F709A5" w14:textId="77777777" w:rsidR="00EE149A" w:rsidRPr="00BA4F0F" w:rsidRDefault="00EE149A" w:rsidP="00053055">
            <w:pPr>
              <w:tabs>
                <w:tab w:val="left" w:pos="0"/>
              </w:tabs>
              <w:ind w:firstLine="0"/>
              <w:rPr>
                <w:szCs w:val="24"/>
                <w:lang w:eastAsia="ru-RU"/>
              </w:rPr>
            </w:pPr>
            <w:r w:rsidRPr="00BA4F0F">
              <w:rPr>
                <w:szCs w:val="24"/>
                <w:lang w:eastAsia="ru-RU"/>
              </w:rPr>
              <w:t xml:space="preserve"> в/в, 1 раз в сутки</w:t>
            </w:r>
          </w:p>
        </w:tc>
      </w:tr>
      <w:tr w:rsidR="00EE149A" w:rsidRPr="00BA4F0F" w14:paraId="463F37B6" w14:textId="77777777" w:rsidTr="005A428D">
        <w:trPr>
          <w:jc w:val="center"/>
        </w:trPr>
        <w:tc>
          <w:tcPr>
            <w:tcW w:w="2220" w:type="dxa"/>
          </w:tcPr>
          <w:p w14:paraId="34B72868" w14:textId="77777777" w:rsidR="00EE149A" w:rsidRPr="00BA4F0F" w:rsidRDefault="00EE149A" w:rsidP="00053055">
            <w:pPr>
              <w:tabs>
                <w:tab w:val="left" w:pos="0"/>
              </w:tabs>
              <w:ind w:firstLine="0"/>
              <w:rPr>
                <w:szCs w:val="24"/>
                <w:lang w:eastAsia="ru-RU"/>
              </w:rPr>
            </w:pPr>
            <w:r w:rsidRPr="00BA4F0F">
              <w:rPr>
                <w:szCs w:val="24"/>
                <w:lang w:eastAsia="ru-RU"/>
              </w:rPr>
              <w:t>Лансопразол</w:t>
            </w:r>
          </w:p>
        </w:tc>
        <w:tc>
          <w:tcPr>
            <w:tcW w:w="1857" w:type="dxa"/>
          </w:tcPr>
          <w:p w14:paraId="7195F90B" w14:textId="77777777" w:rsidR="00EE149A" w:rsidRPr="00BA4F0F" w:rsidRDefault="00EE149A" w:rsidP="00053055">
            <w:pPr>
              <w:tabs>
                <w:tab w:val="left" w:pos="0"/>
              </w:tabs>
              <w:ind w:firstLine="0"/>
              <w:rPr>
                <w:szCs w:val="24"/>
                <w:lang w:eastAsia="ru-RU"/>
              </w:rPr>
            </w:pPr>
            <w:r w:rsidRPr="00BA4F0F">
              <w:rPr>
                <w:szCs w:val="24"/>
                <w:lang w:eastAsia="ru-RU"/>
              </w:rPr>
              <w:t xml:space="preserve">30 </w:t>
            </w:r>
          </w:p>
        </w:tc>
        <w:tc>
          <w:tcPr>
            <w:tcW w:w="4200" w:type="dxa"/>
          </w:tcPr>
          <w:p w14:paraId="217FFDFB" w14:textId="77777777" w:rsidR="00EE149A" w:rsidRPr="00BA4F0F" w:rsidRDefault="00EE149A" w:rsidP="00053055">
            <w:pPr>
              <w:ind w:firstLine="0"/>
              <w:rPr>
                <w:szCs w:val="24"/>
              </w:rPr>
            </w:pPr>
            <w:r w:rsidRPr="00BA4F0F">
              <w:rPr>
                <w:szCs w:val="24"/>
                <w:lang w:eastAsia="ru-RU"/>
              </w:rPr>
              <w:t>Внутрь, 1 раз в сутки</w:t>
            </w:r>
          </w:p>
        </w:tc>
      </w:tr>
      <w:tr w:rsidR="00EE149A" w:rsidRPr="00BA4F0F" w14:paraId="1F6F9815" w14:textId="77777777" w:rsidTr="005A428D">
        <w:trPr>
          <w:jc w:val="center"/>
        </w:trPr>
        <w:tc>
          <w:tcPr>
            <w:tcW w:w="2220" w:type="dxa"/>
          </w:tcPr>
          <w:p w14:paraId="02491D6F" w14:textId="77777777" w:rsidR="00EE149A" w:rsidRPr="00BA4F0F" w:rsidRDefault="00EE149A" w:rsidP="00053055">
            <w:pPr>
              <w:tabs>
                <w:tab w:val="left" w:pos="0"/>
              </w:tabs>
              <w:ind w:firstLine="0"/>
              <w:rPr>
                <w:szCs w:val="24"/>
                <w:lang w:eastAsia="ru-RU"/>
              </w:rPr>
            </w:pPr>
            <w:r w:rsidRPr="00BA4F0F">
              <w:rPr>
                <w:szCs w:val="24"/>
                <w:lang w:eastAsia="ru-RU"/>
              </w:rPr>
              <w:t>Пантопразол</w:t>
            </w:r>
          </w:p>
        </w:tc>
        <w:tc>
          <w:tcPr>
            <w:tcW w:w="1857" w:type="dxa"/>
          </w:tcPr>
          <w:p w14:paraId="49FAD668" w14:textId="77777777" w:rsidR="00EE149A" w:rsidRPr="00BA4F0F" w:rsidRDefault="00EE149A" w:rsidP="00053055">
            <w:pPr>
              <w:tabs>
                <w:tab w:val="left" w:pos="0"/>
              </w:tabs>
              <w:ind w:firstLine="0"/>
              <w:rPr>
                <w:szCs w:val="24"/>
                <w:lang w:eastAsia="ru-RU"/>
              </w:rPr>
            </w:pPr>
            <w:r w:rsidRPr="00BA4F0F">
              <w:rPr>
                <w:szCs w:val="24"/>
                <w:lang w:eastAsia="ru-RU"/>
              </w:rPr>
              <w:t xml:space="preserve">40 </w:t>
            </w:r>
          </w:p>
        </w:tc>
        <w:tc>
          <w:tcPr>
            <w:tcW w:w="4200" w:type="dxa"/>
          </w:tcPr>
          <w:p w14:paraId="37003EA2" w14:textId="77777777" w:rsidR="00EE149A" w:rsidRPr="00BA4F0F" w:rsidRDefault="00EE149A" w:rsidP="00053055">
            <w:pPr>
              <w:ind w:firstLine="0"/>
              <w:rPr>
                <w:szCs w:val="24"/>
              </w:rPr>
            </w:pPr>
            <w:r w:rsidRPr="00BA4F0F">
              <w:rPr>
                <w:szCs w:val="24"/>
                <w:lang w:eastAsia="ru-RU"/>
              </w:rPr>
              <w:t>Внутрь, 1 раз в сутки</w:t>
            </w:r>
          </w:p>
        </w:tc>
      </w:tr>
      <w:tr w:rsidR="00EE149A" w:rsidRPr="00BA4F0F" w14:paraId="70A88F3F" w14:textId="77777777" w:rsidTr="005A428D">
        <w:trPr>
          <w:jc w:val="center"/>
        </w:trPr>
        <w:tc>
          <w:tcPr>
            <w:tcW w:w="2220" w:type="dxa"/>
          </w:tcPr>
          <w:p w14:paraId="172A1F32" w14:textId="77777777" w:rsidR="00EE149A" w:rsidRPr="00BA4F0F" w:rsidRDefault="00EE149A" w:rsidP="00053055">
            <w:pPr>
              <w:tabs>
                <w:tab w:val="left" w:pos="0"/>
              </w:tabs>
              <w:ind w:firstLine="0"/>
              <w:rPr>
                <w:szCs w:val="24"/>
                <w:lang w:eastAsia="ru-RU"/>
              </w:rPr>
            </w:pPr>
            <w:r w:rsidRPr="00BA4F0F">
              <w:rPr>
                <w:szCs w:val="24"/>
              </w:rPr>
              <w:t>Рабепразол</w:t>
            </w:r>
          </w:p>
        </w:tc>
        <w:tc>
          <w:tcPr>
            <w:tcW w:w="1857" w:type="dxa"/>
          </w:tcPr>
          <w:p w14:paraId="45FB722B" w14:textId="77777777" w:rsidR="00EE149A" w:rsidRPr="00BA4F0F" w:rsidRDefault="00EE149A" w:rsidP="00053055">
            <w:pPr>
              <w:tabs>
                <w:tab w:val="left" w:pos="0"/>
              </w:tabs>
              <w:ind w:firstLine="0"/>
              <w:rPr>
                <w:szCs w:val="24"/>
                <w:lang w:eastAsia="ru-RU"/>
              </w:rPr>
            </w:pPr>
            <w:r w:rsidRPr="00BA4F0F">
              <w:rPr>
                <w:szCs w:val="24"/>
                <w:lang w:eastAsia="ru-RU"/>
              </w:rPr>
              <w:t>20</w:t>
            </w:r>
          </w:p>
        </w:tc>
        <w:tc>
          <w:tcPr>
            <w:tcW w:w="4200" w:type="dxa"/>
          </w:tcPr>
          <w:p w14:paraId="5A57AD84" w14:textId="77777777" w:rsidR="00EE149A" w:rsidRPr="00BA4F0F" w:rsidRDefault="00EE149A" w:rsidP="00053055">
            <w:pPr>
              <w:ind w:firstLine="0"/>
              <w:rPr>
                <w:szCs w:val="24"/>
              </w:rPr>
            </w:pPr>
            <w:r w:rsidRPr="00BA4F0F">
              <w:rPr>
                <w:szCs w:val="24"/>
                <w:lang w:eastAsia="ru-RU"/>
              </w:rPr>
              <w:t>Внутрь, 1 раз в сутки</w:t>
            </w:r>
          </w:p>
        </w:tc>
      </w:tr>
      <w:tr w:rsidR="00EE149A" w:rsidRPr="00BA4F0F" w14:paraId="29F4510E" w14:textId="77777777" w:rsidTr="005A428D">
        <w:trPr>
          <w:jc w:val="center"/>
        </w:trPr>
        <w:tc>
          <w:tcPr>
            <w:tcW w:w="2220" w:type="dxa"/>
          </w:tcPr>
          <w:p w14:paraId="0D8C4C1E" w14:textId="77777777" w:rsidR="00EE149A" w:rsidRPr="00BA4F0F" w:rsidRDefault="00EE149A" w:rsidP="00053055">
            <w:pPr>
              <w:tabs>
                <w:tab w:val="left" w:pos="0"/>
              </w:tabs>
              <w:ind w:firstLine="0"/>
              <w:rPr>
                <w:szCs w:val="24"/>
              </w:rPr>
            </w:pPr>
            <w:r w:rsidRPr="00BA4F0F">
              <w:rPr>
                <w:szCs w:val="24"/>
              </w:rPr>
              <w:t>Эзомепразол</w:t>
            </w:r>
          </w:p>
        </w:tc>
        <w:tc>
          <w:tcPr>
            <w:tcW w:w="1857" w:type="dxa"/>
          </w:tcPr>
          <w:p w14:paraId="5A50C17C" w14:textId="77777777" w:rsidR="00EE149A" w:rsidRPr="00BA4F0F" w:rsidRDefault="00EE149A" w:rsidP="00053055">
            <w:pPr>
              <w:tabs>
                <w:tab w:val="left" w:pos="0"/>
              </w:tabs>
              <w:ind w:firstLine="0"/>
              <w:rPr>
                <w:szCs w:val="24"/>
                <w:lang w:eastAsia="ru-RU"/>
              </w:rPr>
            </w:pPr>
            <w:r w:rsidRPr="00BA4F0F">
              <w:rPr>
                <w:szCs w:val="24"/>
                <w:lang w:eastAsia="ru-RU"/>
              </w:rPr>
              <w:t>20</w:t>
            </w:r>
          </w:p>
        </w:tc>
        <w:tc>
          <w:tcPr>
            <w:tcW w:w="4200" w:type="dxa"/>
          </w:tcPr>
          <w:p w14:paraId="671BA0CA" w14:textId="77777777" w:rsidR="00EE149A" w:rsidRPr="00BA4F0F" w:rsidRDefault="00EE149A" w:rsidP="00053055">
            <w:pPr>
              <w:ind w:firstLine="0"/>
              <w:rPr>
                <w:szCs w:val="24"/>
              </w:rPr>
            </w:pPr>
            <w:r w:rsidRPr="00BA4F0F">
              <w:rPr>
                <w:szCs w:val="24"/>
                <w:lang w:eastAsia="ru-RU"/>
              </w:rPr>
              <w:t>Внутрь или в/в, 1 раз в сутки</w:t>
            </w:r>
          </w:p>
        </w:tc>
      </w:tr>
    </w:tbl>
    <w:p w14:paraId="1CD6609A" w14:textId="77777777" w:rsidR="00EE149A" w:rsidRPr="00BA4F0F" w:rsidRDefault="00EE149A" w:rsidP="00EE149A">
      <w:pPr>
        <w:shd w:val="clear" w:color="auto" w:fill="FFFFFF"/>
        <w:tabs>
          <w:tab w:val="left" w:pos="0"/>
          <w:tab w:val="left" w:pos="394"/>
        </w:tabs>
        <w:rPr>
          <w:rFonts w:eastAsia="Arial Unicode MS"/>
          <w:color w:val="000000"/>
          <w:spacing w:val="4"/>
          <w:szCs w:val="24"/>
          <w:u w:color="000000"/>
          <w:lang w:eastAsia="ru-RU"/>
        </w:rPr>
      </w:pPr>
    </w:p>
    <w:p w14:paraId="6744B79A" w14:textId="77777777" w:rsidR="00EE149A" w:rsidRPr="00BA4F0F" w:rsidRDefault="00EE149A" w:rsidP="00EE149A">
      <w:pPr>
        <w:shd w:val="clear" w:color="auto" w:fill="FFFFFF"/>
        <w:tabs>
          <w:tab w:val="left" w:pos="0"/>
          <w:tab w:val="left" w:pos="394"/>
        </w:tabs>
        <w:rPr>
          <w:rFonts w:eastAsia="Arial Unicode MS"/>
          <w:color w:val="000000"/>
          <w:spacing w:val="4"/>
          <w:szCs w:val="24"/>
          <w:u w:color="000000"/>
          <w:lang w:eastAsia="ru-RU"/>
        </w:rPr>
      </w:pPr>
      <w:r w:rsidRPr="00BA4F0F">
        <w:rPr>
          <w:rFonts w:eastAsia="Arial Unicode MS"/>
          <w:color w:val="000000"/>
          <w:spacing w:val="4"/>
          <w:szCs w:val="24"/>
          <w:u w:color="000000"/>
          <w:lang w:eastAsia="ru-RU"/>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52448FF9" w14:textId="3F3CBBA1" w:rsidR="00EE149A" w:rsidRPr="00BA4F0F" w:rsidRDefault="00EE149A" w:rsidP="00EE149A">
      <w:pPr>
        <w:rPr>
          <w:szCs w:val="24"/>
          <w:lang w:eastAsia="ru-RU"/>
        </w:rPr>
      </w:pPr>
      <w:r w:rsidRPr="00BA4F0F">
        <w:rPr>
          <w:szCs w:val="24"/>
          <w:lang w:eastAsia="ru-RU"/>
        </w:rPr>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rPr>
          <w:szCs w:val="24"/>
          <w:lang w:eastAsia="ru-RU"/>
        </w:rPr>
        <w:fldChar w:fldCharType="begin" w:fldLock="1"/>
      </w:r>
      <w:r w:rsidR="00053055">
        <w:rPr>
          <w:szCs w:val="24"/>
          <w:lang w:eastAsia="ru-RU"/>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[136]","plainTextFormattedCitation":"[136]","previouslyFormattedCitation":"[136]"},"properties":{"noteIndex":0},"schema":"https://github.com/citation-style-language/schema/raw/master/csl-citation.json"}</w:instrText>
      </w:r>
      <w:r w:rsidRPr="00BA4F0F">
        <w:rPr>
          <w:szCs w:val="24"/>
          <w:lang w:eastAsia="ru-RU"/>
        </w:rPr>
        <w:fldChar w:fldCharType="separate"/>
      </w:r>
      <w:r w:rsidR="00F8092D" w:rsidRPr="00F8092D">
        <w:rPr>
          <w:noProof/>
          <w:szCs w:val="24"/>
          <w:lang w:eastAsia="ru-RU"/>
        </w:rPr>
        <w:t>[136]</w:t>
      </w:r>
      <w:r w:rsidRPr="00BA4F0F">
        <w:rPr>
          <w:szCs w:val="24"/>
          <w:lang w:eastAsia="ru-RU"/>
        </w:rPr>
        <w:fldChar w:fldCharType="end"/>
      </w:r>
      <w:r w:rsidRPr="00BA4F0F">
        <w:rPr>
          <w:szCs w:val="24"/>
          <w:lang w:eastAsia="ru-RU"/>
        </w:rPr>
        <w:t>.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w:t>
      </w:r>
      <w:r w:rsidRPr="00BA4F0F">
        <w:rPr>
          <w:szCs w:val="24"/>
        </w:rPr>
        <w:t>, а также с</w:t>
      </w:r>
      <w:r w:rsidRPr="00BA4F0F">
        <w:rPr>
          <w:szCs w:val="24"/>
          <w:lang w:eastAsia="ru-RU"/>
        </w:rPr>
        <w:t xml:space="preserve">нижается риск повторного кровотечения, по сравнению с плацебо </w:t>
      </w:r>
      <w:r w:rsidRPr="00BA4F0F">
        <w:rPr>
          <w:szCs w:val="24"/>
          <w:lang w:eastAsia="ru-RU"/>
        </w:rPr>
        <w:fldChar w:fldCharType="begin" w:fldLock="1"/>
      </w:r>
      <w:r w:rsidR="00053055">
        <w:rPr>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[138]","plainTextFormattedCitation":"[138]","previouslyFormattedCitation":"[138]"},"properties":{"noteIndex":0},"schema":"https://github.com/citation-style-language/schema/raw/master/csl-citation.json"}</w:instrText>
      </w:r>
      <w:r w:rsidRPr="00BA4F0F">
        <w:rPr>
          <w:szCs w:val="24"/>
          <w:lang w:eastAsia="ru-RU"/>
        </w:rPr>
        <w:fldChar w:fldCharType="separate"/>
      </w:r>
      <w:r w:rsidR="00F8092D" w:rsidRPr="00F8092D">
        <w:rPr>
          <w:noProof/>
          <w:szCs w:val="24"/>
          <w:lang w:eastAsia="ru-RU"/>
        </w:rPr>
        <w:t>[138]</w:t>
      </w:r>
      <w:r w:rsidRPr="00BA4F0F">
        <w:rPr>
          <w:szCs w:val="24"/>
          <w:lang w:eastAsia="ru-RU"/>
        </w:rPr>
        <w:fldChar w:fldCharType="end"/>
      </w:r>
      <w:r w:rsidRPr="00BA4F0F">
        <w:rPr>
          <w:szCs w:val="24"/>
          <w:lang w:eastAsia="ru-RU"/>
        </w:rPr>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2B54150E" w14:textId="3344A138" w:rsidR="00EE149A" w:rsidRPr="00BA4F0F" w:rsidRDefault="00EE149A" w:rsidP="00EE149A">
      <w:pPr>
        <w:rPr>
          <w:szCs w:val="24"/>
          <w:lang w:eastAsia="ru-RU"/>
        </w:rPr>
      </w:pPr>
      <w:r w:rsidRPr="00BA4F0F">
        <w:rPr>
          <w:szCs w:val="24"/>
          <w:lang w:eastAsia="ru-RU"/>
        </w:rPr>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rPr>
          <w:szCs w:val="24"/>
          <w:lang w:eastAsia="ru-RU"/>
        </w:rPr>
        <w:fldChar w:fldCharType="begin" w:fldLock="1"/>
      </w:r>
      <w:r w:rsidR="00053055">
        <w:rPr>
          <w:szCs w:val="24"/>
          <w:lang w:eastAsia="ru-RU"/>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[139]","plainTextFormattedCitation":"[139]","previouslyFormattedCitation":"[139]"},"properties":{"noteIndex":0},"schema":"https://github.com/citation-style-language/schema/raw/master/csl-citation.json"}</w:instrText>
      </w:r>
      <w:r w:rsidRPr="00BA4F0F">
        <w:rPr>
          <w:szCs w:val="24"/>
          <w:lang w:eastAsia="ru-RU"/>
        </w:rPr>
        <w:fldChar w:fldCharType="separate"/>
      </w:r>
      <w:r w:rsidR="00F8092D" w:rsidRPr="00F8092D">
        <w:rPr>
          <w:noProof/>
          <w:szCs w:val="24"/>
          <w:lang w:eastAsia="ru-RU"/>
        </w:rPr>
        <w:t>[139]</w:t>
      </w:r>
      <w:r w:rsidRPr="00BA4F0F">
        <w:rPr>
          <w:szCs w:val="24"/>
          <w:lang w:eastAsia="ru-RU"/>
        </w:rPr>
        <w:fldChar w:fldCharType="end"/>
      </w:r>
      <w:r w:rsidRPr="00BA4F0F">
        <w:rPr>
          <w:szCs w:val="24"/>
          <w:lang w:eastAsia="ru-RU"/>
        </w:rPr>
        <w:t>. ИПП практически в 1,5 раза эффективнее Н2-блокаторов в отношении эпителизации язвенного дефекта</w:t>
      </w:r>
      <w:r w:rsidRPr="00BA4F0F">
        <w:rPr>
          <w:szCs w:val="24"/>
          <w:lang w:eastAsia="ru-RU"/>
        </w:rPr>
        <w:fldChar w:fldCharType="begin" w:fldLock="1"/>
      </w:r>
      <w:r w:rsidR="00053055">
        <w:rPr>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[138]","plainTextFormattedCitation":"[138]","previouslyFormattedCitation":"[138]"},"properties":{"noteIndex":0},"schema":"https://github.com/citation-style-language/schema/raw/master/csl-citation.json"}</w:instrText>
      </w:r>
      <w:r w:rsidRPr="00BA4F0F">
        <w:rPr>
          <w:szCs w:val="24"/>
          <w:lang w:eastAsia="ru-RU"/>
        </w:rPr>
        <w:fldChar w:fldCharType="separate"/>
      </w:r>
      <w:r w:rsidR="00F8092D" w:rsidRPr="00F8092D">
        <w:rPr>
          <w:noProof/>
          <w:szCs w:val="24"/>
          <w:lang w:eastAsia="ru-RU"/>
        </w:rPr>
        <w:t>[138]</w:t>
      </w:r>
      <w:r w:rsidRPr="00BA4F0F">
        <w:rPr>
          <w:szCs w:val="24"/>
          <w:lang w:eastAsia="ru-RU"/>
        </w:rPr>
        <w:fldChar w:fldCharType="end"/>
      </w:r>
      <w:r w:rsidRPr="00BA4F0F">
        <w:rPr>
          <w:szCs w:val="24"/>
          <w:lang w:eastAsia="ru-RU"/>
        </w:rPr>
        <w:t>.</w:t>
      </w:r>
    </w:p>
    <w:p w14:paraId="53B88C82" w14:textId="77777777" w:rsidR="00EE149A" w:rsidRPr="00BA4F0F" w:rsidRDefault="00EE149A" w:rsidP="00EE149A">
      <w:pPr>
        <w:tabs>
          <w:tab w:val="left" w:pos="0"/>
        </w:tabs>
        <w:rPr>
          <w:b/>
          <w:szCs w:val="24"/>
        </w:rPr>
      </w:pPr>
    </w:p>
    <w:p w14:paraId="69F32992" w14:textId="77777777" w:rsidR="00EE149A" w:rsidRPr="00BA4F0F" w:rsidRDefault="00EE149A" w:rsidP="00EE149A">
      <w:pPr>
        <w:pStyle w:val="aff"/>
        <w:ind w:left="0"/>
        <w:rPr>
          <w:szCs w:val="24"/>
          <w:u w:val="single"/>
        </w:rPr>
      </w:pPr>
      <w:r w:rsidRPr="00BA4F0F">
        <w:rPr>
          <w:szCs w:val="24"/>
          <w:u w:val="single"/>
        </w:rPr>
        <w:t xml:space="preserve">Блокаторы Н2-гистаминовых рецепторов </w:t>
      </w:r>
    </w:p>
    <w:p w14:paraId="308EB7C8" w14:textId="77777777" w:rsidR="00EE149A" w:rsidRPr="00BA4F0F" w:rsidRDefault="00EE149A" w:rsidP="00EE149A">
      <w:pPr>
        <w:tabs>
          <w:tab w:val="left" w:pos="0"/>
        </w:tabs>
        <w:rPr>
          <w:b/>
          <w:szCs w:val="24"/>
        </w:rPr>
      </w:pPr>
      <w:r w:rsidRPr="00BA4F0F">
        <w:rPr>
          <w:b/>
          <w:szCs w:val="24"/>
        </w:rPr>
        <w:t>Фармакологическое действие</w:t>
      </w:r>
    </w:p>
    <w:p w14:paraId="6E2D4327" w14:textId="77777777" w:rsidR="00EE149A" w:rsidRPr="00BA4F0F" w:rsidRDefault="00EE149A" w:rsidP="00EE149A">
      <w:pPr>
        <w:tabs>
          <w:tab w:val="left" w:pos="0"/>
        </w:tabs>
        <w:rPr>
          <w:szCs w:val="24"/>
        </w:rPr>
      </w:pPr>
      <w:r w:rsidRPr="00BA4F0F">
        <w:rPr>
          <w:szCs w:val="24"/>
        </w:rPr>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597624A8" w14:textId="77777777" w:rsidR="00EE149A" w:rsidRPr="00BA4F0F" w:rsidRDefault="00EE149A" w:rsidP="00EE149A">
      <w:pPr>
        <w:tabs>
          <w:tab w:val="left" w:pos="0"/>
        </w:tabs>
        <w:rPr>
          <w:szCs w:val="24"/>
        </w:rPr>
      </w:pPr>
      <w:r w:rsidRPr="00BA4F0F">
        <w:rPr>
          <w:szCs w:val="24"/>
        </w:rPr>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246913AE" w14:textId="77777777" w:rsidR="00EE149A" w:rsidRPr="00BA4F0F" w:rsidRDefault="00EE149A" w:rsidP="00EE149A">
      <w:pPr>
        <w:tabs>
          <w:tab w:val="left" w:pos="0"/>
        </w:tabs>
        <w:rPr>
          <w:b/>
          <w:szCs w:val="24"/>
        </w:rPr>
      </w:pPr>
      <w:r w:rsidRPr="00BA4F0F">
        <w:rPr>
          <w:b/>
          <w:szCs w:val="24"/>
        </w:rPr>
        <w:t>Показания</w:t>
      </w:r>
    </w:p>
    <w:p w14:paraId="6E24BB19" w14:textId="77777777" w:rsidR="00EE149A" w:rsidRPr="00BA4F0F" w:rsidRDefault="00EE149A" w:rsidP="00F3455E">
      <w:pPr>
        <w:numPr>
          <w:ilvl w:val="0"/>
          <w:numId w:val="226"/>
        </w:numPr>
        <w:tabs>
          <w:tab w:val="left" w:pos="0"/>
        </w:tabs>
        <w:ind w:left="0" w:firstLine="709"/>
        <w:contextualSpacing/>
        <w:rPr>
          <w:szCs w:val="24"/>
        </w:rPr>
      </w:pPr>
      <w:r w:rsidRPr="00BA4F0F">
        <w:rPr>
          <w:szCs w:val="24"/>
        </w:rPr>
        <w:t>Профилактика/лечение язвенной болезни желудка и двенадцатиперстной кишки, в том числе на фоне высокодозной химиотерапии</w:t>
      </w:r>
    </w:p>
    <w:p w14:paraId="122A9377" w14:textId="77777777" w:rsidR="00EE149A" w:rsidRPr="00BA4F0F" w:rsidRDefault="00EE149A" w:rsidP="00EE149A">
      <w:pPr>
        <w:tabs>
          <w:tab w:val="left" w:pos="0"/>
        </w:tabs>
        <w:rPr>
          <w:b/>
          <w:szCs w:val="24"/>
        </w:rPr>
      </w:pPr>
      <w:r w:rsidRPr="00BA4F0F">
        <w:rPr>
          <w:b/>
          <w:szCs w:val="24"/>
        </w:rPr>
        <w:t>5.3. Режим дозирования</w:t>
      </w:r>
    </w:p>
    <w:p w14:paraId="0667E692" w14:textId="77777777" w:rsidR="00EE149A" w:rsidRPr="00BA4F0F" w:rsidRDefault="00EE149A" w:rsidP="00EE149A">
      <w:pPr>
        <w:tabs>
          <w:tab w:val="left" w:pos="0"/>
        </w:tabs>
        <w:rPr>
          <w:szCs w:val="24"/>
        </w:rPr>
      </w:pPr>
      <w:r w:rsidRPr="00BA4F0F">
        <w:rPr>
          <w:szCs w:val="24"/>
        </w:rPr>
        <w:t>Пациентам во время проведения курсов специфической противоопухолевой терапии, с профилактической целью рекомендован прием блокаторов Н2-гистаминовых рецепторов в указанных в таблице 13 дозах.</w:t>
      </w:r>
    </w:p>
    <w:p w14:paraId="5B051434" w14:textId="77777777" w:rsidR="00EE149A" w:rsidRPr="00BA4F0F" w:rsidRDefault="00EE149A" w:rsidP="00EE149A">
      <w:pPr>
        <w:tabs>
          <w:tab w:val="left" w:pos="0"/>
        </w:tabs>
        <w:rPr>
          <w:szCs w:val="24"/>
        </w:rPr>
      </w:pPr>
    </w:p>
    <w:p w14:paraId="6CE4EC53" w14:textId="0149E0AC" w:rsidR="00EE149A" w:rsidRPr="00BA4F0F" w:rsidRDefault="00EE149A" w:rsidP="00EE149A">
      <w:pPr>
        <w:tabs>
          <w:tab w:val="left" w:pos="0"/>
        </w:tabs>
        <w:rPr>
          <w:szCs w:val="24"/>
        </w:rPr>
      </w:pPr>
      <w:r w:rsidRPr="00053055">
        <w:rPr>
          <w:szCs w:val="24"/>
        </w:rPr>
        <w:t xml:space="preserve">Таблица </w:t>
      </w:r>
      <w:r w:rsidR="00053055" w:rsidRPr="00053055">
        <w:rPr>
          <w:szCs w:val="24"/>
        </w:rPr>
        <w:t>9</w:t>
      </w:r>
      <w:r w:rsidRPr="00053055">
        <w:rPr>
          <w:szCs w:val="24"/>
        </w:rPr>
        <w:t>. Режим дозирования блокаторов Н2-гистаминовых рецепторов</w:t>
      </w:r>
      <w:r w:rsidRPr="00BA4F0F">
        <w:rPr>
          <w:szCs w:val="24"/>
        </w:rPr>
        <w:t xml:space="preserve"> </w:t>
      </w:r>
    </w:p>
    <w:tbl>
      <w:tblPr>
        <w:tblStyle w:val="31"/>
        <w:tblW w:w="0" w:type="auto"/>
        <w:jc w:val="center"/>
        <w:tblInd w:w="0" w:type="dxa"/>
        <w:tblLook w:val="04A0" w:firstRow="1" w:lastRow="0" w:firstColumn="1" w:lastColumn="0" w:noHBand="0" w:noVBand="1"/>
      </w:tblPr>
      <w:tblGrid>
        <w:gridCol w:w="2220"/>
        <w:gridCol w:w="1857"/>
        <w:gridCol w:w="3491"/>
      </w:tblGrid>
      <w:tr w:rsidR="00EE149A" w:rsidRPr="00BA4F0F" w14:paraId="386EC1DC" w14:textId="77777777" w:rsidTr="005A428D">
        <w:trPr>
          <w:jc w:val="center"/>
        </w:trPr>
        <w:tc>
          <w:tcPr>
            <w:tcW w:w="2220" w:type="dxa"/>
          </w:tcPr>
          <w:p w14:paraId="254B1966" w14:textId="77777777" w:rsidR="00EE149A" w:rsidRPr="00BA4F0F" w:rsidRDefault="00EE149A" w:rsidP="00053055">
            <w:pPr>
              <w:tabs>
                <w:tab w:val="left" w:pos="0"/>
              </w:tabs>
              <w:ind w:firstLine="0"/>
              <w:jc w:val="center"/>
              <w:rPr>
                <w:b/>
                <w:szCs w:val="24"/>
                <w:lang w:eastAsia="ru-RU"/>
              </w:rPr>
            </w:pPr>
            <w:r w:rsidRPr="00BA4F0F">
              <w:rPr>
                <w:b/>
                <w:szCs w:val="24"/>
                <w:lang w:eastAsia="ru-RU"/>
              </w:rPr>
              <w:t>Препараты</w:t>
            </w:r>
          </w:p>
        </w:tc>
        <w:tc>
          <w:tcPr>
            <w:tcW w:w="1857" w:type="dxa"/>
          </w:tcPr>
          <w:p w14:paraId="4D1A3199" w14:textId="77777777" w:rsidR="00EE149A" w:rsidRPr="00BA4F0F" w:rsidRDefault="00EE149A" w:rsidP="00053055">
            <w:pPr>
              <w:tabs>
                <w:tab w:val="left" w:pos="0"/>
              </w:tabs>
              <w:ind w:firstLine="0"/>
              <w:jc w:val="center"/>
              <w:rPr>
                <w:b/>
                <w:szCs w:val="24"/>
                <w:lang w:eastAsia="ru-RU"/>
              </w:rPr>
            </w:pPr>
            <w:r w:rsidRPr="00BA4F0F">
              <w:rPr>
                <w:b/>
                <w:szCs w:val="24"/>
                <w:lang w:eastAsia="ru-RU"/>
              </w:rPr>
              <w:t>Суточная доза, мг</w:t>
            </w:r>
          </w:p>
        </w:tc>
        <w:tc>
          <w:tcPr>
            <w:tcW w:w="3491" w:type="dxa"/>
          </w:tcPr>
          <w:p w14:paraId="00EDA8BB" w14:textId="77777777" w:rsidR="00EE149A" w:rsidRPr="00BA4F0F" w:rsidRDefault="00EE149A" w:rsidP="00053055">
            <w:pPr>
              <w:tabs>
                <w:tab w:val="left" w:pos="0"/>
              </w:tabs>
              <w:ind w:firstLine="0"/>
              <w:jc w:val="center"/>
              <w:rPr>
                <w:b/>
                <w:szCs w:val="24"/>
                <w:lang w:eastAsia="ru-RU"/>
              </w:rPr>
            </w:pPr>
            <w:r w:rsidRPr="00BA4F0F">
              <w:rPr>
                <w:b/>
                <w:szCs w:val="24"/>
                <w:lang w:eastAsia="ru-RU"/>
              </w:rPr>
              <w:t>Режим дозирования</w:t>
            </w:r>
          </w:p>
        </w:tc>
      </w:tr>
      <w:tr w:rsidR="00EE149A" w:rsidRPr="00BA4F0F" w14:paraId="0C0BC9E9" w14:textId="77777777" w:rsidTr="005A428D">
        <w:trPr>
          <w:jc w:val="center"/>
        </w:trPr>
        <w:tc>
          <w:tcPr>
            <w:tcW w:w="2220" w:type="dxa"/>
          </w:tcPr>
          <w:p w14:paraId="0C0FEA0C" w14:textId="77777777" w:rsidR="00EE149A" w:rsidRPr="00BA4F0F" w:rsidRDefault="00EE149A" w:rsidP="00053055">
            <w:pPr>
              <w:tabs>
                <w:tab w:val="left" w:pos="0"/>
              </w:tabs>
              <w:ind w:firstLine="0"/>
              <w:rPr>
                <w:szCs w:val="24"/>
                <w:lang w:eastAsia="ru-RU"/>
              </w:rPr>
            </w:pPr>
            <w:r w:rsidRPr="00BA4F0F">
              <w:rPr>
                <w:szCs w:val="24"/>
                <w:lang w:eastAsia="ru-RU"/>
              </w:rPr>
              <w:t>Ранитидин</w:t>
            </w:r>
          </w:p>
        </w:tc>
        <w:tc>
          <w:tcPr>
            <w:tcW w:w="1857" w:type="dxa"/>
          </w:tcPr>
          <w:p w14:paraId="5992741F" w14:textId="77777777" w:rsidR="00EE149A" w:rsidRPr="00BA4F0F" w:rsidRDefault="00EE149A" w:rsidP="00053055">
            <w:pPr>
              <w:tabs>
                <w:tab w:val="left" w:pos="0"/>
              </w:tabs>
              <w:ind w:firstLine="0"/>
              <w:rPr>
                <w:szCs w:val="24"/>
                <w:lang w:eastAsia="ru-RU"/>
              </w:rPr>
            </w:pPr>
            <w:r w:rsidRPr="00BA4F0F">
              <w:rPr>
                <w:szCs w:val="24"/>
                <w:lang w:eastAsia="ru-RU"/>
              </w:rPr>
              <w:t>150</w:t>
            </w:r>
          </w:p>
        </w:tc>
        <w:tc>
          <w:tcPr>
            <w:tcW w:w="3491" w:type="dxa"/>
          </w:tcPr>
          <w:p w14:paraId="627DB814" w14:textId="77777777" w:rsidR="00EE149A" w:rsidRPr="00BA4F0F" w:rsidRDefault="00EE149A" w:rsidP="00053055">
            <w:pPr>
              <w:tabs>
                <w:tab w:val="left" w:pos="0"/>
              </w:tabs>
              <w:ind w:firstLine="0"/>
              <w:rPr>
                <w:szCs w:val="24"/>
                <w:lang w:eastAsia="ru-RU"/>
              </w:rPr>
            </w:pPr>
            <w:r w:rsidRPr="00BA4F0F">
              <w:rPr>
                <w:szCs w:val="24"/>
                <w:lang w:eastAsia="ru-RU"/>
              </w:rPr>
              <w:t>Внутрь, 1 раз в сутки, на ночь</w:t>
            </w:r>
          </w:p>
        </w:tc>
      </w:tr>
      <w:tr w:rsidR="00EE149A" w:rsidRPr="00BA4F0F" w14:paraId="74F839E0" w14:textId="77777777" w:rsidTr="005A428D">
        <w:trPr>
          <w:jc w:val="center"/>
        </w:trPr>
        <w:tc>
          <w:tcPr>
            <w:tcW w:w="2220" w:type="dxa"/>
          </w:tcPr>
          <w:p w14:paraId="3B4D9FAD" w14:textId="77777777" w:rsidR="00EE149A" w:rsidRPr="00BA4F0F" w:rsidRDefault="00EE149A" w:rsidP="00053055">
            <w:pPr>
              <w:tabs>
                <w:tab w:val="left" w:pos="0"/>
              </w:tabs>
              <w:ind w:firstLine="0"/>
              <w:rPr>
                <w:szCs w:val="24"/>
                <w:lang w:eastAsia="ru-RU"/>
              </w:rPr>
            </w:pPr>
            <w:r w:rsidRPr="00BA4F0F">
              <w:rPr>
                <w:szCs w:val="24"/>
                <w:lang w:eastAsia="ru-RU"/>
              </w:rPr>
              <w:t>Фамотидин</w:t>
            </w:r>
          </w:p>
        </w:tc>
        <w:tc>
          <w:tcPr>
            <w:tcW w:w="1857" w:type="dxa"/>
          </w:tcPr>
          <w:p w14:paraId="2BF373E2" w14:textId="77777777" w:rsidR="00EE149A" w:rsidRPr="00BA4F0F" w:rsidRDefault="00EE149A" w:rsidP="00053055">
            <w:pPr>
              <w:tabs>
                <w:tab w:val="left" w:pos="0"/>
              </w:tabs>
              <w:ind w:firstLine="0"/>
              <w:rPr>
                <w:szCs w:val="24"/>
                <w:lang w:eastAsia="ru-RU"/>
              </w:rPr>
            </w:pPr>
            <w:r w:rsidRPr="00BA4F0F">
              <w:rPr>
                <w:szCs w:val="24"/>
                <w:lang w:eastAsia="ru-RU"/>
              </w:rPr>
              <w:t xml:space="preserve">20 </w:t>
            </w:r>
          </w:p>
        </w:tc>
        <w:tc>
          <w:tcPr>
            <w:tcW w:w="3491" w:type="dxa"/>
          </w:tcPr>
          <w:p w14:paraId="35B17C3E" w14:textId="77777777" w:rsidR="00EE149A" w:rsidRPr="00BA4F0F" w:rsidRDefault="00EE149A" w:rsidP="00053055">
            <w:pPr>
              <w:ind w:firstLine="0"/>
              <w:rPr>
                <w:szCs w:val="24"/>
              </w:rPr>
            </w:pPr>
            <w:r w:rsidRPr="00BA4F0F">
              <w:rPr>
                <w:szCs w:val="24"/>
                <w:lang w:eastAsia="ru-RU"/>
              </w:rPr>
              <w:t>Внутрь, 1 раз в сутки, на ночь</w:t>
            </w:r>
          </w:p>
        </w:tc>
      </w:tr>
    </w:tbl>
    <w:p w14:paraId="71D14108" w14:textId="77777777" w:rsidR="00EE149A" w:rsidRPr="00BA4F0F" w:rsidRDefault="00EE149A" w:rsidP="00EE149A">
      <w:pPr>
        <w:autoSpaceDE w:val="0"/>
        <w:autoSpaceDN w:val="0"/>
        <w:adjustRightInd w:val="0"/>
        <w:rPr>
          <w:iCs/>
          <w:szCs w:val="24"/>
        </w:rPr>
      </w:pPr>
    </w:p>
    <w:p w14:paraId="03B8B716" w14:textId="55C94DA3" w:rsidR="00EE149A" w:rsidRPr="00BA4F0F" w:rsidRDefault="00EE149A" w:rsidP="00EE149A">
      <w:pPr>
        <w:autoSpaceDE w:val="0"/>
        <w:autoSpaceDN w:val="0"/>
        <w:adjustRightInd w:val="0"/>
        <w:rPr>
          <w:iCs/>
          <w:szCs w:val="24"/>
        </w:rPr>
      </w:pPr>
      <w:r w:rsidRPr="00BA4F0F">
        <w:rPr>
          <w:iCs/>
          <w:szCs w:val="24"/>
        </w:rPr>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rPr>
          <w:iCs/>
          <w:szCs w:val="24"/>
        </w:rPr>
        <w:fldChar w:fldCharType="begin" w:fldLock="1"/>
      </w:r>
      <w:r w:rsidR="009D51E2">
        <w:rPr>
          <w:iCs/>
          <w:szCs w:val="24"/>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[199]","plainTextFormattedCitation":"[199]","previouslyFormattedCitation":"[199]"},"properties":{"noteIndex":0},"schema":"https://github.com/citation-style-language/schema/raw/master/csl-citation.json"}</w:instrText>
      </w:r>
      <w:r w:rsidRPr="00BA4F0F">
        <w:rPr>
          <w:iCs/>
          <w:szCs w:val="24"/>
        </w:rPr>
        <w:fldChar w:fldCharType="separate"/>
      </w:r>
      <w:r w:rsidR="00053055" w:rsidRPr="00053055">
        <w:rPr>
          <w:iCs/>
          <w:noProof/>
          <w:szCs w:val="24"/>
        </w:rPr>
        <w:t>[199]</w:t>
      </w:r>
      <w:r w:rsidRPr="00BA4F0F">
        <w:rPr>
          <w:iCs/>
          <w:szCs w:val="24"/>
        </w:rPr>
        <w:fldChar w:fldCharType="end"/>
      </w:r>
      <w:r w:rsidRPr="00BA4F0F">
        <w:rPr>
          <w:iCs/>
          <w:szCs w:val="24"/>
        </w:rPr>
        <w:t xml:space="preserve">. Н2-блокаторы значительно эффективнее плацебо в достижении рубцевания язвенного дефекта </w:t>
      </w:r>
      <w:r w:rsidRPr="00BA4F0F">
        <w:rPr>
          <w:iCs/>
          <w:szCs w:val="24"/>
        </w:rPr>
        <w:fldChar w:fldCharType="begin" w:fldLock="1"/>
      </w:r>
      <w:r w:rsidR="00053055">
        <w:rPr>
          <w:iCs/>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[138]","plainTextFormattedCitation":"[138]","previouslyFormattedCitation":"[138]"},"properties":{"noteIndex":0},"schema":"https://github.com/citation-style-language/schema/raw/master/csl-citation.json"}</w:instrText>
      </w:r>
      <w:r w:rsidRPr="00BA4F0F">
        <w:rPr>
          <w:iCs/>
          <w:szCs w:val="24"/>
        </w:rPr>
        <w:fldChar w:fldCharType="separate"/>
      </w:r>
      <w:r w:rsidR="00F8092D" w:rsidRPr="00F8092D">
        <w:rPr>
          <w:iCs/>
          <w:noProof/>
          <w:szCs w:val="24"/>
        </w:rPr>
        <w:t>[138]</w:t>
      </w:r>
      <w:r w:rsidRPr="00BA4F0F">
        <w:rPr>
          <w:iCs/>
          <w:szCs w:val="24"/>
        </w:rPr>
        <w:fldChar w:fldCharType="end"/>
      </w:r>
      <w:r w:rsidRPr="00BA4F0F">
        <w:rPr>
          <w:iCs/>
          <w:szCs w:val="24"/>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60547F1D" w14:textId="77777777" w:rsidR="00EE149A" w:rsidRPr="00BA4F0F" w:rsidRDefault="00EE149A" w:rsidP="00EE149A">
      <w:pPr>
        <w:rPr>
          <w:b/>
          <w:szCs w:val="24"/>
          <w:highlight w:val="green"/>
        </w:rPr>
      </w:pPr>
      <w:bookmarkStart w:id="192" w:name="_Toc44926638"/>
    </w:p>
    <w:p w14:paraId="249D5740" w14:textId="77777777" w:rsidR="00EE149A" w:rsidRPr="00BA4F0F" w:rsidRDefault="00EE149A" w:rsidP="00EE149A">
      <w:pPr>
        <w:rPr>
          <w:b/>
          <w:szCs w:val="24"/>
        </w:rPr>
      </w:pPr>
      <w:r w:rsidRPr="00BA4F0F">
        <w:rPr>
          <w:b/>
          <w:szCs w:val="24"/>
        </w:rPr>
        <w:t>Антимикробная терапия</w:t>
      </w:r>
      <w:bookmarkEnd w:id="192"/>
    </w:p>
    <w:p w14:paraId="4328F250" w14:textId="61E1F0A6" w:rsidR="00EE149A" w:rsidRPr="00BA4F0F" w:rsidRDefault="00EE149A" w:rsidP="00EE149A">
      <w:pPr>
        <w:tabs>
          <w:tab w:val="left" w:pos="0"/>
          <w:tab w:val="left" w:pos="567"/>
        </w:tabs>
        <w:rPr>
          <w:szCs w:val="24"/>
        </w:rPr>
      </w:pPr>
      <w:r w:rsidRPr="00BA4F0F">
        <w:rPr>
          <w:szCs w:val="24"/>
        </w:rPr>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rPr>
          <w:szCs w:val="24"/>
        </w:rPr>
        <w:fldChar w:fldCharType="begin" w:fldLock="1"/>
      </w:r>
      <w:r w:rsidR="009D51E2">
        <w:rPr>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[200–204]","plainTextFormattedCitation":"[200–204]","previouslyFormattedCitation":"[200–204]"},"properties":{"noteIndex":0},"schema":"https://github.com/citation-style-language/schema/raw/master/csl-citation.json"}</w:instrText>
      </w:r>
      <w:r w:rsidRPr="00BA4F0F">
        <w:rPr>
          <w:szCs w:val="24"/>
        </w:rPr>
        <w:fldChar w:fldCharType="separate"/>
      </w:r>
      <w:r w:rsidR="00053055" w:rsidRPr="00053055">
        <w:rPr>
          <w:noProof/>
          <w:szCs w:val="24"/>
        </w:rPr>
        <w:t>[200–204]</w:t>
      </w:r>
      <w:r w:rsidRPr="00BA4F0F">
        <w:rPr>
          <w:szCs w:val="24"/>
        </w:rPr>
        <w:fldChar w:fldCharType="end"/>
      </w:r>
      <w:r w:rsidRPr="00BA4F0F">
        <w:rPr>
          <w:szCs w:val="24"/>
        </w:rPr>
        <w:t>.</w:t>
      </w:r>
    </w:p>
    <w:p w14:paraId="14E4CC85" w14:textId="77777777" w:rsidR="00EE149A" w:rsidRPr="00BA4F0F" w:rsidRDefault="00EE149A" w:rsidP="00EE149A">
      <w:pPr>
        <w:tabs>
          <w:tab w:val="left" w:pos="0"/>
          <w:tab w:val="left" w:pos="567"/>
        </w:tabs>
        <w:rPr>
          <w:szCs w:val="24"/>
        </w:rPr>
      </w:pPr>
      <w:r w:rsidRPr="00BA4F0F">
        <w:rPr>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центрального венозного катетера (ЦВК).</w:t>
      </w:r>
    </w:p>
    <w:p w14:paraId="2886BB8C" w14:textId="7B27F55E" w:rsidR="00EE149A" w:rsidRPr="00BA4F0F" w:rsidRDefault="00EE149A" w:rsidP="00EE149A">
      <w:pPr>
        <w:tabs>
          <w:tab w:val="left" w:pos="0"/>
          <w:tab w:val="left" w:pos="567"/>
        </w:tabs>
        <w:rPr>
          <w:szCs w:val="24"/>
        </w:rPr>
      </w:pPr>
      <w:r w:rsidRPr="00BA4F0F">
        <w:rPr>
          <w:szCs w:val="24"/>
        </w:rPr>
        <w:t xml:space="preserve">Наиболее высокая частота инфекционных осложнений наблюдается у больных с длительностью нейтропении от 10 дней и более </w:t>
      </w:r>
      <w:r w:rsidRPr="00BA4F0F">
        <w:rPr>
          <w:szCs w:val="24"/>
        </w:rPr>
        <w:fldChar w:fldCharType="begin" w:fldLock="1"/>
      </w:r>
      <w:r w:rsidR="009D51E2">
        <w:rPr>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[204]","plainTextFormattedCitation":"[204]","previouslyFormattedCitation":"[204]"},"properties":{"noteIndex":0},"schema":"https://github.com/citation-style-language/schema/raw/master/csl-citation.json"}</w:instrText>
      </w:r>
      <w:r w:rsidRPr="00BA4F0F">
        <w:rPr>
          <w:szCs w:val="24"/>
        </w:rPr>
        <w:fldChar w:fldCharType="separate"/>
      </w:r>
      <w:r w:rsidR="00053055" w:rsidRPr="00053055">
        <w:rPr>
          <w:noProof/>
          <w:szCs w:val="24"/>
        </w:rPr>
        <w:t>[204]</w:t>
      </w:r>
      <w:r w:rsidRPr="00BA4F0F">
        <w:rPr>
          <w:szCs w:val="24"/>
        </w:rPr>
        <w:fldChar w:fldCharType="end"/>
      </w:r>
      <w:r w:rsidRPr="00BA4F0F">
        <w:rPr>
          <w:szCs w:val="24"/>
        </w:rPr>
        <w:t>.</w:t>
      </w:r>
    </w:p>
    <w:p w14:paraId="53D5AA4C" w14:textId="6A997BC7" w:rsidR="00EE149A" w:rsidRPr="00BA4F0F" w:rsidRDefault="00EE149A" w:rsidP="00EE149A">
      <w:pPr>
        <w:tabs>
          <w:tab w:val="left" w:pos="0"/>
          <w:tab w:val="left" w:pos="567"/>
        </w:tabs>
        <w:rPr>
          <w:szCs w:val="24"/>
        </w:rPr>
      </w:pPr>
      <w:r w:rsidRPr="00BA4F0F">
        <w:rPr>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rPr>
          <w:szCs w:val="24"/>
        </w:rPr>
        <w:fldChar w:fldCharType="begin" w:fldLock="1"/>
      </w:r>
      <w:r w:rsidR="009D51E2">
        <w:rPr>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[205]","plainTextFormattedCitation":"[205]","previouslyFormattedCitation":"[205]"},"properties":{"noteIndex":0},"schema":"https://github.com/citation-style-language/schema/raw/master/csl-citation.json"}</w:instrText>
      </w:r>
      <w:r w:rsidRPr="00BA4F0F">
        <w:rPr>
          <w:szCs w:val="24"/>
        </w:rPr>
        <w:fldChar w:fldCharType="separate"/>
      </w:r>
      <w:r w:rsidR="00053055" w:rsidRPr="00053055">
        <w:rPr>
          <w:noProof/>
          <w:szCs w:val="24"/>
        </w:rPr>
        <w:t>[205]</w:t>
      </w:r>
      <w:r w:rsidRPr="00BA4F0F">
        <w:rPr>
          <w:szCs w:val="24"/>
        </w:rPr>
        <w:fldChar w:fldCharType="end"/>
      </w:r>
      <w:r w:rsidRPr="00BA4F0F">
        <w:rPr>
          <w:szCs w:val="24"/>
        </w:rPr>
        <w:t>.</w:t>
      </w:r>
    </w:p>
    <w:p w14:paraId="46F3078A" w14:textId="77777777" w:rsidR="00EE149A" w:rsidRPr="00BA4F0F" w:rsidRDefault="00EE149A" w:rsidP="00EE149A">
      <w:pPr>
        <w:tabs>
          <w:tab w:val="left" w:pos="0"/>
          <w:tab w:val="left" w:pos="567"/>
        </w:tabs>
        <w:rPr>
          <w:szCs w:val="24"/>
        </w:rPr>
      </w:pPr>
      <w:r w:rsidRPr="00BA4F0F">
        <w:rPr>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7475227B" w14:textId="77777777" w:rsidR="00EE149A" w:rsidRPr="00BA4F0F" w:rsidRDefault="00EE149A" w:rsidP="00EE149A">
      <w:pPr>
        <w:tabs>
          <w:tab w:val="left" w:pos="0"/>
          <w:tab w:val="left" w:pos="567"/>
        </w:tabs>
        <w:rPr>
          <w:szCs w:val="24"/>
        </w:rPr>
      </w:pPr>
      <w:r w:rsidRPr="00BA4F0F">
        <w:rPr>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4CB8B15C" w14:textId="77777777" w:rsidR="00EE149A" w:rsidRPr="00BA4F0F" w:rsidRDefault="00EE149A" w:rsidP="00EE149A">
      <w:pPr>
        <w:tabs>
          <w:tab w:val="left" w:pos="0"/>
          <w:tab w:val="left" w:pos="567"/>
        </w:tabs>
        <w:rPr>
          <w:szCs w:val="24"/>
        </w:rPr>
      </w:pPr>
      <w:r w:rsidRPr="00BA4F0F">
        <w:rPr>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6478E6D1" w14:textId="77777777" w:rsidR="00EE149A" w:rsidRPr="00BA4F0F" w:rsidRDefault="00EE149A" w:rsidP="00EE149A">
      <w:pPr>
        <w:pStyle w:val="aff"/>
        <w:ind w:left="0"/>
        <w:rPr>
          <w:szCs w:val="24"/>
          <w:u w:val="single"/>
        </w:rPr>
      </w:pPr>
    </w:p>
    <w:p w14:paraId="0D3BDC4F" w14:textId="38FA59D8" w:rsidR="00EE149A" w:rsidRPr="00BA4F0F" w:rsidRDefault="00EE149A" w:rsidP="00EE149A">
      <w:pPr>
        <w:pStyle w:val="aff"/>
        <w:ind w:left="0"/>
        <w:rPr>
          <w:szCs w:val="24"/>
          <w:u w:val="single"/>
        </w:rPr>
      </w:pPr>
      <w:r w:rsidRPr="00BA4F0F">
        <w:rPr>
          <w:szCs w:val="24"/>
          <w:u w:val="single"/>
        </w:rPr>
        <w:t xml:space="preserve">Диагностические исследования, проводимые при лихорадке у больных гемобластозами </w:t>
      </w:r>
      <w:r w:rsidRPr="00BA4F0F">
        <w:rPr>
          <w:szCs w:val="24"/>
          <w:u w:val="single"/>
        </w:rPr>
        <w:fldChar w:fldCharType="begin" w:fldLock="1"/>
      </w:r>
      <w:r w:rsidR="009D51E2">
        <w:rPr>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[206]","plainTextFormattedCitation":"[206]","previouslyFormattedCitation":"[206]"},"properties":{"noteIndex":0},"schema":"https://github.com/citation-style-language/schema/raw/master/csl-citation.json"}</w:instrText>
      </w:r>
      <w:r w:rsidRPr="00BA4F0F">
        <w:rPr>
          <w:szCs w:val="24"/>
          <w:u w:val="single"/>
        </w:rPr>
        <w:fldChar w:fldCharType="separate"/>
      </w:r>
      <w:r w:rsidR="00053055" w:rsidRPr="00053055">
        <w:rPr>
          <w:noProof/>
          <w:szCs w:val="24"/>
        </w:rPr>
        <w:t>[206]</w:t>
      </w:r>
      <w:r w:rsidRPr="00BA4F0F">
        <w:rPr>
          <w:szCs w:val="24"/>
          <w:u w:val="single"/>
        </w:rPr>
        <w:fldChar w:fldCharType="end"/>
      </w:r>
    </w:p>
    <w:p w14:paraId="4C7F8A41" w14:textId="77777777" w:rsidR="00EE149A" w:rsidRPr="00BA4F0F" w:rsidRDefault="00EE149A" w:rsidP="00EE149A">
      <w:pPr>
        <w:tabs>
          <w:tab w:val="left" w:pos="0"/>
          <w:tab w:val="left" w:pos="567"/>
        </w:tabs>
        <w:rPr>
          <w:szCs w:val="24"/>
        </w:rPr>
      </w:pPr>
      <w:r w:rsidRPr="00BA4F0F">
        <w:rPr>
          <w:szCs w:val="24"/>
        </w:rPr>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53E7CB5C" w14:textId="77777777" w:rsidR="00EE149A" w:rsidRPr="00BA4F0F" w:rsidRDefault="00EE149A" w:rsidP="00EE149A">
      <w:pPr>
        <w:tabs>
          <w:tab w:val="left" w:pos="0"/>
          <w:tab w:val="left" w:pos="567"/>
        </w:tabs>
        <w:rPr>
          <w:szCs w:val="24"/>
        </w:rPr>
      </w:pPr>
      <w:r w:rsidRPr="00BA4F0F">
        <w:rPr>
          <w:szCs w:val="24"/>
        </w:rPr>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7E7169E6" w14:textId="77777777" w:rsidR="00EE149A" w:rsidRPr="00BA4F0F" w:rsidRDefault="00EE149A" w:rsidP="00EE149A">
      <w:pPr>
        <w:tabs>
          <w:tab w:val="left" w:pos="0"/>
          <w:tab w:val="left" w:pos="567"/>
        </w:tabs>
        <w:rPr>
          <w:szCs w:val="24"/>
        </w:rPr>
      </w:pPr>
      <w:r w:rsidRPr="00BA4F0F">
        <w:rPr>
          <w:szCs w:val="24"/>
        </w:rPr>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5FF8A8D2" w14:textId="77777777" w:rsidR="00EE149A" w:rsidRPr="00BA4F0F" w:rsidRDefault="00EE149A" w:rsidP="00EE149A">
      <w:pPr>
        <w:tabs>
          <w:tab w:val="left" w:pos="0"/>
          <w:tab w:val="left" w:pos="567"/>
        </w:tabs>
        <w:rPr>
          <w:szCs w:val="24"/>
        </w:rPr>
      </w:pPr>
    </w:p>
    <w:p w14:paraId="61715B53" w14:textId="64663F16" w:rsidR="00EE149A" w:rsidRPr="00BA4F0F" w:rsidRDefault="00EE149A" w:rsidP="00EE149A">
      <w:pPr>
        <w:tabs>
          <w:tab w:val="left" w:pos="284"/>
        </w:tabs>
        <w:rPr>
          <w:szCs w:val="24"/>
        </w:rPr>
      </w:pPr>
      <w:r w:rsidRPr="00053055">
        <w:rPr>
          <w:szCs w:val="24"/>
        </w:rPr>
        <w:t xml:space="preserve">Таблица </w:t>
      </w:r>
      <w:r w:rsidR="00053055" w:rsidRPr="00053055">
        <w:rPr>
          <w:szCs w:val="24"/>
        </w:rPr>
        <w:t>10</w:t>
      </w:r>
      <w:r w:rsidRPr="00053055">
        <w:rPr>
          <w:szCs w:val="24"/>
        </w:rPr>
        <w:t>. Алгоритм диагностики инфекционных осложнений у больных гемобластозами в период ауто-ТГСК.</w:t>
      </w:r>
    </w:p>
    <w:tbl>
      <w:tblPr>
        <w:tblStyle w:val="affa"/>
        <w:tblW w:w="0" w:type="auto"/>
        <w:tblInd w:w="108" w:type="dxa"/>
        <w:tblLook w:val="04A0" w:firstRow="1" w:lastRow="0" w:firstColumn="1" w:lastColumn="0" w:noHBand="0" w:noVBand="1"/>
      </w:tblPr>
      <w:tblGrid>
        <w:gridCol w:w="4557"/>
        <w:gridCol w:w="4681"/>
      </w:tblGrid>
      <w:tr w:rsidR="00EE149A" w:rsidRPr="00BA4F0F" w14:paraId="55C5C97D" w14:textId="77777777" w:rsidTr="005A428D">
        <w:tc>
          <w:tcPr>
            <w:tcW w:w="4677" w:type="dxa"/>
          </w:tcPr>
          <w:p w14:paraId="54C97397" w14:textId="77777777" w:rsidR="00EE149A" w:rsidRPr="00BA4F0F" w:rsidRDefault="00EE149A" w:rsidP="00053055">
            <w:pPr>
              <w:tabs>
                <w:tab w:val="left" w:pos="176"/>
              </w:tabs>
              <w:spacing w:line="240" w:lineRule="auto"/>
              <w:ind w:left="34" w:firstLine="0"/>
              <w:rPr>
                <w:szCs w:val="24"/>
              </w:rPr>
            </w:pPr>
            <w:r w:rsidRPr="00BA4F0F">
              <w:rPr>
                <w:szCs w:val="24"/>
              </w:rPr>
              <w:t>Показания</w:t>
            </w:r>
          </w:p>
        </w:tc>
        <w:tc>
          <w:tcPr>
            <w:tcW w:w="4786" w:type="dxa"/>
          </w:tcPr>
          <w:p w14:paraId="4F644C09" w14:textId="77777777" w:rsidR="00EE149A" w:rsidRPr="00BA4F0F" w:rsidRDefault="00EE149A" w:rsidP="00053055">
            <w:pPr>
              <w:tabs>
                <w:tab w:val="left" w:pos="34"/>
              </w:tabs>
              <w:spacing w:line="240" w:lineRule="auto"/>
              <w:ind w:left="35" w:firstLine="0"/>
              <w:rPr>
                <w:szCs w:val="24"/>
              </w:rPr>
            </w:pPr>
            <w:r w:rsidRPr="00BA4F0F">
              <w:rPr>
                <w:szCs w:val="24"/>
              </w:rPr>
              <w:t>Исследование</w:t>
            </w:r>
          </w:p>
        </w:tc>
      </w:tr>
      <w:tr w:rsidR="00EE149A" w:rsidRPr="00BA4F0F" w14:paraId="1990A7F1" w14:textId="77777777" w:rsidTr="005A428D">
        <w:tc>
          <w:tcPr>
            <w:tcW w:w="4677" w:type="dxa"/>
          </w:tcPr>
          <w:p w14:paraId="1FCFA08C" w14:textId="77777777" w:rsidR="00EE149A" w:rsidRPr="00BA4F0F" w:rsidRDefault="00EE149A" w:rsidP="00053055">
            <w:pPr>
              <w:tabs>
                <w:tab w:val="left" w:pos="176"/>
                <w:tab w:val="left" w:pos="284"/>
              </w:tabs>
              <w:spacing w:line="240" w:lineRule="auto"/>
              <w:ind w:left="34" w:firstLine="0"/>
              <w:rPr>
                <w:szCs w:val="24"/>
              </w:rPr>
            </w:pPr>
            <w:r w:rsidRPr="00BA4F0F">
              <w:rPr>
                <w:szCs w:val="24"/>
              </w:rPr>
              <w:t>Температура ≥38</w:t>
            </w:r>
            <w:r w:rsidRPr="00BA4F0F">
              <w:rPr>
                <w:szCs w:val="24"/>
                <w:vertAlign w:val="superscript"/>
              </w:rPr>
              <w:t>о</w:t>
            </w:r>
            <w:r w:rsidRPr="00BA4F0F">
              <w:rPr>
                <w:szCs w:val="24"/>
              </w:rPr>
              <w:t>С, впервые возникшая</w:t>
            </w:r>
          </w:p>
        </w:tc>
        <w:tc>
          <w:tcPr>
            <w:tcW w:w="4786" w:type="dxa"/>
          </w:tcPr>
          <w:p w14:paraId="7B4ED00E" w14:textId="77777777" w:rsidR="00EE149A" w:rsidRPr="00BA4F0F" w:rsidRDefault="00EE149A" w:rsidP="00053055">
            <w:pPr>
              <w:tabs>
                <w:tab w:val="left" w:pos="34"/>
              </w:tabs>
              <w:spacing w:line="240" w:lineRule="auto"/>
              <w:ind w:left="35" w:firstLine="0"/>
              <w:rPr>
                <w:szCs w:val="24"/>
              </w:rPr>
            </w:pPr>
            <w:r w:rsidRPr="00BA4F0F">
              <w:rPr>
                <w:szCs w:val="24"/>
              </w:rPr>
              <w:t>Взятие крови в 2 флакона для гемокультуры (вена-катетер или вена-вена).</w:t>
            </w:r>
          </w:p>
        </w:tc>
      </w:tr>
      <w:tr w:rsidR="00EE149A" w:rsidRPr="00BA4F0F" w14:paraId="40E270AC" w14:textId="77777777" w:rsidTr="005A428D">
        <w:tc>
          <w:tcPr>
            <w:tcW w:w="4677" w:type="dxa"/>
          </w:tcPr>
          <w:p w14:paraId="5D878FF5" w14:textId="77777777" w:rsidR="00EE149A" w:rsidRPr="00BA4F0F" w:rsidRDefault="00EE149A" w:rsidP="00053055">
            <w:pPr>
              <w:tabs>
                <w:tab w:val="left" w:pos="176"/>
                <w:tab w:val="left" w:pos="284"/>
              </w:tabs>
              <w:spacing w:line="240" w:lineRule="auto"/>
              <w:ind w:left="34" w:firstLine="0"/>
              <w:rPr>
                <w:szCs w:val="24"/>
              </w:rPr>
            </w:pPr>
            <w:r w:rsidRPr="00BA4F0F">
              <w:rPr>
                <w:szCs w:val="24"/>
              </w:rPr>
              <w:t>Температура ≥38</w:t>
            </w:r>
            <w:r w:rsidRPr="00BA4F0F">
              <w:rPr>
                <w:szCs w:val="24"/>
                <w:vertAlign w:val="superscript"/>
              </w:rPr>
              <w:t>о</w:t>
            </w:r>
            <w:r w:rsidRPr="00BA4F0F">
              <w:rPr>
                <w:szCs w:val="24"/>
              </w:rPr>
              <w:t>С в течение ≥5 дней и нейтропения</w:t>
            </w:r>
          </w:p>
        </w:tc>
        <w:tc>
          <w:tcPr>
            <w:tcW w:w="4786" w:type="dxa"/>
          </w:tcPr>
          <w:p w14:paraId="34AA87D1" w14:textId="77777777" w:rsidR="00EE149A" w:rsidRPr="00BA4F0F" w:rsidRDefault="00EE149A" w:rsidP="00053055">
            <w:pPr>
              <w:tabs>
                <w:tab w:val="left" w:pos="34"/>
              </w:tabs>
              <w:spacing w:line="240" w:lineRule="auto"/>
              <w:ind w:left="35" w:firstLine="0"/>
              <w:rPr>
                <w:szCs w:val="24"/>
              </w:rPr>
            </w:pPr>
            <w:r w:rsidRPr="00BA4F0F">
              <w:rPr>
                <w:szCs w:val="24"/>
              </w:rPr>
              <w:t xml:space="preserve">Повторное взятие крови для гемокультуры 1 раз в неделю. </w:t>
            </w:r>
          </w:p>
          <w:p w14:paraId="0D29204A" w14:textId="77777777" w:rsidR="00EE149A" w:rsidRPr="00BA4F0F" w:rsidRDefault="00EE149A" w:rsidP="00053055">
            <w:pPr>
              <w:tabs>
                <w:tab w:val="left" w:pos="34"/>
              </w:tabs>
              <w:spacing w:line="240" w:lineRule="auto"/>
              <w:ind w:left="35" w:firstLine="0"/>
              <w:rPr>
                <w:szCs w:val="24"/>
              </w:rPr>
            </w:pPr>
            <w:r w:rsidRPr="00BA4F0F">
              <w:rPr>
                <w:szCs w:val="24"/>
              </w:rPr>
              <w:t xml:space="preserve">Микробиологическое исследование мочи. </w:t>
            </w:r>
          </w:p>
          <w:p w14:paraId="7DC875AB" w14:textId="77777777" w:rsidR="00EE149A" w:rsidRPr="00BA4F0F" w:rsidRDefault="00EE149A" w:rsidP="00053055">
            <w:pPr>
              <w:tabs>
                <w:tab w:val="left" w:pos="34"/>
              </w:tabs>
              <w:spacing w:line="240" w:lineRule="auto"/>
              <w:ind w:left="35" w:firstLine="0"/>
              <w:rPr>
                <w:szCs w:val="24"/>
              </w:rPr>
            </w:pPr>
            <w:r w:rsidRPr="00BA4F0F">
              <w:rPr>
                <w:szCs w:val="24"/>
              </w:rPr>
              <w:t xml:space="preserve">КТ легких. </w:t>
            </w:r>
          </w:p>
          <w:p w14:paraId="0E572992" w14:textId="77777777" w:rsidR="00EE149A" w:rsidRPr="00BA4F0F" w:rsidRDefault="00EE149A" w:rsidP="00053055">
            <w:pPr>
              <w:tabs>
                <w:tab w:val="left" w:pos="34"/>
              </w:tabs>
              <w:spacing w:line="240" w:lineRule="auto"/>
              <w:ind w:left="35" w:firstLine="0"/>
              <w:rPr>
                <w:szCs w:val="24"/>
              </w:rPr>
            </w:pPr>
            <w:r w:rsidRPr="00BA4F0F">
              <w:rPr>
                <w:szCs w:val="24"/>
              </w:rPr>
              <w:t>Мазок со слизистой оболочки кишечника.</w:t>
            </w:r>
          </w:p>
        </w:tc>
      </w:tr>
      <w:tr w:rsidR="00EE149A" w:rsidRPr="00BA4F0F" w14:paraId="7C7A59EB" w14:textId="77777777" w:rsidTr="005A428D">
        <w:tc>
          <w:tcPr>
            <w:tcW w:w="4677" w:type="dxa"/>
          </w:tcPr>
          <w:p w14:paraId="4A095DE3" w14:textId="77777777" w:rsidR="00EE149A" w:rsidRPr="00BA4F0F" w:rsidRDefault="00EE149A" w:rsidP="00053055">
            <w:pPr>
              <w:tabs>
                <w:tab w:val="left" w:pos="176"/>
                <w:tab w:val="left" w:pos="284"/>
              </w:tabs>
              <w:spacing w:line="240" w:lineRule="auto"/>
              <w:ind w:left="34" w:firstLine="0"/>
              <w:rPr>
                <w:szCs w:val="24"/>
              </w:rPr>
            </w:pPr>
            <w:r w:rsidRPr="00BA4F0F">
              <w:rPr>
                <w:szCs w:val="24"/>
              </w:rPr>
              <w:t>Температура ≥38</w:t>
            </w:r>
            <w:r w:rsidRPr="00BA4F0F">
              <w:rPr>
                <w:szCs w:val="24"/>
                <w:vertAlign w:val="superscript"/>
              </w:rPr>
              <w:t>о</w:t>
            </w:r>
            <w:r w:rsidRPr="00BA4F0F">
              <w:rPr>
                <w:szCs w:val="24"/>
              </w:rPr>
              <w:t>С, длительная, сохраняется после выхода из нейтропении</w:t>
            </w:r>
          </w:p>
        </w:tc>
        <w:tc>
          <w:tcPr>
            <w:tcW w:w="4786" w:type="dxa"/>
          </w:tcPr>
          <w:p w14:paraId="64639A6A" w14:textId="77777777" w:rsidR="00EE149A" w:rsidRPr="00BA4F0F" w:rsidRDefault="00EE149A" w:rsidP="00053055">
            <w:pPr>
              <w:tabs>
                <w:tab w:val="left" w:pos="34"/>
              </w:tabs>
              <w:spacing w:line="240" w:lineRule="auto"/>
              <w:ind w:left="35" w:firstLine="0"/>
              <w:rPr>
                <w:szCs w:val="24"/>
              </w:rPr>
            </w:pPr>
            <w:r w:rsidRPr="00BA4F0F">
              <w:rPr>
                <w:szCs w:val="24"/>
              </w:rPr>
              <w:t xml:space="preserve">УЗИ брюшной полости. </w:t>
            </w:r>
          </w:p>
          <w:p w14:paraId="5C27C340" w14:textId="77777777" w:rsidR="00EE149A" w:rsidRPr="00BA4F0F" w:rsidRDefault="00EE149A" w:rsidP="00053055">
            <w:pPr>
              <w:tabs>
                <w:tab w:val="left" w:pos="34"/>
              </w:tabs>
              <w:spacing w:line="240" w:lineRule="auto"/>
              <w:ind w:left="35" w:firstLine="0"/>
              <w:rPr>
                <w:szCs w:val="24"/>
              </w:rPr>
            </w:pPr>
            <w:r w:rsidRPr="00BA4F0F">
              <w:rPr>
                <w:szCs w:val="24"/>
              </w:rPr>
              <w:t xml:space="preserve">Определение антигена </w:t>
            </w:r>
            <w:r w:rsidRPr="00BA4F0F">
              <w:rPr>
                <w:i/>
                <w:szCs w:val="24"/>
                <w:lang w:val="en-US"/>
              </w:rPr>
              <w:t>Candida</w:t>
            </w:r>
            <w:r w:rsidRPr="00BA4F0F">
              <w:rPr>
                <w:szCs w:val="24"/>
              </w:rPr>
              <w:t xml:space="preserve"> (маннан) и антител </w:t>
            </w:r>
            <w:r w:rsidRPr="00BA4F0F">
              <w:rPr>
                <w:i/>
                <w:szCs w:val="24"/>
                <w:lang w:val="en-US"/>
              </w:rPr>
              <w:t>Candida</w:t>
            </w:r>
            <w:r w:rsidRPr="00BA4F0F">
              <w:rPr>
                <w:szCs w:val="24"/>
              </w:rPr>
              <w:t xml:space="preserve"> (антиманнан) в крови.</w:t>
            </w:r>
          </w:p>
        </w:tc>
      </w:tr>
      <w:tr w:rsidR="00EE149A" w:rsidRPr="00BA4F0F" w14:paraId="5315842A" w14:textId="77777777" w:rsidTr="005A428D">
        <w:tc>
          <w:tcPr>
            <w:tcW w:w="4677" w:type="dxa"/>
          </w:tcPr>
          <w:p w14:paraId="7CD88D3F"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Катетер-ассоциированная инфекция</w:t>
            </w:r>
          </w:p>
        </w:tc>
        <w:tc>
          <w:tcPr>
            <w:tcW w:w="4786" w:type="dxa"/>
          </w:tcPr>
          <w:p w14:paraId="1AAF93EA" w14:textId="77777777" w:rsidR="00EE149A" w:rsidRPr="00BA4F0F" w:rsidRDefault="00EE149A" w:rsidP="00053055">
            <w:pPr>
              <w:tabs>
                <w:tab w:val="left" w:pos="34"/>
              </w:tabs>
              <w:spacing w:line="240" w:lineRule="auto"/>
              <w:ind w:left="35" w:firstLine="0"/>
              <w:rPr>
                <w:szCs w:val="24"/>
              </w:rPr>
            </w:pPr>
            <w:r w:rsidRPr="00BA4F0F">
              <w:rPr>
                <w:szCs w:val="24"/>
              </w:rPr>
              <w:t xml:space="preserve">Взятие одновременно гемокультуры из вены и ЦВК. </w:t>
            </w:r>
          </w:p>
          <w:p w14:paraId="5CCA2C62" w14:textId="77777777" w:rsidR="00EE149A" w:rsidRPr="00BA4F0F" w:rsidRDefault="00EE149A" w:rsidP="00053055">
            <w:pPr>
              <w:tabs>
                <w:tab w:val="left" w:pos="34"/>
              </w:tabs>
              <w:spacing w:line="240" w:lineRule="auto"/>
              <w:ind w:left="35" w:firstLine="0"/>
              <w:rPr>
                <w:szCs w:val="24"/>
              </w:rPr>
            </w:pPr>
            <w:r w:rsidRPr="00BA4F0F">
              <w:rPr>
                <w:szCs w:val="24"/>
              </w:rPr>
              <w:t>При подтверждении необходимо удалить ЦВК .</w:t>
            </w:r>
          </w:p>
        </w:tc>
      </w:tr>
      <w:tr w:rsidR="00EE149A" w:rsidRPr="00BA4F0F" w14:paraId="55EACB5C" w14:textId="77777777" w:rsidTr="005A428D">
        <w:tc>
          <w:tcPr>
            <w:tcW w:w="4677" w:type="dxa"/>
          </w:tcPr>
          <w:p w14:paraId="7B7C33EB"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Нейтропения более 10 дней</w:t>
            </w:r>
          </w:p>
        </w:tc>
        <w:tc>
          <w:tcPr>
            <w:tcW w:w="4786" w:type="dxa"/>
          </w:tcPr>
          <w:p w14:paraId="66E0B774" w14:textId="77777777" w:rsidR="00EE149A" w:rsidRPr="00BA4F0F" w:rsidRDefault="00EE149A" w:rsidP="00053055">
            <w:pPr>
              <w:tabs>
                <w:tab w:val="left" w:pos="34"/>
              </w:tabs>
              <w:spacing w:line="240" w:lineRule="auto"/>
              <w:ind w:left="35" w:firstLine="0"/>
              <w:rPr>
                <w:szCs w:val="24"/>
              </w:rPr>
            </w:pPr>
            <w:r w:rsidRPr="00BA4F0F">
              <w:rPr>
                <w:szCs w:val="24"/>
              </w:rPr>
              <w:t xml:space="preserve">Исследование крови на антиген </w:t>
            </w:r>
            <w:r w:rsidRPr="00BA4F0F">
              <w:rPr>
                <w:szCs w:val="24"/>
                <w:lang w:val="en-US"/>
              </w:rPr>
              <w:t>Aspergillus</w:t>
            </w:r>
            <w:r w:rsidRPr="00BA4F0F">
              <w:rPr>
                <w:szCs w:val="24"/>
              </w:rPr>
              <w:t xml:space="preserve"> 2 раза в неделю.</w:t>
            </w:r>
          </w:p>
        </w:tc>
      </w:tr>
      <w:tr w:rsidR="00EE149A" w:rsidRPr="00BA4F0F" w14:paraId="78AD1DA7" w14:textId="77777777" w:rsidTr="005A428D">
        <w:tc>
          <w:tcPr>
            <w:tcW w:w="4677" w:type="dxa"/>
          </w:tcPr>
          <w:p w14:paraId="2B8869AE" w14:textId="77777777" w:rsidR="00EE149A" w:rsidRPr="00BA4F0F" w:rsidRDefault="00EE149A" w:rsidP="00053055">
            <w:pPr>
              <w:tabs>
                <w:tab w:val="left" w:pos="176"/>
                <w:tab w:val="left" w:pos="284"/>
              </w:tabs>
              <w:spacing w:line="240" w:lineRule="auto"/>
              <w:ind w:left="34" w:firstLine="0"/>
              <w:rPr>
                <w:szCs w:val="24"/>
              </w:rPr>
            </w:pPr>
            <w:r w:rsidRPr="00BA4F0F">
              <w:rPr>
                <w:szCs w:val="24"/>
              </w:rPr>
              <w:t>Стоматит</w:t>
            </w:r>
          </w:p>
        </w:tc>
        <w:tc>
          <w:tcPr>
            <w:tcW w:w="4786" w:type="dxa"/>
          </w:tcPr>
          <w:p w14:paraId="2B4B0936" w14:textId="77777777" w:rsidR="00EE149A" w:rsidRPr="00BA4F0F" w:rsidRDefault="00EE149A" w:rsidP="00053055">
            <w:pPr>
              <w:tabs>
                <w:tab w:val="left" w:pos="34"/>
              </w:tabs>
              <w:spacing w:line="240" w:lineRule="auto"/>
              <w:ind w:left="35" w:firstLine="0"/>
              <w:rPr>
                <w:szCs w:val="24"/>
              </w:rPr>
            </w:pPr>
            <w:r w:rsidRPr="00BA4F0F">
              <w:rPr>
                <w:szCs w:val="24"/>
              </w:rPr>
              <w:t>Мазок со слизистой ротоглотки.</w:t>
            </w:r>
          </w:p>
        </w:tc>
      </w:tr>
      <w:tr w:rsidR="00EE149A" w:rsidRPr="00BA4F0F" w14:paraId="3416C9F9" w14:textId="77777777" w:rsidTr="005A428D">
        <w:tc>
          <w:tcPr>
            <w:tcW w:w="4677" w:type="dxa"/>
          </w:tcPr>
          <w:p w14:paraId="245782FC" w14:textId="77777777" w:rsidR="00EE149A" w:rsidRPr="00BA4F0F" w:rsidRDefault="00EE149A" w:rsidP="00053055">
            <w:pPr>
              <w:tabs>
                <w:tab w:val="left" w:pos="176"/>
                <w:tab w:val="left" w:pos="284"/>
              </w:tabs>
              <w:spacing w:line="240" w:lineRule="auto"/>
              <w:ind w:left="34" w:firstLine="0"/>
              <w:rPr>
                <w:szCs w:val="24"/>
              </w:rPr>
            </w:pPr>
            <w:r w:rsidRPr="00BA4F0F">
              <w:rPr>
                <w:szCs w:val="24"/>
              </w:rPr>
              <w:t>Эзофагит</w:t>
            </w:r>
          </w:p>
        </w:tc>
        <w:tc>
          <w:tcPr>
            <w:tcW w:w="4786" w:type="dxa"/>
          </w:tcPr>
          <w:p w14:paraId="4C48C601" w14:textId="77777777" w:rsidR="00EE149A" w:rsidRPr="00BA4F0F" w:rsidRDefault="00EE149A" w:rsidP="00053055">
            <w:pPr>
              <w:tabs>
                <w:tab w:val="left" w:pos="34"/>
              </w:tabs>
              <w:spacing w:line="240" w:lineRule="auto"/>
              <w:ind w:left="35" w:firstLine="0"/>
              <w:rPr>
                <w:szCs w:val="24"/>
              </w:rPr>
            </w:pPr>
            <w:r w:rsidRPr="00BA4F0F">
              <w:rPr>
                <w:szCs w:val="24"/>
              </w:rPr>
              <w:t xml:space="preserve">Эзофагоскопия (тромбоцитов не менее 50 х 109/л). </w:t>
            </w:r>
          </w:p>
          <w:p w14:paraId="1EE0E0A5" w14:textId="77777777" w:rsidR="00EE149A" w:rsidRPr="00BA4F0F" w:rsidRDefault="00EE149A" w:rsidP="00053055">
            <w:pPr>
              <w:tabs>
                <w:tab w:val="left" w:pos="34"/>
              </w:tabs>
              <w:spacing w:line="240" w:lineRule="auto"/>
              <w:ind w:left="35" w:firstLine="0"/>
              <w:rPr>
                <w:szCs w:val="24"/>
              </w:rPr>
            </w:pPr>
            <w:r w:rsidRPr="00BA4F0F">
              <w:rPr>
                <w:szCs w:val="24"/>
              </w:rPr>
              <w:t>Исследование – соскоб (браш-метод) со слизистой оболочки или биопсия.</w:t>
            </w:r>
          </w:p>
        </w:tc>
      </w:tr>
      <w:tr w:rsidR="00EE149A" w:rsidRPr="00BA4F0F" w14:paraId="66956D5C" w14:textId="77777777" w:rsidTr="005A428D">
        <w:tc>
          <w:tcPr>
            <w:tcW w:w="4677" w:type="dxa"/>
          </w:tcPr>
          <w:p w14:paraId="694F197D"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Некроз слизистой оболочки носового хода</w:t>
            </w:r>
          </w:p>
        </w:tc>
        <w:tc>
          <w:tcPr>
            <w:tcW w:w="4786" w:type="dxa"/>
          </w:tcPr>
          <w:p w14:paraId="1A91CDEB" w14:textId="77777777" w:rsidR="00EE149A" w:rsidRPr="00BA4F0F" w:rsidRDefault="00EE149A" w:rsidP="00053055">
            <w:pPr>
              <w:tabs>
                <w:tab w:val="left" w:pos="34"/>
              </w:tabs>
              <w:spacing w:line="240" w:lineRule="auto"/>
              <w:ind w:left="35" w:firstLine="0"/>
              <w:rPr>
                <w:szCs w:val="24"/>
              </w:rPr>
            </w:pPr>
            <w:r w:rsidRPr="00BA4F0F">
              <w:rPr>
                <w:szCs w:val="24"/>
              </w:rPr>
              <w:t>Мазок со слизистой оболочки носа</w:t>
            </w:r>
          </w:p>
        </w:tc>
      </w:tr>
      <w:tr w:rsidR="00EE149A" w:rsidRPr="00BA4F0F" w14:paraId="27D08097" w14:textId="77777777" w:rsidTr="005A428D">
        <w:tc>
          <w:tcPr>
            <w:tcW w:w="4677" w:type="dxa"/>
          </w:tcPr>
          <w:p w14:paraId="0D915D15"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Гайморит</w:t>
            </w:r>
          </w:p>
        </w:tc>
        <w:tc>
          <w:tcPr>
            <w:tcW w:w="4786" w:type="dxa"/>
          </w:tcPr>
          <w:p w14:paraId="1CACAF5F" w14:textId="77777777" w:rsidR="00EE149A" w:rsidRPr="00BA4F0F" w:rsidRDefault="00EE149A" w:rsidP="00053055">
            <w:pPr>
              <w:tabs>
                <w:tab w:val="left" w:pos="34"/>
              </w:tabs>
              <w:spacing w:line="240" w:lineRule="auto"/>
              <w:ind w:left="35" w:firstLine="0"/>
              <w:rPr>
                <w:szCs w:val="24"/>
              </w:rPr>
            </w:pPr>
            <w:r w:rsidRPr="00BA4F0F">
              <w:rPr>
                <w:szCs w:val="24"/>
              </w:rPr>
              <w:t>Исследование содержимого околоносовой пазухи, полученной при пункции.</w:t>
            </w:r>
          </w:p>
        </w:tc>
      </w:tr>
      <w:tr w:rsidR="00EE149A" w:rsidRPr="00BA4F0F" w14:paraId="48481E71" w14:textId="77777777" w:rsidTr="005A428D">
        <w:tc>
          <w:tcPr>
            <w:tcW w:w="4677" w:type="dxa"/>
          </w:tcPr>
          <w:p w14:paraId="04E1F9B9" w14:textId="77777777" w:rsidR="00EE149A" w:rsidRPr="00BA4F0F" w:rsidRDefault="00EE149A" w:rsidP="00053055">
            <w:pPr>
              <w:tabs>
                <w:tab w:val="left" w:pos="176"/>
                <w:tab w:val="left" w:pos="284"/>
              </w:tabs>
              <w:spacing w:line="240" w:lineRule="auto"/>
              <w:ind w:left="34" w:firstLine="0"/>
              <w:rPr>
                <w:szCs w:val="24"/>
              </w:rPr>
            </w:pPr>
            <w:r w:rsidRPr="00BA4F0F">
              <w:rPr>
                <w:szCs w:val="24"/>
              </w:rPr>
              <w:t>Симптомы инфекции мочевыводящих путей</w:t>
            </w:r>
          </w:p>
          <w:p w14:paraId="6C35F204"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Лейкоцитурия</w:t>
            </w:r>
          </w:p>
        </w:tc>
        <w:tc>
          <w:tcPr>
            <w:tcW w:w="4786" w:type="dxa"/>
          </w:tcPr>
          <w:p w14:paraId="6C926C0D" w14:textId="77777777" w:rsidR="00EE149A" w:rsidRPr="00BA4F0F" w:rsidRDefault="00EE149A" w:rsidP="00053055">
            <w:pPr>
              <w:tabs>
                <w:tab w:val="left" w:pos="34"/>
              </w:tabs>
              <w:spacing w:line="240" w:lineRule="auto"/>
              <w:ind w:left="35" w:firstLine="0"/>
              <w:rPr>
                <w:szCs w:val="24"/>
              </w:rPr>
            </w:pPr>
            <w:r w:rsidRPr="00BA4F0F">
              <w:rPr>
                <w:szCs w:val="24"/>
              </w:rPr>
              <w:t>Микробиологическое исследование мочи.</w:t>
            </w:r>
          </w:p>
        </w:tc>
      </w:tr>
      <w:tr w:rsidR="00EE149A" w:rsidRPr="00BA4F0F" w14:paraId="29A770E1" w14:textId="77777777" w:rsidTr="005A428D">
        <w:tc>
          <w:tcPr>
            <w:tcW w:w="4677" w:type="dxa"/>
          </w:tcPr>
          <w:p w14:paraId="11C4A84D"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Пневмония</w:t>
            </w:r>
          </w:p>
        </w:tc>
        <w:tc>
          <w:tcPr>
            <w:tcW w:w="4786" w:type="dxa"/>
          </w:tcPr>
          <w:p w14:paraId="40793DE2" w14:textId="77777777" w:rsidR="00EE149A" w:rsidRPr="00BA4F0F" w:rsidRDefault="00EE149A" w:rsidP="00053055">
            <w:pPr>
              <w:tabs>
                <w:tab w:val="left" w:pos="34"/>
              </w:tabs>
              <w:spacing w:line="240" w:lineRule="auto"/>
              <w:ind w:left="35" w:firstLine="0"/>
              <w:rPr>
                <w:szCs w:val="24"/>
              </w:rPr>
            </w:pPr>
            <w:r w:rsidRPr="00BA4F0F">
              <w:rPr>
                <w:szCs w:val="24"/>
              </w:rPr>
              <w:t>КТ легких.</w:t>
            </w:r>
          </w:p>
          <w:p w14:paraId="0647CB84" w14:textId="77777777" w:rsidR="00EE149A" w:rsidRPr="00BA4F0F" w:rsidRDefault="00EE149A" w:rsidP="00053055">
            <w:pPr>
              <w:tabs>
                <w:tab w:val="left" w:pos="34"/>
              </w:tabs>
              <w:spacing w:line="240" w:lineRule="auto"/>
              <w:ind w:left="35" w:firstLine="0"/>
              <w:rPr>
                <w:szCs w:val="24"/>
              </w:rPr>
            </w:pPr>
            <w:r w:rsidRPr="00BA4F0F">
              <w:rPr>
                <w:szCs w:val="24"/>
              </w:rPr>
              <w:t>БАЛ после КТ легких.</w:t>
            </w:r>
          </w:p>
          <w:p w14:paraId="0B573437" w14:textId="77777777" w:rsidR="00EE149A" w:rsidRPr="00BA4F0F" w:rsidRDefault="00EE149A" w:rsidP="00053055">
            <w:pPr>
              <w:tabs>
                <w:tab w:val="left" w:pos="34"/>
              </w:tabs>
              <w:spacing w:line="240" w:lineRule="auto"/>
              <w:ind w:left="35" w:firstLine="0"/>
              <w:rPr>
                <w:szCs w:val="24"/>
              </w:rPr>
            </w:pPr>
            <w:r w:rsidRPr="00BA4F0F">
              <w:rPr>
                <w:szCs w:val="24"/>
              </w:rPr>
              <w:t>Полное исследование жидкости БАЛ.</w:t>
            </w:r>
          </w:p>
          <w:p w14:paraId="2B7ACA5E" w14:textId="77777777" w:rsidR="00EE149A" w:rsidRPr="00BA4F0F" w:rsidRDefault="00EE149A" w:rsidP="00053055">
            <w:pPr>
              <w:tabs>
                <w:tab w:val="left" w:pos="34"/>
              </w:tabs>
              <w:spacing w:line="240" w:lineRule="auto"/>
              <w:ind w:left="35" w:firstLine="0"/>
              <w:rPr>
                <w:szCs w:val="24"/>
              </w:rPr>
            </w:pPr>
            <w:r w:rsidRPr="00BA4F0F">
              <w:rPr>
                <w:szCs w:val="24"/>
              </w:rPr>
              <w:t xml:space="preserve">Исследование крови на антиген </w:t>
            </w:r>
            <w:r w:rsidRPr="00BA4F0F">
              <w:rPr>
                <w:szCs w:val="24"/>
                <w:lang w:val="en-US"/>
              </w:rPr>
              <w:t>Aspergillus</w:t>
            </w:r>
            <w:r w:rsidRPr="00BA4F0F">
              <w:rPr>
                <w:szCs w:val="24"/>
              </w:rPr>
              <w:t>.</w:t>
            </w:r>
          </w:p>
          <w:p w14:paraId="20B24E51" w14:textId="77777777" w:rsidR="00EE149A" w:rsidRPr="00BA4F0F" w:rsidRDefault="00EE149A" w:rsidP="00053055">
            <w:pPr>
              <w:tabs>
                <w:tab w:val="left" w:pos="34"/>
              </w:tabs>
              <w:spacing w:line="240" w:lineRule="auto"/>
              <w:ind w:left="35" w:firstLine="0"/>
              <w:rPr>
                <w:szCs w:val="24"/>
              </w:rPr>
            </w:pPr>
            <w:r w:rsidRPr="00BA4F0F">
              <w:rPr>
                <w:szCs w:val="24"/>
              </w:rPr>
              <w:t xml:space="preserve">Исследование крови на антитела к </w:t>
            </w:r>
            <w:r w:rsidRPr="00BA4F0F">
              <w:rPr>
                <w:szCs w:val="24"/>
                <w:lang w:val="en-US"/>
              </w:rPr>
              <w:t>Mycoplasma</w:t>
            </w:r>
            <w:r w:rsidRPr="00BA4F0F">
              <w:rPr>
                <w:szCs w:val="24"/>
              </w:rPr>
              <w:t xml:space="preserve"> </w:t>
            </w:r>
            <w:r w:rsidRPr="00BA4F0F">
              <w:rPr>
                <w:szCs w:val="24"/>
                <w:lang w:val="en-US"/>
              </w:rPr>
              <w:t>pneumoniae</w:t>
            </w:r>
            <w:r w:rsidRPr="00BA4F0F">
              <w:rPr>
                <w:szCs w:val="24"/>
              </w:rPr>
              <w:t xml:space="preserve"> (</w:t>
            </w:r>
            <w:r w:rsidRPr="00BA4F0F">
              <w:rPr>
                <w:szCs w:val="24"/>
                <w:lang w:val="en-US"/>
              </w:rPr>
              <w:t>IgM</w:t>
            </w:r>
            <w:r w:rsidRPr="00BA4F0F">
              <w:rPr>
                <w:szCs w:val="24"/>
              </w:rPr>
              <w:t xml:space="preserve">, </w:t>
            </w:r>
            <w:r w:rsidRPr="00BA4F0F">
              <w:rPr>
                <w:szCs w:val="24"/>
                <w:lang w:val="en-US"/>
              </w:rPr>
              <w:t>IgG</w:t>
            </w:r>
            <w:r w:rsidRPr="00BA4F0F">
              <w:rPr>
                <w:szCs w:val="24"/>
              </w:rPr>
              <w:t xml:space="preserve">). </w:t>
            </w:r>
          </w:p>
          <w:p w14:paraId="73734EEB" w14:textId="77777777" w:rsidR="00EE149A" w:rsidRPr="00BA4F0F" w:rsidRDefault="00EE149A" w:rsidP="00053055">
            <w:pPr>
              <w:tabs>
                <w:tab w:val="left" w:pos="34"/>
              </w:tabs>
              <w:spacing w:line="240" w:lineRule="auto"/>
              <w:ind w:left="35" w:firstLine="0"/>
              <w:rPr>
                <w:szCs w:val="24"/>
              </w:rPr>
            </w:pPr>
            <w:r w:rsidRPr="00BA4F0F">
              <w:rPr>
                <w:szCs w:val="24"/>
              </w:rPr>
              <w:t xml:space="preserve">Исследование крови на антитела к </w:t>
            </w:r>
            <w:r w:rsidRPr="00BA4F0F">
              <w:rPr>
                <w:szCs w:val="24"/>
                <w:lang w:val="en-US"/>
              </w:rPr>
              <w:t>Chlamydia</w:t>
            </w:r>
            <w:r w:rsidRPr="00BA4F0F">
              <w:rPr>
                <w:szCs w:val="24"/>
              </w:rPr>
              <w:t xml:space="preserve"> </w:t>
            </w:r>
            <w:r w:rsidRPr="00BA4F0F">
              <w:rPr>
                <w:szCs w:val="24"/>
                <w:lang w:val="en-US"/>
              </w:rPr>
              <w:t>pneumoniae</w:t>
            </w:r>
            <w:r w:rsidRPr="00BA4F0F">
              <w:rPr>
                <w:szCs w:val="24"/>
              </w:rPr>
              <w:t xml:space="preserve"> (</w:t>
            </w:r>
            <w:r w:rsidRPr="00BA4F0F">
              <w:rPr>
                <w:szCs w:val="24"/>
                <w:lang w:val="en-US"/>
              </w:rPr>
              <w:t>IgM</w:t>
            </w:r>
            <w:r w:rsidRPr="00BA4F0F">
              <w:rPr>
                <w:szCs w:val="24"/>
              </w:rPr>
              <w:t xml:space="preserve">, </w:t>
            </w:r>
            <w:r w:rsidRPr="00BA4F0F">
              <w:rPr>
                <w:szCs w:val="24"/>
                <w:lang w:val="en-US"/>
              </w:rPr>
              <w:t>IgG</w:t>
            </w:r>
            <w:r w:rsidRPr="00BA4F0F">
              <w:rPr>
                <w:szCs w:val="24"/>
              </w:rPr>
              <w:t xml:space="preserve">). </w:t>
            </w:r>
          </w:p>
        </w:tc>
      </w:tr>
      <w:tr w:rsidR="00EE149A" w:rsidRPr="00BA4F0F" w14:paraId="6552D262" w14:textId="77777777" w:rsidTr="005A428D">
        <w:tc>
          <w:tcPr>
            <w:tcW w:w="4677" w:type="dxa"/>
          </w:tcPr>
          <w:p w14:paraId="17A2239C" w14:textId="77777777" w:rsidR="00EE149A" w:rsidRPr="00BA4F0F" w:rsidRDefault="00EE149A" w:rsidP="00053055">
            <w:pPr>
              <w:tabs>
                <w:tab w:val="left" w:pos="176"/>
                <w:tab w:val="left" w:pos="284"/>
              </w:tabs>
              <w:spacing w:line="240" w:lineRule="auto"/>
              <w:ind w:left="34" w:firstLine="0"/>
              <w:rPr>
                <w:szCs w:val="24"/>
              </w:rPr>
            </w:pPr>
            <w:r w:rsidRPr="00BA4F0F">
              <w:rPr>
                <w:szCs w:val="24"/>
              </w:rPr>
              <w:t>Симптомы менингита. Мозговая симптоматика на фоне фебрильной нейтропении. Обнаружение очага (очагов) в головном мозге</w:t>
            </w:r>
          </w:p>
        </w:tc>
        <w:tc>
          <w:tcPr>
            <w:tcW w:w="4786" w:type="dxa"/>
          </w:tcPr>
          <w:p w14:paraId="423CD02B" w14:textId="77777777" w:rsidR="00EE149A" w:rsidRPr="00BA4F0F" w:rsidRDefault="00EE149A" w:rsidP="00053055">
            <w:pPr>
              <w:tabs>
                <w:tab w:val="left" w:pos="34"/>
              </w:tabs>
              <w:spacing w:line="240" w:lineRule="auto"/>
              <w:ind w:left="35" w:firstLine="0"/>
              <w:rPr>
                <w:szCs w:val="24"/>
              </w:rPr>
            </w:pPr>
            <w:r w:rsidRPr="00BA4F0F">
              <w:rPr>
                <w:szCs w:val="24"/>
              </w:rPr>
              <w:t xml:space="preserve">Люмбальная пункция. </w:t>
            </w:r>
          </w:p>
          <w:p w14:paraId="320AD9D0" w14:textId="77777777" w:rsidR="00EE149A" w:rsidRPr="00BA4F0F" w:rsidRDefault="00EE149A" w:rsidP="00053055">
            <w:pPr>
              <w:tabs>
                <w:tab w:val="left" w:pos="34"/>
              </w:tabs>
              <w:spacing w:line="240" w:lineRule="auto"/>
              <w:ind w:left="35" w:firstLine="0"/>
              <w:rPr>
                <w:szCs w:val="24"/>
              </w:rPr>
            </w:pPr>
            <w:r w:rsidRPr="00BA4F0F">
              <w:rPr>
                <w:szCs w:val="24"/>
              </w:rPr>
              <w:t xml:space="preserve">Полное исследование СМЖ. </w:t>
            </w:r>
          </w:p>
        </w:tc>
      </w:tr>
      <w:tr w:rsidR="00EE149A" w:rsidRPr="00BA4F0F" w14:paraId="016B71EC" w14:textId="77777777" w:rsidTr="005A428D">
        <w:tc>
          <w:tcPr>
            <w:tcW w:w="4677" w:type="dxa"/>
          </w:tcPr>
          <w:p w14:paraId="355DE0EE"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Диарея</w:t>
            </w:r>
          </w:p>
        </w:tc>
        <w:tc>
          <w:tcPr>
            <w:tcW w:w="4786" w:type="dxa"/>
          </w:tcPr>
          <w:p w14:paraId="6D8AD071" w14:textId="77777777" w:rsidR="00EE149A" w:rsidRPr="00BA4F0F" w:rsidRDefault="00EE149A" w:rsidP="00053055">
            <w:pPr>
              <w:tabs>
                <w:tab w:val="left" w:pos="34"/>
              </w:tabs>
              <w:spacing w:line="240" w:lineRule="auto"/>
              <w:ind w:left="35" w:firstLine="0"/>
              <w:rPr>
                <w:szCs w:val="24"/>
              </w:rPr>
            </w:pPr>
            <w:r w:rsidRPr="00BA4F0F">
              <w:rPr>
                <w:szCs w:val="24"/>
              </w:rPr>
              <w:t xml:space="preserve">Исследование кала на токсин </w:t>
            </w:r>
            <w:r w:rsidRPr="00BA4F0F">
              <w:rPr>
                <w:i/>
                <w:szCs w:val="24"/>
                <w:lang w:val="en-US"/>
              </w:rPr>
              <w:t>Clostridium</w:t>
            </w:r>
            <w:r w:rsidRPr="00BA4F0F">
              <w:rPr>
                <w:i/>
                <w:szCs w:val="24"/>
              </w:rPr>
              <w:t xml:space="preserve"> </w:t>
            </w:r>
            <w:r w:rsidRPr="00BA4F0F">
              <w:rPr>
                <w:i/>
                <w:szCs w:val="24"/>
                <w:lang w:val="en-US"/>
              </w:rPr>
              <w:t>difficil</w:t>
            </w:r>
            <w:r w:rsidRPr="00BA4F0F">
              <w:rPr>
                <w:i/>
                <w:szCs w:val="24"/>
              </w:rPr>
              <w:t xml:space="preserve">е. </w:t>
            </w:r>
          </w:p>
        </w:tc>
      </w:tr>
      <w:tr w:rsidR="00EE149A" w:rsidRPr="00BA4F0F" w14:paraId="131A267A" w14:textId="77777777" w:rsidTr="005A428D">
        <w:tc>
          <w:tcPr>
            <w:tcW w:w="4677" w:type="dxa"/>
          </w:tcPr>
          <w:p w14:paraId="11FE0962"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Парапроктит</w:t>
            </w:r>
          </w:p>
          <w:p w14:paraId="59BAB33E" w14:textId="77777777" w:rsidR="00EE149A" w:rsidRPr="00BA4F0F" w:rsidRDefault="00EE149A" w:rsidP="00053055">
            <w:pPr>
              <w:tabs>
                <w:tab w:val="left" w:pos="176"/>
                <w:tab w:val="left" w:pos="284"/>
              </w:tabs>
              <w:spacing w:line="240" w:lineRule="auto"/>
              <w:ind w:left="34" w:firstLine="0"/>
              <w:rPr>
                <w:szCs w:val="24"/>
              </w:rPr>
            </w:pPr>
            <w:r w:rsidRPr="00BA4F0F">
              <w:rPr>
                <w:szCs w:val="24"/>
              </w:rPr>
              <w:t>Трещина в области прямой кишки</w:t>
            </w:r>
          </w:p>
        </w:tc>
        <w:tc>
          <w:tcPr>
            <w:tcW w:w="4786" w:type="dxa"/>
          </w:tcPr>
          <w:p w14:paraId="6A7B312B" w14:textId="77777777" w:rsidR="00EE149A" w:rsidRPr="00BA4F0F" w:rsidRDefault="00EE149A" w:rsidP="00053055">
            <w:pPr>
              <w:tabs>
                <w:tab w:val="left" w:pos="34"/>
              </w:tabs>
              <w:spacing w:line="240" w:lineRule="auto"/>
              <w:ind w:left="35" w:firstLine="0"/>
              <w:rPr>
                <w:szCs w:val="24"/>
              </w:rPr>
            </w:pPr>
            <w:r w:rsidRPr="00BA4F0F">
              <w:rPr>
                <w:szCs w:val="24"/>
              </w:rPr>
              <w:t>Мазок со слизистой оболочки прямой кишки.</w:t>
            </w:r>
          </w:p>
        </w:tc>
      </w:tr>
      <w:tr w:rsidR="00EE149A" w:rsidRPr="00BA4F0F" w14:paraId="69B71309" w14:textId="77777777" w:rsidTr="005A428D">
        <w:tc>
          <w:tcPr>
            <w:tcW w:w="4677" w:type="dxa"/>
          </w:tcPr>
          <w:p w14:paraId="6D42C05A" w14:textId="77777777" w:rsidR="00EE149A" w:rsidRPr="00BA4F0F" w:rsidRDefault="00EE149A" w:rsidP="00053055">
            <w:pPr>
              <w:tabs>
                <w:tab w:val="left" w:pos="176"/>
                <w:tab w:val="left" w:pos="284"/>
              </w:tabs>
              <w:spacing w:line="240" w:lineRule="auto"/>
              <w:ind w:left="34" w:firstLine="0"/>
              <w:rPr>
                <w:szCs w:val="24"/>
              </w:rPr>
            </w:pPr>
            <w:r w:rsidRPr="00BA4F0F">
              <w:rPr>
                <w:szCs w:val="24"/>
              </w:rPr>
              <w:t>Инфильтраты на коже</w:t>
            </w:r>
          </w:p>
        </w:tc>
        <w:tc>
          <w:tcPr>
            <w:tcW w:w="4786" w:type="dxa"/>
          </w:tcPr>
          <w:p w14:paraId="34DA3914" w14:textId="77777777" w:rsidR="00EE149A" w:rsidRPr="00BA4F0F" w:rsidRDefault="00EE149A" w:rsidP="00053055">
            <w:pPr>
              <w:tabs>
                <w:tab w:val="left" w:pos="34"/>
              </w:tabs>
              <w:spacing w:line="240" w:lineRule="auto"/>
              <w:ind w:left="35" w:firstLine="0"/>
              <w:rPr>
                <w:szCs w:val="24"/>
              </w:rPr>
            </w:pPr>
            <w:r w:rsidRPr="00BA4F0F">
              <w:rPr>
                <w:szCs w:val="24"/>
              </w:rPr>
              <w:t xml:space="preserve">Биопсия. </w:t>
            </w:r>
          </w:p>
          <w:p w14:paraId="32CC7BD3" w14:textId="77777777" w:rsidR="00EE149A" w:rsidRPr="00BA4F0F" w:rsidRDefault="00EE149A" w:rsidP="00053055">
            <w:pPr>
              <w:tabs>
                <w:tab w:val="left" w:pos="34"/>
              </w:tabs>
              <w:spacing w:line="240" w:lineRule="auto"/>
              <w:ind w:left="35" w:firstLine="0"/>
              <w:rPr>
                <w:szCs w:val="24"/>
              </w:rPr>
            </w:pPr>
            <w:r w:rsidRPr="00BA4F0F">
              <w:rPr>
                <w:szCs w:val="24"/>
              </w:rPr>
              <w:t xml:space="preserve">Микробиологическое и гистологическое исследование биоптата. </w:t>
            </w:r>
          </w:p>
        </w:tc>
      </w:tr>
    </w:tbl>
    <w:p w14:paraId="2F6221C1" w14:textId="77777777" w:rsidR="00EE149A" w:rsidRPr="00BA4F0F" w:rsidRDefault="00EE149A" w:rsidP="00EE149A">
      <w:pPr>
        <w:tabs>
          <w:tab w:val="left" w:pos="0"/>
          <w:tab w:val="left" w:pos="567"/>
        </w:tabs>
        <w:rPr>
          <w:b/>
          <w:szCs w:val="24"/>
        </w:rPr>
      </w:pPr>
    </w:p>
    <w:p w14:paraId="62B5A8A7" w14:textId="77777777" w:rsidR="00EE149A" w:rsidRPr="00BA4F0F" w:rsidRDefault="00EE149A" w:rsidP="00EE149A">
      <w:pPr>
        <w:pStyle w:val="aff"/>
        <w:ind w:left="0"/>
        <w:rPr>
          <w:b/>
          <w:i/>
          <w:szCs w:val="24"/>
        </w:rPr>
      </w:pPr>
      <w:r w:rsidRPr="00BA4F0F">
        <w:rPr>
          <w:b/>
          <w:i/>
          <w:szCs w:val="24"/>
        </w:rPr>
        <w:t>Ежедневный осмотр пациента</w:t>
      </w:r>
    </w:p>
    <w:p w14:paraId="6E13E9B4" w14:textId="77777777" w:rsidR="00EE149A" w:rsidRPr="00BA4F0F" w:rsidRDefault="00EE149A" w:rsidP="00EE149A">
      <w:pPr>
        <w:tabs>
          <w:tab w:val="left" w:pos="0"/>
          <w:tab w:val="left" w:pos="567"/>
        </w:tabs>
        <w:rPr>
          <w:szCs w:val="24"/>
        </w:rPr>
      </w:pPr>
      <w:r w:rsidRPr="00BA4F0F">
        <w:rPr>
          <w:szCs w:val="24"/>
        </w:rPr>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0CF992D5" w14:textId="77777777" w:rsidR="00EE149A" w:rsidRPr="00BA4F0F" w:rsidRDefault="00EE149A" w:rsidP="00F3455E">
      <w:pPr>
        <w:numPr>
          <w:ilvl w:val="0"/>
          <w:numId w:val="138"/>
        </w:numPr>
        <w:tabs>
          <w:tab w:val="left" w:pos="0"/>
          <w:tab w:val="left" w:pos="567"/>
        </w:tabs>
        <w:ind w:left="0" w:firstLine="0"/>
        <w:rPr>
          <w:szCs w:val="24"/>
        </w:rPr>
      </w:pPr>
      <w:r w:rsidRPr="00BA4F0F">
        <w:rPr>
          <w:szCs w:val="24"/>
        </w:rPr>
        <w:t>Активный опрос больного относительно возможных симптомов инфекции, включая наличие болей по ходу пищевода, в промежности.</w:t>
      </w:r>
    </w:p>
    <w:p w14:paraId="5D82B358" w14:textId="77777777" w:rsidR="00EE149A" w:rsidRPr="00BA4F0F" w:rsidRDefault="00EE149A" w:rsidP="00F3455E">
      <w:pPr>
        <w:numPr>
          <w:ilvl w:val="0"/>
          <w:numId w:val="138"/>
        </w:numPr>
        <w:tabs>
          <w:tab w:val="left" w:pos="0"/>
          <w:tab w:val="left" w:pos="567"/>
        </w:tabs>
        <w:ind w:left="0" w:firstLine="0"/>
        <w:rPr>
          <w:szCs w:val="24"/>
        </w:rPr>
      </w:pPr>
      <w:r w:rsidRPr="00BA4F0F">
        <w:rPr>
          <w:szCs w:val="24"/>
        </w:rPr>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7A27191F" w14:textId="77777777" w:rsidR="00EE149A" w:rsidRPr="00BA4F0F" w:rsidRDefault="00EE149A" w:rsidP="00F3455E">
      <w:pPr>
        <w:numPr>
          <w:ilvl w:val="0"/>
          <w:numId w:val="138"/>
        </w:numPr>
        <w:tabs>
          <w:tab w:val="left" w:pos="0"/>
          <w:tab w:val="left" w:pos="567"/>
        </w:tabs>
        <w:ind w:left="0" w:firstLine="0"/>
        <w:rPr>
          <w:szCs w:val="24"/>
        </w:rPr>
      </w:pPr>
      <w:r w:rsidRPr="00BA4F0F">
        <w:rPr>
          <w:szCs w:val="24"/>
        </w:rPr>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48FBB884" w14:textId="77777777" w:rsidR="00EE149A" w:rsidRPr="00BA4F0F" w:rsidRDefault="00EE149A" w:rsidP="00F3455E">
      <w:pPr>
        <w:numPr>
          <w:ilvl w:val="0"/>
          <w:numId w:val="138"/>
        </w:numPr>
        <w:tabs>
          <w:tab w:val="left" w:pos="0"/>
          <w:tab w:val="left" w:pos="567"/>
        </w:tabs>
        <w:ind w:left="0" w:firstLine="0"/>
        <w:rPr>
          <w:szCs w:val="24"/>
        </w:rPr>
      </w:pPr>
      <w:r w:rsidRPr="00BA4F0F">
        <w:rPr>
          <w:szCs w:val="24"/>
        </w:rPr>
        <w:t xml:space="preserve">Осмотр места установки венозного катетера. </w:t>
      </w:r>
    </w:p>
    <w:p w14:paraId="7BE27C56" w14:textId="77777777" w:rsidR="00EE149A" w:rsidRPr="00BA4F0F" w:rsidRDefault="00EE149A" w:rsidP="00F3455E">
      <w:pPr>
        <w:numPr>
          <w:ilvl w:val="0"/>
          <w:numId w:val="138"/>
        </w:numPr>
        <w:tabs>
          <w:tab w:val="left" w:pos="0"/>
          <w:tab w:val="left" w:pos="567"/>
        </w:tabs>
        <w:ind w:left="0" w:firstLine="0"/>
        <w:rPr>
          <w:szCs w:val="24"/>
        </w:rPr>
      </w:pPr>
      <w:r w:rsidRPr="00BA4F0F">
        <w:rPr>
          <w:szCs w:val="24"/>
        </w:rPr>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3AC8EE06" w14:textId="77777777" w:rsidR="00EE149A" w:rsidRPr="00BA4F0F" w:rsidRDefault="00EE149A" w:rsidP="00F3455E">
      <w:pPr>
        <w:numPr>
          <w:ilvl w:val="0"/>
          <w:numId w:val="138"/>
        </w:numPr>
        <w:tabs>
          <w:tab w:val="left" w:pos="0"/>
          <w:tab w:val="left" w:pos="567"/>
        </w:tabs>
        <w:ind w:left="0" w:firstLine="0"/>
        <w:rPr>
          <w:szCs w:val="24"/>
        </w:rPr>
      </w:pPr>
      <w:r w:rsidRPr="00BA4F0F">
        <w:rPr>
          <w:szCs w:val="24"/>
        </w:rPr>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49601C8B" w14:textId="77777777" w:rsidR="00EE149A" w:rsidRPr="00BA4F0F" w:rsidRDefault="00EE149A" w:rsidP="00EE149A">
      <w:pPr>
        <w:tabs>
          <w:tab w:val="left" w:pos="0"/>
          <w:tab w:val="left" w:pos="567"/>
        </w:tabs>
        <w:rPr>
          <w:szCs w:val="24"/>
        </w:rPr>
      </w:pPr>
    </w:p>
    <w:p w14:paraId="0733DB76" w14:textId="77777777" w:rsidR="00EE149A" w:rsidRPr="00BA4F0F" w:rsidRDefault="00EE149A" w:rsidP="00EE149A">
      <w:pPr>
        <w:pStyle w:val="aff"/>
        <w:ind w:left="0"/>
        <w:rPr>
          <w:b/>
          <w:i/>
          <w:szCs w:val="24"/>
        </w:rPr>
      </w:pPr>
      <w:r w:rsidRPr="00BA4F0F">
        <w:rPr>
          <w:b/>
          <w:i/>
          <w:szCs w:val="24"/>
        </w:rPr>
        <w:t>Микробиологические исследования</w:t>
      </w:r>
    </w:p>
    <w:p w14:paraId="6B7704F9" w14:textId="77777777" w:rsidR="00EE149A" w:rsidRPr="00BA4F0F" w:rsidRDefault="00EE149A" w:rsidP="00EE149A">
      <w:pPr>
        <w:pStyle w:val="aff"/>
        <w:ind w:left="0"/>
        <w:rPr>
          <w:i/>
          <w:szCs w:val="24"/>
        </w:rPr>
      </w:pPr>
      <w:r w:rsidRPr="00BA4F0F">
        <w:rPr>
          <w:i/>
          <w:szCs w:val="24"/>
        </w:rPr>
        <w:t>Микробиологическое исследование крови</w:t>
      </w:r>
    </w:p>
    <w:p w14:paraId="5006ACC2" w14:textId="77777777" w:rsidR="00EE149A" w:rsidRPr="00BA4F0F" w:rsidRDefault="00EE149A" w:rsidP="00F3455E">
      <w:pPr>
        <w:numPr>
          <w:ilvl w:val="0"/>
          <w:numId w:val="143"/>
        </w:numPr>
        <w:tabs>
          <w:tab w:val="left" w:pos="0"/>
          <w:tab w:val="left" w:pos="567"/>
        </w:tabs>
        <w:ind w:left="0" w:firstLine="0"/>
        <w:rPr>
          <w:szCs w:val="24"/>
        </w:rPr>
      </w:pPr>
      <w:r w:rsidRPr="00BA4F0F">
        <w:rPr>
          <w:szCs w:val="24"/>
        </w:rPr>
        <w:t xml:space="preserve">Показания — температура ≥ 38°С или наличие септикопиемических очагов на коже. </w:t>
      </w:r>
    </w:p>
    <w:p w14:paraId="2B1E6253" w14:textId="77777777" w:rsidR="00EE149A" w:rsidRPr="00BA4F0F" w:rsidRDefault="00EE149A" w:rsidP="00F3455E">
      <w:pPr>
        <w:numPr>
          <w:ilvl w:val="0"/>
          <w:numId w:val="139"/>
        </w:numPr>
        <w:tabs>
          <w:tab w:val="left" w:pos="0"/>
          <w:tab w:val="left" w:pos="567"/>
        </w:tabs>
        <w:ind w:left="0" w:firstLine="0"/>
        <w:rPr>
          <w:szCs w:val="24"/>
        </w:rPr>
      </w:pPr>
      <w:r w:rsidRPr="00BA4F0F">
        <w:rPr>
          <w:szCs w:val="24"/>
        </w:rPr>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47AEC772" w14:textId="77777777" w:rsidR="00EE149A" w:rsidRPr="00BA4F0F" w:rsidRDefault="00EE149A" w:rsidP="00F3455E">
      <w:pPr>
        <w:numPr>
          <w:ilvl w:val="0"/>
          <w:numId w:val="139"/>
        </w:numPr>
        <w:tabs>
          <w:tab w:val="left" w:pos="0"/>
          <w:tab w:val="left" w:pos="567"/>
        </w:tabs>
        <w:ind w:left="0" w:firstLine="0"/>
        <w:rPr>
          <w:szCs w:val="24"/>
        </w:rPr>
      </w:pPr>
      <w:r w:rsidRPr="00BA4F0F">
        <w:rPr>
          <w:szCs w:val="24"/>
        </w:rPr>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17262A39" w14:textId="77777777" w:rsidR="00EE149A" w:rsidRPr="00BA4F0F" w:rsidRDefault="00EE149A" w:rsidP="00F3455E">
      <w:pPr>
        <w:numPr>
          <w:ilvl w:val="0"/>
          <w:numId w:val="139"/>
        </w:numPr>
        <w:tabs>
          <w:tab w:val="left" w:pos="0"/>
          <w:tab w:val="left" w:pos="567"/>
        </w:tabs>
        <w:ind w:left="0" w:firstLine="0"/>
        <w:rPr>
          <w:szCs w:val="24"/>
        </w:rPr>
      </w:pPr>
      <w:r w:rsidRPr="00BA4F0F">
        <w:rPr>
          <w:szCs w:val="24"/>
        </w:rPr>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2E2E7CF6" w14:textId="77777777" w:rsidR="00EE149A" w:rsidRPr="00BA4F0F" w:rsidRDefault="00EE149A" w:rsidP="00F3455E">
      <w:pPr>
        <w:numPr>
          <w:ilvl w:val="0"/>
          <w:numId w:val="139"/>
        </w:numPr>
        <w:tabs>
          <w:tab w:val="left" w:pos="0"/>
          <w:tab w:val="left" w:pos="567"/>
        </w:tabs>
        <w:ind w:left="0" w:firstLine="0"/>
        <w:rPr>
          <w:szCs w:val="24"/>
        </w:rPr>
      </w:pPr>
      <w:r w:rsidRPr="00BA4F0F">
        <w:rPr>
          <w:szCs w:val="24"/>
        </w:rPr>
        <w:t>Не направляют в лабораторию на исследование гемокультуру из ЦВК без гемокультуры из вены.</w:t>
      </w:r>
    </w:p>
    <w:p w14:paraId="487CC24F" w14:textId="77777777" w:rsidR="00EE149A" w:rsidRPr="00BA4F0F" w:rsidRDefault="00EE149A" w:rsidP="00F3455E">
      <w:pPr>
        <w:numPr>
          <w:ilvl w:val="0"/>
          <w:numId w:val="139"/>
        </w:numPr>
        <w:tabs>
          <w:tab w:val="left" w:pos="0"/>
          <w:tab w:val="left" w:pos="567"/>
        </w:tabs>
        <w:ind w:left="0" w:firstLine="0"/>
        <w:rPr>
          <w:szCs w:val="24"/>
        </w:rPr>
      </w:pPr>
      <w:r w:rsidRPr="00BA4F0F">
        <w:rPr>
          <w:szCs w:val="24"/>
        </w:rPr>
        <w:t>Нельзя флаконы с гемокультурой ставить в холодильник.</w:t>
      </w:r>
    </w:p>
    <w:p w14:paraId="75371B7A" w14:textId="77777777" w:rsidR="00EE149A" w:rsidRPr="00BA4F0F" w:rsidRDefault="00EE149A" w:rsidP="00EE149A">
      <w:pPr>
        <w:tabs>
          <w:tab w:val="left" w:pos="0"/>
          <w:tab w:val="left" w:pos="567"/>
        </w:tabs>
        <w:ind w:firstLine="567"/>
        <w:rPr>
          <w:szCs w:val="24"/>
        </w:rPr>
      </w:pPr>
      <w:r w:rsidRPr="00BA4F0F">
        <w:rPr>
          <w:i/>
          <w:szCs w:val="24"/>
        </w:rPr>
        <w:t>Примечание.</w:t>
      </w:r>
      <w:r w:rsidRPr="00BA4F0F">
        <w:rPr>
          <w:szCs w:val="24"/>
        </w:rPr>
        <w:t xml:space="preserve"> Выделение коагулазанегативных стафилококков (основную долю которых составляет </w:t>
      </w:r>
      <w:r w:rsidRPr="00BA4F0F">
        <w:rPr>
          <w:i/>
          <w:szCs w:val="24"/>
        </w:rPr>
        <w:t>Staphylococcus epidermidis</w:t>
      </w:r>
      <w:r w:rsidRPr="00BA4F0F">
        <w:rPr>
          <w:szCs w:val="24"/>
        </w:rPr>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BA4F0F">
        <w:rPr>
          <w:i/>
          <w:szCs w:val="24"/>
        </w:rPr>
        <w:t>Corynebacterium spp</w:t>
      </w:r>
      <w:r w:rsidRPr="00BA4F0F">
        <w:rPr>
          <w:szCs w:val="24"/>
        </w:rPr>
        <w:t xml:space="preserve">. Повторное исследование проводится максимально близко по времени к первому исследованию. </w:t>
      </w:r>
    </w:p>
    <w:p w14:paraId="5E25FBCC" w14:textId="77777777" w:rsidR="00EE149A" w:rsidRPr="00BA4F0F" w:rsidRDefault="00EE149A" w:rsidP="00EE149A">
      <w:pPr>
        <w:pStyle w:val="aff"/>
        <w:ind w:left="0"/>
        <w:rPr>
          <w:i/>
          <w:szCs w:val="24"/>
        </w:rPr>
      </w:pPr>
    </w:p>
    <w:p w14:paraId="7239B146" w14:textId="77777777" w:rsidR="00EE149A" w:rsidRPr="00BA4F0F" w:rsidRDefault="00EE149A" w:rsidP="00EE149A">
      <w:pPr>
        <w:pStyle w:val="aff"/>
        <w:ind w:left="0"/>
        <w:rPr>
          <w:i/>
          <w:szCs w:val="24"/>
        </w:rPr>
      </w:pPr>
      <w:r w:rsidRPr="00BA4F0F">
        <w:rPr>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2A52C769" w14:textId="77777777" w:rsidR="00EE149A" w:rsidRPr="00BA4F0F" w:rsidRDefault="00EE149A" w:rsidP="00F3455E">
      <w:pPr>
        <w:numPr>
          <w:ilvl w:val="0"/>
          <w:numId w:val="140"/>
        </w:numPr>
        <w:tabs>
          <w:tab w:val="left" w:pos="0"/>
          <w:tab w:val="left" w:pos="567"/>
        </w:tabs>
        <w:ind w:left="0" w:firstLine="0"/>
        <w:rPr>
          <w:szCs w:val="24"/>
        </w:rPr>
      </w:pPr>
      <w:r w:rsidRPr="00BA4F0F">
        <w:rPr>
          <w:szCs w:val="24"/>
        </w:rPr>
        <w:t>Показания:</w:t>
      </w:r>
    </w:p>
    <w:p w14:paraId="44B8E016" w14:textId="77777777" w:rsidR="00EE149A" w:rsidRPr="00BA4F0F" w:rsidRDefault="00EE149A" w:rsidP="00F3455E">
      <w:pPr>
        <w:numPr>
          <w:ilvl w:val="0"/>
          <w:numId w:val="141"/>
        </w:numPr>
        <w:tabs>
          <w:tab w:val="left" w:pos="0"/>
          <w:tab w:val="left" w:pos="567"/>
        </w:tabs>
        <w:ind w:left="0" w:firstLine="0"/>
        <w:rPr>
          <w:szCs w:val="24"/>
        </w:rPr>
      </w:pPr>
      <w:r w:rsidRPr="00BA4F0F">
        <w:rPr>
          <w:szCs w:val="24"/>
        </w:rPr>
        <w:t xml:space="preserve">Гиперемия (инфильтрат) в месте установки катетера. </w:t>
      </w:r>
    </w:p>
    <w:p w14:paraId="037976C6" w14:textId="77777777" w:rsidR="00EE149A" w:rsidRPr="00BA4F0F" w:rsidRDefault="00EE149A" w:rsidP="00F3455E">
      <w:pPr>
        <w:numPr>
          <w:ilvl w:val="0"/>
          <w:numId w:val="141"/>
        </w:numPr>
        <w:tabs>
          <w:tab w:val="left" w:pos="0"/>
          <w:tab w:val="left" w:pos="567"/>
        </w:tabs>
        <w:ind w:left="0" w:firstLine="0"/>
        <w:rPr>
          <w:szCs w:val="24"/>
        </w:rPr>
      </w:pPr>
      <w:r w:rsidRPr="00BA4F0F">
        <w:rPr>
          <w:szCs w:val="24"/>
        </w:rPr>
        <w:t xml:space="preserve">Повышение температуры сопряжено с инфузиями в катетер. </w:t>
      </w:r>
    </w:p>
    <w:p w14:paraId="65CE480B" w14:textId="77777777" w:rsidR="00EE149A" w:rsidRPr="00BA4F0F" w:rsidRDefault="00EE149A" w:rsidP="00F3455E">
      <w:pPr>
        <w:numPr>
          <w:ilvl w:val="0"/>
          <w:numId w:val="141"/>
        </w:numPr>
        <w:tabs>
          <w:tab w:val="left" w:pos="0"/>
          <w:tab w:val="left" w:pos="567"/>
        </w:tabs>
        <w:ind w:left="0" w:firstLine="0"/>
        <w:rPr>
          <w:szCs w:val="24"/>
        </w:rPr>
      </w:pPr>
      <w:r w:rsidRPr="00BA4F0F">
        <w:rPr>
          <w:szCs w:val="24"/>
        </w:rPr>
        <w:t xml:space="preserve">Плохая проходимость катетера (проблемы при промывании или заборе крови из катетера). </w:t>
      </w:r>
    </w:p>
    <w:p w14:paraId="35AEBE17" w14:textId="77777777" w:rsidR="00EE149A" w:rsidRPr="00BA4F0F" w:rsidRDefault="00EE149A" w:rsidP="00F3455E">
      <w:pPr>
        <w:numPr>
          <w:ilvl w:val="0"/>
          <w:numId w:val="141"/>
        </w:numPr>
        <w:tabs>
          <w:tab w:val="left" w:pos="0"/>
          <w:tab w:val="left" w:pos="567"/>
        </w:tabs>
        <w:ind w:left="0" w:firstLine="0"/>
        <w:rPr>
          <w:szCs w:val="24"/>
        </w:rPr>
      </w:pPr>
      <w:r w:rsidRPr="00BA4F0F">
        <w:rPr>
          <w:szCs w:val="24"/>
        </w:rPr>
        <w:t>Возникновение температуры &gt; 38°С при восстановлении числа нейтрофилов (число гранулоцитов &gt; 0,5 × 10</w:t>
      </w:r>
      <w:r w:rsidRPr="00BA4F0F">
        <w:rPr>
          <w:szCs w:val="24"/>
          <w:vertAlign w:val="superscript"/>
        </w:rPr>
        <w:t>9</w:t>
      </w:r>
      <w:r w:rsidRPr="00BA4F0F">
        <w:rPr>
          <w:szCs w:val="24"/>
        </w:rPr>
        <w:t xml:space="preserve"> /л). </w:t>
      </w:r>
    </w:p>
    <w:p w14:paraId="0BBF4802" w14:textId="77777777" w:rsidR="00EE149A" w:rsidRPr="00BA4F0F" w:rsidRDefault="00EE149A" w:rsidP="00F3455E">
      <w:pPr>
        <w:numPr>
          <w:ilvl w:val="0"/>
          <w:numId w:val="141"/>
        </w:numPr>
        <w:tabs>
          <w:tab w:val="left" w:pos="0"/>
          <w:tab w:val="left" w:pos="567"/>
        </w:tabs>
        <w:ind w:left="0" w:firstLine="0"/>
        <w:rPr>
          <w:szCs w:val="24"/>
        </w:rPr>
      </w:pPr>
      <w:r w:rsidRPr="00BA4F0F">
        <w:rPr>
          <w:szCs w:val="24"/>
        </w:rPr>
        <w:t>Возникновение температуры &gt; 38°С вне нейтропении (число гранулоцитов &gt; 0,5 × 10</w:t>
      </w:r>
      <w:r w:rsidRPr="00BA4F0F">
        <w:rPr>
          <w:szCs w:val="24"/>
          <w:vertAlign w:val="superscript"/>
        </w:rPr>
        <w:t>9</w:t>
      </w:r>
      <w:r w:rsidRPr="00BA4F0F">
        <w:rPr>
          <w:szCs w:val="24"/>
        </w:rPr>
        <w:t xml:space="preserve"> /л) и наличие центрального венозного катетера, давность установки которого ≥ 7 дней. </w:t>
      </w:r>
    </w:p>
    <w:p w14:paraId="443A2B6D"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Чаще всего катетер-ассоциированная инфекция развивается вне периода нейтропении или в период восстановления числа нейтрофилов. </w:t>
      </w:r>
    </w:p>
    <w:p w14:paraId="06A0BF01" w14:textId="77777777" w:rsidR="00EE149A" w:rsidRPr="00BA4F0F" w:rsidRDefault="00EE149A" w:rsidP="00F3455E">
      <w:pPr>
        <w:numPr>
          <w:ilvl w:val="0"/>
          <w:numId w:val="142"/>
        </w:numPr>
        <w:tabs>
          <w:tab w:val="left" w:pos="0"/>
          <w:tab w:val="left" w:pos="567"/>
        </w:tabs>
        <w:ind w:left="0" w:firstLine="0"/>
        <w:rPr>
          <w:szCs w:val="24"/>
        </w:rPr>
      </w:pPr>
      <w:r w:rsidRPr="00BA4F0F">
        <w:rPr>
          <w:szCs w:val="24"/>
        </w:rPr>
        <w:t xml:space="preserve">При сохраняющейся температуре (≥ 38°С) посевы крови проводят каждые 4—5 дней. </w:t>
      </w:r>
    </w:p>
    <w:p w14:paraId="5FCC4B00" w14:textId="77777777" w:rsidR="00EE149A" w:rsidRPr="00BA4F0F" w:rsidRDefault="00EE149A" w:rsidP="00EE149A">
      <w:pPr>
        <w:tabs>
          <w:tab w:val="left" w:pos="0"/>
          <w:tab w:val="left" w:pos="567"/>
        </w:tabs>
        <w:jc w:val="center"/>
        <w:rPr>
          <w:b/>
          <w:szCs w:val="24"/>
        </w:rPr>
      </w:pPr>
    </w:p>
    <w:p w14:paraId="3B661D56" w14:textId="77777777" w:rsidR="00EE149A" w:rsidRPr="00BA4F0F" w:rsidRDefault="00EE149A" w:rsidP="00EE149A">
      <w:pPr>
        <w:pStyle w:val="aff"/>
        <w:ind w:left="0"/>
        <w:rPr>
          <w:i/>
          <w:szCs w:val="24"/>
        </w:rPr>
      </w:pPr>
      <w:r w:rsidRPr="00BA4F0F">
        <w:rPr>
          <w:i/>
          <w:szCs w:val="24"/>
        </w:rPr>
        <w:t>Микробиологическое исследование центрального внутривенного катетера</w:t>
      </w:r>
    </w:p>
    <w:p w14:paraId="57803A04" w14:textId="77777777" w:rsidR="00EE149A" w:rsidRPr="00BA4F0F" w:rsidRDefault="00EE149A" w:rsidP="00EE149A">
      <w:pPr>
        <w:tabs>
          <w:tab w:val="left" w:pos="0"/>
          <w:tab w:val="left" w:pos="567"/>
        </w:tabs>
        <w:rPr>
          <w:szCs w:val="24"/>
        </w:rPr>
      </w:pPr>
      <w:r w:rsidRPr="00BA4F0F">
        <w:rPr>
          <w:szCs w:val="24"/>
        </w:rPr>
        <w:t>Катетер удаляют и направляют на исследование в бактериологическую лабораторию.</w:t>
      </w:r>
    </w:p>
    <w:p w14:paraId="6D3E9A1F" w14:textId="77777777" w:rsidR="00EE149A" w:rsidRPr="00BA4F0F" w:rsidRDefault="00EE149A" w:rsidP="00F3455E">
      <w:pPr>
        <w:numPr>
          <w:ilvl w:val="0"/>
          <w:numId w:val="142"/>
        </w:numPr>
        <w:tabs>
          <w:tab w:val="left" w:pos="0"/>
          <w:tab w:val="left" w:pos="567"/>
        </w:tabs>
        <w:ind w:left="0" w:firstLine="0"/>
        <w:rPr>
          <w:szCs w:val="24"/>
        </w:rPr>
      </w:pPr>
      <w:r w:rsidRPr="00BA4F0F">
        <w:rPr>
          <w:szCs w:val="24"/>
        </w:rPr>
        <w:t>Показания:</w:t>
      </w:r>
    </w:p>
    <w:p w14:paraId="15AB7BF8" w14:textId="77777777" w:rsidR="00EE149A" w:rsidRPr="00BA4F0F" w:rsidRDefault="00EE149A" w:rsidP="00F3455E">
      <w:pPr>
        <w:numPr>
          <w:ilvl w:val="0"/>
          <w:numId w:val="144"/>
        </w:numPr>
        <w:tabs>
          <w:tab w:val="left" w:pos="0"/>
          <w:tab w:val="left" w:pos="567"/>
        </w:tabs>
        <w:ind w:left="0" w:firstLine="0"/>
        <w:rPr>
          <w:szCs w:val="24"/>
        </w:rPr>
      </w:pPr>
      <w:r w:rsidRPr="00BA4F0F">
        <w:rPr>
          <w:szCs w:val="24"/>
        </w:rPr>
        <w:t xml:space="preserve">Подозрение на катетер-ассоциированную инфекцию. </w:t>
      </w:r>
    </w:p>
    <w:p w14:paraId="6EBF915D" w14:textId="77777777" w:rsidR="00EE149A" w:rsidRPr="00BA4F0F" w:rsidRDefault="00EE149A" w:rsidP="00F3455E">
      <w:pPr>
        <w:numPr>
          <w:ilvl w:val="0"/>
          <w:numId w:val="144"/>
        </w:numPr>
        <w:tabs>
          <w:tab w:val="left" w:pos="0"/>
          <w:tab w:val="left" w:pos="567"/>
        </w:tabs>
        <w:ind w:left="0" w:firstLine="0"/>
        <w:rPr>
          <w:szCs w:val="24"/>
        </w:rPr>
      </w:pPr>
      <w:r w:rsidRPr="00BA4F0F">
        <w:rPr>
          <w:szCs w:val="24"/>
        </w:rPr>
        <w:t xml:space="preserve">Выделение дрожжевых или мицелиальных грибов из крови. </w:t>
      </w:r>
    </w:p>
    <w:p w14:paraId="4638866F" w14:textId="77777777" w:rsidR="00EE149A" w:rsidRPr="00BA4F0F" w:rsidRDefault="00EE149A" w:rsidP="00F3455E">
      <w:pPr>
        <w:numPr>
          <w:ilvl w:val="0"/>
          <w:numId w:val="144"/>
        </w:numPr>
        <w:tabs>
          <w:tab w:val="left" w:pos="0"/>
          <w:tab w:val="left" w:pos="567"/>
        </w:tabs>
        <w:ind w:left="0" w:firstLine="0"/>
        <w:rPr>
          <w:szCs w:val="24"/>
        </w:rPr>
      </w:pPr>
      <w:r w:rsidRPr="00BA4F0F">
        <w:rPr>
          <w:szCs w:val="24"/>
        </w:rPr>
        <w:t xml:space="preserve">Перевод больного из другого стационара с ЦВК. </w:t>
      </w:r>
    </w:p>
    <w:p w14:paraId="018A2EAA" w14:textId="77777777" w:rsidR="00EE149A" w:rsidRPr="00BA4F0F" w:rsidRDefault="00EE149A" w:rsidP="00F3455E">
      <w:pPr>
        <w:numPr>
          <w:ilvl w:val="0"/>
          <w:numId w:val="144"/>
        </w:numPr>
        <w:tabs>
          <w:tab w:val="left" w:pos="0"/>
          <w:tab w:val="left" w:pos="567"/>
        </w:tabs>
        <w:ind w:left="0" w:firstLine="0"/>
        <w:rPr>
          <w:szCs w:val="24"/>
        </w:rPr>
      </w:pPr>
      <w:r w:rsidRPr="00BA4F0F">
        <w:rPr>
          <w:szCs w:val="24"/>
        </w:rPr>
        <w:t xml:space="preserve">Восстановление числа гранулоцитов у больных сепсисом, обусловленным грамотрицательными бактериями. </w:t>
      </w:r>
    </w:p>
    <w:p w14:paraId="2D2CD72C"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Если больной переведен из другого стационара с ЦВК, то катетер удаляют в день поступления в другую клинику.</w:t>
      </w:r>
    </w:p>
    <w:p w14:paraId="2C477B4B" w14:textId="77777777" w:rsidR="00EE149A" w:rsidRPr="00BA4F0F" w:rsidRDefault="00EE149A" w:rsidP="00F3455E">
      <w:pPr>
        <w:numPr>
          <w:ilvl w:val="0"/>
          <w:numId w:val="145"/>
        </w:numPr>
        <w:tabs>
          <w:tab w:val="left" w:pos="0"/>
          <w:tab w:val="left" w:pos="567"/>
        </w:tabs>
        <w:ind w:left="0" w:firstLine="0"/>
        <w:rPr>
          <w:szCs w:val="24"/>
        </w:rPr>
      </w:pPr>
      <w:r w:rsidRPr="00BA4F0F">
        <w:rPr>
          <w:szCs w:val="24"/>
        </w:rPr>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4D51B616" w14:textId="77777777" w:rsidR="00EE149A" w:rsidRPr="00BA4F0F" w:rsidRDefault="00EE149A" w:rsidP="00F3455E">
      <w:pPr>
        <w:numPr>
          <w:ilvl w:val="0"/>
          <w:numId w:val="145"/>
        </w:numPr>
        <w:tabs>
          <w:tab w:val="left" w:pos="0"/>
          <w:tab w:val="left" w:pos="567"/>
        </w:tabs>
        <w:ind w:left="0" w:firstLine="0"/>
        <w:rPr>
          <w:szCs w:val="24"/>
        </w:rPr>
      </w:pPr>
      <w:r w:rsidRPr="00BA4F0F">
        <w:rPr>
          <w:szCs w:val="24"/>
        </w:rPr>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szCs w:val="24"/>
          <w:vertAlign w:val="superscript"/>
        </w:rPr>
        <w:t>3</w:t>
      </w:r>
      <w:r w:rsidRPr="00BA4F0F">
        <w:rPr>
          <w:szCs w:val="24"/>
        </w:rPr>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52C35746" w14:textId="77777777" w:rsidR="00EE149A" w:rsidRPr="00BA4F0F" w:rsidRDefault="00EE149A" w:rsidP="00F3455E">
      <w:pPr>
        <w:numPr>
          <w:ilvl w:val="0"/>
          <w:numId w:val="145"/>
        </w:numPr>
        <w:tabs>
          <w:tab w:val="left" w:pos="0"/>
          <w:tab w:val="left" w:pos="567"/>
        </w:tabs>
        <w:ind w:left="0" w:firstLine="0"/>
        <w:rPr>
          <w:szCs w:val="24"/>
        </w:rPr>
      </w:pPr>
      <w:r w:rsidRPr="00BA4F0F">
        <w:rPr>
          <w:szCs w:val="24"/>
        </w:rPr>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2AF80288" w14:textId="77777777" w:rsidR="00EE149A" w:rsidRPr="00BA4F0F" w:rsidRDefault="00EE149A" w:rsidP="00F3455E">
      <w:pPr>
        <w:numPr>
          <w:ilvl w:val="0"/>
          <w:numId w:val="145"/>
        </w:numPr>
        <w:tabs>
          <w:tab w:val="left" w:pos="0"/>
          <w:tab w:val="left" w:pos="567"/>
        </w:tabs>
        <w:ind w:left="0" w:firstLine="0"/>
        <w:rPr>
          <w:szCs w:val="24"/>
        </w:rPr>
      </w:pPr>
      <w:r w:rsidRPr="00BA4F0F">
        <w:rPr>
          <w:szCs w:val="24"/>
        </w:rPr>
        <w:t xml:space="preserve">Не проводят рутинное исследование всех удаленных катетеров. </w:t>
      </w:r>
    </w:p>
    <w:p w14:paraId="0785D6AE" w14:textId="77777777" w:rsidR="00EE149A" w:rsidRPr="00BA4F0F" w:rsidRDefault="00EE149A" w:rsidP="00EE149A">
      <w:pPr>
        <w:pStyle w:val="aff"/>
        <w:ind w:left="0"/>
        <w:rPr>
          <w:i/>
          <w:szCs w:val="24"/>
        </w:rPr>
      </w:pPr>
    </w:p>
    <w:p w14:paraId="34897853" w14:textId="77777777" w:rsidR="00EE149A" w:rsidRPr="00BA4F0F" w:rsidRDefault="00EE149A" w:rsidP="00EE149A">
      <w:pPr>
        <w:pStyle w:val="aff"/>
        <w:ind w:left="0"/>
        <w:rPr>
          <w:i/>
          <w:szCs w:val="24"/>
        </w:rPr>
      </w:pPr>
      <w:r w:rsidRPr="00BA4F0F">
        <w:rPr>
          <w:i/>
          <w:szCs w:val="24"/>
        </w:rPr>
        <w:t>Микробиологическое исследование мочи</w:t>
      </w:r>
    </w:p>
    <w:p w14:paraId="18D9DAF3" w14:textId="77777777" w:rsidR="00EE149A" w:rsidRPr="00BA4F0F" w:rsidRDefault="00EE149A" w:rsidP="00F3455E">
      <w:pPr>
        <w:numPr>
          <w:ilvl w:val="0"/>
          <w:numId w:val="146"/>
        </w:numPr>
        <w:tabs>
          <w:tab w:val="left" w:pos="0"/>
          <w:tab w:val="left" w:pos="567"/>
        </w:tabs>
        <w:ind w:left="0" w:firstLine="0"/>
        <w:rPr>
          <w:szCs w:val="24"/>
        </w:rPr>
      </w:pPr>
      <w:r w:rsidRPr="00BA4F0F">
        <w:rPr>
          <w:szCs w:val="24"/>
        </w:rPr>
        <w:t>Показания:</w:t>
      </w:r>
    </w:p>
    <w:p w14:paraId="78B16B19" w14:textId="77777777" w:rsidR="00EE149A" w:rsidRPr="00BA4F0F" w:rsidRDefault="00EE149A" w:rsidP="00F3455E">
      <w:pPr>
        <w:numPr>
          <w:ilvl w:val="0"/>
          <w:numId w:val="147"/>
        </w:numPr>
        <w:tabs>
          <w:tab w:val="left" w:pos="0"/>
          <w:tab w:val="left" w:pos="567"/>
        </w:tabs>
        <w:ind w:left="0" w:firstLine="0"/>
        <w:rPr>
          <w:szCs w:val="24"/>
        </w:rPr>
      </w:pPr>
      <w:r w:rsidRPr="00BA4F0F">
        <w:rPr>
          <w:szCs w:val="24"/>
        </w:rPr>
        <w:t xml:space="preserve">Симптомы инфекции мочевыводящих путей. </w:t>
      </w:r>
    </w:p>
    <w:p w14:paraId="4966A195" w14:textId="77777777" w:rsidR="00EE149A" w:rsidRPr="00BA4F0F" w:rsidRDefault="00EE149A" w:rsidP="00F3455E">
      <w:pPr>
        <w:numPr>
          <w:ilvl w:val="0"/>
          <w:numId w:val="147"/>
        </w:numPr>
        <w:tabs>
          <w:tab w:val="left" w:pos="0"/>
          <w:tab w:val="left" w:pos="567"/>
        </w:tabs>
        <w:ind w:left="0" w:firstLine="0"/>
        <w:rPr>
          <w:szCs w:val="24"/>
        </w:rPr>
      </w:pPr>
      <w:r w:rsidRPr="00BA4F0F">
        <w:rPr>
          <w:szCs w:val="24"/>
        </w:rPr>
        <w:t xml:space="preserve">Лейкоцитурия. </w:t>
      </w:r>
    </w:p>
    <w:p w14:paraId="0151A295" w14:textId="77777777" w:rsidR="00EE149A" w:rsidRPr="00BA4F0F" w:rsidRDefault="00EE149A" w:rsidP="00F3455E">
      <w:pPr>
        <w:numPr>
          <w:ilvl w:val="0"/>
          <w:numId w:val="147"/>
        </w:numPr>
        <w:tabs>
          <w:tab w:val="left" w:pos="0"/>
          <w:tab w:val="left" w:pos="567"/>
        </w:tabs>
        <w:ind w:left="0" w:firstLine="0"/>
        <w:rPr>
          <w:szCs w:val="24"/>
        </w:rPr>
      </w:pPr>
      <w:r w:rsidRPr="00BA4F0F">
        <w:rPr>
          <w:szCs w:val="24"/>
        </w:rPr>
        <w:t xml:space="preserve">Длительная лихорадка неясной этиологии. </w:t>
      </w:r>
    </w:p>
    <w:p w14:paraId="33D6CC40" w14:textId="77777777" w:rsidR="00EE149A" w:rsidRPr="00BA4F0F" w:rsidRDefault="00EE149A" w:rsidP="00F3455E">
      <w:pPr>
        <w:numPr>
          <w:ilvl w:val="0"/>
          <w:numId w:val="148"/>
        </w:numPr>
        <w:tabs>
          <w:tab w:val="left" w:pos="0"/>
          <w:tab w:val="left" w:pos="567"/>
        </w:tabs>
        <w:ind w:left="0" w:firstLine="0"/>
        <w:rPr>
          <w:szCs w:val="24"/>
        </w:rPr>
      </w:pPr>
      <w:r w:rsidRPr="00BA4F0F">
        <w:rPr>
          <w:szCs w:val="24"/>
        </w:rPr>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52668DD7"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435C473C" w14:textId="77777777" w:rsidR="00EE149A" w:rsidRPr="00BA4F0F" w:rsidRDefault="00EE149A" w:rsidP="00F3455E">
      <w:pPr>
        <w:numPr>
          <w:ilvl w:val="0"/>
          <w:numId w:val="148"/>
        </w:numPr>
        <w:tabs>
          <w:tab w:val="left" w:pos="0"/>
          <w:tab w:val="left" w:pos="567"/>
        </w:tabs>
        <w:ind w:left="0" w:firstLine="0"/>
        <w:rPr>
          <w:szCs w:val="24"/>
        </w:rPr>
      </w:pPr>
      <w:r w:rsidRPr="00BA4F0F">
        <w:rPr>
          <w:szCs w:val="24"/>
        </w:rPr>
        <w:t>Бактериурия является диагностически значимой, если выделен один микроорганизм в количестве ≥ 10</w:t>
      </w:r>
      <w:r w:rsidRPr="00BA4F0F">
        <w:rPr>
          <w:szCs w:val="24"/>
          <w:vertAlign w:val="superscript"/>
        </w:rPr>
        <w:t>3</w:t>
      </w:r>
      <w:r w:rsidRPr="00BA4F0F">
        <w:rPr>
          <w:szCs w:val="24"/>
        </w:rPr>
        <w:t xml:space="preserve"> КОЕ/мл. </w:t>
      </w:r>
    </w:p>
    <w:p w14:paraId="4625ADF3" w14:textId="77777777" w:rsidR="00EE149A" w:rsidRPr="00BA4F0F" w:rsidRDefault="00EE149A" w:rsidP="00F3455E">
      <w:pPr>
        <w:numPr>
          <w:ilvl w:val="0"/>
          <w:numId w:val="148"/>
        </w:numPr>
        <w:tabs>
          <w:tab w:val="left" w:pos="0"/>
          <w:tab w:val="left" w:pos="567"/>
        </w:tabs>
        <w:ind w:left="0" w:firstLine="0"/>
        <w:rPr>
          <w:szCs w:val="24"/>
        </w:rPr>
      </w:pPr>
      <w:r w:rsidRPr="00BA4F0F">
        <w:rPr>
          <w:szCs w:val="24"/>
        </w:rPr>
        <w:t>Если выделены два микроорганизма в количестве ≥ 10</w:t>
      </w:r>
      <w:r w:rsidRPr="00BA4F0F">
        <w:rPr>
          <w:szCs w:val="24"/>
          <w:vertAlign w:val="superscript"/>
        </w:rPr>
        <w:t>3</w:t>
      </w:r>
      <w:r w:rsidRPr="00BA4F0F">
        <w:rPr>
          <w:szCs w:val="24"/>
        </w:rPr>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2E8F255C" w14:textId="77777777" w:rsidR="00EE149A" w:rsidRPr="00BA4F0F" w:rsidRDefault="00EE149A" w:rsidP="00F3455E">
      <w:pPr>
        <w:numPr>
          <w:ilvl w:val="0"/>
          <w:numId w:val="148"/>
        </w:numPr>
        <w:tabs>
          <w:tab w:val="left" w:pos="0"/>
          <w:tab w:val="left" w:pos="567"/>
        </w:tabs>
        <w:ind w:left="0" w:firstLine="0"/>
        <w:rPr>
          <w:szCs w:val="24"/>
        </w:rPr>
      </w:pPr>
      <w:r w:rsidRPr="00BA4F0F">
        <w:rPr>
          <w:szCs w:val="24"/>
        </w:rPr>
        <w:t xml:space="preserve">Любое количество бактерий в моче, полученной путем надлобковой пункции мочевого пузыря, является значимой бактериурией. </w:t>
      </w:r>
    </w:p>
    <w:p w14:paraId="44990B58" w14:textId="77777777" w:rsidR="00EE149A" w:rsidRPr="00BA4F0F" w:rsidRDefault="00EE149A" w:rsidP="00F3455E">
      <w:pPr>
        <w:numPr>
          <w:ilvl w:val="0"/>
          <w:numId w:val="148"/>
        </w:numPr>
        <w:tabs>
          <w:tab w:val="left" w:pos="0"/>
          <w:tab w:val="left" w:pos="567"/>
        </w:tabs>
        <w:ind w:left="0" w:firstLine="0"/>
        <w:rPr>
          <w:szCs w:val="24"/>
        </w:rPr>
      </w:pPr>
      <w:r w:rsidRPr="00BA4F0F">
        <w:rPr>
          <w:szCs w:val="24"/>
        </w:rPr>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szCs w:val="24"/>
          <w:vertAlign w:val="superscript"/>
        </w:rPr>
        <w:t>5</w:t>
      </w:r>
      <w:r w:rsidRPr="00BA4F0F">
        <w:rPr>
          <w:szCs w:val="24"/>
        </w:rPr>
        <w:t xml:space="preserve"> КОЕ/мл. </w:t>
      </w:r>
    </w:p>
    <w:p w14:paraId="3E550F67" w14:textId="77777777" w:rsidR="00EE149A" w:rsidRPr="00BA4F0F" w:rsidRDefault="00EE149A" w:rsidP="00F3455E">
      <w:pPr>
        <w:numPr>
          <w:ilvl w:val="0"/>
          <w:numId w:val="148"/>
        </w:numPr>
        <w:tabs>
          <w:tab w:val="left" w:pos="0"/>
          <w:tab w:val="left" w:pos="567"/>
        </w:tabs>
        <w:ind w:left="0" w:firstLine="0"/>
        <w:rPr>
          <w:i/>
          <w:szCs w:val="24"/>
        </w:rPr>
      </w:pPr>
      <w:r w:rsidRPr="00BA4F0F">
        <w:rPr>
          <w:szCs w:val="24"/>
        </w:rPr>
        <w:t xml:space="preserve">Наиболее частые возбудители инфекции мочевыводящих путей — это энтеробактерии, в составе которых преобладают </w:t>
      </w:r>
      <w:r w:rsidRPr="00BA4F0F">
        <w:rPr>
          <w:i/>
          <w:szCs w:val="24"/>
        </w:rPr>
        <w:t>Escherichia coli</w:t>
      </w:r>
      <w:r w:rsidRPr="00BA4F0F">
        <w:rPr>
          <w:szCs w:val="24"/>
        </w:rPr>
        <w:t xml:space="preserve">, далее </w:t>
      </w:r>
      <w:r w:rsidRPr="00BA4F0F">
        <w:rPr>
          <w:i/>
          <w:szCs w:val="24"/>
        </w:rPr>
        <w:t>Staphylococcus saprophyticus</w:t>
      </w:r>
      <w:r w:rsidRPr="00BA4F0F">
        <w:rPr>
          <w:szCs w:val="24"/>
        </w:rPr>
        <w:t xml:space="preserve"> (чаще у молодых женщин), </w:t>
      </w:r>
      <w:r w:rsidRPr="00BA4F0F">
        <w:rPr>
          <w:i/>
          <w:szCs w:val="24"/>
        </w:rPr>
        <w:t xml:space="preserve">Enterococcus spp., Pseudomonas aeruginosa. </w:t>
      </w:r>
    </w:p>
    <w:p w14:paraId="603CB37D" w14:textId="77777777" w:rsidR="00EE149A" w:rsidRPr="00BA4F0F" w:rsidRDefault="00EE149A" w:rsidP="00F3455E">
      <w:pPr>
        <w:numPr>
          <w:ilvl w:val="0"/>
          <w:numId w:val="148"/>
        </w:numPr>
        <w:tabs>
          <w:tab w:val="left" w:pos="0"/>
          <w:tab w:val="left" w:pos="567"/>
        </w:tabs>
        <w:ind w:left="0" w:firstLine="0"/>
        <w:rPr>
          <w:i/>
          <w:szCs w:val="24"/>
        </w:rPr>
      </w:pPr>
      <w:r w:rsidRPr="00BA4F0F">
        <w:rPr>
          <w:szCs w:val="24"/>
        </w:rPr>
        <w:t>При выделении из мочи коагулазанегативных стафилококков в монокультуре (≥ 10</w:t>
      </w:r>
      <w:r w:rsidRPr="00BA4F0F">
        <w:rPr>
          <w:szCs w:val="24"/>
          <w:vertAlign w:val="superscript"/>
        </w:rPr>
        <w:t>4</w:t>
      </w:r>
      <w:r w:rsidRPr="00BA4F0F">
        <w:rPr>
          <w:szCs w:val="24"/>
        </w:rPr>
        <w:t xml:space="preserve"> КОЕ/мл) проводят дополнительное исследование для идентификации </w:t>
      </w:r>
      <w:r w:rsidRPr="00BA4F0F">
        <w:rPr>
          <w:i/>
          <w:szCs w:val="24"/>
        </w:rPr>
        <w:t xml:space="preserve">Staphylococcus saprophyticus. </w:t>
      </w:r>
    </w:p>
    <w:p w14:paraId="13BEB0C8" w14:textId="77777777" w:rsidR="00EE149A" w:rsidRPr="00BA4F0F" w:rsidRDefault="00EE149A" w:rsidP="00F3455E">
      <w:pPr>
        <w:numPr>
          <w:ilvl w:val="0"/>
          <w:numId w:val="148"/>
        </w:numPr>
        <w:tabs>
          <w:tab w:val="left" w:pos="0"/>
          <w:tab w:val="left" w:pos="567"/>
        </w:tabs>
        <w:ind w:left="0" w:firstLine="0"/>
        <w:rPr>
          <w:szCs w:val="24"/>
        </w:rPr>
      </w:pPr>
      <w:r w:rsidRPr="00BA4F0F">
        <w:rPr>
          <w:szCs w:val="24"/>
        </w:rPr>
        <w:t xml:space="preserve">Высокое содержание </w:t>
      </w:r>
      <w:r w:rsidRPr="00BA4F0F">
        <w:rPr>
          <w:i/>
          <w:szCs w:val="24"/>
        </w:rPr>
        <w:t>Staphylococcus epidermidis</w:t>
      </w:r>
      <w:r w:rsidRPr="00BA4F0F">
        <w:rPr>
          <w:szCs w:val="24"/>
        </w:rPr>
        <w:t xml:space="preserve"> (≥ 10</w:t>
      </w:r>
      <w:r w:rsidRPr="00BA4F0F">
        <w:rPr>
          <w:szCs w:val="24"/>
          <w:vertAlign w:val="superscript"/>
        </w:rPr>
        <w:t>5</w:t>
      </w:r>
      <w:r w:rsidRPr="00BA4F0F">
        <w:rPr>
          <w:szCs w:val="24"/>
        </w:rPr>
        <w:t xml:space="preserve"> КОЕ/мл) является диагностически значимым. </w:t>
      </w:r>
    </w:p>
    <w:p w14:paraId="1590B17D" w14:textId="77777777" w:rsidR="00EE149A" w:rsidRPr="00BA4F0F" w:rsidRDefault="00EE149A" w:rsidP="00F3455E">
      <w:pPr>
        <w:numPr>
          <w:ilvl w:val="0"/>
          <w:numId w:val="148"/>
        </w:numPr>
        <w:tabs>
          <w:tab w:val="left" w:pos="0"/>
          <w:tab w:val="left" w:pos="567"/>
        </w:tabs>
        <w:ind w:left="0" w:firstLine="0"/>
        <w:rPr>
          <w:szCs w:val="24"/>
        </w:rPr>
      </w:pPr>
      <w:r w:rsidRPr="00BA4F0F">
        <w:rPr>
          <w:szCs w:val="24"/>
        </w:rPr>
        <w:t xml:space="preserve">Неоднократное выделение из мочи </w:t>
      </w:r>
      <w:r w:rsidRPr="00BA4F0F">
        <w:rPr>
          <w:i/>
          <w:szCs w:val="24"/>
        </w:rPr>
        <w:t>Сandida spp</w:t>
      </w:r>
      <w:r w:rsidRPr="00BA4F0F">
        <w:rPr>
          <w:szCs w:val="24"/>
        </w:rPr>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6AF5D12A"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Выделение из мочи таких микроорганизмов, как дифтероиды, стрептококки группы </w:t>
      </w:r>
      <w:r w:rsidRPr="00BA4F0F">
        <w:rPr>
          <w:i/>
          <w:szCs w:val="24"/>
        </w:rPr>
        <w:t>viridans</w:t>
      </w:r>
      <w:r w:rsidRPr="00BA4F0F">
        <w:rPr>
          <w:szCs w:val="24"/>
        </w:rPr>
        <w:t xml:space="preserve">, лактобактерии, коагулазанегативные стафилококки (исключение составляет </w:t>
      </w:r>
      <w:r w:rsidRPr="00BA4F0F">
        <w:rPr>
          <w:i/>
          <w:szCs w:val="24"/>
        </w:rPr>
        <w:t>Staphylococcus saprophyticus</w:t>
      </w:r>
      <w:r w:rsidRPr="00BA4F0F">
        <w:rPr>
          <w:szCs w:val="24"/>
        </w:rPr>
        <w:t>), свидетельствует о контаминации образцов мочи (кожа, влагалище).</w:t>
      </w:r>
    </w:p>
    <w:p w14:paraId="73662068" w14:textId="77777777" w:rsidR="00EE149A" w:rsidRPr="00BA4F0F" w:rsidRDefault="00EE149A" w:rsidP="00EE149A">
      <w:pPr>
        <w:pStyle w:val="aff"/>
        <w:ind w:left="0"/>
        <w:rPr>
          <w:i/>
          <w:szCs w:val="24"/>
        </w:rPr>
      </w:pPr>
    </w:p>
    <w:p w14:paraId="2FF62234" w14:textId="77777777" w:rsidR="00EE149A" w:rsidRPr="00BA4F0F" w:rsidRDefault="00EE149A" w:rsidP="00EE149A">
      <w:pPr>
        <w:pStyle w:val="aff"/>
        <w:ind w:left="0"/>
        <w:rPr>
          <w:i/>
          <w:szCs w:val="24"/>
        </w:rPr>
      </w:pPr>
      <w:r w:rsidRPr="00BA4F0F">
        <w:rPr>
          <w:i/>
          <w:szCs w:val="24"/>
        </w:rPr>
        <w:t>Микробиологическое исследование спинномозговой жидкости</w:t>
      </w:r>
    </w:p>
    <w:p w14:paraId="108AF870" w14:textId="77777777" w:rsidR="00EE149A" w:rsidRPr="00BA4F0F" w:rsidRDefault="00EE149A" w:rsidP="00F3455E">
      <w:pPr>
        <w:numPr>
          <w:ilvl w:val="0"/>
          <w:numId w:val="149"/>
        </w:numPr>
        <w:tabs>
          <w:tab w:val="left" w:pos="0"/>
          <w:tab w:val="left" w:pos="567"/>
        </w:tabs>
        <w:ind w:left="0" w:firstLine="0"/>
        <w:rPr>
          <w:szCs w:val="24"/>
        </w:rPr>
      </w:pPr>
      <w:r w:rsidRPr="00BA4F0F">
        <w:rPr>
          <w:szCs w:val="24"/>
        </w:rPr>
        <w:t xml:space="preserve">Показания: </w:t>
      </w:r>
    </w:p>
    <w:p w14:paraId="3E69A878" w14:textId="77777777" w:rsidR="00EE149A" w:rsidRPr="00BA4F0F" w:rsidRDefault="00EE149A" w:rsidP="00F3455E">
      <w:pPr>
        <w:numPr>
          <w:ilvl w:val="0"/>
          <w:numId w:val="151"/>
        </w:numPr>
        <w:tabs>
          <w:tab w:val="left" w:pos="0"/>
          <w:tab w:val="left" w:pos="567"/>
        </w:tabs>
        <w:ind w:left="0" w:firstLine="0"/>
        <w:rPr>
          <w:szCs w:val="24"/>
        </w:rPr>
      </w:pPr>
      <w:r w:rsidRPr="00BA4F0F">
        <w:rPr>
          <w:szCs w:val="24"/>
        </w:rPr>
        <w:t xml:space="preserve">Симптомы менингита. </w:t>
      </w:r>
    </w:p>
    <w:p w14:paraId="7670DDE1" w14:textId="77777777" w:rsidR="00EE149A" w:rsidRPr="00BA4F0F" w:rsidRDefault="00EE149A" w:rsidP="00F3455E">
      <w:pPr>
        <w:numPr>
          <w:ilvl w:val="0"/>
          <w:numId w:val="151"/>
        </w:numPr>
        <w:tabs>
          <w:tab w:val="left" w:pos="0"/>
          <w:tab w:val="left" w:pos="567"/>
        </w:tabs>
        <w:ind w:left="0" w:firstLine="0"/>
        <w:rPr>
          <w:szCs w:val="24"/>
        </w:rPr>
      </w:pPr>
      <w:r w:rsidRPr="00BA4F0F">
        <w:rPr>
          <w:szCs w:val="24"/>
        </w:rPr>
        <w:t xml:space="preserve">«Мозговая» симптоматика на фоне лихорадки и нейтропении. </w:t>
      </w:r>
    </w:p>
    <w:p w14:paraId="62FCFC38" w14:textId="77777777" w:rsidR="00EE149A" w:rsidRPr="00BA4F0F" w:rsidRDefault="00EE149A" w:rsidP="00F3455E">
      <w:pPr>
        <w:numPr>
          <w:ilvl w:val="0"/>
          <w:numId w:val="151"/>
        </w:numPr>
        <w:tabs>
          <w:tab w:val="left" w:pos="0"/>
          <w:tab w:val="left" w:pos="567"/>
        </w:tabs>
        <w:ind w:left="0" w:firstLine="0"/>
        <w:rPr>
          <w:szCs w:val="24"/>
        </w:rPr>
      </w:pPr>
      <w:r w:rsidRPr="00BA4F0F">
        <w:rPr>
          <w:szCs w:val="24"/>
        </w:rPr>
        <w:t xml:space="preserve">Обнаружение очага (очагов) в головном мозге при КТ или МРТ. </w:t>
      </w:r>
    </w:p>
    <w:p w14:paraId="1E64D75F" w14:textId="77777777" w:rsidR="00EE149A" w:rsidRPr="00BA4F0F" w:rsidRDefault="00EE149A" w:rsidP="00F3455E">
      <w:pPr>
        <w:numPr>
          <w:ilvl w:val="0"/>
          <w:numId w:val="150"/>
        </w:numPr>
        <w:tabs>
          <w:tab w:val="left" w:pos="0"/>
          <w:tab w:val="left" w:pos="567"/>
        </w:tabs>
        <w:ind w:left="0" w:firstLine="0"/>
        <w:rPr>
          <w:szCs w:val="24"/>
        </w:rPr>
      </w:pPr>
      <w:r w:rsidRPr="00BA4F0F">
        <w:rPr>
          <w:szCs w:val="24"/>
        </w:rPr>
        <w:t>Доставка материала в лабораторию должна быть немедленной</w:t>
      </w:r>
      <w:r w:rsidRPr="00BA4F0F">
        <w:rPr>
          <w:b/>
          <w:szCs w:val="24"/>
        </w:rPr>
        <w:t xml:space="preserve"> </w:t>
      </w:r>
      <w:r w:rsidRPr="00BA4F0F">
        <w:rPr>
          <w:szCs w:val="24"/>
        </w:rPr>
        <w:t xml:space="preserve">в стерильной пробирке или в шприце с закрытым наконечником. </w:t>
      </w:r>
    </w:p>
    <w:p w14:paraId="1DA727FD" w14:textId="77777777" w:rsidR="00EE149A" w:rsidRPr="00BA4F0F" w:rsidRDefault="00EE149A" w:rsidP="00F3455E">
      <w:pPr>
        <w:numPr>
          <w:ilvl w:val="0"/>
          <w:numId w:val="150"/>
        </w:numPr>
        <w:tabs>
          <w:tab w:val="left" w:pos="0"/>
          <w:tab w:val="left" w:pos="567"/>
        </w:tabs>
        <w:ind w:left="0" w:firstLine="0"/>
        <w:rPr>
          <w:szCs w:val="24"/>
        </w:rPr>
      </w:pPr>
      <w:r w:rsidRPr="00BA4F0F">
        <w:rPr>
          <w:szCs w:val="24"/>
        </w:rPr>
        <w:t xml:space="preserve">Не помещают образцы СМЖ в холодильник. </w:t>
      </w:r>
    </w:p>
    <w:p w14:paraId="30B5CB89" w14:textId="77777777" w:rsidR="00EE149A" w:rsidRPr="00BA4F0F" w:rsidRDefault="00EE149A" w:rsidP="00F3455E">
      <w:pPr>
        <w:numPr>
          <w:ilvl w:val="0"/>
          <w:numId w:val="150"/>
        </w:numPr>
        <w:tabs>
          <w:tab w:val="left" w:pos="0"/>
          <w:tab w:val="left" w:pos="567"/>
        </w:tabs>
        <w:ind w:left="0" w:firstLine="0"/>
        <w:rPr>
          <w:szCs w:val="24"/>
        </w:rPr>
      </w:pPr>
      <w:r w:rsidRPr="00BA4F0F">
        <w:rPr>
          <w:szCs w:val="24"/>
        </w:rPr>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494E0A34" w14:textId="77777777" w:rsidR="00EE149A" w:rsidRPr="00BA4F0F" w:rsidRDefault="00EE149A" w:rsidP="00F3455E">
      <w:pPr>
        <w:numPr>
          <w:ilvl w:val="0"/>
          <w:numId w:val="150"/>
        </w:numPr>
        <w:tabs>
          <w:tab w:val="left" w:pos="0"/>
          <w:tab w:val="left" w:pos="567"/>
        </w:tabs>
        <w:ind w:left="0" w:firstLine="0"/>
        <w:rPr>
          <w:szCs w:val="24"/>
        </w:rPr>
      </w:pPr>
      <w:r w:rsidRPr="00BA4F0F">
        <w:rPr>
          <w:szCs w:val="24"/>
        </w:rPr>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51EA5903" w14:textId="77777777" w:rsidR="00EE149A" w:rsidRPr="00BA4F0F" w:rsidRDefault="00EE149A" w:rsidP="00F3455E">
      <w:pPr>
        <w:numPr>
          <w:ilvl w:val="0"/>
          <w:numId w:val="150"/>
        </w:numPr>
        <w:tabs>
          <w:tab w:val="left" w:pos="0"/>
          <w:tab w:val="left" w:pos="567"/>
        </w:tabs>
        <w:ind w:left="0" w:firstLine="0"/>
        <w:rPr>
          <w:szCs w:val="24"/>
        </w:rPr>
      </w:pPr>
      <w:r w:rsidRPr="00BA4F0F">
        <w:rPr>
          <w:szCs w:val="24"/>
        </w:rPr>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w:t>
      </w:r>
      <w:r w:rsidRPr="00BA4F0F">
        <w:rPr>
          <w:i/>
          <w:szCs w:val="24"/>
        </w:rPr>
        <w:t>Cryptococcus spp., Aspergillus spp.</w:t>
      </w:r>
      <w:r w:rsidRPr="00BA4F0F">
        <w:rPr>
          <w:szCs w:val="24"/>
        </w:rPr>
        <w:t xml:space="preserve"> – при наличии инвазиного аспергиллеза легких или придаточных пазух носа, при необходимости — антигены бактерий (</w:t>
      </w:r>
      <w:r w:rsidRPr="00BA4F0F">
        <w:rPr>
          <w:i/>
          <w:szCs w:val="24"/>
        </w:rPr>
        <w:t>Streptococcus pneumoniae, Haemophilus influenzae, Neisseria meningitides</w:t>
      </w:r>
      <w:r w:rsidRPr="00BA4F0F">
        <w:rPr>
          <w:szCs w:val="24"/>
        </w:rPr>
        <w:t xml:space="preserve">, стрептококки группы В - </w:t>
      </w:r>
      <w:r w:rsidRPr="00BA4F0F">
        <w:rPr>
          <w:i/>
          <w:szCs w:val="24"/>
        </w:rPr>
        <w:t>Streptococcus agalactiae</w:t>
      </w:r>
      <w:r w:rsidRPr="00BA4F0F">
        <w:rPr>
          <w:szCs w:val="24"/>
        </w:rPr>
        <w:t xml:space="preserve">). У больных, имеющих очаги в головном мозге и выраженный иммунодефицит (при длительной нейтропении), следует в определять СМЖ ДНК </w:t>
      </w:r>
      <w:r w:rsidRPr="00BA4F0F">
        <w:rPr>
          <w:i/>
          <w:szCs w:val="24"/>
        </w:rPr>
        <w:t>Toxoplasma gondii</w:t>
      </w:r>
      <w:r w:rsidRPr="00BA4F0F">
        <w:rPr>
          <w:szCs w:val="24"/>
        </w:rPr>
        <w:t xml:space="preserve"> (ПЦР). </w:t>
      </w:r>
    </w:p>
    <w:p w14:paraId="2665A60D" w14:textId="77777777" w:rsidR="00EE149A" w:rsidRPr="00BA4F0F" w:rsidRDefault="00EE149A" w:rsidP="00EE149A">
      <w:pPr>
        <w:pStyle w:val="aff"/>
        <w:ind w:left="0"/>
        <w:rPr>
          <w:i/>
          <w:szCs w:val="24"/>
        </w:rPr>
      </w:pPr>
    </w:p>
    <w:p w14:paraId="24A01206" w14:textId="77777777" w:rsidR="00EE149A" w:rsidRPr="00BA4F0F" w:rsidRDefault="00EE149A" w:rsidP="00EE149A">
      <w:pPr>
        <w:pStyle w:val="aff"/>
        <w:ind w:left="0"/>
        <w:rPr>
          <w:i/>
          <w:szCs w:val="24"/>
        </w:rPr>
      </w:pPr>
      <w:r w:rsidRPr="00BA4F0F">
        <w:rPr>
          <w:i/>
          <w:szCs w:val="24"/>
        </w:rPr>
        <w:t>Микробиологическое исследование кала</w:t>
      </w:r>
    </w:p>
    <w:p w14:paraId="2BE026BB" w14:textId="77777777" w:rsidR="00EE149A" w:rsidRPr="00BA4F0F" w:rsidRDefault="00EE149A" w:rsidP="00F3455E">
      <w:pPr>
        <w:numPr>
          <w:ilvl w:val="0"/>
          <w:numId w:val="152"/>
        </w:numPr>
        <w:tabs>
          <w:tab w:val="left" w:pos="0"/>
          <w:tab w:val="left" w:pos="567"/>
        </w:tabs>
        <w:ind w:left="0" w:firstLine="0"/>
        <w:rPr>
          <w:szCs w:val="24"/>
        </w:rPr>
      </w:pPr>
      <w:r w:rsidRPr="00BA4F0F">
        <w:rPr>
          <w:szCs w:val="24"/>
        </w:rPr>
        <w:t xml:space="preserve">Показания — диарея. </w:t>
      </w:r>
    </w:p>
    <w:p w14:paraId="513A9066" w14:textId="77777777" w:rsidR="00EE149A" w:rsidRPr="00BA4F0F" w:rsidRDefault="00EE149A" w:rsidP="00F3455E">
      <w:pPr>
        <w:numPr>
          <w:ilvl w:val="0"/>
          <w:numId w:val="152"/>
        </w:numPr>
        <w:tabs>
          <w:tab w:val="left" w:pos="0"/>
          <w:tab w:val="left" w:pos="567"/>
        </w:tabs>
        <w:ind w:left="0" w:firstLine="0"/>
        <w:rPr>
          <w:i/>
          <w:szCs w:val="24"/>
        </w:rPr>
      </w:pPr>
      <w:r w:rsidRPr="00BA4F0F">
        <w:rPr>
          <w:szCs w:val="24"/>
        </w:rPr>
        <w:t xml:space="preserve">Во всех случаях следует провести тест на токсин </w:t>
      </w:r>
      <w:r w:rsidRPr="00BA4F0F">
        <w:rPr>
          <w:i/>
          <w:szCs w:val="24"/>
        </w:rPr>
        <w:t xml:space="preserve">Clostridium difficile. </w:t>
      </w:r>
    </w:p>
    <w:p w14:paraId="4EC2894C" w14:textId="77777777" w:rsidR="00EE149A" w:rsidRPr="00BA4F0F" w:rsidRDefault="00EE149A" w:rsidP="00F3455E">
      <w:pPr>
        <w:numPr>
          <w:ilvl w:val="0"/>
          <w:numId w:val="152"/>
        </w:numPr>
        <w:tabs>
          <w:tab w:val="left" w:pos="0"/>
          <w:tab w:val="left" w:pos="567"/>
        </w:tabs>
        <w:ind w:left="0" w:firstLine="0"/>
        <w:rPr>
          <w:szCs w:val="24"/>
        </w:rPr>
      </w:pPr>
      <w:r w:rsidRPr="00BA4F0F">
        <w:rPr>
          <w:szCs w:val="24"/>
        </w:rPr>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BA4F0F">
        <w:rPr>
          <w:i/>
          <w:szCs w:val="24"/>
        </w:rPr>
        <w:t>Сryptosporidium parvum, Salmonella spp., Shigella spp., Listeria spp., Yersenia spp.</w:t>
      </w:r>
      <w:r w:rsidRPr="00BA4F0F">
        <w:rPr>
          <w:szCs w:val="24"/>
        </w:rPr>
        <w:t xml:space="preserve">, вирусы (ротавирусы, аденовирусы). Энтероколиты могут быть обусловлены </w:t>
      </w:r>
      <w:r w:rsidRPr="00BA4F0F">
        <w:rPr>
          <w:i/>
          <w:szCs w:val="24"/>
        </w:rPr>
        <w:t>Candida spp</w:t>
      </w:r>
      <w:r w:rsidRPr="00BA4F0F">
        <w:rPr>
          <w:szCs w:val="24"/>
        </w:rPr>
        <w:t xml:space="preserve">. При количественном исследовании кала следует обращать внимание на выделение штаммов </w:t>
      </w:r>
      <w:r w:rsidRPr="00BA4F0F">
        <w:rPr>
          <w:i/>
          <w:szCs w:val="24"/>
        </w:rPr>
        <w:t>Pseudomonas aeruginosa</w:t>
      </w:r>
      <w:r w:rsidRPr="00BA4F0F">
        <w:rPr>
          <w:szCs w:val="24"/>
        </w:rPr>
        <w:t>, энтеробактерий (</w:t>
      </w:r>
      <w:r w:rsidRPr="00BA4F0F">
        <w:rPr>
          <w:i/>
          <w:szCs w:val="24"/>
        </w:rPr>
        <w:t>Escherichia coli, Klebsiella spp.),</w:t>
      </w:r>
      <w:r w:rsidRPr="00BA4F0F">
        <w:rPr>
          <w:szCs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181A0633"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396C80FC" w14:textId="77777777" w:rsidR="00EE149A" w:rsidRPr="00BA4F0F" w:rsidRDefault="00EE149A" w:rsidP="00EE149A">
      <w:pPr>
        <w:pStyle w:val="aff"/>
        <w:ind w:left="0"/>
        <w:rPr>
          <w:i/>
          <w:szCs w:val="24"/>
        </w:rPr>
      </w:pPr>
    </w:p>
    <w:p w14:paraId="129D0EB4" w14:textId="77777777" w:rsidR="00EE149A" w:rsidRPr="00BA4F0F" w:rsidRDefault="00EE149A" w:rsidP="00EE149A">
      <w:pPr>
        <w:pStyle w:val="aff"/>
        <w:ind w:left="0"/>
        <w:rPr>
          <w:i/>
          <w:szCs w:val="24"/>
        </w:rPr>
      </w:pPr>
      <w:r w:rsidRPr="00BA4F0F">
        <w:rPr>
          <w:i/>
          <w:szCs w:val="24"/>
        </w:rPr>
        <w:t>Микробиологическое исследование мазка со слизистой оболочки ротоглотки</w:t>
      </w:r>
    </w:p>
    <w:p w14:paraId="2E49C9FC" w14:textId="77777777" w:rsidR="00EE149A" w:rsidRPr="00BA4F0F" w:rsidRDefault="00EE149A" w:rsidP="00F3455E">
      <w:pPr>
        <w:numPr>
          <w:ilvl w:val="0"/>
          <w:numId w:val="153"/>
        </w:numPr>
        <w:tabs>
          <w:tab w:val="left" w:pos="0"/>
          <w:tab w:val="left" w:pos="567"/>
        </w:tabs>
        <w:ind w:left="0" w:firstLine="0"/>
        <w:rPr>
          <w:szCs w:val="24"/>
        </w:rPr>
      </w:pPr>
      <w:r w:rsidRPr="00BA4F0F">
        <w:rPr>
          <w:szCs w:val="24"/>
        </w:rPr>
        <w:t xml:space="preserve">Показания — наличие признаков стоматита. </w:t>
      </w:r>
    </w:p>
    <w:p w14:paraId="5FD6A408" w14:textId="77777777" w:rsidR="00EE149A" w:rsidRPr="00BA4F0F" w:rsidRDefault="00EE149A" w:rsidP="00F3455E">
      <w:pPr>
        <w:numPr>
          <w:ilvl w:val="0"/>
          <w:numId w:val="153"/>
        </w:numPr>
        <w:tabs>
          <w:tab w:val="left" w:pos="0"/>
          <w:tab w:val="left" w:pos="567"/>
        </w:tabs>
        <w:ind w:left="0" w:firstLine="0"/>
        <w:rPr>
          <w:szCs w:val="24"/>
        </w:rPr>
      </w:pPr>
      <w:r w:rsidRPr="00BA4F0F">
        <w:rPr>
          <w:szCs w:val="24"/>
        </w:rPr>
        <w:t xml:space="preserve">При нейтропении обращают внимание на выделение </w:t>
      </w:r>
      <w:r w:rsidRPr="00BA4F0F">
        <w:rPr>
          <w:i/>
          <w:szCs w:val="24"/>
        </w:rPr>
        <w:t>Candida spp</w:t>
      </w:r>
      <w:r w:rsidRPr="00BA4F0F">
        <w:rPr>
          <w:szCs w:val="24"/>
        </w:rPr>
        <w:t xml:space="preserve">., грамотрицательных бактерий, особенно </w:t>
      </w:r>
      <w:r w:rsidRPr="00BA4F0F">
        <w:rPr>
          <w:i/>
          <w:szCs w:val="24"/>
        </w:rPr>
        <w:t>Pseudomonas aeruginosa</w:t>
      </w:r>
      <w:r w:rsidRPr="00BA4F0F">
        <w:rPr>
          <w:szCs w:val="24"/>
        </w:rPr>
        <w:t xml:space="preserve"> или </w:t>
      </w:r>
      <w:r w:rsidRPr="00BA4F0F">
        <w:rPr>
          <w:i/>
          <w:szCs w:val="24"/>
          <w:lang w:val="en-US"/>
        </w:rPr>
        <w:t>Stenotrophomonas</w:t>
      </w:r>
      <w:r w:rsidRPr="00BA4F0F">
        <w:rPr>
          <w:i/>
          <w:szCs w:val="24"/>
        </w:rPr>
        <w:t xml:space="preserve"> </w:t>
      </w:r>
      <w:r w:rsidRPr="00BA4F0F">
        <w:rPr>
          <w:i/>
          <w:szCs w:val="24"/>
          <w:lang w:val="en-US"/>
        </w:rPr>
        <w:t>maltophilia</w:t>
      </w:r>
      <w:r w:rsidRPr="00BA4F0F">
        <w:rPr>
          <w:szCs w:val="24"/>
        </w:rPr>
        <w:t>, энтеробактерий (</w:t>
      </w:r>
      <w:r w:rsidRPr="00BA4F0F">
        <w:rPr>
          <w:i/>
          <w:szCs w:val="24"/>
        </w:rPr>
        <w:t>Escherichia coli, Klebsiella spp</w:t>
      </w:r>
      <w:r w:rsidRPr="00BA4F0F">
        <w:rPr>
          <w:szCs w:val="24"/>
        </w:rPr>
        <w:t xml:space="preserve">.), продуцирующих БЛРС или карбапенемазы. </w:t>
      </w:r>
    </w:p>
    <w:p w14:paraId="485FBECB" w14:textId="77777777" w:rsidR="00EE149A" w:rsidRPr="00BA4F0F" w:rsidRDefault="00EE149A" w:rsidP="00F3455E">
      <w:pPr>
        <w:numPr>
          <w:ilvl w:val="0"/>
          <w:numId w:val="153"/>
        </w:numPr>
        <w:tabs>
          <w:tab w:val="left" w:pos="0"/>
          <w:tab w:val="left" w:pos="567"/>
        </w:tabs>
        <w:ind w:left="0" w:firstLine="0"/>
        <w:rPr>
          <w:szCs w:val="24"/>
        </w:rPr>
      </w:pPr>
      <w:r w:rsidRPr="00BA4F0F">
        <w:rPr>
          <w:szCs w:val="24"/>
        </w:rPr>
        <w:t xml:space="preserve">Следует помнить, что такие бактерии, как </w:t>
      </w:r>
      <w:r w:rsidRPr="00BA4F0F">
        <w:rPr>
          <w:i/>
          <w:szCs w:val="24"/>
        </w:rPr>
        <w:t>Enterococcus spp.</w:t>
      </w:r>
      <w:r w:rsidRPr="00BA4F0F">
        <w:rPr>
          <w:szCs w:val="24"/>
        </w:rPr>
        <w:t xml:space="preserve"> и стрептококки группы </w:t>
      </w:r>
      <w:r w:rsidRPr="00BA4F0F">
        <w:rPr>
          <w:i/>
          <w:szCs w:val="24"/>
        </w:rPr>
        <w:t>viridans</w:t>
      </w:r>
      <w:r w:rsidRPr="00BA4F0F">
        <w:rPr>
          <w:szCs w:val="24"/>
        </w:rPr>
        <w:t xml:space="preserve">,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1C273D34"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Дрожжевые грибы рода </w:t>
      </w:r>
      <w:r w:rsidRPr="00BA4F0F">
        <w:rPr>
          <w:i/>
          <w:szCs w:val="24"/>
        </w:rPr>
        <w:t>Candida</w:t>
      </w:r>
      <w:r w:rsidRPr="00BA4F0F">
        <w:rPr>
          <w:szCs w:val="24"/>
        </w:rPr>
        <w:t xml:space="preserve"> обнаруживают у 30% здоровых людей. </w:t>
      </w:r>
    </w:p>
    <w:p w14:paraId="2863A3FF" w14:textId="77777777" w:rsidR="00EE149A" w:rsidRPr="00BA4F0F" w:rsidRDefault="00EE149A" w:rsidP="00EE149A">
      <w:pPr>
        <w:pStyle w:val="aff"/>
        <w:ind w:left="0"/>
        <w:rPr>
          <w:i/>
          <w:szCs w:val="24"/>
        </w:rPr>
      </w:pPr>
    </w:p>
    <w:p w14:paraId="119738A5" w14:textId="77777777" w:rsidR="00EE149A" w:rsidRPr="00BA4F0F" w:rsidRDefault="00EE149A" w:rsidP="00EE149A">
      <w:pPr>
        <w:pStyle w:val="aff"/>
        <w:ind w:left="0"/>
        <w:rPr>
          <w:i/>
          <w:szCs w:val="24"/>
        </w:rPr>
      </w:pPr>
      <w:r w:rsidRPr="00BA4F0F">
        <w:rPr>
          <w:i/>
          <w:szCs w:val="24"/>
        </w:rPr>
        <w:t>Микробиологическое исследование материала со слизистой оболочки пищевода</w:t>
      </w:r>
    </w:p>
    <w:p w14:paraId="7164BE99" w14:textId="77777777" w:rsidR="00EE149A" w:rsidRPr="00BA4F0F" w:rsidRDefault="00EE149A" w:rsidP="00F3455E">
      <w:pPr>
        <w:numPr>
          <w:ilvl w:val="0"/>
          <w:numId w:val="177"/>
        </w:numPr>
        <w:tabs>
          <w:tab w:val="left" w:pos="0"/>
          <w:tab w:val="left" w:pos="567"/>
        </w:tabs>
        <w:ind w:left="0" w:firstLine="0"/>
        <w:rPr>
          <w:szCs w:val="24"/>
        </w:rPr>
      </w:pPr>
      <w:r w:rsidRPr="00BA4F0F">
        <w:rPr>
          <w:szCs w:val="24"/>
        </w:rPr>
        <w:t xml:space="preserve">Показания — боль по ходу пищевода. </w:t>
      </w:r>
    </w:p>
    <w:p w14:paraId="40F0D750" w14:textId="77777777" w:rsidR="00EE149A" w:rsidRPr="00BA4F0F" w:rsidRDefault="00EE149A" w:rsidP="00F3455E">
      <w:pPr>
        <w:numPr>
          <w:ilvl w:val="0"/>
          <w:numId w:val="177"/>
        </w:numPr>
        <w:tabs>
          <w:tab w:val="left" w:pos="0"/>
          <w:tab w:val="left" w:pos="567"/>
        </w:tabs>
        <w:ind w:left="0" w:firstLine="0"/>
        <w:rPr>
          <w:szCs w:val="24"/>
        </w:rPr>
      </w:pPr>
      <w:r w:rsidRPr="00BA4F0F">
        <w:rPr>
          <w:szCs w:val="24"/>
        </w:rPr>
        <w:t>Выполняется эзофагоскопия (число тромбоцитов должно быть не менее 50 × 10</w:t>
      </w:r>
      <w:r w:rsidRPr="00BA4F0F">
        <w:rPr>
          <w:szCs w:val="24"/>
          <w:vertAlign w:val="superscript"/>
        </w:rPr>
        <w:t>9</w:t>
      </w:r>
      <w:r w:rsidRPr="00BA4F0F">
        <w:rPr>
          <w:szCs w:val="24"/>
        </w:rPr>
        <w:t xml:space="preserve"> /л). </w:t>
      </w:r>
    </w:p>
    <w:p w14:paraId="7280E8E8" w14:textId="77777777" w:rsidR="00EE149A" w:rsidRPr="00BA4F0F" w:rsidRDefault="00EE149A" w:rsidP="00F3455E">
      <w:pPr>
        <w:numPr>
          <w:ilvl w:val="0"/>
          <w:numId w:val="177"/>
        </w:numPr>
        <w:tabs>
          <w:tab w:val="left" w:pos="0"/>
          <w:tab w:val="left" w:pos="567"/>
        </w:tabs>
        <w:ind w:left="0" w:firstLine="0"/>
        <w:rPr>
          <w:szCs w:val="24"/>
        </w:rPr>
      </w:pPr>
      <w:r w:rsidRPr="00BA4F0F">
        <w:rPr>
          <w:szCs w:val="24"/>
        </w:rPr>
        <w:t xml:space="preserve">Проводится соскоб со слизистой пищевода (браш-методом при нейтропении) или биопсия (вне нейтропении). </w:t>
      </w:r>
    </w:p>
    <w:p w14:paraId="56740C1C" w14:textId="77777777" w:rsidR="00EE149A" w:rsidRPr="00BA4F0F" w:rsidRDefault="00EE149A" w:rsidP="00F3455E">
      <w:pPr>
        <w:numPr>
          <w:ilvl w:val="0"/>
          <w:numId w:val="177"/>
        </w:numPr>
        <w:tabs>
          <w:tab w:val="left" w:pos="0"/>
          <w:tab w:val="left" w:pos="567"/>
        </w:tabs>
        <w:ind w:left="0" w:firstLine="0"/>
        <w:rPr>
          <w:szCs w:val="24"/>
        </w:rPr>
      </w:pPr>
      <w:r w:rsidRPr="00BA4F0F">
        <w:rPr>
          <w:szCs w:val="24"/>
        </w:rPr>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3D016384" w14:textId="77777777" w:rsidR="00EE149A" w:rsidRPr="00BA4F0F" w:rsidRDefault="00EE149A" w:rsidP="00EE149A">
      <w:pPr>
        <w:pStyle w:val="aff"/>
        <w:ind w:left="0"/>
        <w:rPr>
          <w:i/>
          <w:szCs w:val="24"/>
        </w:rPr>
      </w:pPr>
    </w:p>
    <w:p w14:paraId="79539485" w14:textId="77777777" w:rsidR="00EE149A" w:rsidRPr="00BA4F0F" w:rsidRDefault="00EE149A" w:rsidP="00EE149A">
      <w:pPr>
        <w:pStyle w:val="aff"/>
        <w:ind w:left="0"/>
        <w:rPr>
          <w:i/>
          <w:szCs w:val="24"/>
        </w:rPr>
      </w:pPr>
      <w:r w:rsidRPr="00BA4F0F">
        <w:rPr>
          <w:i/>
          <w:szCs w:val="24"/>
        </w:rPr>
        <w:t>Микробиологическое исследование мазка со слизистой оболочки прямой кишки</w:t>
      </w:r>
    </w:p>
    <w:p w14:paraId="16759CCB" w14:textId="77777777" w:rsidR="00EE149A" w:rsidRPr="00BA4F0F" w:rsidRDefault="00EE149A" w:rsidP="00F3455E">
      <w:pPr>
        <w:numPr>
          <w:ilvl w:val="0"/>
          <w:numId w:val="154"/>
        </w:numPr>
        <w:tabs>
          <w:tab w:val="left" w:pos="0"/>
          <w:tab w:val="left" w:pos="567"/>
        </w:tabs>
        <w:ind w:left="0" w:firstLine="0"/>
        <w:rPr>
          <w:szCs w:val="24"/>
        </w:rPr>
      </w:pPr>
      <w:r w:rsidRPr="00BA4F0F">
        <w:rPr>
          <w:szCs w:val="24"/>
        </w:rPr>
        <w:t>Показания:</w:t>
      </w:r>
    </w:p>
    <w:p w14:paraId="390CCF92" w14:textId="77777777" w:rsidR="00EE149A" w:rsidRPr="00BA4F0F" w:rsidRDefault="00EE149A" w:rsidP="00F3455E">
      <w:pPr>
        <w:numPr>
          <w:ilvl w:val="0"/>
          <w:numId w:val="178"/>
        </w:numPr>
        <w:tabs>
          <w:tab w:val="left" w:pos="0"/>
          <w:tab w:val="left" w:pos="567"/>
        </w:tabs>
        <w:ind w:left="0" w:firstLine="0"/>
        <w:rPr>
          <w:szCs w:val="24"/>
        </w:rPr>
      </w:pPr>
      <w:r w:rsidRPr="00BA4F0F">
        <w:rPr>
          <w:szCs w:val="24"/>
        </w:rPr>
        <w:t xml:space="preserve">Воспаление или повреждение слизистой (трещина, парапроктит и др.) прямой кишки. </w:t>
      </w:r>
    </w:p>
    <w:p w14:paraId="3B83D3E1" w14:textId="77777777" w:rsidR="00EE149A" w:rsidRPr="00BA4F0F" w:rsidRDefault="00EE149A" w:rsidP="00F3455E">
      <w:pPr>
        <w:numPr>
          <w:ilvl w:val="0"/>
          <w:numId w:val="178"/>
        </w:numPr>
        <w:tabs>
          <w:tab w:val="left" w:pos="0"/>
          <w:tab w:val="left" w:pos="567"/>
        </w:tabs>
        <w:ind w:left="0" w:firstLine="0"/>
        <w:rPr>
          <w:szCs w:val="24"/>
        </w:rPr>
      </w:pPr>
      <w:r w:rsidRPr="00BA4F0F">
        <w:rPr>
          <w:szCs w:val="24"/>
        </w:rPr>
        <w:t xml:space="preserve">У больных с фебрильной нейтропенией более 3-4 дней. </w:t>
      </w:r>
    </w:p>
    <w:p w14:paraId="4B642F49" w14:textId="77777777" w:rsidR="00EE149A" w:rsidRPr="00BA4F0F" w:rsidRDefault="00EE149A" w:rsidP="00F3455E">
      <w:pPr>
        <w:numPr>
          <w:ilvl w:val="0"/>
          <w:numId w:val="155"/>
        </w:numPr>
        <w:tabs>
          <w:tab w:val="left" w:pos="0"/>
          <w:tab w:val="left" w:pos="567"/>
        </w:tabs>
        <w:ind w:left="0" w:firstLine="0"/>
        <w:rPr>
          <w:szCs w:val="24"/>
        </w:rPr>
      </w:pPr>
      <w:r w:rsidRPr="00BA4F0F">
        <w:rPr>
          <w:szCs w:val="24"/>
        </w:rPr>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5D76E779" w14:textId="77777777" w:rsidR="00EE149A" w:rsidRPr="00BA4F0F" w:rsidRDefault="00EE149A" w:rsidP="00F3455E">
      <w:pPr>
        <w:numPr>
          <w:ilvl w:val="0"/>
          <w:numId w:val="155"/>
        </w:numPr>
        <w:tabs>
          <w:tab w:val="left" w:pos="0"/>
          <w:tab w:val="left" w:pos="567"/>
        </w:tabs>
        <w:ind w:left="0" w:firstLine="0"/>
        <w:rPr>
          <w:szCs w:val="24"/>
        </w:rPr>
      </w:pPr>
      <w:r w:rsidRPr="00BA4F0F">
        <w:rPr>
          <w:szCs w:val="24"/>
        </w:rPr>
        <w:t xml:space="preserve">Обращают внимание, прежде всего на выделение полирезистентных грамотрицаетельных бактерий - </w:t>
      </w:r>
      <w:r w:rsidRPr="00BA4F0F">
        <w:rPr>
          <w:i/>
          <w:szCs w:val="24"/>
        </w:rPr>
        <w:t>Pseudomonas aeruginosa</w:t>
      </w:r>
      <w:r w:rsidRPr="00BA4F0F">
        <w:rPr>
          <w:szCs w:val="24"/>
        </w:rPr>
        <w:t>, энтеробактерий (</w:t>
      </w:r>
      <w:r w:rsidRPr="00BA4F0F">
        <w:rPr>
          <w:i/>
          <w:szCs w:val="24"/>
        </w:rPr>
        <w:t>Escherichia coli, Klebsiella spp.</w:t>
      </w:r>
      <w:r w:rsidRPr="00BA4F0F">
        <w:rPr>
          <w:szCs w:val="24"/>
        </w:rPr>
        <w:t xml:space="preserve">), продуцирующих БЛРС или карбапенемаз. </w:t>
      </w:r>
    </w:p>
    <w:p w14:paraId="359AF2A3" w14:textId="77777777" w:rsidR="00EE149A" w:rsidRPr="00BA4F0F" w:rsidRDefault="00EE149A" w:rsidP="00EE149A">
      <w:pPr>
        <w:pStyle w:val="aff"/>
        <w:ind w:left="0"/>
        <w:rPr>
          <w:i/>
          <w:szCs w:val="24"/>
        </w:rPr>
      </w:pPr>
    </w:p>
    <w:p w14:paraId="145B1D5A" w14:textId="77777777" w:rsidR="00EE149A" w:rsidRPr="00BA4F0F" w:rsidRDefault="00EE149A" w:rsidP="00EE149A">
      <w:pPr>
        <w:pStyle w:val="aff"/>
        <w:ind w:left="0"/>
        <w:rPr>
          <w:i/>
          <w:szCs w:val="24"/>
        </w:rPr>
      </w:pPr>
      <w:r w:rsidRPr="00BA4F0F">
        <w:rPr>
          <w:i/>
          <w:szCs w:val="24"/>
        </w:rPr>
        <w:t>Микробиологическое исследование со слизистой оболочки носовых ходов</w:t>
      </w:r>
    </w:p>
    <w:p w14:paraId="0681B9C6" w14:textId="77777777" w:rsidR="00EE149A" w:rsidRPr="00BA4F0F" w:rsidRDefault="00EE149A" w:rsidP="00F3455E">
      <w:pPr>
        <w:numPr>
          <w:ilvl w:val="0"/>
          <w:numId w:val="179"/>
        </w:numPr>
        <w:tabs>
          <w:tab w:val="left" w:pos="0"/>
          <w:tab w:val="left" w:pos="567"/>
        </w:tabs>
        <w:ind w:left="0" w:firstLine="0"/>
        <w:rPr>
          <w:szCs w:val="24"/>
        </w:rPr>
      </w:pPr>
      <w:r w:rsidRPr="00BA4F0F">
        <w:rPr>
          <w:szCs w:val="24"/>
        </w:rPr>
        <w:t xml:space="preserve">Показания — наличие некроза слизистой оболочки носового хода. </w:t>
      </w:r>
    </w:p>
    <w:p w14:paraId="39C09D9F" w14:textId="77777777" w:rsidR="00EE149A" w:rsidRPr="00BA4F0F" w:rsidRDefault="00EE149A" w:rsidP="00F3455E">
      <w:pPr>
        <w:numPr>
          <w:ilvl w:val="0"/>
          <w:numId w:val="179"/>
        </w:numPr>
        <w:tabs>
          <w:tab w:val="left" w:pos="0"/>
          <w:tab w:val="left" w:pos="567"/>
        </w:tabs>
        <w:ind w:left="0" w:firstLine="0"/>
        <w:rPr>
          <w:szCs w:val="24"/>
        </w:rPr>
      </w:pPr>
      <w:r w:rsidRPr="00BA4F0F">
        <w:rPr>
          <w:szCs w:val="24"/>
        </w:rPr>
        <w:t xml:space="preserve">Исследование проводят только на плесневые (мицелиальные) грибы. </w:t>
      </w:r>
    </w:p>
    <w:p w14:paraId="2D6BBB8C"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1906BB16" w14:textId="77777777" w:rsidR="00EE149A" w:rsidRPr="00BA4F0F" w:rsidRDefault="00EE149A" w:rsidP="00EE149A">
      <w:pPr>
        <w:pStyle w:val="aff"/>
        <w:ind w:left="0"/>
        <w:rPr>
          <w:i/>
          <w:szCs w:val="24"/>
        </w:rPr>
      </w:pPr>
    </w:p>
    <w:p w14:paraId="3243EA93" w14:textId="77777777" w:rsidR="00EE149A" w:rsidRPr="00BA4F0F" w:rsidRDefault="00EE149A" w:rsidP="00EE149A">
      <w:pPr>
        <w:pStyle w:val="aff"/>
        <w:ind w:left="0"/>
        <w:rPr>
          <w:i/>
          <w:szCs w:val="24"/>
        </w:rPr>
      </w:pPr>
      <w:r w:rsidRPr="00BA4F0F">
        <w:rPr>
          <w:i/>
          <w:szCs w:val="24"/>
        </w:rPr>
        <w:t>Микробиологическое исследование биоптатов кожи</w:t>
      </w:r>
    </w:p>
    <w:p w14:paraId="728AC9FD" w14:textId="77777777" w:rsidR="00EE149A" w:rsidRPr="00BA4F0F" w:rsidRDefault="00EE149A" w:rsidP="00F3455E">
      <w:pPr>
        <w:numPr>
          <w:ilvl w:val="0"/>
          <w:numId w:val="156"/>
        </w:numPr>
        <w:tabs>
          <w:tab w:val="left" w:pos="0"/>
          <w:tab w:val="left" w:pos="567"/>
        </w:tabs>
        <w:ind w:left="0" w:firstLine="0"/>
        <w:rPr>
          <w:szCs w:val="24"/>
        </w:rPr>
      </w:pPr>
      <w:r w:rsidRPr="00BA4F0F">
        <w:rPr>
          <w:szCs w:val="24"/>
        </w:rPr>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5173DEC7" w14:textId="77777777" w:rsidR="00EE149A" w:rsidRPr="00BA4F0F" w:rsidRDefault="00EE149A" w:rsidP="00F3455E">
      <w:pPr>
        <w:numPr>
          <w:ilvl w:val="0"/>
          <w:numId w:val="156"/>
        </w:numPr>
        <w:tabs>
          <w:tab w:val="left" w:pos="0"/>
          <w:tab w:val="left" w:pos="567"/>
        </w:tabs>
        <w:ind w:left="0" w:firstLine="0"/>
        <w:rPr>
          <w:szCs w:val="24"/>
        </w:rPr>
      </w:pPr>
      <w:r w:rsidRPr="00BA4F0F">
        <w:rPr>
          <w:szCs w:val="24"/>
        </w:rPr>
        <w:t xml:space="preserve">Проводят биопсию тех образований, давность которых составляет 1—2 суток. Биопсию проводят с захватом дермы. </w:t>
      </w:r>
    </w:p>
    <w:p w14:paraId="65365979" w14:textId="77777777" w:rsidR="00EE149A" w:rsidRPr="00BA4F0F" w:rsidRDefault="00EE149A" w:rsidP="00F3455E">
      <w:pPr>
        <w:numPr>
          <w:ilvl w:val="0"/>
          <w:numId w:val="156"/>
        </w:numPr>
        <w:tabs>
          <w:tab w:val="left" w:pos="0"/>
          <w:tab w:val="left" w:pos="567"/>
        </w:tabs>
        <w:ind w:left="0" w:firstLine="0"/>
        <w:rPr>
          <w:szCs w:val="24"/>
        </w:rPr>
      </w:pPr>
      <w:r w:rsidRPr="00BA4F0F">
        <w:rPr>
          <w:szCs w:val="24"/>
        </w:rPr>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71136759" w14:textId="77777777" w:rsidR="00EE149A" w:rsidRPr="00BA4F0F" w:rsidRDefault="00EE149A" w:rsidP="00EE149A">
      <w:pPr>
        <w:pStyle w:val="aff"/>
        <w:ind w:left="0"/>
        <w:rPr>
          <w:szCs w:val="24"/>
          <w:u w:val="single"/>
        </w:rPr>
      </w:pPr>
    </w:p>
    <w:p w14:paraId="1070ACDB" w14:textId="77777777" w:rsidR="00EE149A" w:rsidRPr="00BA4F0F" w:rsidRDefault="00EE149A" w:rsidP="00EE149A">
      <w:pPr>
        <w:pStyle w:val="aff"/>
        <w:ind w:left="0"/>
        <w:rPr>
          <w:b/>
          <w:i/>
          <w:szCs w:val="24"/>
        </w:rPr>
      </w:pPr>
      <w:r w:rsidRPr="00BA4F0F">
        <w:rPr>
          <w:b/>
          <w:i/>
          <w:szCs w:val="24"/>
        </w:rPr>
        <w:t>Компьютерная томография легких</w:t>
      </w:r>
    </w:p>
    <w:p w14:paraId="4DA41A36" w14:textId="77777777" w:rsidR="00EE149A" w:rsidRPr="00BA4F0F" w:rsidRDefault="00EE149A" w:rsidP="00F3455E">
      <w:pPr>
        <w:numPr>
          <w:ilvl w:val="0"/>
          <w:numId w:val="157"/>
        </w:numPr>
        <w:tabs>
          <w:tab w:val="left" w:pos="0"/>
          <w:tab w:val="left" w:pos="567"/>
        </w:tabs>
        <w:ind w:left="0" w:firstLine="0"/>
        <w:rPr>
          <w:szCs w:val="24"/>
        </w:rPr>
      </w:pPr>
      <w:r w:rsidRPr="00BA4F0F">
        <w:rPr>
          <w:szCs w:val="24"/>
        </w:rPr>
        <w:t>Показания:</w:t>
      </w:r>
    </w:p>
    <w:p w14:paraId="2B8E5C7D" w14:textId="77777777" w:rsidR="00EE149A" w:rsidRPr="00BA4F0F" w:rsidRDefault="00EE149A" w:rsidP="00F3455E">
      <w:pPr>
        <w:numPr>
          <w:ilvl w:val="0"/>
          <w:numId w:val="158"/>
        </w:numPr>
        <w:tabs>
          <w:tab w:val="left" w:pos="0"/>
          <w:tab w:val="left" w:pos="567"/>
        </w:tabs>
        <w:ind w:left="0" w:firstLine="0"/>
        <w:rPr>
          <w:szCs w:val="24"/>
        </w:rPr>
      </w:pPr>
      <w:r w:rsidRPr="00BA4F0F">
        <w:rPr>
          <w:szCs w:val="24"/>
        </w:rPr>
        <w:t xml:space="preserve">Лихорадка неясной этиологии ≥ 5 дней в период нейтропении при нормальной физикальной картине в легких. </w:t>
      </w:r>
    </w:p>
    <w:p w14:paraId="0F7EFD35" w14:textId="77777777" w:rsidR="00EE149A" w:rsidRPr="00BA4F0F" w:rsidRDefault="00EE149A" w:rsidP="00F3455E">
      <w:pPr>
        <w:numPr>
          <w:ilvl w:val="0"/>
          <w:numId w:val="158"/>
        </w:numPr>
        <w:tabs>
          <w:tab w:val="left" w:pos="0"/>
          <w:tab w:val="left" w:pos="567"/>
        </w:tabs>
        <w:ind w:left="0" w:firstLine="0"/>
        <w:rPr>
          <w:szCs w:val="24"/>
        </w:rPr>
      </w:pPr>
      <w:r w:rsidRPr="00BA4F0F">
        <w:rPr>
          <w:szCs w:val="24"/>
        </w:rPr>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15C48CE9" w14:textId="77777777" w:rsidR="00EE149A" w:rsidRPr="00BA4F0F" w:rsidRDefault="00EE149A" w:rsidP="00F3455E">
      <w:pPr>
        <w:numPr>
          <w:ilvl w:val="0"/>
          <w:numId w:val="159"/>
        </w:numPr>
        <w:tabs>
          <w:tab w:val="left" w:pos="0"/>
          <w:tab w:val="left" w:pos="567"/>
        </w:tabs>
        <w:ind w:left="0" w:firstLine="0"/>
        <w:rPr>
          <w:szCs w:val="24"/>
        </w:rPr>
      </w:pPr>
      <w:r w:rsidRPr="00BA4F0F">
        <w:rPr>
          <w:szCs w:val="24"/>
        </w:rPr>
        <w:t xml:space="preserve">КТ легких следует проводить без предварительной рентгенографии грудной клетки. </w:t>
      </w:r>
    </w:p>
    <w:p w14:paraId="305E7208" w14:textId="77777777" w:rsidR="00EE149A" w:rsidRPr="00BA4F0F" w:rsidRDefault="00EE149A" w:rsidP="00F3455E">
      <w:pPr>
        <w:numPr>
          <w:ilvl w:val="0"/>
          <w:numId w:val="159"/>
        </w:numPr>
        <w:tabs>
          <w:tab w:val="left" w:pos="0"/>
          <w:tab w:val="left" w:pos="567"/>
        </w:tabs>
        <w:ind w:left="0" w:firstLine="0"/>
        <w:rPr>
          <w:szCs w:val="24"/>
        </w:rPr>
      </w:pPr>
      <w:r w:rsidRPr="00BA4F0F">
        <w:rPr>
          <w:szCs w:val="24"/>
        </w:rPr>
        <w:t xml:space="preserve">КТ легких при лихорадке в период нейтропении проводят независимо от аускультативной картины легких. </w:t>
      </w:r>
    </w:p>
    <w:p w14:paraId="324956E7"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4297A606" w14:textId="77777777" w:rsidR="00EE149A" w:rsidRPr="00BA4F0F" w:rsidRDefault="00EE149A" w:rsidP="00EE149A">
      <w:pPr>
        <w:pStyle w:val="aff"/>
        <w:ind w:left="0"/>
        <w:rPr>
          <w:szCs w:val="24"/>
          <w:u w:val="single"/>
        </w:rPr>
      </w:pPr>
    </w:p>
    <w:p w14:paraId="4EC9004E" w14:textId="77777777" w:rsidR="00EE149A" w:rsidRPr="00BA4F0F" w:rsidRDefault="00EE149A" w:rsidP="00EE149A">
      <w:pPr>
        <w:pStyle w:val="aff"/>
        <w:ind w:left="0"/>
        <w:rPr>
          <w:b/>
          <w:i/>
          <w:szCs w:val="24"/>
        </w:rPr>
      </w:pPr>
      <w:r w:rsidRPr="00BA4F0F">
        <w:rPr>
          <w:b/>
          <w:i/>
          <w:szCs w:val="24"/>
        </w:rPr>
        <w:t>Бронхоальвеолярный лаваж</w:t>
      </w:r>
    </w:p>
    <w:p w14:paraId="101D9F28" w14:textId="77777777" w:rsidR="00EE149A" w:rsidRPr="00BA4F0F" w:rsidRDefault="00EE149A" w:rsidP="00F3455E">
      <w:pPr>
        <w:numPr>
          <w:ilvl w:val="0"/>
          <w:numId w:val="160"/>
        </w:numPr>
        <w:tabs>
          <w:tab w:val="left" w:pos="0"/>
          <w:tab w:val="left" w:pos="567"/>
        </w:tabs>
        <w:ind w:left="0" w:firstLine="0"/>
        <w:rPr>
          <w:szCs w:val="24"/>
        </w:rPr>
      </w:pPr>
      <w:r w:rsidRPr="00BA4F0F">
        <w:rPr>
          <w:szCs w:val="24"/>
        </w:rPr>
        <w:t>Показания: изменения в легких по данным КТ.</w:t>
      </w:r>
    </w:p>
    <w:p w14:paraId="5B6F8DCF" w14:textId="77777777" w:rsidR="00EE149A" w:rsidRPr="00BA4F0F" w:rsidRDefault="00EE149A" w:rsidP="00EE149A">
      <w:pPr>
        <w:tabs>
          <w:tab w:val="left" w:pos="0"/>
          <w:tab w:val="left" w:pos="567"/>
        </w:tabs>
        <w:rPr>
          <w:szCs w:val="24"/>
        </w:rPr>
      </w:pPr>
      <w:r w:rsidRPr="00BA4F0F">
        <w:rPr>
          <w:szCs w:val="24"/>
        </w:rPr>
        <w:t>Перечень диагностических тестов:</w:t>
      </w:r>
    </w:p>
    <w:p w14:paraId="61A01497" w14:textId="77777777" w:rsidR="00EE149A" w:rsidRPr="00BA4F0F" w:rsidRDefault="00EE149A" w:rsidP="00F3455E">
      <w:pPr>
        <w:numPr>
          <w:ilvl w:val="0"/>
          <w:numId w:val="161"/>
        </w:numPr>
        <w:tabs>
          <w:tab w:val="left" w:pos="0"/>
          <w:tab w:val="left" w:pos="567"/>
        </w:tabs>
        <w:ind w:left="0" w:firstLine="0"/>
        <w:rPr>
          <w:szCs w:val="24"/>
        </w:rPr>
      </w:pPr>
      <w:r w:rsidRPr="00BA4F0F">
        <w:rPr>
          <w:szCs w:val="24"/>
        </w:rPr>
        <w:t>Исследование жидкости бронхоальвеолярного лаважа (БАЛ):</w:t>
      </w:r>
    </w:p>
    <w:p w14:paraId="5542CF41"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Цитология мазков. </w:t>
      </w:r>
    </w:p>
    <w:p w14:paraId="7F15C7C0"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Микроскопия мазков (окраска по Граму, Цилю—Нильсену). </w:t>
      </w:r>
    </w:p>
    <w:p w14:paraId="019D1A79"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Флюоресцентная микроскопия на грибы с калькофлуором белым.</w:t>
      </w:r>
    </w:p>
    <w:p w14:paraId="030D420B"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Микробиологическое исследование (посев) на бактерии, включая нокардии, и грибы (обязательно на мицелиальные — посев на среду Чапека). </w:t>
      </w:r>
    </w:p>
    <w:p w14:paraId="2EAB484F"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Микробиологическое исследование (посев) на </w:t>
      </w:r>
      <w:r w:rsidRPr="00BA4F0F">
        <w:rPr>
          <w:i/>
          <w:szCs w:val="24"/>
          <w:lang w:val="en-US"/>
        </w:rPr>
        <w:t>Legionella</w:t>
      </w:r>
      <w:r w:rsidRPr="00BA4F0F">
        <w:rPr>
          <w:i/>
          <w:szCs w:val="24"/>
        </w:rPr>
        <w:t xml:space="preserve"> </w:t>
      </w:r>
      <w:r w:rsidRPr="00BA4F0F">
        <w:rPr>
          <w:i/>
          <w:szCs w:val="24"/>
          <w:lang w:val="en-US"/>
        </w:rPr>
        <w:t>spp</w:t>
      </w:r>
      <w:r w:rsidRPr="00BA4F0F">
        <w:rPr>
          <w:i/>
          <w:szCs w:val="24"/>
        </w:rPr>
        <w:t>.</w:t>
      </w:r>
      <w:r w:rsidRPr="00BA4F0F">
        <w:rPr>
          <w:szCs w:val="24"/>
        </w:rPr>
        <w:t xml:space="preserve"> </w:t>
      </w:r>
    </w:p>
    <w:p w14:paraId="7C01D965"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Исследование на микобактерии (ПЦР). </w:t>
      </w:r>
    </w:p>
    <w:p w14:paraId="6DFDEF50" w14:textId="77777777" w:rsidR="00EE149A" w:rsidRPr="00BA4F0F" w:rsidRDefault="00EE149A" w:rsidP="00F3455E">
      <w:pPr>
        <w:numPr>
          <w:ilvl w:val="0"/>
          <w:numId w:val="162"/>
        </w:numPr>
        <w:tabs>
          <w:tab w:val="left" w:pos="0"/>
          <w:tab w:val="left" w:pos="567"/>
        </w:tabs>
        <w:ind w:left="0" w:firstLine="0"/>
        <w:rPr>
          <w:i/>
          <w:szCs w:val="24"/>
        </w:rPr>
      </w:pPr>
      <w:r w:rsidRPr="00BA4F0F">
        <w:rPr>
          <w:szCs w:val="24"/>
        </w:rPr>
        <w:t xml:space="preserve">Флюоресцентная микроскопия на </w:t>
      </w:r>
      <w:r w:rsidRPr="00BA4F0F">
        <w:rPr>
          <w:i/>
          <w:szCs w:val="24"/>
        </w:rPr>
        <w:t xml:space="preserve">Pneumocystis jiroveci. </w:t>
      </w:r>
    </w:p>
    <w:p w14:paraId="41D2BCC9"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Определение ДНК </w:t>
      </w:r>
      <w:r w:rsidRPr="00BA4F0F">
        <w:rPr>
          <w:i/>
          <w:szCs w:val="24"/>
          <w:lang w:val="en-US"/>
        </w:rPr>
        <w:t>Pneumocystis</w:t>
      </w:r>
      <w:r w:rsidRPr="00BA4F0F">
        <w:rPr>
          <w:i/>
          <w:szCs w:val="24"/>
        </w:rPr>
        <w:t xml:space="preserve"> </w:t>
      </w:r>
      <w:r w:rsidRPr="00BA4F0F">
        <w:rPr>
          <w:i/>
          <w:szCs w:val="24"/>
          <w:lang w:val="en-US"/>
        </w:rPr>
        <w:t>jirovecii</w:t>
      </w:r>
      <w:r w:rsidRPr="00BA4F0F">
        <w:rPr>
          <w:szCs w:val="24"/>
        </w:rPr>
        <w:t xml:space="preserve"> (ПЦР).</w:t>
      </w:r>
    </w:p>
    <w:p w14:paraId="4CA13413"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Определение антигена </w:t>
      </w:r>
      <w:r w:rsidRPr="00BA4F0F">
        <w:rPr>
          <w:i/>
          <w:szCs w:val="24"/>
        </w:rPr>
        <w:t>Aspergillus</w:t>
      </w:r>
      <w:r w:rsidRPr="00BA4F0F">
        <w:rPr>
          <w:szCs w:val="24"/>
        </w:rPr>
        <w:t xml:space="preserve"> (галактоманнан) в жидкости БАЛ.</w:t>
      </w:r>
    </w:p>
    <w:p w14:paraId="5F579A90"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Определение антигена </w:t>
      </w:r>
      <w:r w:rsidRPr="00BA4F0F">
        <w:rPr>
          <w:i/>
          <w:szCs w:val="24"/>
          <w:lang w:val="en-US"/>
        </w:rPr>
        <w:t>Legionella</w:t>
      </w:r>
      <w:r w:rsidRPr="00BA4F0F">
        <w:rPr>
          <w:i/>
          <w:szCs w:val="24"/>
        </w:rPr>
        <w:t xml:space="preserve"> </w:t>
      </w:r>
      <w:r w:rsidRPr="00BA4F0F">
        <w:rPr>
          <w:i/>
          <w:szCs w:val="24"/>
          <w:lang w:val="en-US"/>
        </w:rPr>
        <w:t>pneumophilia</w:t>
      </w:r>
      <w:r w:rsidRPr="00BA4F0F">
        <w:rPr>
          <w:szCs w:val="24"/>
        </w:rPr>
        <w:t xml:space="preserve"> в моче. </w:t>
      </w:r>
    </w:p>
    <w:p w14:paraId="3ED1621A"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Определение ДНК </w:t>
      </w:r>
      <w:r w:rsidRPr="00BA4F0F">
        <w:rPr>
          <w:i/>
          <w:szCs w:val="24"/>
          <w:lang w:val="en-US"/>
        </w:rPr>
        <w:t>Mycoplasma</w:t>
      </w:r>
      <w:r w:rsidRPr="00BA4F0F">
        <w:rPr>
          <w:i/>
          <w:szCs w:val="24"/>
        </w:rPr>
        <w:t xml:space="preserve"> </w:t>
      </w:r>
      <w:r w:rsidRPr="00BA4F0F">
        <w:rPr>
          <w:i/>
          <w:szCs w:val="24"/>
          <w:lang w:val="en-US"/>
        </w:rPr>
        <w:t>pneumonia</w:t>
      </w:r>
      <w:r w:rsidRPr="00BA4F0F">
        <w:rPr>
          <w:i/>
          <w:szCs w:val="24"/>
        </w:rPr>
        <w:t xml:space="preserve">, </w:t>
      </w:r>
      <w:r w:rsidRPr="00BA4F0F">
        <w:rPr>
          <w:i/>
          <w:szCs w:val="24"/>
          <w:lang w:val="en-US"/>
        </w:rPr>
        <w:t>Chlamydophila</w:t>
      </w:r>
      <w:r w:rsidRPr="00BA4F0F">
        <w:rPr>
          <w:i/>
          <w:szCs w:val="24"/>
        </w:rPr>
        <w:t xml:space="preserve"> </w:t>
      </w:r>
      <w:r w:rsidRPr="00BA4F0F">
        <w:rPr>
          <w:i/>
          <w:szCs w:val="24"/>
          <w:lang w:val="en-US"/>
        </w:rPr>
        <w:t>pneumoniae</w:t>
      </w:r>
      <w:r w:rsidRPr="00BA4F0F">
        <w:rPr>
          <w:szCs w:val="24"/>
        </w:rPr>
        <w:t xml:space="preserve"> в жидкости БАЛ. </w:t>
      </w:r>
    </w:p>
    <w:p w14:paraId="01AD467B" w14:textId="77777777" w:rsidR="00EE149A" w:rsidRPr="00BA4F0F" w:rsidRDefault="00EE149A" w:rsidP="00F3455E">
      <w:pPr>
        <w:numPr>
          <w:ilvl w:val="0"/>
          <w:numId w:val="162"/>
        </w:numPr>
        <w:tabs>
          <w:tab w:val="left" w:pos="0"/>
          <w:tab w:val="left" w:pos="567"/>
        </w:tabs>
        <w:ind w:left="0" w:firstLine="0"/>
        <w:rPr>
          <w:szCs w:val="24"/>
        </w:rPr>
      </w:pPr>
      <w:r w:rsidRPr="00BA4F0F">
        <w:rPr>
          <w:szCs w:val="24"/>
        </w:rPr>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6F7597A6" w14:textId="77777777" w:rsidR="00EE149A" w:rsidRPr="00BA4F0F" w:rsidRDefault="00EE149A" w:rsidP="00EE149A">
      <w:pPr>
        <w:pStyle w:val="aff"/>
        <w:ind w:left="0"/>
        <w:rPr>
          <w:szCs w:val="24"/>
          <w:u w:val="single"/>
        </w:rPr>
      </w:pPr>
    </w:p>
    <w:p w14:paraId="0D47B9A4" w14:textId="77777777" w:rsidR="00EE149A" w:rsidRPr="00BA4F0F" w:rsidRDefault="00EE149A" w:rsidP="00EE149A">
      <w:pPr>
        <w:pStyle w:val="aff"/>
        <w:ind w:left="0"/>
        <w:rPr>
          <w:b/>
          <w:i/>
          <w:szCs w:val="24"/>
        </w:rPr>
      </w:pPr>
      <w:r w:rsidRPr="00BA4F0F">
        <w:rPr>
          <w:b/>
          <w:i/>
          <w:szCs w:val="24"/>
        </w:rPr>
        <w:t>Определение антигенов грибов</w:t>
      </w:r>
    </w:p>
    <w:p w14:paraId="13A97636" w14:textId="77777777" w:rsidR="00EE149A" w:rsidRPr="00BA4F0F" w:rsidRDefault="00EE149A" w:rsidP="00EE149A">
      <w:pPr>
        <w:pStyle w:val="aff"/>
        <w:ind w:left="0"/>
        <w:rPr>
          <w:i/>
          <w:szCs w:val="24"/>
        </w:rPr>
      </w:pPr>
      <w:r w:rsidRPr="00BA4F0F">
        <w:rPr>
          <w:i/>
          <w:szCs w:val="24"/>
        </w:rPr>
        <w:t xml:space="preserve">Антиген Aspergillus (галактоманнан) </w:t>
      </w:r>
    </w:p>
    <w:p w14:paraId="6728C0D8" w14:textId="77777777" w:rsidR="00EE149A" w:rsidRPr="00BA4F0F" w:rsidRDefault="00EE149A" w:rsidP="00F3455E">
      <w:pPr>
        <w:numPr>
          <w:ilvl w:val="0"/>
          <w:numId w:val="163"/>
        </w:numPr>
        <w:tabs>
          <w:tab w:val="left" w:pos="0"/>
          <w:tab w:val="left" w:pos="567"/>
        </w:tabs>
        <w:ind w:left="0" w:firstLine="0"/>
        <w:rPr>
          <w:szCs w:val="24"/>
        </w:rPr>
      </w:pPr>
      <w:r w:rsidRPr="00BA4F0F">
        <w:rPr>
          <w:szCs w:val="24"/>
        </w:rPr>
        <w:t xml:space="preserve">Обнаружение антигена </w:t>
      </w:r>
      <w:r w:rsidRPr="00BA4F0F">
        <w:rPr>
          <w:i/>
          <w:szCs w:val="24"/>
        </w:rPr>
        <w:t>Aspergillus</w:t>
      </w:r>
      <w:r w:rsidRPr="00BA4F0F">
        <w:rPr>
          <w:szCs w:val="24"/>
        </w:rPr>
        <w:t xml:space="preserve"> включено в критерии диагностики инвазивного аспергиллеза.</w:t>
      </w:r>
    </w:p>
    <w:p w14:paraId="217B0665" w14:textId="77777777" w:rsidR="00EE149A" w:rsidRPr="00BA4F0F" w:rsidRDefault="00EE149A" w:rsidP="00F3455E">
      <w:pPr>
        <w:numPr>
          <w:ilvl w:val="0"/>
          <w:numId w:val="163"/>
        </w:numPr>
        <w:tabs>
          <w:tab w:val="left" w:pos="0"/>
          <w:tab w:val="left" w:pos="567"/>
        </w:tabs>
        <w:ind w:left="0" w:firstLine="0"/>
        <w:rPr>
          <w:szCs w:val="24"/>
        </w:rPr>
      </w:pPr>
      <w:r w:rsidRPr="00BA4F0F">
        <w:rPr>
          <w:szCs w:val="24"/>
        </w:rPr>
        <w:t xml:space="preserve">Образцы для исследования: </w:t>
      </w:r>
    </w:p>
    <w:p w14:paraId="07B12810" w14:textId="77777777" w:rsidR="00EE149A" w:rsidRPr="00BA4F0F" w:rsidRDefault="00EE149A" w:rsidP="00F3455E">
      <w:pPr>
        <w:numPr>
          <w:ilvl w:val="0"/>
          <w:numId w:val="164"/>
        </w:numPr>
        <w:tabs>
          <w:tab w:val="left" w:pos="0"/>
          <w:tab w:val="left" w:pos="567"/>
        </w:tabs>
        <w:ind w:left="0" w:firstLine="0"/>
        <w:rPr>
          <w:szCs w:val="24"/>
        </w:rPr>
      </w:pPr>
      <w:r w:rsidRPr="00BA4F0F">
        <w:rPr>
          <w:szCs w:val="24"/>
        </w:rPr>
        <w:t xml:space="preserve">кровь; </w:t>
      </w:r>
    </w:p>
    <w:p w14:paraId="325A9959" w14:textId="77777777" w:rsidR="00EE149A" w:rsidRPr="00BA4F0F" w:rsidRDefault="00EE149A" w:rsidP="00F3455E">
      <w:pPr>
        <w:numPr>
          <w:ilvl w:val="0"/>
          <w:numId w:val="164"/>
        </w:numPr>
        <w:tabs>
          <w:tab w:val="left" w:pos="0"/>
          <w:tab w:val="left" w:pos="567"/>
        </w:tabs>
        <w:ind w:left="0" w:firstLine="0"/>
        <w:rPr>
          <w:szCs w:val="24"/>
        </w:rPr>
      </w:pPr>
      <w:r w:rsidRPr="00BA4F0F">
        <w:rPr>
          <w:szCs w:val="24"/>
        </w:rPr>
        <w:t xml:space="preserve">жидкость БАЛ; </w:t>
      </w:r>
    </w:p>
    <w:p w14:paraId="58B9B343" w14:textId="77777777" w:rsidR="00EE149A" w:rsidRPr="00BA4F0F" w:rsidRDefault="00EE149A" w:rsidP="00F3455E">
      <w:pPr>
        <w:numPr>
          <w:ilvl w:val="0"/>
          <w:numId w:val="164"/>
        </w:numPr>
        <w:tabs>
          <w:tab w:val="left" w:pos="0"/>
          <w:tab w:val="left" w:pos="567"/>
        </w:tabs>
        <w:ind w:left="0" w:firstLine="0"/>
        <w:rPr>
          <w:szCs w:val="24"/>
        </w:rPr>
      </w:pPr>
      <w:r w:rsidRPr="00BA4F0F">
        <w:rPr>
          <w:szCs w:val="24"/>
        </w:rPr>
        <w:t xml:space="preserve">СМЖ. </w:t>
      </w:r>
    </w:p>
    <w:p w14:paraId="671EF990" w14:textId="77777777" w:rsidR="00EE149A" w:rsidRPr="00BA4F0F" w:rsidRDefault="00EE149A" w:rsidP="00F3455E">
      <w:pPr>
        <w:numPr>
          <w:ilvl w:val="0"/>
          <w:numId w:val="165"/>
        </w:numPr>
        <w:tabs>
          <w:tab w:val="left" w:pos="0"/>
          <w:tab w:val="left" w:pos="567"/>
        </w:tabs>
        <w:ind w:left="0" w:firstLine="0"/>
        <w:rPr>
          <w:szCs w:val="24"/>
        </w:rPr>
      </w:pPr>
      <w:r w:rsidRPr="00BA4F0F">
        <w:rPr>
          <w:szCs w:val="24"/>
        </w:rPr>
        <w:t xml:space="preserve">Результат определения антигена </w:t>
      </w:r>
      <w:r w:rsidRPr="00BA4F0F">
        <w:rPr>
          <w:i/>
          <w:szCs w:val="24"/>
        </w:rPr>
        <w:t xml:space="preserve">Aspergillus </w:t>
      </w:r>
      <w:r w:rsidRPr="00BA4F0F">
        <w:rPr>
          <w:szCs w:val="24"/>
        </w:rPr>
        <w:t>считают положительным в крови при индексе оптической плотности ≥ 0,5, в жидкости БАЛ ≥ 1,0, в СМЖ ≥ 0,5.</w:t>
      </w:r>
    </w:p>
    <w:p w14:paraId="2A58FC8E" w14:textId="77777777" w:rsidR="00EE149A" w:rsidRPr="00BA4F0F" w:rsidRDefault="00EE149A" w:rsidP="00F3455E">
      <w:pPr>
        <w:numPr>
          <w:ilvl w:val="0"/>
          <w:numId w:val="165"/>
        </w:numPr>
        <w:tabs>
          <w:tab w:val="left" w:pos="0"/>
          <w:tab w:val="left" w:pos="567"/>
        </w:tabs>
        <w:ind w:left="0" w:firstLine="0"/>
        <w:rPr>
          <w:szCs w:val="24"/>
        </w:rPr>
      </w:pPr>
      <w:r w:rsidRPr="00BA4F0F">
        <w:rPr>
          <w:szCs w:val="24"/>
        </w:rPr>
        <w:t xml:space="preserve">Проводят определение антигена </w:t>
      </w:r>
      <w:r w:rsidRPr="00BA4F0F">
        <w:rPr>
          <w:i/>
          <w:szCs w:val="24"/>
        </w:rPr>
        <w:t>Aspergillus</w:t>
      </w:r>
      <w:r w:rsidRPr="00BA4F0F">
        <w:rPr>
          <w:szCs w:val="24"/>
        </w:rPr>
        <w:t xml:space="preserve"> у больных с клиническими признаками (или факторами риска) возможного инвазивного микоза.</w:t>
      </w:r>
    </w:p>
    <w:p w14:paraId="32DD9500" w14:textId="77777777" w:rsidR="00EE149A" w:rsidRPr="00BA4F0F" w:rsidRDefault="00EE149A" w:rsidP="00EE149A">
      <w:pPr>
        <w:tabs>
          <w:tab w:val="left" w:pos="0"/>
          <w:tab w:val="left" w:pos="567"/>
        </w:tabs>
        <w:jc w:val="center"/>
        <w:rPr>
          <w:b/>
          <w:szCs w:val="24"/>
        </w:rPr>
      </w:pPr>
    </w:p>
    <w:p w14:paraId="79A9EA6D" w14:textId="77777777" w:rsidR="00EE149A" w:rsidRPr="00BA4F0F" w:rsidRDefault="00EE149A" w:rsidP="00EE149A">
      <w:pPr>
        <w:pStyle w:val="aff"/>
        <w:ind w:left="0"/>
        <w:rPr>
          <w:i/>
          <w:szCs w:val="24"/>
        </w:rPr>
      </w:pPr>
      <w:r w:rsidRPr="00BA4F0F">
        <w:rPr>
          <w:i/>
          <w:szCs w:val="24"/>
        </w:rPr>
        <w:t>Определение антигена Aspergillus</w:t>
      </w:r>
    </w:p>
    <w:p w14:paraId="0693581A" w14:textId="77777777" w:rsidR="00EE149A" w:rsidRPr="00BA4F0F" w:rsidRDefault="00EE149A" w:rsidP="00F3455E">
      <w:pPr>
        <w:numPr>
          <w:ilvl w:val="0"/>
          <w:numId w:val="166"/>
        </w:numPr>
        <w:tabs>
          <w:tab w:val="left" w:pos="0"/>
          <w:tab w:val="left" w:pos="567"/>
        </w:tabs>
        <w:ind w:left="0" w:firstLine="0"/>
        <w:rPr>
          <w:szCs w:val="24"/>
        </w:rPr>
      </w:pPr>
      <w:r w:rsidRPr="00BA4F0F">
        <w:rPr>
          <w:szCs w:val="24"/>
        </w:rPr>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5DA7A4B3" w14:textId="77777777" w:rsidR="00EE149A" w:rsidRPr="00BA4F0F" w:rsidRDefault="00EE149A" w:rsidP="00F3455E">
      <w:pPr>
        <w:numPr>
          <w:ilvl w:val="0"/>
          <w:numId w:val="166"/>
        </w:numPr>
        <w:tabs>
          <w:tab w:val="left" w:pos="0"/>
          <w:tab w:val="left" w:pos="567"/>
        </w:tabs>
        <w:ind w:left="0" w:firstLine="0"/>
        <w:rPr>
          <w:szCs w:val="24"/>
        </w:rPr>
      </w:pPr>
      <w:r w:rsidRPr="00BA4F0F">
        <w:rPr>
          <w:szCs w:val="24"/>
        </w:rPr>
        <w:t xml:space="preserve">В этих случаях проводят однократное определение антигена </w:t>
      </w:r>
      <w:r w:rsidRPr="00BA4F0F">
        <w:rPr>
          <w:i/>
          <w:szCs w:val="24"/>
        </w:rPr>
        <w:t>Aspergillus</w:t>
      </w:r>
      <w:r w:rsidRPr="00BA4F0F">
        <w:rPr>
          <w:szCs w:val="24"/>
        </w:rPr>
        <w:t xml:space="preserve"> в жидкости БАЛ или, если у больного нейтропения (гранулоцитов &lt; 0,5 × 10</w:t>
      </w:r>
      <w:r w:rsidRPr="00BA4F0F">
        <w:rPr>
          <w:szCs w:val="24"/>
          <w:vertAlign w:val="superscript"/>
        </w:rPr>
        <w:t>9</w:t>
      </w:r>
      <w:r w:rsidRPr="00BA4F0F">
        <w:rPr>
          <w:szCs w:val="24"/>
        </w:rPr>
        <w:t xml:space="preserve"> /л), определяют антиген </w:t>
      </w:r>
      <w:r w:rsidRPr="00BA4F0F">
        <w:rPr>
          <w:i/>
          <w:szCs w:val="24"/>
        </w:rPr>
        <w:t>Aspergillus</w:t>
      </w:r>
      <w:r w:rsidRPr="00BA4F0F">
        <w:rPr>
          <w:szCs w:val="24"/>
        </w:rPr>
        <w:t xml:space="preserve"> в 2-3 образцах крови (не в одном!), взятых в течение суток или течение 2 дней.</w:t>
      </w:r>
    </w:p>
    <w:p w14:paraId="03665D45" w14:textId="77777777" w:rsidR="00EE149A" w:rsidRPr="00BA4F0F" w:rsidRDefault="00EE149A" w:rsidP="00F3455E">
      <w:pPr>
        <w:numPr>
          <w:ilvl w:val="0"/>
          <w:numId w:val="166"/>
        </w:numPr>
        <w:tabs>
          <w:tab w:val="left" w:pos="0"/>
          <w:tab w:val="left" w:pos="567"/>
        </w:tabs>
        <w:ind w:left="0" w:firstLine="0"/>
        <w:rPr>
          <w:b/>
          <w:szCs w:val="24"/>
        </w:rPr>
      </w:pPr>
      <w:r w:rsidRPr="00BA4F0F">
        <w:rPr>
          <w:szCs w:val="24"/>
        </w:rPr>
        <w:t xml:space="preserve">Исследование антигена </w:t>
      </w:r>
      <w:r w:rsidRPr="00BA4F0F">
        <w:rPr>
          <w:i/>
          <w:szCs w:val="24"/>
        </w:rPr>
        <w:t>Aspergillus</w:t>
      </w:r>
      <w:r w:rsidRPr="00BA4F0F">
        <w:rPr>
          <w:szCs w:val="24"/>
        </w:rPr>
        <w:t xml:space="preserve"> проводят до назначения противогрибковых препаратов, активных в отношении мицелиальных грибов. </w:t>
      </w:r>
    </w:p>
    <w:p w14:paraId="0914C54F"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7CE225BD" w14:textId="77777777" w:rsidR="00EE149A" w:rsidRPr="00BA4F0F" w:rsidRDefault="00EE149A" w:rsidP="00EE149A">
      <w:pPr>
        <w:tabs>
          <w:tab w:val="left" w:pos="0"/>
          <w:tab w:val="left" w:pos="567"/>
        </w:tabs>
        <w:jc w:val="center"/>
        <w:rPr>
          <w:b/>
          <w:szCs w:val="24"/>
        </w:rPr>
      </w:pPr>
    </w:p>
    <w:p w14:paraId="0ACEACCA" w14:textId="77777777" w:rsidR="00EE149A" w:rsidRPr="00BA4F0F" w:rsidRDefault="00EE149A" w:rsidP="00EE149A">
      <w:pPr>
        <w:pStyle w:val="aff"/>
        <w:ind w:left="0"/>
        <w:rPr>
          <w:i/>
          <w:szCs w:val="24"/>
        </w:rPr>
      </w:pPr>
      <w:r w:rsidRPr="00BA4F0F">
        <w:rPr>
          <w:i/>
          <w:szCs w:val="24"/>
        </w:rPr>
        <w:t>Антиген Candida (маннан) и антитела к Candida (антиманнан)</w:t>
      </w:r>
    </w:p>
    <w:p w14:paraId="35C76EDE" w14:textId="77777777" w:rsidR="00EE149A" w:rsidRPr="00BA4F0F" w:rsidRDefault="00EE149A" w:rsidP="00F3455E">
      <w:pPr>
        <w:numPr>
          <w:ilvl w:val="0"/>
          <w:numId w:val="167"/>
        </w:numPr>
        <w:tabs>
          <w:tab w:val="left" w:pos="0"/>
          <w:tab w:val="left" w:pos="567"/>
        </w:tabs>
        <w:ind w:left="0" w:firstLine="0"/>
        <w:rPr>
          <w:szCs w:val="24"/>
        </w:rPr>
      </w:pPr>
      <w:r w:rsidRPr="00BA4F0F">
        <w:rPr>
          <w:szCs w:val="24"/>
        </w:rPr>
        <w:t xml:space="preserve">Обнаружение антигена </w:t>
      </w:r>
      <w:r w:rsidRPr="00BA4F0F">
        <w:rPr>
          <w:i/>
          <w:szCs w:val="24"/>
        </w:rPr>
        <w:t>Candida</w:t>
      </w:r>
      <w:r w:rsidRPr="00BA4F0F">
        <w:rPr>
          <w:szCs w:val="24"/>
        </w:rPr>
        <w:t xml:space="preserve"> и антител к </w:t>
      </w:r>
      <w:r w:rsidRPr="00BA4F0F">
        <w:rPr>
          <w:i/>
          <w:szCs w:val="24"/>
        </w:rPr>
        <w:t>Candida</w:t>
      </w:r>
      <w:r w:rsidRPr="00BA4F0F">
        <w:rPr>
          <w:szCs w:val="24"/>
        </w:rPr>
        <w:t xml:space="preserve"> не включено в критерии диагностики инвазивного кандидоза. </w:t>
      </w:r>
    </w:p>
    <w:p w14:paraId="3EF4F7F1" w14:textId="77777777" w:rsidR="00EE149A" w:rsidRPr="00BA4F0F" w:rsidRDefault="00EE149A" w:rsidP="00F3455E">
      <w:pPr>
        <w:numPr>
          <w:ilvl w:val="0"/>
          <w:numId w:val="167"/>
        </w:numPr>
        <w:tabs>
          <w:tab w:val="left" w:pos="0"/>
          <w:tab w:val="left" w:pos="567"/>
        </w:tabs>
        <w:ind w:left="0" w:firstLine="0"/>
        <w:rPr>
          <w:szCs w:val="24"/>
        </w:rPr>
      </w:pPr>
      <w:r w:rsidRPr="00BA4F0F">
        <w:rPr>
          <w:szCs w:val="24"/>
        </w:rPr>
        <w:t xml:space="preserve">Образец для исследования — кровь. </w:t>
      </w:r>
    </w:p>
    <w:p w14:paraId="56D8A25B" w14:textId="77777777" w:rsidR="00EE149A" w:rsidRPr="00BA4F0F" w:rsidRDefault="00EE149A" w:rsidP="00F3455E">
      <w:pPr>
        <w:numPr>
          <w:ilvl w:val="0"/>
          <w:numId w:val="167"/>
        </w:numPr>
        <w:tabs>
          <w:tab w:val="left" w:pos="0"/>
          <w:tab w:val="left" w:pos="567"/>
        </w:tabs>
        <w:ind w:left="0" w:firstLine="0"/>
        <w:rPr>
          <w:szCs w:val="24"/>
        </w:rPr>
      </w:pPr>
      <w:r w:rsidRPr="00BA4F0F">
        <w:rPr>
          <w:szCs w:val="24"/>
        </w:rPr>
        <w:t xml:space="preserve">Результат определения считается положительным при следующих значениях: </w:t>
      </w:r>
    </w:p>
    <w:p w14:paraId="4FD953AD" w14:textId="77777777" w:rsidR="00EE149A" w:rsidRPr="00BA4F0F" w:rsidRDefault="00EE149A" w:rsidP="00F3455E">
      <w:pPr>
        <w:numPr>
          <w:ilvl w:val="0"/>
          <w:numId w:val="168"/>
        </w:numPr>
        <w:tabs>
          <w:tab w:val="left" w:pos="0"/>
          <w:tab w:val="left" w:pos="567"/>
        </w:tabs>
        <w:ind w:left="0" w:firstLine="0"/>
        <w:rPr>
          <w:szCs w:val="24"/>
        </w:rPr>
      </w:pPr>
      <w:r w:rsidRPr="00BA4F0F">
        <w:rPr>
          <w:szCs w:val="24"/>
        </w:rPr>
        <w:t xml:space="preserve">антиген </w:t>
      </w:r>
      <w:r w:rsidRPr="00BA4F0F">
        <w:rPr>
          <w:i/>
          <w:szCs w:val="24"/>
        </w:rPr>
        <w:t>Candida</w:t>
      </w:r>
      <w:r w:rsidRPr="00BA4F0F">
        <w:rPr>
          <w:szCs w:val="24"/>
        </w:rPr>
        <w:t xml:space="preserve"> (маннан): ≥ 125 пг/мл; </w:t>
      </w:r>
    </w:p>
    <w:p w14:paraId="5F6BECC9" w14:textId="77777777" w:rsidR="00EE149A" w:rsidRPr="00BA4F0F" w:rsidRDefault="00EE149A" w:rsidP="00F3455E">
      <w:pPr>
        <w:numPr>
          <w:ilvl w:val="0"/>
          <w:numId w:val="168"/>
        </w:numPr>
        <w:tabs>
          <w:tab w:val="left" w:pos="0"/>
          <w:tab w:val="left" w:pos="567"/>
        </w:tabs>
        <w:ind w:left="0" w:firstLine="0"/>
        <w:rPr>
          <w:szCs w:val="24"/>
        </w:rPr>
      </w:pPr>
      <w:r w:rsidRPr="00BA4F0F">
        <w:rPr>
          <w:szCs w:val="24"/>
        </w:rPr>
        <w:t xml:space="preserve">антитела к </w:t>
      </w:r>
      <w:r w:rsidRPr="00BA4F0F">
        <w:rPr>
          <w:i/>
          <w:szCs w:val="24"/>
        </w:rPr>
        <w:t>Candida</w:t>
      </w:r>
      <w:r w:rsidRPr="00BA4F0F">
        <w:rPr>
          <w:szCs w:val="24"/>
        </w:rPr>
        <w:t xml:space="preserve"> (антиманнан): ≥ 10 ME. </w:t>
      </w:r>
    </w:p>
    <w:p w14:paraId="4A67CC29" w14:textId="77777777" w:rsidR="00EE149A" w:rsidRPr="00BA4F0F" w:rsidRDefault="00EE149A" w:rsidP="00F3455E">
      <w:pPr>
        <w:numPr>
          <w:ilvl w:val="0"/>
          <w:numId w:val="167"/>
        </w:numPr>
        <w:tabs>
          <w:tab w:val="left" w:pos="0"/>
          <w:tab w:val="left" w:pos="567"/>
        </w:tabs>
        <w:ind w:left="0" w:firstLine="0"/>
        <w:rPr>
          <w:szCs w:val="24"/>
        </w:rPr>
      </w:pPr>
      <w:r w:rsidRPr="00BA4F0F">
        <w:rPr>
          <w:szCs w:val="24"/>
        </w:rPr>
        <w:t xml:space="preserve">Показания к проведению исследования: </w:t>
      </w:r>
    </w:p>
    <w:p w14:paraId="0B102560" w14:textId="77777777" w:rsidR="00EE149A" w:rsidRPr="00BA4F0F" w:rsidRDefault="00EE149A" w:rsidP="00F3455E">
      <w:pPr>
        <w:numPr>
          <w:ilvl w:val="0"/>
          <w:numId w:val="169"/>
        </w:numPr>
        <w:tabs>
          <w:tab w:val="left" w:pos="0"/>
          <w:tab w:val="left" w:pos="567"/>
        </w:tabs>
        <w:ind w:left="0" w:firstLine="0"/>
        <w:rPr>
          <w:szCs w:val="24"/>
        </w:rPr>
      </w:pPr>
      <w:r w:rsidRPr="00BA4F0F">
        <w:rPr>
          <w:szCs w:val="24"/>
        </w:rPr>
        <w:t xml:space="preserve">множественные очаги в печени и/или селезенке (подозрение на гепатолиенальный кандидоз); </w:t>
      </w:r>
    </w:p>
    <w:p w14:paraId="05769D9C" w14:textId="77777777" w:rsidR="00EE149A" w:rsidRPr="00BA4F0F" w:rsidRDefault="00EE149A" w:rsidP="00F3455E">
      <w:pPr>
        <w:numPr>
          <w:ilvl w:val="0"/>
          <w:numId w:val="169"/>
        </w:numPr>
        <w:tabs>
          <w:tab w:val="left" w:pos="0"/>
          <w:tab w:val="left" w:pos="567"/>
        </w:tabs>
        <w:ind w:left="0" w:firstLine="0"/>
        <w:rPr>
          <w:szCs w:val="24"/>
        </w:rPr>
      </w:pPr>
      <w:r w:rsidRPr="00BA4F0F">
        <w:rPr>
          <w:szCs w:val="24"/>
        </w:rPr>
        <w:t xml:space="preserve">предполагаемый инвазивный кандидоз. </w:t>
      </w:r>
    </w:p>
    <w:p w14:paraId="328912F5"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4FA91E10" w14:textId="77777777" w:rsidR="00EE149A" w:rsidRPr="00BA4F0F" w:rsidRDefault="00EE149A" w:rsidP="00EE149A">
      <w:pPr>
        <w:tabs>
          <w:tab w:val="left" w:pos="0"/>
          <w:tab w:val="left" w:pos="567"/>
        </w:tabs>
        <w:jc w:val="center"/>
        <w:rPr>
          <w:b/>
          <w:szCs w:val="24"/>
        </w:rPr>
      </w:pPr>
    </w:p>
    <w:p w14:paraId="25F33C95" w14:textId="77777777" w:rsidR="00EE149A" w:rsidRPr="00BA4F0F" w:rsidRDefault="00EE149A" w:rsidP="00EE149A">
      <w:pPr>
        <w:pStyle w:val="aff"/>
        <w:ind w:left="0"/>
        <w:rPr>
          <w:i/>
          <w:szCs w:val="24"/>
        </w:rPr>
      </w:pPr>
      <w:r w:rsidRPr="00BA4F0F">
        <w:rPr>
          <w:i/>
          <w:szCs w:val="24"/>
        </w:rPr>
        <w:t>Антиген Cryptococcus (глюкуроноксиломаннан)</w:t>
      </w:r>
    </w:p>
    <w:p w14:paraId="7F67E1C3" w14:textId="77777777" w:rsidR="00EE149A" w:rsidRPr="00BA4F0F" w:rsidRDefault="00EE149A" w:rsidP="00F3455E">
      <w:pPr>
        <w:numPr>
          <w:ilvl w:val="0"/>
          <w:numId w:val="170"/>
        </w:numPr>
        <w:tabs>
          <w:tab w:val="left" w:pos="0"/>
          <w:tab w:val="left" w:pos="567"/>
        </w:tabs>
        <w:ind w:left="0" w:firstLine="0"/>
        <w:rPr>
          <w:szCs w:val="24"/>
        </w:rPr>
      </w:pPr>
      <w:r w:rsidRPr="00BA4F0F">
        <w:rPr>
          <w:szCs w:val="24"/>
        </w:rPr>
        <w:t xml:space="preserve">Обнаружение антигена </w:t>
      </w:r>
      <w:r w:rsidRPr="00BA4F0F">
        <w:rPr>
          <w:i/>
          <w:szCs w:val="24"/>
        </w:rPr>
        <w:t>Cryptococcus</w:t>
      </w:r>
      <w:r w:rsidRPr="00BA4F0F">
        <w:rPr>
          <w:szCs w:val="24"/>
        </w:rPr>
        <w:t xml:space="preserve"> (глюкуроноксиломаннана) включено в критерии диагностики инвазивного криптоккоза. </w:t>
      </w:r>
    </w:p>
    <w:p w14:paraId="4F4CFA8A" w14:textId="77777777" w:rsidR="00EE149A" w:rsidRPr="00BA4F0F" w:rsidRDefault="00EE149A" w:rsidP="00F3455E">
      <w:pPr>
        <w:numPr>
          <w:ilvl w:val="0"/>
          <w:numId w:val="170"/>
        </w:numPr>
        <w:tabs>
          <w:tab w:val="left" w:pos="0"/>
          <w:tab w:val="left" w:pos="567"/>
        </w:tabs>
        <w:ind w:left="0" w:firstLine="0"/>
        <w:rPr>
          <w:szCs w:val="24"/>
        </w:rPr>
      </w:pPr>
      <w:r w:rsidRPr="00BA4F0F">
        <w:rPr>
          <w:szCs w:val="24"/>
        </w:rPr>
        <w:t xml:space="preserve">Образцы для исследования: </w:t>
      </w:r>
    </w:p>
    <w:p w14:paraId="57344DFB" w14:textId="77777777" w:rsidR="00EE149A" w:rsidRPr="00BA4F0F" w:rsidRDefault="00EE149A" w:rsidP="00F3455E">
      <w:pPr>
        <w:numPr>
          <w:ilvl w:val="0"/>
          <w:numId w:val="171"/>
        </w:numPr>
        <w:tabs>
          <w:tab w:val="left" w:pos="0"/>
          <w:tab w:val="left" w:pos="567"/>
        </w:tabs>
        <w:ind w:left="0" w:firstLine="0"/>
        <w:rPr>
          <w:szCs w:val="24"/>
        </w:rPr>
      </w:pPr>
      <w:r w:rsidRPr="00BA4F0F">
        <w:rPr>
          <w:szCs w:val="24"/>
        </w:rPr>
        <w:t xml:space="preserve">кровь; </w:t>
      </w:r>
    </w:p>
    <w:p w14:paraId="0CA08BD3" w14:textId="77777777" w:rsidR="00EE149A" w:rsidRPr="00BA4F0F" w:rsidRDefault="00EE149A" w:rsidP="00F3455E">
      <w:pPr>
        <w:numPr>
          <w:ilvl w:val="0"/>
          <w:numId w:val="171"/>
        </w:numPr>
        <w:tabs>
          <w:tab w:val="left" w:pos="0"/>
          <w:tab w:val="left" w:pos="567"/>
        </w:tabs>
        <w:ind w:left="0" w:firstLine="0"/>
        <w:rPr>
          <w:szCs w:val="24"/>
        </w:rPr>
      </w:pPr>
      <w:r w:rsidRPr="00BA4F0F">
        <w:rPr>
          <w:szCs w:val="24"/>
        </w:rPr>
        <w:t xml:space="preserve">жидкость БАЛ; </w:t>
      </w:r>
    </w:p>
    <w:p w14:paraId="0620D7E0" w14:textId="77777777" w:rsidR="00EE149A" w:rsidRPr="00BA4F0F" w:rsidRDefault="00EE149A" w:rsidP="00F3455E">
      <w:pPr>
        <w:numPr>
          <w:ilvl w:val="0"/>
          <w:numId w:val="171"/>
        </w:numPr>
        <w:tabs>
          <w:tab w:val="left" w:pos="0"/>
          <w:tab w:val="left" w:pos="567"/>
        </w:tabs>
        <w:ind w:left="0" w:firstLine="0"/>
        <w:rPr>
          <w:szCs w:val="24"/>
        </w:rPr>
      </w:pPr>
      <w:r w:rsidRPr="00BA4F0F">
        <w:rPr>
          <w:szCs w:val="24"/>
        </w:rPr>
        <w:t xml:space="preserve">СМЖ; </w:t>
      </w:r>
    </w:p>
    <w:p w14:paraId="35066506" w14:textId="77777777" w:rsidR="00EE149A" w:rsidRPr="00BA4F0F" w:rsidRDefault="00EE149A" w:rsidP="00F3455E">
      <w:pPr>
        <w:numPr>
          <w:ilvl w:val="0"/>
          <w:numId w:val="171"/>
        </w:numPr>
        <w:tabs>
          <w:tab w:val="left" w:pos="0"/>
          <w:tab w:val="left" w:pos="567"/>
        </w:tabs>
        <w:ind w:left="0" w:firstLine="0"/>
        <w:rPr>
          <w:szCs w:val="24"/>
        </w:rPr>
      </w:pPr>
      <w:r w:rsidRPr="00BA4F0F">
        <w:rPr>
          <w:szCs w:val="24"/>
        </w:rPr>
        <w:t xml:space="preserve">моча. </w:t>
      </w:r>
    </w:p>
    <w:p w14:paraId="515E56F1" w14:textId="77777777" w:rsidR="00EE149A" w:rsidRPr="00BA4F0F" w:rsidRDefault="00EE149A" w:rsidP="00F3455E">
      <w:pPr>
        <w:numPr>
          <w:ilvl w:val="0"/>
          <w:numId w:val="172"/>
        </w:numPr>
        <w:tabs>
          <w:tab w:val="left" w:pos="0"/>
          <w:tab w:val="left" w:pos="567"/>
        </w:tabs>
        <w:ind w:left="0" w:firstLine="0"/>
        <w:rPr>
          <w:szCs w:val="24"/>
        </w:rPr>
      </w:pPr>
      <w:r w:rsidRPr="00BA4F0F">
        <w:rPr>
          <w:szCs w:val="24"/>
        </w:rPr>
        <w:t xml:space="preserve">Высокой чувствительностью и специфичностью обладает латекс-тест (анализ качественный - положительный или отрицательный). </w:t>
      </w:r>
    </w:p>
    <w:p w14:paraId="2B3A4B7F" w14:textId="77777777" w:rsidR="00EE149A" w:rsidRPr="00BA4F0F" w:rsidRDefault="00EE149A" w:rsidP="00F3455E">
      <w:pPr>
        <w:numPr>
          <w:ilvl w:val="0"/>
          <w:numId w:val="172"/>
        </w:numPr>
        <w:tabs>
          <w:tab w:val="left" w:pos="0"/>
          <w:tab w:val="left" w:pos="567"/>
        </w:tabs>
        <w:ind w:left="0" w:firstLine="0"/>
        <w:rPr>
          <w:szCs w:val="24"/>
        </w:rPr>
      </w:pPr>
      <w:r w:rsidRPr="00BA4F0F">
        <w:rPr>
          <w:szCs w:val="24"/>
        </w:rPr>
        <w:t xml:space="preserve">Показания к определению антигена </w:t>
      </w:r>
      <w:r w:rsidRPr="00BA4F0F">
        <w:rPr>
          <w:i/>
          <w:szCs w:val="24"/>
        </w:rPr>
        <w:t>Cryptococcus</w:t>
      </w:r>
      <w:r w:rsidRPr="00BA4F0F">
        <w:rPr>
          <w:szCs w:val="24"/>
        </w:rPr>
        <w:t xml:space="preserve"> (глюкуроноксиломаннан): </w:t>
      </w:r>
    </w:p>
    <w:p w14:paraId="766F08D9" w14:textId="77777777" w:rsidR="00EE149A" w:rsidRPr="00BA4F0F" w:rsidRDefault="00EE149A" w:rsidP="00F3455E">
      <w:pPr>
        <w:numPr>
          <w:ilvl w:val="0"/>
          <w:numId w:val="173"/>
        </w:numPr>
        <w:tabs>
          <w:tab w:val="left" w:pos="0"/>
          <w:tab w:val="left" w:pos="567"/>
        </w:tabs>
        <w:ind w:left="0" w:firstLine="0"/>
        <w:rPr>
          <w:szCs w:val="24"/>
        </w:rPr>
      </w:pPr>
      <w:r w:rsidRPr="00BA4F0F">
        <w:rPr>
          <w:szCs w:val="24"/>
        </w:rPr>
        <w:t xml:space="preserve">исследование всех первых образцов СМЖ при симптомах инфекции ЦНС у больных опухолями системы крови; </w:t>
      </w:r>
    </w:p>
    <w:p w14:paraId="1CB35223" w14:textId="77777777" w:rsidR="00EE149A" w:rsidRPr="00BA4F0F" w:rsidRDefault="00EE149A" w:rsidP="00F3455E">
      <w:pPr>
        <w:numPr>
          <w:ilvl w:val="0"/>
          <w:numId w:val="173"/>
        </w:numPr>
        <w:tabs>
          <w:tab w:val="left" w:pos="0"/>
          <w:tab w:val="left" w:pos="567"/>
        </w:tabs>
        <w:ind w:left="0" w:firstLine="0"/>
        <w:rPr>
          <w:szCs w:val="24"/>
        </w:rPr>
      </w:pPr>
      <w:r w:rsidRPr="00BA4F0F">
        <w:rPr>
          <w:szCs w:val="24"/>
        </w:rPr>
        <w:t xml:space="preserve">исследование второго образца спинномозговой жидкости при некупируемой инфекции ЦНС; </w:t>
      </w:r>
    </w:p>
    <w:p w14:paraId="2662D25F" w14:textId="77777777" w:rsidR="00EE149A" w:rsidRPr="00BA4F0F" w:rsidRDefault="00EE149A" w:rsidP="00F3455E">
      <w:pPr>
        <w:numPr>
          <w:ilvl w:val="0"/>
          <w:numId w:val="173"/>
        </w:numPr>
        <w:tabs>
          <w:tab w:val="left" w:pos="0"/>
          <w:tab w:val="left" w:pos="567"/>
        </w:tabs>
        <w:ind w:left="0" w:firstLine="0"/>
        <w:rPr>
          <w:szCs w:val="24"/>
        </w:rPr>
      </w:pPr>
      <w:r w:rsidRPr="00BA4F0F">
        <w:rPr>
          <w:szCs w:val="24"/>
        </w:rPr>
        <w:t xml:space="preserve">исследование антигена </w:t>
      </w:r>
      <w:r w:rsidRPr="00BA4F0F">
        <w:rPr>
          <w:i/>
          <w:szCs w:val="24"/>
        </w:rPr>
        <w:t>Cryptococcus</w:t>
      </w:r>
      <w:r w:rsidRPr="00BA4F0F">
        <w:rPr>
          <w:szCs w:val="24"/>
        </w:rPr>
        <w:t xml:space="preserve"> (глюкуроноксиломаннан) в крови в случае предполагаемой криптококковой инфекции. </w:t>
      </w:r>
    </w:p>
    <w:p w14:paraId="382D4F31"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3D43EBFC" w14:textId="77777777" w:rsidR="00EE149A" w:rsidRPr="00BA4F0F" w:rsidRDefault="00EE149A" w:rsidP="00EE149A">
      <w:pPr>
        <w:pStyle w:val="aff"/>
        <w:ind w:left="0"/>
        <w:rPr>
          <w:szCs w:val="24"/>
          <w:u w:val="single"/>
        </w:rPr>
      </w:pPr>
    </w:p>
    <w:p w14:paraId="71C0EC93" w14:textId="77777777" w:rsidR="00EE149A" w:rsidRPr="00BA4F0F" w:rsidRDefault="00EE149A" w:rsidP="00EE149A">
      <w:pPr>
        <w:pStyle w:val="aff"/>
        <w:ind w:left="0"/>
        <w:rPr>
          <w:b/>
          <w:i/>
          <w:szCs w:val="24"/>
        </w:rPr>
      </w:pPr>
      <w:r w:rsidRPr="00BA4F0F">
        <w:rPr>
          <w:b/>
          <w:i/>
          <w:szCs w:val="24"/>
        </w:rPr>
        <w:t>Исследование крови на антитела к Мycoplasma pneumoniae (IgM, IgG), Chlamydia pneumoniae (IgM, IgG) в крови</w:t>
      </w:r>
    </w:p>
    <w:p w14:paraId="1140AEED" w14:textId="77777777" w:rsidR="00EE149A" w:rsidRPr="00BA4F0F" w:rsidRDefault="00EE149A" w:rsidP="00F3455E">
      <w:pPr>
        <w:numPr>
          <w:ilvl w:val="0"/>
          <w:numId w:val="174"/>
        </w:numPr>
        <w:tabs>
          <w:tab w:val="left" w:pos="0"/>
          <w:tab w:val="left" w:pos="567"/>
        </w:tabs>
        <w:ind w:left="0" w:firstLine="0"/>
        <w:rPr>
          <w:szCs w:val="24"/>
        </w:rPr>
      </w:pPr>
      <w:r w:rsidRPr="00BA4F0F">
        <w:rPr>
          <w:szCs w:val="24"/>
        </w:rPr>
        <w:t xml:space="preserve">Показания — пневмония. </w:t>
      </w:r>
    </w:p>
    <w:p w14:paraId="798386BF"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При положительных результатах определения IgG и наличии лихорадки исследование повторяют через 10—14 дней. </w:t>
      </w:r>
    </w:p>
    <w:p w14:paraId="45D5469F" w14:textId="77777777" w:rsidR="00EE149A" w:rsidRPr="00BA4F0F" w:rsidRDefault="00EE149A" w:rsidP="00EE149A">
      <w:pPr>
        <w:tabs>
          <w:tab w:val="left" w:pos="0"/>
          <w:tab w:val="left" w:pos="567"/>
        </w:tabs>
        <w:rPr>
          <w:szCs w:val="24"/>
        </w:rPr>
      </w:pPr>
    </w:p>
    <w:p w14:paraId="220317B5" w14:textId="77777777" w:rsidR="00EE149A" w:rsidRPr="00BA4F0F" w:rsidRDefault="00EE149A" w:rsidP="00EE149A">
      <w:pPr>
        <w:pStyle w:val="aff"/>
        <w:ind w:left="0"/>
        <w:rPr>
          <w:b/>
          <w:i/>
          <w:szCs w:val="24"/>
        </w:rPr>
      </w:pPr>
      <w:r w:rsidRPr="00BA4F0F">
        <w:rPr>
          <w:b/>
          <w:i/>
          <w:szCs w:val="24"/>
        </w:rPr>
        <w:t>МРТ головного мозга</w:t>
      </w:r>
    </w:p>
    <w:p w14:paraId="6BB13B57" w14:textId="77777777" w:rsidR="00EE149A" w:rsidRPr="00BA4F0F" w:rsidRDefault="00EE149A" w:rsidP="00F3455E">
      <w:pPr>
        <w:numPr>
          <w:ilvl w:val="0"/>
          <w:numId w:val="222"/>
        </w:numPr>
        <w:tabs>
          <w:tab w:val="left" w:pos="0"/>
          <w:tab w:val="left" w:pos="567"/>
        </w:tabs>
        <w:ind w:left="0" w:firstLine="0"/>
        <w:rPr>
          <w:b/>
          <w:szCs w:val="24"/>
        </w:rPr>
      </w:pPr>
      <w:r w:rsidRPr="00BA4F0F">
        <w:rPr>
          <w:szCs w:val="24"/>
        </w:rPr>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093E687A" w14:textId="77777777" w:rsidR="00EE149A" w:rsidRPr="00BA4F0F" w:rsidRDefault="00EE149A" w:rsidP="00F3455E">
      <w:pPr>
        <w:numPr>
          <w:ilvl w:val="0"/>
          <w:numId w:val="222"/>
        </w:numPr>
        <w:tabs>
          <w:tab w:val="left" w:pos="0"/>
          <w:tab w:val="left" w:pos="567"/>
        </w:tabs>
        <w:ind w:left="0" w:firstLine="0"/>
        <w:rPr>
          <w:b/>
          <w:szCs w:val="24"/>
        </w:rPr>
      </w:pPr>
      <w:r w:rsidRPr="00BA4F0F">
        <w:rPr>
          <w:szCs w:val="24"/>
        </w:rPr>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3A3ACB24" w14:textId="77777777" w:rsidR="00EE149A" w:rsidRPr="00BA4F0F" w:rsidRDefault="00EE149A" w:rsidP="00EE149A">
      <w:pPr>
        <w:pStyle w:val="aff"/>
        <w:ind w:left="0"/>
        <w:rPr>
          <w:szCs w:val="24"/>
          <w:u w:val="single"/>
        </w:rPr>
      </w:pPr>
    </w:p>
    <w:p w14:paraId="7C8FEE1B" w14:textId="77777777" w:rsidR="00EE149A" w:rsidRPr="00BA4F0F" w:rsidRDefault="00EE149A" w:rsidP="00EE149A">
      <w:pPr>
        <w:pStyle w:val="aff"/>
        <w:ind w:left="0"/>
        <w:rPr>
          <w:b/>
          <w:i/>
          <w:szCs w:val="24"/>
        </w:rPr>
      </w:pPr>
      <w:r w:rsidRPr="00BA4F0F">
        <w:rPr>
          <w:b/>
          <w:i/>
          <w:szCs w:val="24"/>
        </w:rPr>
        <w:t>Ультразвуковое исследование или компьютерная томография органов брюшной полости</w:t>
      </w:r>
    </w:p>
    <w:p w14:paraId="38AE6D55" w14:textId="77777777" w:rsidR="00EE149A" w:rsidRPr="00BA4F0F" w:rsidRDefault="00EE149A" w:rsidP="00F3455E">
      <w:pPr>
        <w:numPr>
          <w:ilvl w:val="0"/>
          <w:numId w:val="174"/>
        </w:numPr>
        <w:tabs>
          <w:tab w:val="left" w:pos="0"/>
          <w:tab w:val="left" w:pos="567"/>
        </w:tabs>
        <w:ind w:left="0" w:firstLine="0"/>
        <w:rPr>
          <w:szCs w:val="24"/>
        </w:rPr>
      </w:pPr>
      <w:r w:rsidRPr="00BA4F0F">
        <w:rPr>
          <w:szCs w:val="24"/>
        </w:rPr>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szCs w:val="24"/>
          <w:vertAlign w:val="superscript"/>
        </w:rPr>
        <w:t>9</w:t>
      </w:r>
      <w:r w:rsidRPr="00BA4F0F">
        <w:rPr>
          <w:szCs w:val="24"/>
        </w:rPr>
        <w:t xml:space="preserve"> /л). </w:t>
      </w:r>
    </w:p>
    <w:p w14:paraId="16A52289"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582A8E47" w14:textId="77777777" w:rsidR="00EE149A" w:rsidRPr="00BA4F0F" w:rsidRDefault="00EE149A" w:rsidP="00F3455E">
      <w:pPr>
        <w:numPr>
          <w:ilvl w:val="0"/>
          <w:numId w:val="174"/>
        </w:numPr>
        <w:tabs>
          <w:tab w:val="left" w:pos="0"/>
          <w:tab w:val="left" w:pos="567"/>
        </w:tabs>
        <w:ind w:left="0" w:firstLine="0"/>
        <w:rPr>
          <w:szCs w:val="24"/>
        </w:rPr>
      </w:pPr>
      <w:r w:rsidRPr="00BA4F0F">
        <w:rPr>
          <w:szCs w:val="24"/>
        </w:rPr>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73A10F95" w14:textId="77777777" w:rsidR="00EE149A" w:rsidRPr="00BA4F0F" w:rsidRDefault="00EE149A" w:rsidP="00F3455E">
      <w:pPr>
        <w:numPr>
          <w:ilvl w:val="0"/>
          <w:numId w:val="174"/>
        </w:numPr>
        <w:tabs>
          <w:tab w:val="left" w:pos="0"/>
          <w:tab w:val="left" w:pos="567"/>
        </w:tabs>
        <w:ind w:left="0" w:firstLine="0"/>
        <w:rPr>
          <w:szCs w:val="24"/>
        </w:rPr>
      </w:pPr>
      <w:r w:rsidRPr="00BA4F0F">
        <w:rPr>
          <w:szCs w:val="24"/>
        </w:rPr>
        <w:t>Оценивать состояние очагов (размеры, плотность) в печени и селезенке необходимо всегда при числе гранулоцитов &gt; 0,5 × 10</w:t>
      </w:r>
      <w:r w:rsidRPr="00BA4F0F">
        <w:rPr>
          <w:i/>
          <w:szCs w:val="24"/>
          <w:vertAlign w:val="superscript"/>
        </w:rPr>
        <w:t>9</w:t>
      </w:r>
      <w:r w:rsidRPr="00BA4F0F">
        <w:rPr>
          <w:szCs w:val="24"/>
        </w:rPr>
        <w:t xml:space="preserve"> /л. Проведение исследования в период нейтропении дает ложную информацию о меньшем размере очагов. </w:t>
      </w:r>
    </w:p>
    <w:p w14:paraId="04DFC683" w14:textId="77777777" w:rsidR="00EE149A" w:rsidRPr="00BA4F0F" w:rsidRDefault="00EE149A" w:rsidP="00EE149A">
      <w:pPr>
        <w:pStyle w:val="aff"/>
        <w:ind w:left="0"/>
        <w:rPr>
          <w:szCs w:val="24"/>
          <w:u w:val="single"/>
        </w:rPr>
      </w:pPr>
    </w:p>
    <w:p w14:paraId="17CF3AFA" w14:textId="77777777" w:rsidR="00EE149A" w:rsidRPr="00BA4F0F" w:rsidRDefault="00EE149A" w:rsidP="00EE149A">
      <w:pPr>
        <w:pStyle w:val="aff"/>
        <w:ind w:left="0"/>
        <w:rPr>
          <w:b/>
          <w:i/>
          <w:szCs w:val="24"/>
        </w:rPr>
      </w:pPr>
      <w:r w:rsidRPr="00BA4F0F">
        <w:rPr>
          <w:b/>
          <w:i/>
          <w:szCs w:val="24"/>
        </w:rPr>
        <w:t>Дополнительные исследования</w:t>
      </w:r>
    </w:p>
    <w:p w14:paraId="041642D2" w14:textId="77777777" w:rsidR="00EE149A" w:rsidRPr="00BA4F0F" w:rsidRDefault="00EE149A" w:rsidP="00EE149A">
      <w:pPr>
        <w:tabs>
          <w:tab w:val="left" w:pos="0"/>
          <w:tab w:val="left" w:pos="567"/>
        </w:tabs>
        <w:ind w:firstLine="567"/>
        <w:rPr>
          <w:szCs w:val="24"/>
        </w:rPr>
      </w:pPr>
      <w:r w:rsidRPr="00BA4F0F">
        <w:rPr>
          <w:szCs w:val="24"/>
        </w:rPr>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650E1607" w14:textId="77777777" w:rsidR="00EE149A" w:rsidRPr="00BA4F0F" w:rsidRDefault="00EE149A" w:rsidP="00EE149A">
      <w:pPr>
        <w:tabs>
          <w:tab w:val="left" w:pos="0"/>
          <w:tab w:val="left" w:pos="567"/>
        </w:tabs>
        <w:ind w:firstLine="567"/>
        <w:rPr>
          <w:szCs w:val="24"/>
        </w:rPr>
      </w:pPr>
      <w:r w:rsidRPr="00BA4F0F">
        <w:rPr>
          <w:szCs w:val="24"/>
        </w:rPr>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686FFD08" w14:textId="77777777" w:rsidR="00EE149A" w:rsidRPr="00BA4F0F" w:rsidRDefault="00EE149A" w:rsidP="00EE149A">
      <w:pPr>
        <w:pStyle w:val="aff"/>
        <w:tabs>
          <w:tab w:val="left" w:pos="0"/>
          <w:tab w:val="left" w:pos="567"/>
        </w:tabs>
        <w:rPr>
          <w:szCs w:val="24"/>
          <w:u w:val="single"/>
        </w:rPr>
      </w:pPr>
    </w:p>
    <w:p w14:paraId="2B4B0ABA" w14:textId="77777777" w:rsidR="00EE149A" w:rsidRPr="00BA4F0F" w:rsidRDefault="00EE149A" w:rsidP="00EE149A">
      <w:pPr>
        <w:tabs>
          <w:tab w:val="left" w:pos="0"/>
          <w:tab w:val="left" w:pos="567"/>
        </w:tabs>
        <w:rPr>
          <w:szCs w:val="24"/>
          <w:u w:val="single"/>
        </w:rPr>
      </w:pPr>
      <w:r w:rsidRPr="00BA4F0F">
        <w:rPr>
          <w:szCs w:val="24"/>
          <w:u w:val="single"/>
        </w:rPr>
        <w:t>Порядок назначения антимикробной терапии</w:t>
      </w:r>
    </w:p>
    <w:p w14:paraId="78E74DD8" w14:textId="77777777" w:rsidR="00EE149A" w:rsidRPr="00BA4F0F" w:rsidRDefault="00EE149A" w:rsidP="00EE149A">
      <w:pPr>
        <w:pStyle w:val="aff"/>
        <w:ind w:left="0"/>
        <w:rPr>
          <w:b/>
          <w:i/>
          <w:szCs w:val="24"/>
        </w:rPr>
      </w:pPr>
      <w:r w:rsidRPr="00BA4F0F">
        <w:rPr>
          <w:b/>
          <w:i/>
          <w:szCs w:val="24"/>
        </w:rPr>
        <w:t>Показания к назначению антибиотиков первого этапа</w:t>
      </w:r>
    </w:p>
    <w:p w14:paraId="5CA25439" w14:textId="77777777" w:rsidR="00EE149A" w:rsidRPr="00BA4F0F" w:rsidRDefault="00EE149A" w:rsidP="00F3455E">
      <w:pPr>
        <w:numPr>
          <w:ilvl w:val="0"/>
          <w:numId w:val="180"/>
        </w:numPr>
        <w:tabs>
          <w:tab w:val="left" w:pos="0"/>
          <w:tab w:val="left" w:pos="567"/>
        </w:tabs>
        <w:ind w:left="0" w:firstLine="0"/>
        <w:rPr>
          <w:szCs w:val="24"/>
        </w:rPr>
      </w:pPr>
      <w:r w:rsidRPr="00BA4F0F">
        <w:rPr>
          <w:szCs w:val="24"/>
        </w:rPr>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BA4F0F">
        <w:rPr>
          <w:i/>
          <w:szCs w:val="24"/>
        </w:rPr>
        <w:t>и/или</w:t>
      </w:r>
    </w:p>
    <w:p w14:paraId="5A85F92E" w14:textId="77777777" w:rsidR="00EE149A" w:rsidRPr="00BA4F0F" w:rsidRDefault="00EE149A" w:rsidP="00F3455E">
      <w:pPr>
        <w:numPr>
          <w:ilvl w:val="0"/>
          <w:numId w:val="180"/>
        </w:numPr>
        <w:tabs>
          <w:tab w:val="left" w:pos="0"/>
          <w:tab w:val="left" w:pos="567"/>
        </w:tabs>
        <w:ind w:left="0" w:firstLine="0"/>
        <w:rPr>
          <w:szCs w:val="24"/>
        </w:rPr>
      </w:pPr>
      <w:r w:rsidRPr="00BA4F0F">
        <w:rPr>
          <w:szCs w:val="24"/>
        </w:rPr>
        <w:t>Наличие очага инфекции (например, пневмония, парапроктит и др.). При наличии очага инфекции уровень лихорадки не является определяющим для назначения антибиотиков.</w:t>
      </w:r>
    </w:p>
    <w:p w14:paraId="60B537D2" w14:textId="77777777" w:rsidR="00EE149A" w:rsidRPr="00BA4F0F" w:rsidRDefault="00EE149A" w:rsidP="00EE149A">
      <w:pPr>
        <w:tabs>
          <w:tab w:val="left" w:pos="0"/>
          <w:tab w:val="left" w:pos="567"/>
        </w:tabs>
        <w:rPr>
          <w:szCs w:val="24"/>
        </w:rPr>
      </w:pPr>
      <w:r w:rsidRPr="00BA4F0F">
        <w:rPr>
          <w:i/>
          <w:szCs w:val="24"/>
        </w:rPr>
        <w:t>Примечание.</w:t>
      </w:r>
      <w:r w:rsidRPr="00BA4F0F">
        <w:rPr>
          <w:szCs w:val="24"/>
        </w:rPr>
        <w:t xml:space="preserve"> Сама по себе нейтропения (даже при числе нейтрофилов ≤ 0,1 × 10</w:t>
      </w:r>
      <w:r w:rsidRPr="00BA4F0F">
        <w:rPr>
          <w:szCs w:val="24"/>
          <w:vertAlign w:val="superscript"/>
        </w:rPr>
        <w:t>9</w:t>
      </w:r>
      <w:r w:rsidRPr="00BA4F0F">
        <w:rPr>
          <w:szCs w:val="24"/>
        </w:rPr>
        <w:t>/л) без лихорадки и очага инфекции не является показанием к назначению антибактериальных препаратов.</w:t>
      </w:r>
    </w:p>
    <w:p w14:paraId="232B5286" w14:textId="77777777" w:rsidR="00EE149A" w:rsidRPr="00BA4F0F" w:rsidRDefault="00EE149A" w:rsidP="00EE149A">
      <w:pPr>
        <w:tabs>
          <w:tab w:val="left" w:pos="0"/>
          <w:tab w:val="left" w:pos="567"/>
        </w:tabs>
        <w:rPr>
          <w:b/>
          <w:szCs w:val="24"/>
        </w:rPr>
      </w:pPr>
    </w:p>
    <w:p w14:paraId="5009B359" w14:textId="77777777" w:rsidR="00EE149A" w:rsidRPr="00BA4F0F" w:rsidRDefault="00EE149A" w:rsidP="00EE149A">
      <w:pPr>
        <w:pStyle w:val="aff"/>
        <w:ind w:left="0"/>
        <w:rPr>
          <w:b/>
          <w:i/>
          <w:szCs w:val="24"/>
        </w:rPr>
      </w:pPr>
      <w:r w:rsidRPr="00BA4F0F">
        <w:rPr>
          <w:b/>
          <w:i/>
          <w:szCs w:val="24"/>
        </w:rPr>
        <w:t>Основные принципы эмпирической терапии при лихорадке периода нейтропении</w:t>
      </w:r>
    </w:p>
    <w:p w14:paraId="1F3240EA" w14:textId="77777777" w:rsidR="00EE149A" w:rsidRPr="00BA4F0F" w:rsidRDefault="00EE149A" w:rsidP="00F3455E">
      <w:pPr>
        <w:numPr>
          <w:ilvl w:val="0"/>
          <w:numId w:val="181"/>
        </w:numPr>
        <w:tabs>
          <w:tab w:val="left" w:pos="0"/>
          <w:tab w:val="left" w:pos="567"/>
        </w:tabs>
        <w:ind w:left="0" w:firstLine="0"/>
        <w:rPr>
          <w:szCs w:val="24"/>
        </w:rPr>
      </w:pPr>
      <w:r w:rsidRPr="00BA4F0F">
        <w:rPr>
          <w:szCs w:val="24"/>
        </w:rPr>
        <w:t>Немедленное назначение антибиотиков при лихорадке или очагах инфекции, не дожидаясь результатов бактериологического исследования.</w:t>
      </w:r>
    </w:p>
    <w:p w14:paraId="65F113D8" w14:textId="77777777" w:rsidR="00EE149A" w:rsidRPr="00BA4F0F" w:rsidRDefault="00EE149A" w:rsidP="00F3455E">
      <w:pPr>
        <w:numPr>
          <w:ilvl w:val="0"/>
          <w:numId w:val="181"/>
        </w:numPr>
        <w:tabs>
          <w:tab w:val="left" w:pos="0"/>
          <w:tab w:val="left" w:pos="567"/>
        </w:tabs>
        <w:ind w:left="0" w:firstLine="0"/>
        <w:rPr>
          <w:szCs w:val="24"/>
        </w:rPr>
      </w:pPr>
      <w:r w:rsidRPr="00BA4F0F">
        <w:rPr>
          <w:szCs w:val="24"/>
        </w:rPr>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6C932034" w14:textId="77777777" w:rsidR="00EE149A" w:rsidRPr="00BA4F0F" w:rsidRDefault="00EE149A" w:rsidP="00F3455E">
      <w:pPr>
        <w:numPr>
          <w:ilvl w:val="0"/>
          <w:numId w:val="181"/>
        </w:numPr>
        <w:tabs>
          <w:tab w:val="left" w:pos="0"/>
          <w:tab w:val="left" w:pos="567"/>
        </w:tabs>
        <w:ind w:left="0" w:firstLine="0"/>
        <w:rPr>
          <w:szCs w:val="24"/>
        </w:rPr>
      </w:pPr>
      <w:r w:rsidRPr="00BA4F0F">
        <w:rPr>
          <w:szCs w:val="24"/>
        </w:rPr>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634769D1" w14:textId="77777777" w:rsidR="00EE149A" w:rsidRPr="00BA4F0F" w:rsidRDefault="00EE149A" w:rsidP="00F3455E">
      <w:pPr>
        <w:numPr>
          <w:ilvl w:val="0"/>
          <w:numId w:val="181"/>
        </w:numPr>
        <w:tabs>
          <w:tab w:val="left" w:pos="0"/>
          <w:tab w:val="left" w:pos="567"/>
        </w:tabs>
        <w:ind w:left="0" w:firstLine="0"/>
        <w:rPr>
          <w:szCs w:val="24"/>
        </w:rPr>
      </w:pPr>
      <w:r w:rsidRPr="00BA4F0F">
        <w:rPr>
          <w:szCs w:val="24"/>
        </w:rPr>
        <w:t>Введение антимикробных препаратов только внутривенно.</w:t>
      </w:r>
    </w:p>
    <w:p w14:paraId="45B36BBD" w14:textId="77777777" w:rsidR="00EE149A" w:rsidRPr="00BA4F0F" w:rsidRDefault="00EE149A" w:rsidP="00F3455E">
      <w:pPr>
        <w:numPr>
          <w:ilvl w:val="0"/>
          <w:numId w:val="181"/>
        </w:numPr>
        <w:tabs>
          <w:tab w:val="left" w:pos="0"/>
          <w:tab w:val="left" w:pos="567"/>
        </w:tabs>
        <w:ind w:left="0" w:firstLine="0"/>
        <w:rPr>
          <w:szCs w:val="24"/>
        </w:rPr>
      </w:pPr>
      <w:r w:rsidRPr="00BA4F0F">
        <w:rPr>
          <w:szCs w:val="24"/>
        </w:rPr>
        <w:t>Модификация, при необходимости, антимикробной терапии согласно результатам микробиологического исследования.</w:t>
      </w:r>
    </w:p>
    <w:p w14:paraId="0F391252" w14:textId="77777777" w:rsidR="00EE149A" w:rsidRPr="00BA4F0F" w:rsidRDefault="00EE149A" w:rsidP="00EE149A">
      <w:pPr>
        <w:tabs>
          <w:tab w:val="left" w:pos="0"/>
          <w:tab w:val="left" w:pos="567"/>
        </w:tabs>
        <w:rPr>
          <w:szCs w:val="24"/>
        </w:rPr>
      </w:pPr>
      <w:r w:rsidRPr="00BA4F0F">
        <w:rPr>
          <w:szCs w:val="24"/>
        </w:rPr>
        <w:t xml:space="preserve">Для стартовой терапии фебрильной нейтропении назначают один антибиотик (монотерапия): </w:t>
      </w:r>
    </w:p>
    <w:p w14:paraId="1B809368" w14:textId="77777777" w:rsidR="00EE149A" w:rsidRPr="00BA4F0F" w:rsidRDefault="00EE149A" w:rsidP="00F3455E">
      <w:pPr>
        <w:numPr>
          <w:ilvl w:val="0"/>
          <w:numId w:val="182"/>
        </w:numPr>
        <w:tabs>
          <w:tab w:val="left" w:pos="0"/>
          <w:tab w:val="left" w:pos="567"/>
        </w:tabs>
        <w:ind w:left="0" w:firstLine="0"/>
        <w:rPr>
          <w:szCs w:val="24"/>
        </w:rPr>
      </w:pPr>
      <w:r w:rsidRPr="00BA4F0F">
        <w:rPr>
          <w:szCs w:val="24"/>
        </w:rPr>
        <w:t xml:space="preserve">Цефоперазон/сульбактам </w:t>
      </w:r>
    </w:p>
    <w:p w14:paraId="2EA3B86D" w14:textId="77777777" w:rsidR="00EE149A" w:rsidRPr="00BA4F0F" w:rsidRDefault="00EE149A" w:rsidP="00F3455E">
      <w:pPr>
        <w:numPr>
          <w:ilvl w:val="0"/>
          <w:numId w:val="183"/>
        </w:numPr>
        <w:tabs>
          <w:tab w:val="left" w:pos="0"/>
          <w:tab w:val="left" w:pos="567"/>
        </w:tabs>
        <w:ind w:left="0" w:firstLine="0"/>
        <w:rPr>
          <w:szCs w:val="24"/>
        </w:rPr>
      </w:pPr>
      <w:r w:rsidRPr="00BA4F0F">
        <w:rPr>
          <w:szCs w:val="24"/>
        </w:rPr>
        <w:t xml:space="preserve">Дозирование: по 4 г 2 раза в сутки. </w:t>
      </w:r>
    </w:p>
    <w:p w14:paraId="59E6F78D" w14:textId="77777777" w:rsidR="00EE149A" w:rsidRPr="00BA4F0F" w:rsidRDefault="00EE149A" w:rsidP="00F3455E">
      <w:pPr>
        <w:numPr>
          <w:ilvl w:val="0"/>
          <w:numId w:val="182"/>
        </w:numPr>
        <w:tabs>
          <w:tab w:val="left" w:pos="0"/>
          <w:tab w:val="left" w:pos="567"/>
        </w:tabs>
        <w:ind w:left="0" w:firstLine="0"/>
        <w:rPr>
          <w:szCs w:val="24"/>
        </w:rPr>
      </w:pPr>
      <w:r w:rsidRPr="00BA4F0F">
        <w:rPr>
          <w:szCs w:val="24"/>
        </w:rPr>
        <w:t xml:space="preserve">Пиперациллин/тазобактам </w:t>
      </w:r>
    </w:p>
    <w:p w14:paraId="0CB3C0C8" w14:textId="77777777" w:rsidR="00EE149A" w:rsidRPr="00BA4F0F" w:rsidRDefault="00EE149A" w:rsidP="00F3455E">
      <w:pPr>
        <w:numPr>
          <w:ilvl w:val="0"/>
          <w:numId w:val="184"/>
        </w:numPr>
        <w:tabs>
          <w:tab w:val="left" w:pos="0"/>
          <w:tab w:val="left" w:pos="567"/>
        </w:tabs>
        <w:ind w:left="0" w:firstLine="0"/>
        <w:rPr>
          <w:szCs w:val="24"/>
        </w:rPr>
      </w:pPr>
      <w:r w:rsidRPr="00BA4F0F">
        <w:rPr>
          <w:szCs w:val="24"/>
        </w:rPr>
        <w:t xml:space="preserve">Дозирование: по 4,5 г 3 раза в сутки. </w:t>
      </w:r>
    </w:p>
    <w:p w14:paraId="66F762FD" w14:textId="77777777" w:rsidR="00EE149A" w:rsidRPr="00BA4F0F" w:rsidRDefault="00EE149A" w:rsidP="00F3455E">
      <w:pPr>
        <w:numPr>
          <w:ilvl w:val="0"/>
          <w:numId w:val="182"/>
        </w:numPr>
        <w:tabs>
          <w:tab w:val="left" w:pos="0"/>
          <w:tab w:val="left" w:pos="567"/>
        </w:tabs>
        <w:ind w:left="0" w:firstLine="0"/>
        <w:rPr>
          <w:szCs w:val="24"/>
        </w:rPr>
      </w:pPr>
      <w:r w:rsidRPr="00BA4F0F">
        <w:rPr>
          <w:szCs w:val="24"/>
        </w:rPr>
        <w:t xml:space="preserve">Цефепим </w:t>
      </w:r>
    </w:p>
    <w:p w14:paraId="3B9D75CD" w14:textId="77777777" w:rsidR="00EE149A" w:rsidRPr="00BA4F0F" w:rsidRDefault="00EE149A" w:rsidP="00F3455E">
      <w:pPr>
        <w:numPr>
          <w:ilvl w:val="0"/>
          <w:numId w:val="185"/>
        </w:numPr>
        <w:tabs>
          <w:tab w:val="left" w:pos="0"/>
          <w:tab w:val="left" w:pos="567"/>
        </w:tabs>
        <w:ind w:left="0" w:firstLine="0"/>
        <w:rPr>
          <w:szCs w:val="24"/>
        </w:rPr>
      </w:pPr>
      <w:r w:rsidRPr="00BA4F0F">
        <w:rPr>
          <w:szCs w:val="24"/>
        </w:rPr>
        <w:t xml:space="preserve">Дозирование: по 2 г 2 раза в сутки. </w:t>
      </w:r>
    </w:p>
    <w:p w14:paraId="22BD16E9" w14:textId="77777777" w:rsidR="00EE149A" w:rsidRPr="00BA4F0F" w:rsidRDefault="00EE149A" w:rsidP="00F3455E">
      <w:pPr>
        <w:numPr>
          <w:ilvl w:val="0"/>
          <w:numId w:val="182"/>
        </w:numPr>
        <w:tabs>
          <w:tab w:val="left" w:pos="0"/>
          <w:tab w:val="left" w:pos="567"/>
        </w:tabs>
        <w:ind w:left="0" w:firstLine="0"/>
        <w:rPr>
          <w:szCs w:val="24"/>
        </w:rPr>
      </w:pPr>
      <w:r w:rsidRPr="00BA4F0F">
        <w:rPr>
          <w:szCs w:val="24"/>
        </w:rPr>
        <w:t xml:space="preserve">Цефтазидим </w:t>
      </w:r>
    </w:p>
    <w:p w14:paraId="4B24AF87" w14:textId="77777777" w:rsidR="00EE149A" w:rsidRPr="00BA4F0F" w:rsidRDefault="00EE149A" w:rsidP="00F3455E">
      <w:pPr>
        <w:numPr>
          <w:ilvl w:val="0"/>
          <w:numId w:val="186"/>
        </w:numPr>
        <w:tabs>
          <w:tab w:val="left" w:pos="0"/>
          <w:tab w:val="left" w:pos="567"/>
        </w:tabs>
        <w:ind w:left="0" w:firstLine="0"/>
        <w:rPr>
          <w:szCs w:val="24"/>
        </w:rPr>
      </w:pPr>
      <w:r w:rsidRPr="00BA4F0F">
        <w:rPr>
          <w:szCs w:val="24"/>
        </w:rPr>
        <w:t xml:space="preserve">Дозирование: по 2 г 3 раза в сутки </w:t>
      </w:r>
    </w:p>
    <w:p w14:paraId="596EA170" w14:textId="77777777" w:rsidR="00EE149A" w:rsidRPr="00BA4F0F" w:rsidRDefault="00EE149A" w:rsidP="00EE149A">
      <w:pPr>
        <w:tabs>
          <w:tab w:val="left" w:pos="0"/>
          <w:tab w:val="left" w:pos="567"/>
        </w:tabs>
        <w:rPr>
          <w:szCs w:val="24"/>
        </w:rPr>
      </w:pPr>
      <w:r w:rsidRPr="00BA4F0F">
        <w:rPr>
          <w:szCs w:val="24"/>
        </w:rPr>
        <w:t>При развитии септического шока на первом этапе эмпирической терапии рекомендовано карбапенемов:</w:t>
      </w:r>
    </w:p>
    <w:p w14:paraId="043425E6" w14:textId="77777777" w:rsidR="00EE149A" w:rsidRPr="00BA4F0F" w:rsidRDefault="00EE149A" w:rsidP="00F3455E">
      <w:pPr>
        <w:numPr>
          <w:ilvl w:val="0"/>
          <w:numId w:val="187"/>
        </w:numPr>
        <w:tabs>
          <w:tab w:val="left" w:pos="0"/>
          <w:tab w:val="left" w:pos="567"/>
        </w:tabs>
        <w:ind w:left="0" w:firstLine="0"/>
        <w:rPr>
          <w:szCs w:val="24"/>
        </w:rPr>
      </w:pPr>
      <w:r w:rsidRPr="00BA4F0F">
        <w:rPr>
          <w:szCs w:val="24"/>
        </w:rPr>
        <w:t>Имипенем/циластатин</w:t>
      </w:r>
    </w:p>
    <w:p w14:paraId="5F9EA4B8" w14:textId="77777777" w:rsidR="00EE149A" w:rsidRPr="00BA4F0F" w:rsidRDefault="00EE149A" w:rsidP="00F3455E">
      <w:pPr>
        <w:numPr>
          <w:ilvl w:val="0"/>
          <w:numId w:val="186"/>
        </w:numPr>
        <w:tabs>
          <w:tab w:val="left" w:pos="0"/>
          <w:tab w:val="left" w:pos="567"/>
        </w:tabs>
        <w:ind w:left="0" w:firstLine="0"/>
        <w:rPr>
          <w:szCs w:val="24"/>
        </w:rPr>
      </w:pPr>
      <w:r w:rsidRPr="00BA4F0F">
        <w:rPr>
          <w:szCs w:val="24"/>
        </w:rPr>
        <w:t>Дозировка: по 0,5 г 4 раза в сутки.</w:t>
      </w:r>
    </w:p>
    <w:p w14:paraId="64222193" w14:textId="77777777" w:rsidR="00EE149A" w:rsidRPr="00BA4F0F" w:rsidRDefault="00EE149A" w:rsidP="00F3455E">
      <w:pPr>
        <w:numPr>
          <w:ilvl w:val="0"/>
          <w:numId w:val="188"/>
        </w:numPr>
        <w:tabs>
          <w:tab w:val="left" w:pos="0"/>
          <w:tab w:val="left" w:pos="567"/>
        </w:tabs>
        <w:ind w:left="0" w:firstLine="0"/>
        <w:rPr>
          <w:szCs w:val="24"/>
        </w:rPr>
      </w:pPr>
      <w:r w:rsidRPr="00BA4F0F">
        <w:rPr>
          <w:szCs w:val="24"/>
        </w:rPr>
        <w:t>Меропенем</w:t>
      </w:r>
    </w:p>
    <w:p w14:paraId="0C6EF27A" w14:textId="77777777" w:rsidR="00EE149A" w:rsidRPr="00BA4F0F" w:rsidRDefault="00EE149A" w:rsidP="00F3455E">
      <w:pPr>
        <w:numPr>
          <w:ilvl w:val="0"/>
          <w:numId w:val="186"/>
        </w:numPr>
        <w:tabs>
          <w:tab w:val="left" w:pos="0"/>
          <w:tab w:val="left" w:pos="567"/>
        </w:tabs>
        <w:ind w:left="0" w:firstLine="0"/>
        <w:rPr>
          <w:szCs w:val="24"/>
        </w:rPr>
      </w:pPr>
      <w:r w:rsidRPr="00BA4F0F">
        <w:rPr>
          <w:szCs w:val="24"/>
        </w:rPr>
        <w:t>Дозировка: по 1 г 3 раза в сутки.</w:t>
      </w:r>
    </w:p>
    <w:p w14:paraId="1758DF48" w14:textId="77777777" w:rsidR="00EE149A" w:rsidRPr="00BA4F0F" w:rsidRDefault="00EE149A" w:rsidP="00F3455E">
      <w:pPr>
        <w:numPr>
          <w:ilvl w:val="0"/>
          <w:numId w:val="189"/>
        </w:numPr>
        <w:tabs>
          <w:tab w:val="left" w:pos="0"/>
          <w:tab w:val="left" w:pos="567"/>
        </w:tabs>
        <w:ind w:left="0" w:firstLine="0"/>
        <w:rPr>
          <w:szCs w:val="24"/>
        </w:rPr>
      </w:pPr>
      <w:r w:rsidRPr="00BA4F0F">
        <w:rPr>
          <w:szCs w:val="24"/>
        </w:rPr>
        <w:t>Дорипенем</w:t>
      </w:r>
    </w:p>
    <w:p w14:paraId="477A8008" w14:textId="77777777" w:rsidR="00EE149A" w:rsidRPr="00BA4F0F" w:rsidRDefault="00EE149A" w:rsidP="00F3455E">
      <w:pPr>
        <w:numPr>
          <w:ilvl w:val="0"/>
          <w:numId w:val="186"/>
        </w:numPr>
        <w:tabs>
          <w:tab w:val="left" w:pos="0"/>
          <w:tab w:val="left" w:pos="567"/>
        </w:tabs>
        <w:ind w:left="0" w:firstLine="0"/>
        <w:rPr>
          <w:szCs w:val="24"/>
        </w:rPr>
      </w:pPr>
      <w:r w:rsidRPr="00BA4F0F">
        <w:rPr>
          <w:szCs w:val="24"/>
        </w:rPr>
        <w:t>Дозировка: по 0,5 г 3 раза в сутки.</w:t>
      </w:r>
    </w:p>
    <w:p w14:paraId="418E998F" w14:textId="77777777" w:rsidR="00EE149A" w:rsidRPr="00BA4F0F" w:rsidRDefault="00EE149A" w:rsidP="00EE149A">
      <w:pPr>
        <w:tabs>
          <w:tab w:val="left" w:pos="0"/>
          <w:tab w:val="left" w:pos="567"/>
        </w:tabs>
        <w:jc w:val="center"/>
        <w:rPr>
          <w:b/>
          <w:szCs w:val="24"/>
        </w:rPr>
      </w:pPr>
    </w:p>
    <w:p w14:paraId="16A5D6F2" w14:textId="77777777" w:rsidR="00EE149A" w:rsidRPr="00BA4F0F" w:rsidRDefault="00EE149A" w:rsidP="00EE149A">
      <w:pPr>
        <w:pStyle w:val="aff"/>
        <w:ind w:left="0"/>
        <w:rPr>
          <w:b/>
          <w:i/>
          <w:szCs w:val="24"/>
        </w:rPr>
      </w:pPr>
      <w:r w:rsidRPr="00BA4F0F">
        <w:rPr>
          <w:b/>
          <w:i/>
          <w:szCs w:val="24"/>
        </w:rPr>
        <w:t>Оценка эффективности и модификация антимикробной терапии</w:t>
      </w:r>
    </w:p>
    <w:p w14:paraId="7333CD24" w14:textId="77777777" w:rsidR="00EE149A" w:rsidRPr="00BA4F0F" w:rsidRDefault="00EE149A" w:rsidP="00EE149A">
      <w:pPr>
        <w:tabs>
          <w:tab w:val="left" w:pos="0"/>
          <w:tab w:val="left" w:pos="567"/>
        </w:tabs>
        <w:ind w:firstLine="567"/>
        <w:rPr>
          <w:szCs w:val="24"/>
        </w:rPr>
      </w:pPr>
      <w:r w:rsidRPr="00BA4F0F">
        <w:rPr>
          <w:szCs w:val="24"/>
        </w:rPr>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2551C601" w14:textId="77777777" w:rsidR="00EE149A" w:rsidRPr="00BA4F0F" w:rsidRDefault="00EE149A" w:rsidP="00EE149A">
      <w:pPr>
        <w:tabs>
          <w:tab w:val="left" w:pos="0"/>
          <w:tab w:val="left" w:pos="567"/>
        </w:tabs>
        <w:jc w:val="center"/>
        <w:rPr>
          <w:b/>
          <w:szCs w:val="24"/>
        </w:rPr>
      </w:pPr>
    </w:p>
    <w:p w14:paraId="4D25EBCE" w14:textId="77777777" w:rsidR="00EE149A" w:rsidRPr="00BA4F0F" w:rsidRDefault="00EE149A" w:rsidP="00EE149A">
      <w:pPr>
        <w:pStyle w:val="aff"/>
        <w:ind w:left="0"/>
        <w:rPr>
          <w:b/>
          <w:i/>
          <w:szCs w:val="24"/>
        </w:rPr>
      </w:pPr>
      <w:r w:rsidRPr="00BA4F0F">
        <w:rPr>
          <w:b/>
          <w:i/>
          <w:szCs w:val="24"/>
        </w:rPr>
        <w:t>Модификация антимикробной терапии на 4-5-й день</w:t>
      </w:r>
    </w:p>
    <w:p w14:paraId="42D416B3" w14:textId="77777777" w:rsidR="00EE149A" w:rsidRPr="00BA4F0F" w:rsidRDefault="00EE149A" w:rsidP="00F3455E">
      <w:pPr>
        <w:numPr>
          <w:ilvl w:val="0"/>
          <w:numId w:val="189"/>
        </w:numPr>
        <w:tabs>
          <w:tab w:val="left" w:pos="0"/>
          <w:tab w:val="left" w:pos="567"/>
        </w:tabs>
        <w:ind w:left="0" w:firstLine="0"/>
        <w:rPr>
          <w:szCs w:val="24"/>
        </w:rPr>
      </w:pPr>
      <w:r w:rsidRPr="00BA4F0F">
        <w:rPr>
          <w:szCs w:val="24"/>
        </w:rPr>
        <w:t>Показания:</w:t>
      </w:r>
    </w:p>
    <w:p w14:paraId="5D77BB33" w14:textId="77777777" w:rsidR="00EE149A" w:rsidRPr="00BA4F0F" w:rsidRDefault="00EE149A" w:rsidP="00F3455E">
      <w:pPr>
        <w:numPr>
          <w:ilvl w:val="0"/>
          <w:numId w:val="190"/>
        </w:numPr>
        <w:tabs>
          <w:tab w:val="left" w:pos="0"/>
          <w:tab w:val="left" w:pos="567"/>
        </w:tabs>
        <w:ind w:left="0" w:firstLine="0"/>
        <w:rPr>
          <w:szCs w:val="24"/>
        </w:rPr>
      </w:pPr>
      <w:r w:rsidRPr="00BA4F0F">
        <w:rPr>
          <w:szCs w:val="24"/>
        </w:rPr>
        <w:t>Стабильное соматическое состояние больного.</w:t>
      </w:r>
    </w:p>
    <w:p w14:paraId="55557C20" w14:textId="77777777" w:rsidR="00EE149A" w:rsidRPr="00BA4F0F" w:rsidRDefault="00EE149A" w:rsidP="00F3455E">
      <w:pPr>
        <w:numPr>
          <w:ilvl w:val="0"/>
          <w:numId w:val="190"/>
        </w:numPr>
        <w:tabs>
          <w:tab w:val="left" w:pos="0"/>
          <w:tab w:val="left" w:pos="567"/>
        </w:tabs>
        <w:ind w:left="0" w:firstLine="0"/>
        <w:rPr>
          <w:szCs w:val="24"/>
        </w:rPr>
      </w:pPr>
      <w:r w:rsidRPr="00BA4F0F">
        <w:rPr>
          <w:szCs w:val="24"/>
        </w:rPr>
        <w:t>Отрицательные результаты диагностических исследований.</w:t>
      </w:r>
    </w:p>
    <w:p w14:paraId="4B87C758" w14:textId="77777777" w:rsidR="00EE149A" w:rsidRPr="00BA4F0F" w:rsidRDefault="00EE149A" w:rsidP="00F3455E">
      <w:pPr>
        <w:numPr>
          <w:ilvl w:val="0"/>
          <w:numId w:val="190"/>
        </w:numPr>
        <w:tabs>
          <w:tab w:val="left" w:pos="0"/>
          <w:tab w:val="left" w:pos="567"/>
        </w:tabs>
        <w:ind w:left="0" w:firstLine="0"/>
        <w:rPr>
          <w:szCs w:val="24"/>
        </w:rPr>
      </w:pPr>
      <w:r w:rsidRPr="00BA4F0F">
        <w:rPr>
          <w:szCs w:val="24"/>
        </w:rPr>
        <w:t>Отсутствие новых симптомов инфекции после назначения антибиотиков.</w:t>
      </w:r>
    </w:p>
    <w:p w14:paraId="32F74E24" w14:textId="77777777" w:rsidR="00EE149A" w:rsidRPr="00BA4F0F" w:rsidRDefault="00EE149A" w:rsidP="00F3455E">
      <w:pPr>
        <w:numPr>
          <w:ilvl w:val="0"/>
          <w:numId w:val="191"/>
        </w:numPr>
        <w:tabs>
          <w:tab w:val="left" w:pos="0"/>
          <w:tab w:val="left" w:pos="567"/>
        </w:tabs>
        <w:ind w:left="0" w:firstLine="0"/>
        <w:rPr>
          <w:szCs w:val="24"/>
        </w:rPr>
      </w:pPr>
      <w:r w:rsidRPr="00BA4F0F">
        <w:rPr>
          <w:szCs w:val="24"/>
        </w:rPr>
        <w:t>Возможные причины длительной лихорадки (более 4 суток):</w:t>
      </w:r>
    </w:p>
    <w:p w14:paraId="547D8661" w14:textId="77777777" w:rsidR="00EE149A" w:rsidRPr="00BA4F0F" w:rsidRDefault="00EE149A" w:rsidP="00F3455E">
      <w:pPr>
        <w:numPr>
          <w:ilvl w:val="0"/>
          <w:numId w:val="192"/>
        </w:numPr>
        <w:tabs>
          <w:tab w:val="left" w:pos="0"/>
          <w:tab w:val="left" w:pos="567"/>
        </w:tabs>
        <w:ind w:left="0" w:firstLine="0"/>
        <w:rPr>
          <w:szCs w:val="24"/>
        </w:rPr>
      </w:pPr>
      <w:r w:rsidRPr="00BA4F0F">
        <w:rPr>
          <w:szCs w:val="24"/>
        </w:rPr>
        <w:t>Не обнаружен очаг инфекции.</w:t>
      </w:r>
    </w:p>
    <w:p w14:paraId="6E992621" w14:textId="77777777" w:rsidR="00EE149A" w:rsidRPr="00BA4F0F" w:rsidRDefault="00EE149A" w:rsidP="00F3455E">
      <w:pPr>
        <w:numPr>
          <w:ilvl w:val="0"/>
          <w:numId w:val="192"/>
        </w:numPr>
        <w:tabs>
          <w:tab w:val="left" w:pos="0"/>
          <w:tab w:val="left" w:pos="567"/>
        </w:tabs>
        <w:ind w:left="0" w:firstLine="0"/>
        <w:rPr>
          <w:szCs w:val="24"/>
        </w:rPr>
      </w:pPr>
      <w:r w:rsidRPr="00BA4F0F">
        <w:rPr>
          <w:szCs w:val="24"/>
        </w:rPr>
        <w:t>Наличие инфекции, вызванной другими возбудителями (не бактериями).</w:t>
      </w:r>
    </w:p>
    <w:p w14:paraId="0458B99A" w14:textId="77777777" w:rsidR="00EE149A" w:rsidRPr="00BA4F0F" w:rsidRDefault="00EE149A" w:rsidP="00F3455E">
      <w:pPr>
        <w:numPr>
          <w:ilvl w:val="0"/>
          <w:numId w:val="192"/>
        </w:numPr>
        <w:tabs>
          <w:tab w:val="left" w:pos="0"/>
          <w:tab w:val="left" w:pos="567"/>
        </w:tabs>
        <w:ind w:left="0" w:firstLine="0"/>
        <w:rPr>
          <w:szCs w:val="24"/>
        </w:rPr>
      </w:pPr>
      <w:r w:rsidRPr="00BA4F0F">
        <w:rPr>
          <w:szCs w:val="24"/>
        </w:rPr>
        <w:t>Бактериальная инфекция, вызванная резистентными микроорганизмами.</w:t>
      </w:r>
    </w:p>
    <w:p w14:paraId="5AD4F4ED" w14:textId="77777777" w:rsidR="00EE149A" w:rsidRPr="00BA4F0F" w:rsidRDefault="00EE149A" w:rsidP="00F3455E">
      <w:pPr>
        <w:numPr>
          <w:ilvl w:val="0"/>
          <w:numId w:val="192"/>
        </w:numPr>
        <w:tabs>
          <w:tab w:val="left" w:pos="0"/>
          <w:tab w:val="left" w:pos="567"/>
        </w:tabs>
        <w:ind w:left="0" w:firstLine="0"/>
        <w:rPr>
          <w:szCs w:val="24"/>
        </w:rPr>
      </w:pPr>
      <w:r w:rsidRPr="00BA4F0F">
        <w:rPr>
          <w:szCs w:val="24"/>
        </w:rPr>
        <w:t>Присоединение вторичной инфекции.</w:t>
      </w:r>
    </w:p>
    <w:p w14:paraId="36C519D7" w14:textId="77777777" w:rsidR="00EE149A" w:rsidRPr="00BA4F0F" w:rsidRDefault="00EE149A" w:rsidP="00F3455E">
      <w:pPr>
        <w:numPr>
          <w:ilvl w:val="0"/>
          <w:numId w:val="192"/>
        </w:numPr>
        <w:tabs>
          <w:tab w:val="left" w:pos="0"/>
          <w:tab w:val="left" w:pos="567"/>
        </w:tabs>
        <w:ind w:left="0" w:firstLine="0"/>
        <w:rPr>
          <w:szCs w:val="24"/>
        </w:rPr>
      </w:pPr>
      <w:r w:rsidRPr="00BA4F0F">
        <w:rPr>
          <w:szCs w:val="24"/>
        </w:rPr>
        <w:t>Лекарственная лихорадка.</w:t>
      </w:r>
    </w:p>
    <w:p w14:paraId="427D1C9B" w14:textId="77777777" w:rsidR="00EE149A" w:rsidRPr="00BA4F0F" w:rsidRDefault="00EE149A" w:rsidP="00F3455E">
      <w:pPr>
        <w:numPr>
          <w:ilvl w:val="0"/>
          <w:numId w:val="192"/>
        </w:numPr>
        <w:tabs>
          <w:tab w:val="left" w:pos="0"/>
          <w:tab w:val="left" w:pos="567"/>
        </w:tabs>
        <w:ind w:left="0" w:firstLine="0"/>
        <w:rPr>
          <w:szCs w:val="24"/>
        </w:rPr>
      </w:pPr>
      <w:r w:rsidRPr="00BA4F0F">
        <w:rPr>
          <w:szCs w:val="24"/>
        </w:rPr>
        <w:t>Недостаточная пенетрация антибиотиков в очаг поражения (например, при абсцессе).</w:t>
      </w:r>
    </w:p>
    <w:p w14:paraId="54BF356F" w14:textId="77777777" w:rsidR="00EE149A" w:rsidRPr="00BA4F0F" w:rsidRDefault="00EE149A" w:rsidP="00F3455E">
      <w:pPr>
        <w:numPr>
          <w:ilvl w:val="0"/>
          <w:numId w:val="193"/>
        </w:numPr>
        <w:tabs>
          <w:tab w:val="left" w:pos="0"/>
          <w:tab w:val="left" w:pos="567"/>
        </w:tabs>
        <w:ind w:left="0" w:firstLine="0"/>
        <w:rPr>
          <w:szCs w:val="24"/>
        </w:rPr>
      </w:pPr>
      <w:r w:rsidRPr="00BA4F0F">
        <w:rPr>
          <w:szCs w:val="24"/>
        </w:rPr>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4671B5F8" w14:textId="77777777" w:rsidR="00EE149A" w:rsidRPr="00BA4F0F" w:rsidRDefault="00EE149A" w:rsidP="00F3455E">
      <w:pPr>
        <w:numPr>
          <w:ilvl w:val="0"/>
          <w:numId w:val="193"/>
        </w:numPr>
        <w:tabs>
          <w:tab w:val="left" w:pos="0"/>
          <w:tab w:val="left" w:pos="567"/>
        </w:tabs>
        <w:ind w:left="0" w:firstLine="0"/>
        <w:rPr>
          <w:szCs w:val="24"/>
        </w:rPr>
      </w:pPr>
      <w:r w:rsidRPr="00BA4F0F">
        <w:rPr>
          <w:szCs w:val="24"/>
        </w:rPr>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135ED259" w14:textId="77777777" w:rsidR="00EE149A" w:rsidRPr="00BA4F0F" w:rsidRDefault="00EE149A" w:rsidP="00F3455E">
      <w:pPr>
        <w:numPr>
          <w:ilvl w:val="0"/>
          <w:numId w:val="194"/>
        </w:numPr>
        <w:tabs>
          <w:tab w:val="left" w:pos="0"/>
          <w:tab w:val="left" w:pos="567"/>
        </w:tabs>
        <w:ind w:left="0" w:firstLine="0"/>
        <w:rPr>
          <w:szCs w:val="24"/>
        </w:rPr>
      </w:pPr>
      <w:r w:rsidRPr="00BA4F0F">
        <w:rPr>
          <w:szCs w:val="24"/>
        </w:rPr>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37B85F59" w14:textId="77777777" w:rsidR="00EE149A" w:rsidRPr="00BA4F0F" w:rsidRDefault="00EE149A" w:rsidP="00F3455E">
      <w:pPr>
        <w:numPr>
          <w:ilvl w:val="0"/>
          <w:numId w:val="194"/>
        </w:numPr>
        <w:tabs>
          <w:tab w:val="left" w:pos="0"/>
          <w:tab w:val="left" w:pos="567"/>
        </w:tabs>
        <w:ind w:left="0" w:firstLine="0"/>
        <w:rPr>
          <w:szCs w:val="24"/>
        </w:rPr>
      </w:pPr>
      <w:r w:rsidRPr="00BA4F0F">
        <w:rPr>
          <w:szCs w:val="24"/>
        </w:rPr>
        <w:t xml:space="preserve">Добавляют ванкомицин, линезолид, тедизолид или даптомицин к антибиотикам первого этапа при симптомах мукозита </w:t>
      </w:r>
      <w:r w:rsidRPr="00BA4F0F">
        <w:rPr>
          <w:szCs w:val="24"/>
          <w:lang w:val="en-US"/>
        </w:rPr>
        <w:t>III</w:t>
      </w:r>
      <w:r w:rsidRPr="00BA4F0F">
        <w:rPr>
          <w:szCs w:val="24"/>
        </w:rPr>
        <w:t>-</w:t>
      </w:r>
      <w:r w:rsidRPr="00BA4F0F">
        <w:rPr>
          <w:szCs w:val="24"/>
          <w:lang w:val="en-US"/>
        </w:rPr>
        <w:t>IV</w:t>
      </w:r>
      <w:r w:rsidRPr="00BA4F0F">
        <w:rPr>
          <w:szCs w:val="24"/>
        </w:rPr>
        <w:t xml:space="preserve"> степени. </w:t>
      </w:r>
    </w:p>
    <w:p w14:paraId="372EA9F5" w14:textId="77777777" w:rsidR="00EE149A" w:rsidRPr="00BA4F0F" w:rsidRDefault="00EE149A" w:rsidP="00F3455E">
      <w:pPr>
        <w:numPr>
          <w:ilvl w:val="0"/>
          <w:numId w:val="195"/>
        </w:numPr>
        <w:tabs>
          <w:tab w:val="left" w:pos="0"/>
          <w:tab w:val="left" w:pos="567"/>
        </w:tabs>
        <w:ind w:left="0" w:firstLine="0"/>
        <w:rPr>
          <w:szCs w:val="24"/>
        </w:rPr>
      </w:pPr>
      <w:r w:rsidRPr="00BA4F0F">
        <w:rPr>
          <w:szCs w:val="24"/>
        </w:rPr>
        <w:t>Ванкомицин: по 1 г 2 раза в сутки.</w:t>
      </w:r>
    </w:p>
    <w:p w14:paraId="143AE091" w14:textId="77777777" w:rsidR="00EE149A" w:rsidRPr="00BA4F0F" w:rsidRDefault="00EE149A" w:rsidP="00F3455E">
      <w:pPr>
        <w:numPr>
          <w:ilvl w:val="0"/>
          <w:numId w:val="195"/>
        </w:numPr>
        <w:tabs>
          <w:tab w:val="left" w:pos="0"/>
          <w:tab w:val="left" w:pos="567"/>
        </w:tabs>
        <w:ind w:left="0" w:firstLine="0"/>
        <w:rPr>
          <w:szCs w:val="24"/>
        </w:rPr>
      </w:pPr>
      <w:r w:rsidRPr="00BA4F0F">
        <w:rPr>
          <w:szCs w:val="24"/>
        </w:rPr>
        <w:t>Тедизолид: по 0,2 г 1 раз в сутки.</w:t>
      </w:r>
    </w:p>
    <w:p w14:paraId="31C5D5DF" w14:textId="77777777" w:rsidR="00EE149A" w:rsidRPr="00BA4F0F" w:rsidRDefault="00EE149A" w:rsidP="00F3455E">
      <w:pPr>
        <w:numPr>
          <w:ilvl w:val="0"/>
          <w:numId w:val="195"/>
        </w:numPr>
        <w:tabs>
          <w:tab w:val="left" w:pos="0"/>
          <w:tab w:val="left" w:pos="567"/>
        </w:tabs>
        <w:ind w:left="0" w:firstLine="0"/>
        <w:rPr>
          <w:szCs w:val="24"/>
        </w:rPr>
      </w:pPr>
      <w:r w:rsidRPr="00BA4F0F">
        <w:rPr>
          <w:szCs w:val="24"/>
        </w:rPr>
        <w:t>Даптомицин: по 8-10 мг/кг 1 раз в сутки.</w:t>
      </w:r>
    </w:p>
    <w:p w14:paraId="0DAA9286" w14:textId="77777777" w:rsidR="00EE149A" w:rsidRPr="00BA4F0F" w:rsidRDefault="00EE149A" w:rsidP="00F3455E">
      <w:pPr>
        <w:numPr>
          <w:ilvl w:val="0"/>
          <w:numId w:val="194"/>
        </w:numPr>
        <w:tabs>
          <w:tab w:val="left" w:pos="0"/>
          <w:tab w:val="left" w:pos="567"/>
        </w:tabs>
        <w:ind w:left="0" w:firstLine="0"/>
        <w:rPr>
          <w:szCs w:val="24"/>
        </w:rPr>
      </w:pPr>
      <w:r w:rsidRPr="00BA4F0F">
        <w:rPr>
          <w:szCs w:val="24"/>
        </w:rPr>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63C3CF3B" w14:textId="77777777" w:rsidR="00EE149A" w:rsidRPr="00BA4F0F" w:rsidRDefault="00EE149A" w:rsidP="00F3455E">
      <w:pPr>
        <w:numPr>
          <w:ilvl w:val="0"/>
          <w:numId w:val="196"/>
        </w:numPr>
        <w:tabs>
          <w:tab w:val="left" w:pos="0"/>
          <w:tab w:val="left" w:pos="567"/>
        </w:tabs>
        <w:ind w:left="0" w:firstLine="0"/>
        <w:rPr>
          <w:szCs w:val="24"/>
        </w:rPr>
      </w:pPr>
      <w:r w:rsidRPr="00BA4F0F">
        <w:rPr>
          <w:szCs w:val="24"/>
        </w:rPr>
        <w:t>Каспофунгин: в первый день 70 мг, далее по 50 мг 1 раз в сутки.</w:t>
      </w:r>
    </w:p>
    <w:p w14:paraId="69F1FF3F" w14:textId="77777777" w:rsidR="00EE149A" w:rsidRPr="00BA4F0F" w:rsidRDefault="00EE149A" w:rsidP="00F3455E">
      <w:pPr>
        <w:numPr>
          <w:ilvl w:val="0"/>
          <w:numId w:val="194"/>
        </w:numPr>
        <w:tabs>
          <w:tab w:val="left" w:pos="0"/>
          <w:tab w:val="left" w:pos="567"/>
        </w:tabs>
        <w:ind w:left="0" w:firstLine="0"/>
        <w:rPr>
          <w:szCs w:val="24"/>
        </w:rPr>
      </w:pPr>
      <w:r w:rsidRPr="00BA4F0F">
        <w:rPr>
          <w:szCs w:val="24"/>
        </w:rPr>
        <w:t>Добавляют флуконазол при наличии орофарингиального кандидоза.</w:t>
      </w:r>
    </w:p>
    <w:p w14:paraId="03D9F48C" w14:textId="77777777" w:rsidR="00EE149A" w:rsidRPr="00BA4F0F" w:rsidRDefault="00EE149A" w:rsidP="00F3455E">
      <w:pPr>
        <w:numPr>
          <w:ilvl w:val="0"/>
          <w:numId w:val="197"/>
        </w:numPr>
        <w:tabs>
          <w:tab w:val="left" w:pos="0"/>
          <w:tab w:val="left" w:pos="567"/>
        </w:tabs>
        <w:ind w:left="0" w:firstLine="0"/>
        <w:rPr>
          <w:szCs w:val="24"/>
        </w:rPr>
      </w:pPr>
      <w:r w:rsidRPr="00BA4F0F">
        <w:rPr>
          <w:szCs w:val="24"/>
        </w:rPr>
        <w:t>Флуконазол: по 400 мг 1 раз в сутки.</w:t>
      </w:r>
    </w:p>
    <w:p w14:paraId="5B875E79" w14:textId="77777777" w:rsidR="00EE149A" w:rsidRPr="00BA4F0F" w:rsidRDefault="00EE149A" w:rsidP="00F3455E">
      <w:pPr>
        <w:numPr>
          <w:ilvl w:val="0"/>
          <w:numId w:val="194"/>
        </w:numPr>
        <w:tabs>
          <w:tab w:val="left" w:pos="0"/>
          <w:tab w:val="left" w:pos="567"/>
        </w:tabs>
        <w:ind w:left="0" w:firstLine="0"/>
        <w:rPr>
          <w:szCs w:val="24"/>
        </w:rPr>
      </w:pPr>
      <w:r w:rsidRPr="00BA4F0F">
        <w:rPr>
          <w:szCs w:val="24"/>
        </w:rPr>
        <w:t xml:space="preserve">Добавляют каспофунгин (или микафунгин) больным с персистирующей фебрильной нейтропенией и выделением </w:t>
      </w:r>
      <w:r w:rsidRPr="00BA4F0F">
        <w:rPr>
          <w:i/>
          <w:szCs w:val="24"/>
        </w:rPr>
        <w:t>Candida spp.</w:t>
      </w:r>
      <w:r w:rsidRPr="00BA4F0F">
        <w:rPr>
          <w:szCs w:val="24"/>
        </w:rPr>
        <w:t xml:space="preserve"> со слизистой оболочки ротоглотки и кишечника или из мочи. </w:t>
      </w:r>
    </w:p>
    <w:p w14:paraId="734029F6" w14:textId="77777777" w:rsidR="00EE149A" w:rsidRPr="00BA4F0F" w:rsidRDefault="00EE149A" w:rsidP="00F3455E">
      <w:pPr>
        <w:numPr>
          <w:ilvl w:val="0"/>
          <w:numId w:val="194"/>
        </w:numPr>
        <w:tabs>
          <w:tab w:val="left" w:pos="0"/>
          <w:tab w:val="left" w:pos="567"/>
        </w:tabs>
        <w:ind w:left="0" w:firstLine="0"/>
        <w:rPr>
          <w:szCs w:val="24"/>
        </w:rPr>
      </w:pPr>
      <w:r w:rsidRPr="00BA4F0F">
        <w:rPr>
          <w:szCs w:val="24"/>
        </w:rPr>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7F96B2AE" w14:textId="77777777" w:rsidR="00EE149A" w:rsidRPr="00BA4F0F" w:rsidRDefault="00EE149A" w:rsidP="00F3455E">
      <w:pPr>
        <w:numPr>
          <w:ilvl w:val="0"/>
          <w:numId w:val="198"/>
        </w:numPr>
        <w:tabs>
          <w:tab w:val="left" w:pos="0"/>
          <w:tab w:val="left" w:pos="567"/>
        </w:tabs>
        <w:ind w:left="0" w:firstLine="0"/>
        <w:rPr>
          <w:szCs w:val="24"/>
        </w:rPr>
      </w:pPr>
      <w:r w:rsidRPr="00BA4F0F">
        <w:rPr>
          <w:szCs w:val="24"/>
        </w:rPr>
        <w:t>Вориконазол: в первый день 6 мг/кг 2 раза в сутки, далее по 3 мг/кг 2 раза в сутки</w:t>
      </w:r>
    </w:p>
    <w:p w14:paraId="5351C834" w14:textId="77777777" w:rsidR="00EE149A" w:rsidRPr="00BA4F0F" w:rsidRDefault="00EE149A" w:rsidP="00EE149A">
      <w:pPr>
        <w:pStyle w:val="aff"/>
        <w:ind w:left="0"/>
        <w:rPr>
          <w:b/>
          <w:i/>
          <w:szCs w:val="24"/>
        </w:rPr>
      </w:pPr>
    </w:p>
    <w:p w14:paraId="037A4AA3" w14:textId="77777777" w:rsidR="00EE149A" w:rsidRPr="00BA4F0F" w:rsidRDefault="00EE149A" w:rsidP="00EE149A">
      <w:pPr>
        <w:pStyle w:val="aff"/>
        <w:ind w:left="0"/>
        <w:rPr>
          <w:b/>
          <w:i/>
          <w:szCs w:val="24"/>
        </w:rPr>
      </w:pPr>
      <w:r w:rsidRPr="00BA4F0F">
        <w:rPr>
          <w:b/>
          <w:i/>
          <w:szCs w:val="24"/>
        </w:rPr>
        <w:t>Модификация антимикробной терапии в более ранние сроки</w:t>
      </w:r>
    </w:p>
    <w:p w14:paraId="058DF73B" w14:textId="77777777" w:rsidR="00EE149A" w:rsidRPr="00BA4F0F" w:rsidRDefault="00EE149A" w:rsidP="00EE149A">
      <w:pPr>
        <w:tabs>
          <w:tab w:val="left" w:pos="0"/>
          <w:tab w:val="left" w:pos="567"/>
        </w:tabs>
        <w:rPr>
          <w:szCs w:val="24"/>
        </w:rPr>
      </w:pPr>
      <w:r w:rsidRPr="00BA4F0F">
        <w:rPr>
          <w:szCs w:val="24"/>
        </w:rPr>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325245C3" w14:textId="77777777" w:rsidR="00EE149A" w:rsidRPr="00BA4F0F" w:rsidRDefault="00EE149A" w:rsidP="00EE149A">
      <w:pPr>
        <w:pStyle w:val="aff"/>
        <w:ind w:left="0"/>
        <w:rPr>
          <w:b/>
          <w:i/>
          <w:szCs w:val="24"/>
        </w:rPr>
      </w:pPr>
    </w:p>
    <w:p w14:paraId="194B0D94" w14:textId="77777777" w:rsidR="00EE149A" w:rsidRPr="00BA4F0F" w:rsidRDefault="00EE149A" w:rsidP="00EE149A">
      <w:pPr>
        <w:pStyle w:val="aff"/>
        <w:ind w:left="0"/>
        <w:rPr>
          <w:b/>
          <w:i/>
          <w:szCs w:val="24"/>
        </w:rPr>
      </w:pPr>
      <w:r w:rsidRPr="00BA4F0F">
        <w:rPr>
          <w:b/>
          <w:i/>
          <w:szCs w:val="24"/>
        </w:rPr>
        <w:t>Артериальная гипотония, клиника септического шока</w:t>
      </w:r>
    </w:p>
    <w:p w14:paraId="6F54A208" w14:textId="77777777" w:rsidR="00EE149A" w:rsidRPr="00BA4F0F" w:rsidRDefault="00EE149A" w:rsidP="00F3455E">
      <w:pPr>
        <w:numPr>
          <w:ilvl w:val="0"/>
          <w:numId w:val="199"/>
        </w:numPr>
        <w:tabs>
          <w:tab w:val="left" w:pos="0"/>
          <w:tab w:val="left" w:pos="567"/>
        </w:tabs>
        <w:ind w:left="0" w:firstLine="0"/>
        <w:rPr>
          <w:szCs w:val="24"/>
        </w:rPr>
      </w:pPr>
      <w:r w:rsidRPr="00BA4F0F">
        <w:rPr>
          <w:szCs w:val="24"/>
        </w:rPr>
        <w:t>Вместо цефалоспорина назначают карбапенем — меропенем, имипенем/циластатин или дорипенем.</w:t>
      </w:r>
    </w:p>
    <w:p w14:paraId="1CD900BF" w14:textId="77777777" w:rsidR="00EE149A" w:rsidRPr="00BA4F0F" w:rsidRDefault="00EE149A" w:rsidP="00EE149A">
      <w:pPr>
        <w:tabs>
          <w:tab w:val="left" w:pos="0"/>
          <w:tab w:val="left" w:pos="567"/>
        </w:tabs>
        <w:rPr>
          <w:szCs w:val="24"/>
        </w:rPr>
      </w:pPr>
    </w:p>
    <w:p w14:paraId="4BFE7255" w14:textId="77777777" w:rsidR="00EE149A" w:rsidRPr="00BA4F0F" w:rsidRDefault="00EE149A" w:rsidP="00EE149A">
      <w:pPr>
        <w:pStyle w:val="aff"/>
        <w:ind w:left="0"/>
        <w:rPr>
          <w:b/>
          <w:i/>
          <w:szCs w:val="24"/>
        </w:rPr>
      </w:pPr>
      <w:r w:rsidRPr="00BA4F0F">
        <w:rPr>
          <w:b/>
          <w:i/>
          <w:szCs w:val="24"/>
        </w:rPr>
        <w:t>Развитие пневмонии в течение первых 2—3 дней фебрильной нейтропении</w:t>
      </w:r>
    </w:p>
    <w:p w14:paraId="7B7503A3" w14:textId="77777777" w:rsidR="00EE149A" w:rsidRPr="00BA4F0F" w:rsidRDefault="00EE149A" w:rsidP="00F3455E">
      <w:pPr>
        <w:numPr>
          <w:ilvl w:val="0"/>
          <w:numId w:val="199"/>
        </w:numPr>
        <w:tabs>
          <w:tab w:val="left" w:pos="0"/>
          <w:tab w:val="left" w:pos="567"/>
        </w:tabs>
        <w:ind w:left="0" w:firstLine="0"/>
        <w:rPr>
          <w:szCs w:val="24"/>
        </w:rPr>
      </w:pPr>
      <w:r w:rsidRPr="00BA4F0F">
        <w:rPr>
          <w:szCs w:val="24"/>
        </w:rPr>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53197F79" w14:textId="77777777" w:rsidR="00EE149A" w:rsidRPr="00BA4F0F" w:rsidRDefault="00EE149A" w:rsidP="00F3455E">
      <w:pPr>
        <w:numPr>
          <w:ilvl w:val="0"/>
          <w:numId w:val="199"/>
        </w:numPr>
        <w:tabs>
          <w:tab w:val="left" w:pos="0"/>
          <w:tab w:val="left" w:pos="567"/>
        </w:tabs>
        <w:ind w:left="0" w:firstLine="0"/>
        <w:rPr>
          <w:szCs w:val="24"/>
        </w:rPr>
      </w:pPr>
      <w:r w:rsidRPr="00BA4F0F">
        <w:rPr>
          <w:szCs w:val="24"/>
        </w:rPr>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143C1728" w14:textId="77777777" w:rsidR="00EE149A" w:rsidRPr="00BA4F0F" w:rsidRDefault="00EE149A" w:rsidP="00EE149A">
      <w:pPr>
        <w:tabs>
          <w:tab w:val="left" w:pos="0"/>
          <w:tab w:val="left" w:pos="567"/>
        </w:tabs>
        <w:rPr>
          <w:b/>
          <w:szCs w:val="24"/>
        </w:rPr>
      </w:pPr>
    </w:p>
    <w:p w14:paraId="605116F9" w14:textId="77777777" w:rsidR="00EE149A" w:rsidRPr="00BA4F0F" w:rsidRDefault="00EE149A" w:rsidP="00EE149A">
      <w:pPr>
        <w:pStyle w:val="aff"/>
        <w:ind w:left="0"/>
        <w:rPr>
          <w:b/>
          <w:i/>
          <w:szCs w:val="24"/>
        </w:rPr>
      </w:pPr>
      <w:r w:rsidRPr="00BA4F0F">
        <w:rPr>
          <w:b/>
          <w:i/>
          <w:szCs w:val="24"/>
        </w:rPr>
        <w:t>Появление септикопиемических очагов на коже</w:t>
      </w:r>
    </w:p>
    <w:p w14:paraId="21EB2633" w14:textId="77777777" w:rsidR="00EE149A" w:rsidRPr="00BA4F0F" w:rsidRDefault="00EE149A" w:rsidP="00EE149A">
      <w:pPr>
        <w:tabs>
          <w:tab w:val="left" w:pos="0"/>
          <w:tab w:val="left" w:pos="567"/>
        </w:tabs>
        <w:rPr>
          <w:szCs w:val="24"/>
        </w:rPr>
      </w:pPr>
      <w:r w:rsidRPr="00BA4F0F">
        <w:rPr>
          <w:szCs w:val="24"/>
        </w:rPr>
        <w:t>Вместо цефалоспорина назначают карбапенем — меропенем, имипенем/циластатин или дорипенем.</w:t>
      </w:r>
    </w:p>
    <w:p w14:paraId="552540E7" w14:textId="77777777" w:rsidR="00EE149A" w:rsidRPr="00BA4F0F" w:rsidRDefault="00EE149A" w:rsidP="00EE149A">
      <w:pPr>
        <w:tabs>
          <w:tab w:val="left" w:pos="0"/>
          <w:tab w:val="left" w:pos="567"/>
        </w:tabs>
        <w:rPr>
          <w:b/>
          <w:szCs w:val="24"/>
        </w:rPr>
      </w:pPr>
    </w:p>
    <w:p w14:paraId="1137B79C" w14:textId="77777777" w:rsidR="00EE149A" w:rsidRPr="00BA4F0F" w:rsidRDefault="00EE149A" w:rsidP="00EE149A">
      <w:pPr>
        <w:pStyle w:val="aff"/>
        <w:ind w:left="0"/>
        <w:rPr>
          <w:b/>
          <w:i/>
          <w:szCs w:val="24"/>
        </w:rPr>
      </w:pPr>
      <w:r w:rsidRPr="00BA4F0F">
        <w:rPr>
          <w:b/>
          <w:i/>
          <w:szCs w:val="24"/>
        </w:rPr>
        <w:t>При выделении из крови грамотрицательных микробов (микроскопия)</w:t>
      </w:r>
    </w:p>
    <w:p w14:paraId="218B9F69" w14:textId="77777777" w:rsidR="00EE149A" w:rsidRPr="00BA4F0F" w:rsidRDefault="00EE149A" w:rsidP="00F3455E">
      <w:pPr>
        <w:numPr>
          <w:ilvl w:val="0"/>
          <w:numId w:val="200"/>
        </w:numPr>
        <w:tabs>
          <w:tab w:val="left" w:pos="0"/>
          <w:tab w:val="left" w:pos="567"/>
        </w:tabs>
        <w:ind w:left="0" w:firstLine="0"/>
        <w:rPr>
          <w:szCs w:val="24"/>
        </w:rPr>
      </w:pPr>
      <w:r w:rsidRPr="00BA4F0F">
        <w:rPr>
          <w:szCs w:val="24"/>
        </w:rPr>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046F3A6B" w14:textId="77777777" w:rsidR="00EE149A" w:rsidRPr="00BA4F0F" w:rsidRDefault="00EE149A" w:rsidP="00F3455E">
      <w:pPr>
        <w:numPr>
          <w:ilvl w:val="0"/>
          <w:numId w:val="200"/>
        </w:numPr>
        <w:tabs>
          <w:tab w:val="left" w:pos="0"/>
          <w:tab w:val="left" w:pos="567"/>
        </w:tabs>
        <w:ind w:left="0" w:firstLine="0"/>
        <w:rPr>
          <w:szCs w:val="24"/>
        </w:rPr>
      </w:pPr>
      <w:r w:rsidRPr="00BA4F0F">
        <w:rPr>
          <w:szCs w:val="24"/>
        </w:rPr>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3A20C1FC" w14:textId="77777777" w:rsidR="00EE149A" w:rsidRPr="00BA4F0F" w:rsidRDefault="00EE149A" w:rsidP="00EE149A">
      <w:pPr>
        <w:tabs>
          <w:tab w:val="left" w:pos="0"/>
          <w:tab w:val="left" w:pos="567"/>
        </w:tabs>
        <w:rPr>
          <w:b/>
          <w:szCs w:val="24"/>
        </w:rPr>
      </w:pPr>
    </w:p>
    <w:p w14:paraId="15BEB358" w14:textId="77777777" w:rsidR="00EE149A" w:rsidRPr="00BA4F0F" w:rsidRDefault="00EE149A" w:rsidP="00EE149A">
      <w:pPr>
        <w:pStyle w:val="aff"/>
        <w:ind w:left="0"/>
        <w:rPr>
          <w:b/>
          <w:i/>
          <w:szCs w:val="24"/>
        </w:rPr>
      </w:pPr>
      <w:r w:rsidRPr="00BA4F0F">
        <w:rPr>
          <w:b/>
          <w:i/>
          <w:szCs w:val="24"/>
        </w:rPr>
        <w:t>При выделении из крови грамположительных бактерий (микроскопия)</w:t>
      </w:r>
    </w:p>
    <w:p w14:paraId="4FF305CB" w14:textId="77777777" w:rsidR="00EE149A" w:rsidRPr="00BA4F0F" w:rsidRDefault="00EE149A" w:rsidP="00F3455E">
      <w:pPr>
        <w:numPr>
          <w:ilvl w:val="0"/>
          <w:numId w:val="201"/>
        </w:numPr>
        <w:tabs>
          <w:tab w:val="left" w:pos="0"/>
          <w:tab w:val="left" w:pos="567"/>
        </w:tabs>
        <w:ind w:left="0" w:firstLine="0"/>
        <w:rPr>
          <w:szCs w:val="24"/>
        </w:rPr>
      </w:pPr>
      <w:r w:rsidRPr="00BA4F0F">
        <w:rPr>
          <w:szCs w:val="24"/>
        </w:rPr>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393219E2" w14:textId="77777777" w:rsidR="00EE149A" w:rsidRPr="00BA4F0F" w:rsidRDefault="00EE149A" w:rsidP="00F3455E">
      <w:pPr>
        <w:numPr>
          <w:ilvl w:val="0"/>
          <w:numId w:val="201"/>
        </w:numPr>
        <w:tabs>
          <w:tab w:val="left" w:pos="0"/>
          <w:tab w:val="left" w:pos="567"/>
        </w:tabs>
        <w:ind w:left="0" w:firstLine="0"/>
        <w:rPr>
          <w:szCs w:val="24"/>
        </w:rPr>
      </w:pPr>
      <w:r w:rsidRPr="00BA4F0F">
        <w:rPr>
          <w:szCs w:val="24"/>
        </w:rPr>
        <w:t xml:space="preserve">Добавляют линезолид (по 600 мг 2 раза в сутки), если у больного выделены из гемокультуры стрептококки группы </w:t>
      </w:r>
      <w:r w:rsidRPr="00BA4F0F">
        <w:rPr>
          <w:i/>
          <w:szCs w:val="24"/>
        </w:rPr>
        <w:t xml:space="preserve">viridans </w:t>
      </w:r>
      <w:r w:rsidRPr="00BA4F0F">
        <w:rPr>
          <w:szCs w:val="24"/>
        </w:rPr>
        <w:t xml:space="preserve">и присоединилась пневмония. </w:t>
      </w:r>
    </w:p>
    <w:p w14:paraId="5217C479" w14:textId="77777777" w:rsidR="00EE149A" w:rsidRPr="00BA4F0F" w:rsidRDefault="00EE149A" w:rsidP="00F3455E">
      <w:pPr>
        <w:numPr>
          <w:ilvl w:val="0"/>
          <w:numId w:val="201"/>
        </w:numPr>
        <w:tabs>
          <w:tab w:val="left" w:pos="0"/>
          <w:tab w:val="left" w:pos="567"/>
        </w:tabs>
        <w:ind w:left="0" w:firstLine="0"/>
        <w:rPr>
          <w:szCs w:val="24"/>
        </w:rPr>
      </w:pPr>
      <w:r w:rsidRPr="00BA4F0F">
        <w:rPr>
          <w:szCs w:val="24"/>
        </w:rPr>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74D939D5" w14:textId="77777777" w:rsidR="00EE149A" w:rsidRPr="00BA4F0F" w:rsidRDefault="00EE149A" w:rsidP="00EE149A">
      <w:pPr>
        <w:tabs>
          <w:tab w:val="left" w:pos="0"/>
          <w:tab w:val="left" w:pos="567"/>
        </w:tabs>
        <w:rPr>
          <w:b/>
          <w:szCs w:val="24"/>
        </w:rPr>
      </w:pPr>
    </w:p>
    <w:p w14:paraId="4C8CA573" w14:textId="77777777" w:rsidR="00EE149A" w:rsidRPr="00BA4F0F" w:rsidRDefault="00EE149A" w:rsidP="00EE149A">
      <w:pPr>
        <w:pStyle w:val="aff"/>
        <w:ind w:left="0"/>
        <w:rPr>
          <w:b/>
          <w:i/>
          <w:szCs w:val="24"/>
        </w:rPr>
      </w:pPr>
      <w:r w:rsidRPr="00BA4F0F">
        <w:rPr>
          <w:b/>
          <w:i/>
          <w:szCs w:val="24"/>
        </w:rPr>
        <w:t xml:space="preserve">Инфекция, вызванная энтеробактериями с продукцией БЛРС </w:t>
      </w:r>
    </w:p>
    <w:p w14:paraId="4AB41D65" w14:textId="77777777" w:rsidR="00EE149A" w:rsidRPr="00BA4F0F" w:rsidRDefault="00EE149A" w:rsidP="00F3455E">
      <w:pPr>
        <w:numPr>
          <w:ilvl w:val="0"/>
          <w:numId w:val="202"/>
        </w:numPr>
        <w:tabs>
          <w:tab w:val="left" w:pos="0"/>
          <w:tab w:val="left" w:pos="567"/>
        </w:tabs>
        <w:ind w:left="0" w:firstLine="0"/>
        <w:rPr>
          <w:szCs w:val="24"/>
        </w:rPr>
      </w:pPr>
      <w:r w:rsidRPr="00BA4F0F">
        <w:rPr>
          <w:szCs w:val="24"/>
        </w:rPr>
        <w:t>Препарата выбора – карбапенем (меропенем, имипенем/циластатин или дорипенем).</w:t>
      </w:r>
    </w:p>
    <w:p w14:paraId="7AD885C0" w14:textId="77777777" w:rsidR="00EE149A" w:rsidRPr="00BA4F0F" w:rsidRDefault="00EE149A" w:rsidP="00F3455E">
      <w:pPr>
        <w:numPr>
          <w:ilvl w:val="0"/>
          <w:numId w:val="202"/>
        </w:numPr>
        <w:tabs>
          <w:tab w:val="left" w:pos="0"/>
          <w:tab w:val="left" w:pos="567"/>
        </w:tabs>
        <w:ind w:left="0" w:firstLine="0"/>
        <w:rPr>
          <w:szCs w:val="24"/>
        </w:rPr>
      </w:pPr>
      <w:r w:rsidRPr="00BA4F0F">
        <w:rPr>
          <w:szCs w:val="24"/>
        </w:rPr>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5F9023B0" w14:textId="77777777" w:rsidR="00EE149A" w:rsidRPr="00BA4F0F" w:rsidRDefault="00EE149A" w:rsidP="00F3455E">
      <w:pPr>
        <w:numPr>
          <w:ilvl w:val="0"/>
          <w:numId w:val="204"/>
        </w:numPr>
        <w:tabs>
          <w:tab w:val="left" w:pos="0"/>
          <w:tab w:val="left" w:pos="567"/>
        </w:tabs>
        <w:ind w:left="0" w:firstLine="0"/>
        <w:rPr>
          <w:szCs w:val="24"/>
        </w:rPr>
      </w:pPr>
      <w:r w:rsidRPr="00BA4F0F">
        <w:rPr>
          <w:szCs w:val="24"/>
        </w:rPr>
        <w:t xml:space="preserve">Меропенем по 2 г 3 раза в сутки, введение каждой дозы в течение 3 часов. </w:t>
      </w:r>
    </w:p>
    <w:p w14:paraId="37B60A67" w14:textId="77777777" w:rsidR="00EE149A" w:rsidRPr="00BA4F0F" w:rsidRDefault="00EE149A" w:rsidP="00F3455E">
      <w:pPr>
        <w:numPr>
          <w:ilvl w:val="0"/>
          <w:numId w:val="204"/>
        </w:numPr>
        <w:tabs>
          <w:tab w:val="left" w:pos="0"/>
          <w:tab w:val="left" w:pos="567"/>
        </w:tabs>
        <w:ind w:left="0" w:firstLine="0"/>
        <w:rPr>
          <w:szCs w:val="24"/>
        </w:rPr>
      </w:pPr>
      <w:r w:rsidRPr="00BA4F0F">
        <w:rPr>
          <w:szCs w:val="24"/>
        </w:rPr>
        <w:t>Амикацин: по 15 мг/кг 1 раз в сутки.</w:t>
      </w:r>
    </w:p>
    <w:p w14:paraId="5DB9E7BC" w14:textId="77777777" w:rsidR="00EE149A" w:rsidRPr="00BA4F0F" w:rsidRDefault="00EE149A" w:rsidP="00F3455E">
      <w:pPr>
        <w:numPr>
          <w:ilvl w:val="0"/>
          <w:numId w:val="203"/>
        </w:numPr>
        <w:tabs>
          <w:tab w:val="left" w:pos="0"/>
          <w:tab w:val="left" w:pos="567"/>
        </w:tabs>
        <w:ind w:left="0" w:firstLine="0"/>
        <w:rPr>
          <w:szCs w:val="24"/>
        </w:rPr>
      </w:pPr>
      <w:r w:rsidRPr="00BA4F0F">
        <w:rPr>
          <w:szCs w:val="24"/>
        </w:rPr>
        <w:t xml:space="preserve">Больным вне нейтропении, особенно при инфекции мочевыводящих путей, допустимо назначить эртапенем (в дозе 1 г 1 раз в сутки). </w:t>
      </w:r>
    </w:p>
    <w:p w14:paraId="3FFBFABA" w14:textId="77777777" w:rsidR="00EE149A" w:rsidRPr="00BA4F0F" w:rsidRDefault="00EE149A" w:rsidP="00EE149A">
      <w:pPr>
        <w:tabs>
          <w:tab w:val="left" w:pos="0"/>
          <w:tab w:val="left" w:pos="567"/>
        </w:tabs>
        <w:rPr>
          <w:b/>
          <w:szCs w:val="24"/>
        </w:rPr>
      </w:pPr>
    </w:p>
    <w:p w14:paraId="40CE8CD5" w14:textId="77777777" w:rsidR="00EE149A" w:rsidRPr="00BA4F0F" w:rsidRDefault="00EE149A" w:rsidP="00EE149A">
      <w:pPr>
        <w:pStyle w:val="aff"/>
        <w:ind w:left="0"/>
        <w:rPr>
          <w:b/>
          <w:i/>
          <w:szCs w:val="24"/>
        </w:rPr>
      </w:pPr>
      <w:r w:rsidRPr="00BA4F0F">
        <w:rPr>
          <w:b/>
          <w:i/>
          <w:szCs w:val="24"/>
        </w:rPr>
        <w:t>Инфекция, вызванная энтеробактериями с продукцией карбапенемаз</w:t>
      </w:r>
    </w:p>
    <w:p w14:paraId="4EFDAA5C" w14:textId="77777777" w:rsidR="00EE149A" w:rsidRPr="00BA4F0F" w:rsidRDefault="00EE149A" w:rsidP="00F3455E">
      <w:pPr>
        <w:numPr>
          <w:ilvl w:val="0"/>
          <w:numId w:val="205"/>
        </w:numPr>
        <w:tabs>
          <w:tab w:val="left" w:pos="0"/>
          <w:tab w:val="left" w:pos="567"/>
        </w:tabs>
        <w:ind w:left="0" w:firstLine="0"/>
        <w:rPr>
          <w:szCs w:val="24"/>
        </w:rPr>
      </w:pPr>
      <w:r w:rsidRPr="00BA4F0F">
        <w:rPr>
          <w:szCs w:val="24"/>
        </w:rPr>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747D633C" w14:textId="77777777" w:rsidR="00EE149A" w:rsidRPr="00BA4F0F" w:rsidRDefault="00EE149A" w:rsidP="00F3455E">
      <w:pPr>
        <w:numPr>
          <w:ilvl w:val="0"/>
          <w:numId w:val="205"/>
        </w:numPr>
        <w:tabs>
          <w:tab w:val="left" w:pos="0"/>
          <w:tab w:val="left" w:pos="567"/>
        </w:tabs>
        <w:ind w:left="0" w:firstLine="0"/>
        <w:rPr>
          <w:szCs w:val="24"/>
        </w:rPr>
      </w:pPr>
      <w:r w:rsidRPr="00BA4F0F">
        <w:rPr>
          <w:szCs w:val="24"/>
        </w:rPr>
        <w:t>Используемые антимикробные препараты:</w:t>
      </w:r>
    </w:p>
    <w:p w14:paraId="0954F082" w14:textId="77777777" w:rsidR="00EE149A" w:rsidRPr="00BA4F0F" w:rsidRDefault="00EE149A" w:rsidP="00F3455E">
      <w:pPr>
        <w:numPr>
          <w:ilvl w:val="0"/>
          <w:numId w:val="206"/>
        </w:numPr>
        <w:tabs>
          <w:tab w:val="left" w:pos="0"/>
          <w:tab w:val="left" w:pos="567"/>
        </w:tabs>
        <w:ind w:left="0" w:firstLine="0"/>
        <w:rPr>
          <w:szCs w:val="24"/>
        </w:rPr>
      </w:pPr>
      <w:r w:rsidRPr="00BA4F0F">
        <w:rPr>
          <w:szCs w:val="24"/>
        </w:rPr>
        <w:t xml:space="preserve">Меропенем (продленная инфузия). </w:t>
      </w:r>
    </w:p>
    <w:p w14:paraId="1A9B5A82" w14:textId="77777777" w:rsidR="00EE149A" w:rsidRPr="00BA4F0F" w:rsidRDefault="00EE149A" w:rsidP="00F3455E">
      <w:pPr>
        <w:numPr>
          <w:ilvl w:val="0"/>
          <w:numId w:val="206"/>
        </w:numPr>
        <w:tabs>
          <w:tab w:val="left" w:pos="0"/>
          <w:tab w:val="left" w:pos="567"/>
        </w:tabs>
        <w:ind w:left="0" w:firstLine="0"/>
        <w:rPr>
          <w:szCs w:val="24"/>
        </w:rPr>
      </w:pPr>
      <w:r w:rsidRPr="00BA4F0F">
        <w:rPr>
          <w:szCs w:val="24"/>
        </w:rPr>
        <w:t>Гентамицин по 5-7 мг/кг 1 раз в сутки или 1,5-2 мг/кг каждые 8 часов, при этом 1-ая доза составляет 2-3 мг/кг. Не применяют в монотерапии.</w:t>
      </w:r>
    </w:p>
    <w:p w14:paraId="54EBF84E" w14:textId="77777777" w:rsidR="00EE149A" w:rsidRPr="00BA4F0F" w:rsidRDefault="00EE149A" w:rsidP="00F3455E">
      <w:pPr>
        <w:numPr>
          <w:ilvl w:val="0"/>
          <w:numId w:val="206"/>
        </w:numPr>
        <w:tabs>
          <w:tab w:val="left" w:pos="0"/>
          <w:tab w:val="left" w:pos="567"/>
        </w:tabs>
        <w:ind w:left="0" w:firstLine="0"/>
        <w:rPr>
          <w:szCs w:val="24"/>
        </w:rPr>
      </w:pPr>
      <w:r w:rsidRPr="00BA4F0F">
        <w:rPr>
          <w:szCs w:val="24"/>
        </w:rPr>
        <w:t xml:space="preserve">Амикацин. Не применяют в монотерапии. </w:t>
      </w:r>
    </w:p>
    <w:p w14:paraId="7BA1A252" w14:textId="77777777" w:rsidR="00EE149A" w:rsidRPr="00BA4F0F" w:rsidRDefault="00EE149A" w:rsidP="00F3455E">
      <w:pPr>
        <w:numPr>
          <w:ilvl w:val="0"/>
          <w:numId w:val="206"/>
        </w:numPr>
        <w:tabs>
          <w:tab w:val="left" w:pos="0"/>
          <w:tab w:val="left" w:pos="567"/>
        </w:tabs>
        <w:ind w:left="0" w:firstLine="0"/>
        <w:rPr>
          <w:szCs w:val="24"/>
        </w:rPr>
      </w:pPr>
      <w:r w:rsidRPr="00BA4F0F">
        <w:rPr>
          <w:szCs w:val="24"/>
        </w:rPr>
        <w:t xml:space="preserve">Колистин  1-ый день 9 млн ЕД 1 раз в сутки, далее по 4,5 млн ЕД каждые 12 часов. </w:t>
      </w:r>
    </w:p>
    <w:p w14:paraId="02DD29C4" w14:textId="77777777" w:rsidR="00EE149A" w:rsidRPr="00BA4F0F" w:rsidRDefault="00EE149A" w:rsidP="00F3455E">
      <w:pPr>
        <w:numPr>
          <w:ilvl w:val="0"/>
          <w:numId w:val="206"/>
        </w:numPr>
        <w:tabs>
          <w:tab w:val="left" w:pos="0"/>
          <w:tab w:val="left" w:pos="567"/>
        </w:tabs>
        <w:ind w:left="0" w:firstLine="0"/>
        <w:rPr>
          <w:szCs w:val="24"/>
        </w:rPr>
      </w:pPr>
      <w:r w:rsidRPr="00BA4F0F">
        <w:rPr>
          <w:szCs w:val="24"/>
        </w:rPr>
        <w:t xml:space="preserve">Фосфомицин по 3 г 3 раза в сутки. </w:t>
      </w:r>
    </w:p>
    <w:p w14:paraId="7997EEFC" w14:textId="77777777" w:rsidR="00EE149A" w:rsidRPr="00BA4F0F" w:rsidRDefault="00EE149A" w:rsidP="00F3455E">
      <w:pPr>
        <w:numPr>
          <w:ilvl w:val="0"/>
          <w:numId w:val="206"/>
        </w:numPr>
        <w:tabs>
          <w:tab w:val="left" w:pos="0"/>
          <w:tab w:val="left" w:pos="567"/>
        </w:tabs>
        <w:ind w:left="0" w:firstLine="0"/>
        <w:rPr>
          <w:szCs w:val="24"/>
        </w:rPr>
      </w:pPr>
      <w:r w:rsidRPr="00BA4F0F">
        <w:rPr>
          <w:szCs w:val="24"/>
        </w:rPr>
        <w:t xml:space="preserve">Тигециклин: 1-ая доза 200 мг, далее по 100 мг, каждые 12 часов. </w:t>
      </w:r>
    </w:p>
    <w:p w14:paraId="54B82EE3" w14:textId="77777777" w:rsidR="00EE149A" w:rsidRPr="00BA4F0F" w:rsidRDefault="00EE149A" w:rsidP="00EE149A">
      <w:pPr>
        <w:tabs>
          <w:tab w:val="left" w:pos="0"/>
          <w:tab w:val="left" w:pos="567"/>
        </w:tabs>
        <w:rPr>
          <w:b/>
          <w:szCs w:val="24"/>
        </w:rPr>
      </w:pPr>
    </w:p>
    <w:p w14:paraId="38EB9641" w14:textId="77777777" w:rsidR="00EE149A" w:rsidRPr="00BA4F0F" w:rsidRDefault="00EE149A" w:rsidP="00EE149A">
      <w:pPr>
        <w:tabs>
          <w:tab w:val="left" w:pos="0"/>
          <w:tab w:val="left" w:pos="567"/>
        </w:tabs>
        <w:rPr>
          <w:b/>
          <w:szCs w:val="24"/>
        </w:rPr>
      </w:pPr>
    </w:p>
    <w:p w14:paraId="40F002A5" w14:textId="77777777" w:rsidR="00EE149A" w:rsidRPr="00BA4F0F" w:rsidRDefault="00EE149A" w:rsidP="00EE149A">
      <w:pPr>
        <w:pStyle w:val="aff"/>
        <w:ind w:left="0"/>
        <w:rPr>
          <w:b/>
          <w:i/>
          <w:szCs w:val="24"/>
        </w:rPr>
      </w:pPr>
      <w:r w:rsidRPr="00BA4F0F">
        <w:rPr>
          <w:b/>
          <w:i/>
          <w:szCs w:val="24"/>
        </w:rPr>
        <w:t>Мукозит (слизистая оболочка рта отечная, рыхлая)</w:t>
      </w:r>
    </w:p>
    <w:p w14:paraId="52A25546" w14:textId="77777777" w:rsidR="00EE149A" w:rsidRPr="00BA4F0F" w:rsidRDefault="00EE149A" w:rsidP="00F3455E">
      <w:pPr>
        <w:numPr>
          <w:ilvl w:val="0"/>
          <w:numId w:val="207"/>
        </w:numPr>
        <w:tabs>
          <w:tab w:val="left" w:pos="0"/>
          <w:tab w:val="left" w:pos="567"/>
        </w:tabs>
        <w:ind w:left="0" w:firstLine="0"/>
        <w:rPr>
          <w:szCs w:val="24"/>
        </w:rPr>
      </w:pPr>
      <w:r w:rsidRPr="00BA4F0F">
        <w:rPr>
          <w:szCs w:val="24"/>
        </w:rPr>
        <w:t xml:space="preserve">Добавляют ванкомицин, даптомицин, линезолид или тедизолид при мукозите </w:t>
      </w:r>
      <w:r w:rsidRPr="00BA4F0F">
        <w:rPr>
          <w:szCs w:val="24"/>
          <w:lang w:val="en-US"/>
        </w:rPr>
        <w:t>III</w:t>
      </w:r>
      <w:r w:rsidRPr="00BA4F0F">
        <w:rPr>
          <w:szCs w:val="24"/>
        </w:rPr>
        <w:t>-</w:t>
      </w:r>
      <w:r w:rsidRPr="00BA4F0F">
        <w:rPr>
          <w:szCs w:val="24"/>
          <w:lang w:val="en-US"/>
        </w:rPr>
        <w:t>IV</w:t>
      </w:r>
      <w:r w:rsidRPr="00BA4F0F">
        <w:rPr>
          <w:szCs w:val="24"/>
        </w:rPr>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BA4F0F">
        <w:rPr>
          <w:i/>
          <w:szCs w:val="24"/>
        </w:rPr>
        <w:t>viridans</w:t>
      </w:r>
      <w:r w:rsidRPr="00BA4F0F">
        <w:rPr>
          <w:szCs w:val="24"/>
        </w:rPr>
        <w:t>). Проводят исследования на вирусы (определение ДНК герпесвирусов).</w:t>
      </w:r>
    </w:p>
    <w:p w14:paraId="38AE3665" w14:textId="77777777" w:rsidR="00EE149A" w:rsidRPr="00BA4F0F" w:rsidRDefault="00EE149A" w:rsidP="00F3455E">
      <w:pPr>
        <w:numPr>
          <w:ilvl w:val="0"/>
          <w:numId w:val="207"/>
        </w:numPr>
        <w:tabs>
          <w:tab w:val="left" w:pos="0"/>
          <w:tab w:val="left" w:pos="567"/>
        </w:tabs>
        <w:ind w:left="0" w:firstLine="0"/>
        <w:rPr>
          <w:szCs w:val="24"/>
        </w:rPr>
      </w:pPr>
      <w:r w:rsidRPr="00BA4F0F">
        <w:rPr>
          <w:szCs w:val="24"/>
        </w:rPr>
        <w:t xml:space="preserve">Добавляют флуконазол, если со слизистой оболочки выделены </w:t>
      </w:r>
      <w:r w:rsidRPr="00BA4F0F">
        <w:rPr>
          <w:i/>
          <w:szCs w:val="24"/>
        </w:rPr>
        <w:t>Candida spp</w:t>
      </w:r>
      <w:r w:rsidRPr="00BA4F0F">
        <w:rPr>
          <w:szCs w:val="24"/>
        </w:rPr>
        <w:t xml:space="preserve">.; в отсутствие эффекта дополнительно назначают в/в ванкомицин, или даптомицин, или линезолид, или тедизолид при мукозите </w:t>
      </w:r>
      <w:r w:rsidRPr="00BA4F0F">
        <w:rPr>
          <w:szCs w:val="24"/>
          <w:lang w:val="en-US"/>
        </w:rPr>
        <w:t>III</w:t>
      </w:r>
      <w:r w:rsidRPr="00BA4F0F">
        <w:rPr>
          <w:szCs w:val="24"/>
        </w:rPr>
        <w:t>-</w:t>
      </w:r>
      <w:r w:rsidRPr="00BA4F0F">
        <w:rPr>
          <w:szCs w:val="24"/>
          <w:lang w:val="en-US"/>
        </w:rPr>
        <w:t>IV</w:t>
      </w:r>
      <w:r w:rsidRPr="00BA4F0F">
        <w:rPr>
          <w:szCs w:val="24"/>
        </w:rPr>
        <w:t xml:space="preserve"> степени и проводят вирусологическое исследование (определение ДНК герпесвирусов). </w:t>
      </w:r>
    </w:p>
    <w:p w14:paraId="0E69A3FA" w14:textId="77777777" w:rsidR="00EE149A" w:rsidRPr="00BA4F0F" w:rsidRDefault="00EE149A" w:rsidP="00F3455E">
      <w:pPr>
        <w:numPr>
          <w:ilvl w:val="0"/>
          <w:numId w:val="207"/>
        </w:numPr>
        <w:tabs>
          <w:tab w:val="left" w:pos="0"/>
          <w:tab w:val="left" w:pos="567"/>
        </w:tabs>
        <w:ind w:left="0" w:firstLine="0"/>
        <w:rPr>
          <w:szCs w:val="24"/>
        </w:rPr>
      </w:pPr>
      <w:r w:rsidRPr="00BA4F0F">
        <w:rPr>
          <w:szCs w:val="24"/>
        </w:rPr>
        <w:t xml:space="preserve">Добавляют ципрофлоксацин (по 0,5 г 2 раза в сутки) при выделении со слизистой оболочки рта </w:t>
      </w:r>
      <w:r w:rsidRPr="00BA4F0F">
        <w:rPr>
          <w:i/>
          <w:szCs w:val="24"/>
        </w:rPr>
        <w:t>Pseudomonas aeruginosa</w:t>
      </w:r>
      <w:r w:rsidRPr="00BA4F0F">
        <w:rPr>
          <w:szCs w:val="24"/>
        </w:rPr>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05C454C9" w14:textId="77777777" w:rsidR="00EE149A" w:rsidRPr="00BA4F0F" w:rsidRDefault="00EE149A" w:rsidP="00F3455E">
      <w:pPr>
        <w:numPr>
          <w:ilvl w:val="0"/>
          <w:numId w:val="207"/>
        </w:numPr>
        <w:tabs>
          <w:tab w:val="left" w:pos="0"/>
          <w:tab w:val="left" w:pos="567"/>
        </w:tabs>
        <w:ind w:left="0" w:firstLine="0"/>
        <w:rPr>
          <w:szCs w:val="24"/>
        </w:rPr>
      </w:pPr>
      <w:r w:rsidRPr="00BA4F0F">
        <w:rPr>
          <w:szCs w:val="24"/>
        </w:rPr>
        <w:t xml:space="preserve">Модификация антимикробной терапии при выделении других грамотрицательных бактерий (энтеробактерий, продуцирующих БЛРС, </w:t>
      </w:r>
      <w:r w:rsidRPr="00BA4F0F">
        <w:rPr>
          <w:i/>
          <w:szCs w:val="24"/>
          <w:lang w:val="en-US"/>
        </w:rPr>
        <w:t>Acinetobacter</w:t>
      </w:r>
      <w:r w:rsidRPr="00BA4F0F">
        <w:rPr>
          <w:i/>
          <w:szCs w:val="24"/>
        </w:rPr>
        <w:t xml:space="preserve"> </w:t>
      </w:r>
      <w:r w:rsidRPr="00BA4F0F">
        <w:rPr>
          <w:i/>
          <w:szCs w:val="24"/>
          <w:lang w:val="en-US"/>
        </w:rPr>
        <w:t>baumannii</w:t>
      </w:r>
      <w:r w:rsidRPr="00BA4F0F">
        <w:rPr>
          <w:szCs w:val="24"/>
        </w:rPr>
        <w:t xml:space="preserve">, </w:t>
      </w:r>
      <w:r w:rsidRPr="00BA4F0F">
        <w:rPr>
          <w:i/>
          <w:szCs w:val="24"/>
          <w:lang w:val="en-US"/>
        </w:rPr>
        <w:t>Stenotrophomonas</w:t>
      </w:r>
      <w:r w:rsidRPr="00BA4F0F">
        <w:rPr>
          <w:i/>
          <w:szCs w:val="24"/>
        </w:rPr>
        <w:t xml:space="preserve"> </w:t>
      </w:r>
      <w:r w:rsidRPr="00BA4F0F">
        <w:rPr>
          <w:i/>
          <w:szCs w:val="24"/>
          <w:lang w:val="en-US"/>
        </w:rPr>
        <w:t>maltophilia</w:t>
      </w:r>
      <w:r w:rsidRPr="00BA4F0F">
        <w:rPr>
          <w:szCs w:val="24"/>
        </w:rPr>
        <w:t>) в соответствии с результатами определения чувствительности к антибиотикам.</w:t>
      </w:r>
    </w:p>
    <w:p w14:paraId="57F567E1" w14:textId="77777777" w:rsidR="00EE149A" w:rsidRPr="00BA4F0F" w:rsidRDefault="00EE149A" w:rsidP="00EE149A">
      <w:pPr>
        <w:tabs>
          <w:tab w:val="left" w:pos="0"/>
          <w:tab w:val="left" w:pos="567"/>
        </w:tabs>
        <w:rPr>
          <w:b/>
          <w:szCs w:val="24"/>
        </w:rPr>
      </w:pPr>
      <w:r w:rsidRPr="00BA4F0F">
        <w:rPr>
          <w:b/>
          <w:szCs w:val="24"/>
        </w:rPr>
        <w:t>Парапроктит</w:t>
      </w:r>
    </w:p>
    <w:p w14:paraId="7C9EF9CD" w14:textId="77777777" w:rsidR="00EE149A" w:rsidRPr="00BA4F0F" w:rsidRDefault="00EE149A" w:rsidP="00EE149A">
      <w:pPr>
        <w:tabs>
          <w:tab w:val="left" w:pos="0"/>
          <w:tab w:val="left" w:pos="567"/>
        </w:tabs>
        <w:rPr>
          <w:szCs w:val="24"/>
        </w:rPr>
      </w:pPr>
      <w:r w:rsidRPr="00BA4F0F">
        <w:rPr>
          <w:szCs w:val="24"/>
        </w:rPr>
        <w:t>Схемы антимикробной терапии должны включать препараты с активностью против грамотрицательных и анаэробных бактерий.</w:t>
      </w:r>
    </w:p>
    <w:p w14:paraId="79E23038" w14:textId="77777777" w:rsidR="00EE149A" w:rsidRPr="00BA4F0F" w:rsidRDefault="00EE149A" w:rsidP="00F3455E">
      <w:pPr>
        <w:numPr>
          <w:ilvl w:val="0"/>
          <w:numId w:val="208"/>
        </w:numPr>
        <w:tabs>
          <w:tab w:val="left" w:pos="0"/>
          <w:tab w:val="left" w:pos="567"/>
        </w:tabs>
        <w:ind w:left="0" w:firstLine="0"/>
        <w:rPr>
          <w:szCs w:val="24"/>
        </w:rPr>
      </w:pPr>
      <w:r w:rsidRPr="00BA4F0F">
        <w:rPr>
          <w:szCs w:val="24"/>
        </w:rPr>
        <w:t>Если назначен цефоперазон/сульбактам, то к нему добавляют амикацин.</w:t>
      </w:r>
    </w:p>
    <w:p w14:paraId="7560D332" w14:textId="77777777" w:rsidR="00EE149A" w:rsidRPr="00BA4F0F" w:rsidRDefault="00EE149A" w:rsidP="00F3455E">
      <w:pPr>
        <w:numPr>
          <w:ilvl w:val="0"/>
          <w:numId w:val="208"/>
        </w:numPr>
        <w:tabs>
          <w:tab w:val="left" w:pos="0"/>
          <w:tab w:val="left" w:pos="567"/>
        </w:tabs>
        <w:ind w:left="0" w:firstLine="0"/>
        <w:rPr>
          <w:szCs w:val="24"/>
        </w:rPr>
      </w:pPr>
      <w:r w:rsidRPr="00BA4F0F">
        <w:rPr>
          <w:szCs w:val="24"/>
        </w:rPr>
        <w:t>Если назначен цефепим, то к нему добавляют амикацин и метронидазол.</w:t>
      </w:r>
    </w:p>
    <w:p w14:paraId="1E9312F0" w14:textId="77777777" w:rsidR="00EE149A" w:rsidRPr="00BA4F0F" w:rsidRDefault="00EE149A" w:rsidP="00F3455E">
      <w:pPr>
        <w:numPr>
          <w:ilvl w:val="0"/>
          <w:numId w:val="209"/>
        </w:numPr>
        <w:tabs>
          <w:tab w:val="left" w:pos="0"/>
          <w:tab w:val="left" w:pos="567"/>
        </w:tabs>
        <w:ind w:left="0" w:firstLine="0"/>
        <w:rPr>
          <w:szCs w:val="24"/>
        </w:rPr>
      </w:pPr>
      <w:r w:rsidRPr="00BA4F0F">
        <w:rPr>
          <w:szCs w:val="24"/>
        </w:rPr>
        <w:t>Метронидазол: по 500 мг 3 раза в сутки.</w:t>
      </w:r>
    </w:p>
    <w:p w14:paraId="0B4A38B7" w14:textId="77777777" w:rsidR="00EE149A" w:rsidRPr="00BA4F0F" w:rsidRDefault="00EE149A" w:rsidP="00F3455E">
      <w:pPr>
        <w:numPr>
          <w:ilvl w:val="0"/>
          <w:numId w:val="208"/>
        </w:numPr>
        <w:tabs>
          <w:tab w:val="left" w:pos="0"/>
          <w:tab w:val="left" w:pos="567"/>
        </w:tabs>
        <w:ind w:left="0" w:firstLine="0"/>
        <w:rPr>
          <w:szCs w:val="24"/>
        </w:rPr>
      </w:pPr>
      <w:r w:rsidRPr="00BA4F0F">
        <w:rPr>
          <w:szCs w:val="24"/>
        </w:rPr>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396E6872" w14:textId="77777777" w:rsidR="00EE149A" w:rsidRPr="00BA4F0F" w:rsidRDefault="00EE149A" w:rsidP="00EE149A">
      <w:pPr>
        <w:tabs>
          <w:tab w:val="left" w:pos="0"/>
          <w:tab w:val="left" w:pos="567"/>
        </w:tabs>
        <w:rPr>
          <w:b/>
          <w:szCs w:val="24"/>
        </w:rPr>
      </w:pPr>
    </w:p>
    <w:p w14:paraId="5BA9BE72" w14:textId="77777777" w:rsidR="00EE149A" w:rsidRPr="00BA4F0F" w:rsidRDefault="00EE149A" w:rsidP="00EE149A">
      <w:pPr>
        <w:pStyle w:val="aff"/>
        <w:ind w:left="0"/>
        <w:rPr>
          <w:b/>
          <w:i/>
          <w:szCs w:val="24"/>
        </w:rPr>
      </w:pPr>
      <w:r w:rsidRPr="00BA4F0F">
        <w:rPr>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19FBFDDF" w14:textId="77777777" w:rsidR="00EE149A" w:rsidRPr="00BA4F0F" w:rsidRDefault="00EE149A" w:rsidP="00F3455E">
      <w:pPr>
        <w:numPr>
          <w:ilvl w:val="0"/>
          <w:numId w:val="210"/>
        </w:numPr>
        <w:tabs>
          <w:tab w:val="left" w:pos="0"/>
          <w:tab w:val="left" w:pos="567"/>
        </w:tabs>
        <w:ind w:left="0" w:firstLine="0"/>
        <w:rPr>
          <w:szCs w:val="24"/>
        </w:rPr>
      </w:pPr>
      <w:r w:rsidRPr="00BA4F0F">
        <w:rPr>
          <w:szCs w:val="24"/>
        </w:rPr>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73472169" w14:textId="77777777" w:rsidR="00EE149A" w:rsidRPr="00BA4F0F" w:rsidRDefault="00EE149A" w:rsidP="00F3455E">
      <w:pPr>
        <w:numPr>
          <w:ilvl w:val="0"/>
          <w:numId w:val="210"/>
        </w:numPr>
        <w:tabs>
          <w:tab w:val="left" w:pos="0"/>
          <w:tab w:val="left" w:pos="567"/>
        </w:tabs>
        <w:ind w:left="0" w:firstLine="0"/>
        <w:rPr>
          <w:szCs w:val="24"/>
        </w:rPr>
      </w:pPr>
      <w:r w:rsidRPr="00BA4F0F">
        <w:rPr>
          <w:szCs w:val="24"/>
        </w:rPr>
        <w:t xml:space="preserve">Не следует назначать флуконазол пациентам с клиническими симптомами синусита или инфекцией нижних дыхательных путей. </w:t>
      </w:r>
    </w:p>
    <w:p w14:paraId="0AD9AB57" w14:textId="77777777" w:rsidR="00EE149A" w:rsidRPr="00BA4F0F" w:rsidRDefault="00EE149A" w:rsidP="00EE149A">
      <w:pPr>
        <w:tabs>
          <w:tab w:val="left" w:pos="0"/>
          <w:tab w:val="left" w:pos="567"/>
        </w:tabs>
        <w:rPr>
          <w:b/>
          <w:szCs w:val="24"/>
        </w:rPr>
      </w:pPr>
    </w:p>
    <w:p w14:paraId="5B8ED530" w14:textId="77777777" w:rsidR="00EE149A" w:rsidRPr="00BA4F0F" w:rsidRDefault="00EE149A" w:rsidP="00EE149A">
      <w:pPr>
        <w:pStyle w:val="aff"/>
        <w:ind w:left="0"/>
        <w:rPr>
          <w:b/>
          <w:i/>
          <w:szCs w:val="24"/>
        </w:rPr>
      </w:pPr>
      <w:r w:rsidRPr="00BA4F0F">
        <w:rPr>
          <w:b/>
          <w:i/>
          <w:szCs w:val="24"/>
        </w:rPr>
        <w:t>Инфекция, вызванная Clostridium difficile</w:t>
      </w:r>
    </w:p>
    <w:p w14:paraId="11956F34" w14:textId="77777777" w:rsidR="00EE149A" w:rsidRPr="00BA4F0F" w:rsidRDefault="00EE149A" w:rsidP="00F3455E">
      <w:pPr>
        <w:numPr>
          <w:ilvl w:val="0"/>
          <w:numId w:val="213"/>
        </w:numPr>
        <w:tabs>
          <w:tab w:val="left" w:pos="0"/>
          <w:tab w:val="left" w:pos="567"/>
        </w:tabs>
        <w:ind w:left="0" w:firstLine="0"/>
        <w:rPr>
          <w:szCs w:val="24"/>
        </w:rPr>
      </w:pPr>
      <w:r w:rsidRPr="00BA4F0F">
        <w:rPr>
          <w:szCs w:val="24"/>
        </w:rPr>
        <w:t xml:space="preserve">Вначале инфекционный процесс, вызванный </w:t>
      </w:r>
      <w:r w:rsidRPr="00BA4F0F">
        <w:rPr>
          <w:i/>
          <w:szCs w:val="24"/>
          <w:lang w:val="en-US"/>
        </w:rPr>
        <w:t>C</w:t>
      </w:r>
      <w:r w:rsidRPr="00BA4F0F">
        <w:rPr>
          <w:i/>
          <w:szCs w:val="24"/>
        </w:rPr>
        <w:t xml:space="preserve">. </w:t>
      </w:r>
      <w:r w:rsidRPr="00BA4F0F">
        <w:rPr>
          <w:i/>
          <w:szCs w:val="24"/>
          <w:lang w:val="en-US"/>
        </w:rPr>
        <w:t>difficile</w:t>
      </w:r>
      <w:r w:rsidRPr="00BA4F0F">
        <w:rPr>
          <w:szCs w:val="24"/>
        </w:rPr>
        <w:t>, ограничен толстой кишкой. Клинические проявления:</w:t>
      </w:r>
    </w:p>
    <w:p w14:paraId="2CD7CC6C" w14:textId="77777777" w:rsidR="00EE149A" w:rsidRPr="00BA4F0F" w:rsidRDefault="00EE149A" w:rsidP="00F3455E">
      <w:pPr>
        <w:numPr>
          <w:ilvl w:val="0"/>
          <w:numId w:val="215"/>
        </w:numPr>
        <w:tabs>
          <w:tab w:val="left" w:pos="0"/>
          <w:tab w:val="left" w:pos="567"/>
        </w:tabs>
        <w:ind w:left="0" w:firstLine="0"/>
        <w:rPr>
          <w:szCs w:val="24"/>
        </w:rPr>
      </w:pPr>
      <w:r w:rsidRPr="00BA4F0F">
        <w:rPr>
          <w:szCs w:val="24"/>
        </w:rPr>
        <w:t xml:space="preserve">Диарея, ассоциированная с </w:t>
      </w:r>
      <w:r w:rsidRPr="00BA4F0F">
        <w:rPr>
          <w:i/>
          <w:szCs w:val="24"/>
          <w:lang w:val="en-US"/>
        </w:rPr>
        <w:t>C</w:t>
      </w:r>
      <w:r w:rsidRPr="00BA4F0F">
        <w:rPr>
          <w:i/>
          <w:szCs w:val="24"/>
        </w:rPr>
        <w:t xml:space="preserve">. </w:t>
      </w:r>
      <w:r w:rsidRPr="00BA4F0F">
        <w:rPr>
          <w:i/>
          <w:szCs w:val="24"/>
          <w:lang w:val="en-US"/>
        </w:rPr>
        <w:t>difficile</w:t>
      </w:r>
      <w:r w:rsidRPr="00BA4F0F">
        <w:rPr>
          <w:i/>
          <w:szCs w:val="24"/>
        </w:rPr>
        <w:t xml:space="preserve"> </w:t>
      </w:r>
      <w:r w:rsidRPr="00BA4F0F">
        <w:rPr>
          <w:szCs w:val="24"/>
        </w:rPr>
        <w:t xml:space="preserve">(наличие диареи+ положительный токсин </w:t>
      </w:r>
      <w:r w:rsidRPr="00BA4F0F">
        <w:rPr>
          <w:i/>
          <w:szCs w:val="24"/>
          <w:lang w:val="en-US"/>
        </w:rPr>
        <w:t>C</w:t>
      </w:r>
      <w:r w:rsidRPr="00BA4F0F">
        <w:rPr>
          <w:i/>
          <w:szCs w:val="24"/>
        </w:rPr>
        <w:t xml:space="preserve">. </w:t>
      </w:r>
      <w:r w:rsidRPr="00BA4F0F">
        <w:rPr>
          <w:i/>
          <w:szCs w:val="24"/>
          <w:lang w:val="en-US"/>
        </w:rPr>
        <w:t>difficile</w:t>
      </w:r>
      <w:r w:rsidRPr="00BA4F0F">
        <w:rPr>
          <w:szCs w:val="24"/>
        </w:rPr>
        <w:t xml:space="preserve"> в кале).</w:t>
      </w:r>
    </w:p>
    <w:p w14:paraId="6DCA1D5A" w14:textId="77777777" w:rsidR="00EE149A" w:rsidRPr="00BA4F0F" w:rsidRDefault="00EE149A" w:rsidP="00F3455E">
      <w:pPr>
        <w:numPr>
          <w:ilvl w:val="0"/>
          <w:numId w:val="215"/>
        </w:numPr>
        <w:tabs>
          <w:tab w:val="left" w:pos="0"/>
          <w:tab w:val="left" w:pos="567"/>
        </w:tabs>
        <w:ind w:left="0" w:firstLine="0"/>
        <w:rPr>
          <w:szCs w:val="24"/>
        </w:rPr>
      </w:pPr>
      <w:r w:rsidRPr="00BA4F0F">
        <w:rPr>
          <w:szCs w:val="24"/>
        </w:rPr>
        <w:t xml:space="preserve">Псевдомембранозный колит (диагностика во время эндоскопии). </w:t>
      </w:r>
    </w:p>
    <w:p w14:paraId="7DD508E4" w14:textId="77777777" w:rsidR="00EE149A" w:rsidRPr="00BA4F0F" w:rsidRDefault="00EE149A" w:rsidP="00F3455E">
      <w:pPr>
        <w:numPr>
          <w:ilvl w:val="0"/>
          <w:numId w:val="214"/>
        </w:numPr>
        <w:tabs>
          <w:tab w:val="left" w:pos="0"/>
          <w:tab w:val="left" w:pos="567"/>
        </w:tabs>
        <w:ind w:left="0" w:firstLine="0"/>
        <w:rPr>
          <w:szCs w:val="24"/>
        </w:rPr>
      </w:pPr>
      <w:r w:rsidRPr="00BA4F0F">
        <w:rPr>
          <w:szCs w:val="24"/>
        </w:rPr>
        <w:t xml:space="preserve">Исследуют только жидкий кал на наличие А и В токсинов </w:t>
      </w:r>
      <w:r w:rsidRPr="00BA4F0F">
        <w:rPr>
          <w:i/>
          <w:szCs w:val="24"/>
          <w:lang w:val="en-US"/>
        </w:rPr>
        <w:t>C</w:t>
      </w:r>
      <w:r w:rsidRPr="00BA4F0F">
        <w:rPr>
          <w:i/>
          <w:szCs w:val="24"/>
        </w:rPr>
        <w:t xml:space="preserve">. </w:t>
      </w:r>
      <w:r w:rsidRPr="00BA4F0F">
        <w:rPr>
          <w:i/>
          <w:szCs w:val="24"/>
          <w:lang w:val="en-US"/>
        </w:rPr>
        <w:t>difficile</w:t>
      </w:r>
      <w:r w:rsidRPr="00BA4F0F">
        <w:rPr>
          <w:szCs w:val="24"/>
        </w:rPr>
        <w:t xml:space="preserve"> и, желательно, бинарного токсина. Образцы кала для исследования на токсин направляют в течение 18 часов от появления диареи. </w:t>
      </w:r>
    </w:p>
    <w:p w14:paraId="70C31520" w14:textId="77777777" w:rsidR="00EE149A" w:rsidRPr="00BA4F0F" w:rsidRDefault="00EE149A" w:rsidP="00F3455E">
      <w:pPr>
        <w:numPr>
          <w:ilvl w:val="0"/>
          <w:numId w:val="214"/>
        </w:numPr>
        <w:tabs>
          <w:tab w:val="left" w:pos="0"/>
          <w:tab w:val="left" w:pos="567"/>
        </w:tabs>
        <w:ind w:left="0" w:firstLine="0"/>
        <w:rPr>
          <w:szCs w:val="24"/>
        </w:rPr>
      </w:pPr>
      <w:r w:rsidRPr="00BA4F0F">
        <w:rPr>
          <w:szCs w:val="24"/>
        </w:rPr>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070E6809" w14:textId="77777777" w:rsidR="00EE149A" w:rsidRPr="00BA4F0F" w:rsidRDefault="00EE149A" w:rsidP="00F3455E">
      <w:pPr>
        <w:numPr>
          <w:ilvl w:val="0"/>
          <w:numId w:val="214"/>
        </w:numPr>
        <w:tabs>
          <w:tab w:val="left" w:pos="0"/>
          <w:tab w:val="left" w:pos="567"/>
        </w:tabs>
        <w:ind w:left="0" w:firstLine="0"/>
        <w:rPr>
          <w:szCs w:val="24"/>
        </w:rPr>
      </w:pPr>
      <w:r w:rsidRPr="00BA4F0F">
        <w:rPr>
          <w:szCs w:val="24"/>
        </w:rPr>
        <w:t xml:space="preserve">Препарат выбора при нетяжелом течении инфекции (диарея, температура, боли в животе) – метронидазол. </w:t>
      </w:r>
    </w:p>
    <w:p w14:paraId="4EB9DB0A" w14:textId="77777777" w:rsidR="00EE149A" w:rsidRPr="00BA4F0F" w:rsidRDefault="00EE149A" w:rsidP="00F3455E">
      <w:pPr>
        <w:numPr>
          <w:ilvl w:val="0"/>
          <w:numId w:val="214"/>
        </w:numPr>
        <w:tabs>
          <w:tab w:val="left" w:pos="0"/>
          <w:tab w:val="left" w:pos="567"/>
        </w:tabs>
        <w:ind w:left="0" w:firstLine="0"/>
        <w:rPr>
          <w:szCs w:val="24"/>
        </w:rPr>
      </w:pPr>
      <w:r w:rsidRPr="00BA4F0F">
        <w:rPr>
          <w:szCs w:val="24"/>
        </w:rPr>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4B14EA32" w14:textId="77777777" w:rsidR="00EE149A" w:rsidRPr="00BA4F0F" w:rsidRDefault="00EE149A" w:rsidP="00F3455E">
      <w:pPr>
        <w:numPr>
          <w:ilvl w:val="0"/>
          <w:numId w:val="214"/>
        </w:numPr>
        <w:tabs>
          <w:tab w:val="left" w:pos="0"/>
          <w:tab w:val="left" w:pos="567"/>
        </w:tabs>
        <w:ind w:left="0" w:firstLine="0"/>
        <w:rPr>
          <w:szCs w:val="24"/>
        </w:rPr>
      </w:pPr>
      <w:r w:rsidRPr="00BA4F0F">
        <w:rPr>
          <w:szCs w:val="24"/>
        </w:rPr>
        <w:t xml:space="preserve">При рефрактерном течении инфекции используют комбинацию метронидазола с ванкомицином. </w:t>
      </w:r>
    </w:p>
    <w:p w14:paraId="7C6958A7" w14:textId="77777777" w:rsidR="00EE149A" w:rsidRPr="00BA4F0F" w:rsidRDefault="00EE149A" w:rsidP="00F3455E">
      <w:pPr>
        <w:numPr>
          <w:ilvl w:val="0"/>
          <w:numId w:val="214"/>
        </w:numPr>
        <w:tabs>
          <w:tab w:val="left" w:pos="0"/>
          <w:tab w:val="left" w:pos="567"/>
        </w:tabs>
        <w:ind w:left="0" w:firstLine="0"/>
        <w:rPr>
          <w:szCs w:val="24"/>
        </w:rPr>
      </w:pPr>
      <w:r w:rsidRPr="00BA4F0F">
        <w:rPr>
          <w:szCs w:val="24"/>
        </w:rPr>
        <w:t xml:space="preserve">Метронидазол по 500 мг 3 раза в сутки + ванкомицин по 500 мг 4 раза в сутки через оро- или назогастральный зонд. </w:t>
      </w:r>
    </w:p>
    <w:p w14:paraId="707AEC5C" w14:textId="77777777" w:rsidR="00EE149A" w:rsidRPr="00BA4F0F" w:rsidRDefault="00EE149A" w:rsidP="00F3455E">
      <w:pPr>
        <w:numPr>
          <w:ilvl w:val="0"/>
          <w:numId w:val="214"/>
        </w:numPr>
        <w:tabs>
          <w:tab w:val="left" w:pos="0"/>
          <w:tab w:val="left" w:pos="567"/>
        </w:tabs>
        <w:ind w:left="0" w:firstLine="0"/>
        <w:rPr>
          <w:szCs w:val="24"/>
        </w:rPr>
      </w:pPr>
      <w:r w:rsidRPr="00BA4F0F">
        <w:rPr>
          <w:szCs w:val="24"/>
        </w:rPr>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36CA82A1" w14:textId="77777777" w:rsidR="00EE149A" w:rsidRPr="00BA4F0F" w:rsidRDefault="00EE149A" w:rsidP="00EE149A">
      <w:pPr>
        <w:tabs>
          <w:tab w:val="left" w:pos="0"/>
          <w:tab w:val="left" w:pos="567"/>
        </w:tabs>
        <w:rPr>
          <w:szCs w:val="24"/>
          <w:u w:val="single"/>
        </w:rPr>
      </w:pPr>
    </w:p>
    <w:p w14:paraId="1202220C" w14:textId="77777777" w:rsidR="00EE149A" w:rsidRPr="00BA4F0F" w:rsidRDefault="00EE149A" w:rsidP="00EE149A">
      <w:pPr>
        <w:tabs>
          <w:tab w:val="left" w:pos="0"/>
          <w:tab w:val="left" w:pos="567"/>
        </w:tabs>
        <w:rPr>
          <w:szCs w:val="24"/>
          <w:u w:val="single"/>
        </w:rPr>
      </w:pPr>
      <w:r w:rsidRPr="00BA4F0F">
        <w:rPr>
          <w:szCs w:val="24"/>
          <w:u w:val="single"/>
        </w:rPr>
        <w:t>Критерии прекращения антимикробной терапии</w:t>
      </w:r>
    </w:p>
    <w:p w14:paraId="76E0EBBD" w14:textId="77777777" w:rsidR="00EE149A" w:rsidRPr="00BA4F0F" w:rsidRDefault="00EE149A" w:rsidP="00EE149A">
      <w:pPr>
        <w:tabs>
          <w:tab w:val="left" w:pos="0"/>
          <w:tab w:val="left" w:pos="567"/>
        </w:tabs>
        <w:ind w:firstLine="567"/>
        <w:rPr>
          <w:szCs w:val="24"/>
        </w:rPr>
      </w:pPr>
      <w:r w:rsidRPr="00BA4F0F">
        <w:rPr>
          <w:szCs w:val="24"/>
        </w:rPr>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2DC0B982" w14:textId="77777777" w:rsidR="00EE149A" w:rsidRPr="00BA4F0F" w:rsidRDefault="00EE149A" w:rsidP="00EE149A">
      <w:pPr>
        <w:tabs>
          <w:tab w:val="left" w:pos="0"/>
          <w:tab w:val="left" w:pos="567"/>
        </w:tabs>
        <w:ind w:firstLine="567"/>
        <w:rPr>
          <w:szCs w:val="24"/>
        </w:rPr>
      </w:pPr>
      <w:r w:rsidRPr="00BA4F0F">
        <w:rPr>
          <w:szCs w:val="24"/>
        </w:rPr>
        <w:t xml:space="preserve">При лихорадке неясной этиологии в период гранулоцитопении антибиотики можно отменить через 72 часа, если у больного </w:t>
      </w:r>
    </w:p>
    <w:p w14:paraId="55996FD7" w14:textId="77777777" w:rsidR="00EE149A" w:rsidRPr="00BA4F0F" w:rsidRDefault="00EE149A" w:rsidP="00F3455E">
      <w:pPr>
        <w:numPr>
          <w:ilvl w:val="0"/>
          <w:numId w:val="211"/>
        </w:numPr>
        <w:tabs>
          <w:tab w:val="left" w:pos="0"/>
          <w:tab w:val="left" w:pos="567"/>
        </w:tabs>
        <w:ind w:left="0" w:firstLine="0"/>
        <w:rPr>
          <w:szCs w:val="24"/>
        </w:rPr>
      </w:pPr>
      <w:r w:rsidRPr="00BA4F0F">
        <w:rPr>
          <w:szCs w:val="24"/>
        </w:rPr>
        <w:t>не было эпизода нестабильной гемодинамики в данный эпизод инфекции и</w:t>
      </w:r>
    </w:p>
    <w:p w14:paraId="7A646D1C" w14:textId="77777777" w:rsidR="00EE149A" w:rsidRPr="00BA4F0F" w:rsidRDefault="00EE149A" w:rsidP="00F3455E">
      <w:pPr>
        <w:numPr>
          <w:ilvl w:val="0"/>
          <w:numId w:val="211"/>
        </w:numPr>
        <w:tabs>
          <w:tab w:val="left" w:pos="0"/>
          <w:tab w:val="left" w:pos="567"/>
        </w:tabs>
        <w:ind w:left="0" w:firstLine="0"/>
        <w:rPr>
          <w:szCs w:val="24"/>
        </w:rPr>
      </w:pPr>
      <w:r w:rsidRPr="00BA4F0F">
        <w:rPr>
          <w:szCs w:val="24"/>
        </w:rPr>
        <w:t xml:space="preserve">нормальная температура отмечается в течение 48 ч. </w:t>
      </w:r>
    </w:p>
    <w:p w14:paraId="79BABB7C" w14:textId="77777777" w:rsidR="00EE149A" w:rsidRPr="00BA4F0F" w:rsidRDefault="00EE149A" w:rsidP="00EE149A">
      <w:pPr>
        <w:tabs>
          <w:tab w:val="left" w:pos="0"/>
          <w:tab w:val="left" w:pos="567"/>
        </w:tabs>
        <w:rPr>
          <w:szCs w:val="24"/>
        </w:rPr>
      </w:pPr>
      <w:r w:rsidRPr="00BA4F0F">
        <w:rPr>
          <w:szCs w:val="24"/>
        </w:rPr>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0BB78F0B" w14:textId="77777777" w:rsidR="00EE149A" w:rsidRPr="00BA4F0F" w:rsidRDefault="00EE149A" w:rsidP="00F3455E">
      <w:pPr>
        <w:numPr>
          <w:ilvl w:val="0"/>
          <w:numId w:val="212"/>
        </w:numPr>
        <w:tabs>
          <w:tab w:val="left" w:pos="0"/>
          <w:tab w:val="left" w:pos="567"/>
        </w:tabs>
        <w:ind w:left="0" w:firstLine="0"/>
        <w:rPr>
          <w:szCs w:val="24"/>
        </w:rPr>
      </w:pPr>
      <w:r w:rsidRPr="00BA4F0F">
        <w:rPr>
          <w:szCs w:val="24"/>
        </w:rPr>
        <w:t>нормальная температура наблюдается не менее 4 дней;</w:t>
      </w:r>
    </w:p>
    <w:p w14:paraId="1BF74A60" w14:textId="77777777" w:rsidR="00EE149A" w:rsidRPr="00BA4F0F" w:rsidRDefault="00EE149A" w:rsidP="00F3455E">
      <w:pPr>
        <w:numPr>
          <w:ilvl w:val="0"/>
          <w:numId w:val="212"/>
        </w:numPr>
        <w:tabs>
          <w:tab w:val="left" w:pos="0"/>
          <w:tab w:val="left" w:pos="567"/>
        </w:tabs>
        <w:ind w:left="0" w:firstLine="0"/>
        <w:rPr>
          <w:szCs w:val="24"/>
        </w:rPr>
      </w:pPr>
      <w:r w:rsidRPr="00BA4F0F">
        <w:rPr>
          <w:szCs w:val="24"/>
        </w:rPr>
        <w:t>очаги инфекции полностью регрессировали;</w:t>
      </w:r>
    </w:p>
    <w:p w14:paraId="78ED133F" w14:textId="77777777" w:rsidR="00EE149A" w:rsidRPr="00BA4F0F" w:rsidRDefault="00EE149A" w:rsidP="00F3455E">
      <w:pPr>
        <w:numPr>
          <w:ilvl w:val="0"/>
          <w:numId w:val="212"/>
        </w:numPr>
        <w:tabs>
          <w:tab w:val="left" w:pos="0"/>
          <w:tab w:val="left" w:pos="567"/>
        </w:tabs>
        <w:ind w:left="0" w:firstLine="0"/>
        <w:rPr>
          <w:szCs w:val="24"/>
        </w:rPr>
      </w:pPr>
      <w:r w:rsidRPr="00BA4F0F">
        <w:rPr>
          <w:szCs w:val="24"/>
        </w:rPr>
        <w:t xml:space="preserve">достигнута (или предполагается) микробиологическая эрадикация возбудителя подтвержденной инфекции. </w:t>
      </w:r>
    </w:p>
    <w:p w14:paraId="3A0857F1" w14:textId="77777777" w:rsidR="00EE149A" w:rsidRPr="00BA4F0F" w:rsidRDefault="00EE149A" w:rsidP="00EE149A">
      <w:pPr>
        <w:tabs>
          <w:tab w:val="left" w:pos="0"/>
          <w:tab w:val="left" w:pos="567"/>
        </w:tabs>
        <w:rPr>
          <w:szCs w:val="24"/>
        </w:rPr>
      </w:pPr>
      <w:r w:rsidRPr="00BA4F0F">
        <w:rPr>
          <w:szCs w:val="24"/>
        </w:rPr>
        <w:t xml:space="preserve">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следует вновь назначить антибиотики. </w:t>
      </w:r>
    </w:p>
    <w:p w14:paraId="6D227C5C" w14:textId="77777777" w:rsidR="00EE149A" w:rsidRPr="00BA4F0F" w:rsidRDefault="00EE149A" w:rsidP="00EE149A">
      <w:pPr>
        <w:tabs>
          <w:tab w:val="left" w:pos="0"/>
          <w:tab w:val="left" w:pos="567"/>
        </w:tabs>
        <w:rPr>
          <w:szCs w:val="24"/>
          <w:u w:val="single"/>
        </w:rPr>
      </w:pPr>
    </w:p>
    <w:p w14:paraId="5F09BE05" w14:textId="77777777" w:rsidR="00EE149A" w:rsidRPr="00BA4F0F" w:rsidRDefault="00EE149A" w:rsidP="00EE149A">
      <w:pPr>
        <w:tabs>
          <w:tab w:val="left" w:pos="0"/>
          <w:tab w:val="left" w:pos="567"/>
        </w:tabs>
        <w:rPr>
          <w:szCs w:val="24"/>
          <w:u w:val="single"/>
        </w:rPr>
      </w:pPr>
      <w:r w:rsidRPr="00BA4F0F">
        <w:rPr>
          <w:szCs w:val="24"/>
          <w:u w:val="single"/>
        </w:rPr>
        <w:t>Профилактика инфекционных осложнений</w:t>
      </w:r>
    </w:p>
    <w:p w14:paraId="13CBB58A" w14:textId="0B4C31DD" w:rsidR="00EE149A" w:rsidRPr="00BA4F0F" w:rsidRDefault="00EE149A" w:rsidP="00EE149A">
      <w:pPr>
        <w:pStyle w:val="aff"/>
        <w:ind w:left="0"/>
        <w:rPr>
          <w:b/>
          <w:i/>
          <w:szCs w:val="24"/>
        </w:rPr>
      </w:pPr>
      <w:r w:rsidRPr="00BA4F0F">
        <w:rPr>
          <w:b/>
          <w:i/>
          <w:szCs w:val="24"/>
        </w:rPr>
        <w:t xml:space="preserve">Противогрибковая профилактика </w:t>
      </w:r>
      <w:r w:rsidRPr="00BA4F0F">
        <w:rPr>
          <w:b/>
          <w:i/>
          <w:szCs w:val="24"/>
        </w:rPr>
        <w:fldChar w:fldCharType="begin" w:fldLock="1"/>
      </w:r>
      <w:r w:rsidR="009D51E2">
        <w:rPr>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[206]","plainTextFormattedCitation":"[206]","previouslyFormattedCitation":"[206]"},"properties":{"noteIndex":0},"schema":"https://github.com/citation-style-language/schema/raw/master/csl-citation.json"}</w:instrText>
      </w:r>
      <w:r w:rsidRPr="00BA4F0F">
        <w:rPr>
          <w:b/>
          <w:i/>
          <w:szCs w:val="24"/>
        </w:rPr>
        <w:fldChar w:fldCharType="separate"/>
      </w:r>
      <w:r w:rsidR="00053055" w:rsidRPr="00053055">
        <w:rPr>
          <w:noProof/>
          <w:szCs w:val="24"/>
        </w:rPr>
        <w:t>[206]</w:t>
      </w:r>
      <w:r w:rsidRPr="00BA4F0F">
        <w:rPr>
          <w:b/>
          <w:i/>
          <w:szCs w:val="24"/>
        </w:rPr>
        <w:fldChar w:fldCharType="end"/>
      </w:r>
    </w:p>
    <w:p w14:paraId="09001BF2" w14:textId="77777777" w:rsidR="00EE149A" w:rsidRPr="00BA4F0F" w:rsidRDefault="00EE149A" w:rsidP="00F3455E">
      <w:pPr>
        <w:numPr>
          <w:ilvl w:val="0"/>
          <w:numId w:val="217"/>
        </w:numPr>
        <w:tabs>
          <w:tab w:val="left" w:pos="0"/>
          <w:tab w:val="left" w:pos="567"/>
        </w:tabs>
        <w:ind w:left="0" w:firstLine="0"/>
        <w:rPr>
          <w:szCs w:val="24"/>
        </w:rPr>
      </w:pPr>
      <w:r w:rsidRPr="00BA4F0F">
        <w:rPr>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643CB7DA" w14:textId="77777777" w:rsidR="00EE149A" w:rsidRPr="00BA4F0F" w:rsidRDefault="00EE149A" w:rsidP="00F3455E">
      <w:pPr>
        <w:numPr>
          <w:ilvl w:val="0"/>
          <w:numId w:val="217"/>
        </w:numPr>
        <w:tabs>
          <w:tab w:val="left" w:pos="0"/>
          <w:tab w:val="left" w:pos="567"/>
        </w:tabs>
        <w:ind w:left="0" w:firstLine="0"/>
        <w:rPr>
          <w:szCs w:val="24"/>
        </w:rPr>
      </w:pPr>
      <w:r w:rsidRPr="00BA4F0F">
        <w:rPr>
          <w:szCs w:val="24"/>
        </w:rPr>
        <w:t xml:space="preserve">Назначают препарат, при использовании которого было достигнуто излечение от инвазивного микоза. </w:t>
      </w:r>
    </w:p>
    <w:p w14:paraId="08661518" w14:textId="77777777" w:rsidR="00EE149A" w:rsidRPr="00BA4F0F" w:rsidRDefault="00EE149A" w:rsidP="00F3455E">
      <w:pPr>
        <w:numPr>
          <w:ilvl w:val="0"/>
          <w:numId w:val="217"/>
        </w:numPr>
        <w:tabs>
          <w:tab w:val="left" w:pos="0"/>
          <w:tab w:val="left" w:pos="567"/>
        </w:tabs>
        <w:ind w:left="0" w:firstLine="0"/>
        <w:rPr>
          <w:szCs w:val="24"/>
        </w:rPr>
      </w:pPr>
      <w:r w:rsidRPr="00BA4F0F">
        <w:rPr>
          <w:szCs w:val="24"/>
        </w:rPr>
        <w:t>Пациенты с наличием в анамнезе острого или хронического диссеминированного кандидоза (обычно один препарат из перечня):</w:t>
      </w:r>
    </w:p>
    <w:p w14:paraId="4F43E69A" w14:textId="77777777" w:rsidR="00EE149A" w:rsidRPr="00BA4F0F" w:rsidRDefault="00EE149A" w:rsidP="00F3455E">
      <w:pPr>
        <w:numPr>
          <w:ilvl w:val="0"/>
          <w:numId w:val="218"/>
        </w:numPr>
        <w:tabs>
          <w:tab w:val="left" w:pos="0"/>
          <w:tab w:val="left" w:pos="567"/>
        </w:tabs>
        <w:ind w:left="0" w:firstLine="0"/>
        <w:rPr>
          <w:szCs w:val="24"/>
        </w:rPr>
      </w:pPr>
      <w:r w:rsidRPr="00BA4F0F">
        <w:rPr>
          <w:szCs w:val="24"/>
        </w:rPr>
        <w:t>Флуконазол, по 400 мг в сутки, внутривенно или внутрь.</w:t>
      </w:r>
    </w:p>
    <w:p w14:paraId="7AF27437" w14:textId="77777777" w:rsidR="00EE149A" w:rsidRPr="00BA4F0F" w:rsidRDefault="00EE149A" w:rsidP="00F3455E">
      <w:pPr>
        <w:numPr>
          <w:ilvl w:val="0"/>
          <w:numId w:val="218"/>
        </w:numPr>
        <w:tabs>
          <w:tab w:val="left" w:pos="0"/>
          <w:tab w:val="left" w:pos="567"/>
        </w:tabs>
        <w:ind w:left="0" w:firstLine="0"/>
        <w:rPr>
          <w:szCs w:val="24"/>
        </w:rPr>
      </w:pPr>
      <w:r w:rsidRPr="00BA4F0F">
        <w:rPr>
          <w:szCs w:val="24"/>
        </w:rPr>
        <w:t>Каспофунгин, по 50 мг в сутки внутривенно.</w:t>
      </w:r>
    </w:p>
    <w:p w14:paraId="42614CC1" w14:textId="77777777" w:rsidR="00EE149A" w:rsidRPr="00BA4F0F" w:rsidRDefault="00EE149A" w:rsidP="00F3455E">
      <w:pPr>
        <w:numPr>
          <w:ilvl w:val="0"/>
          <w:numId w:val="218"/>
        </w:numPr>
        <w:tabs>
          <w:tab w:val="left" w:pos="0"/>
          <w:tab w:val="left" w:pos="567"/>
        </w:tabs>
        <w:ind w:left="0" w:firstLine="0"/>
        <w:rPr>
          <w:szCs w:val="24"/>
        </w:rPr>
      </w:pPr>
      <w:r w:rsidRPr="00BA4F0F">
        <w:rPr>
          <w:szCs w:val="24"/>
        </w:rPr>
        <w:t>Микафунгин, по 100 мг в сутки внутривенно.</w:t>
      </w:r>
    </w:p>
    <w:p w14:paraId="29CA5BCF" w14:textId="77777777" w:rsidR="00EE149A" w:rsidRPr="00BA4F0F" w:rsidRDefault="00EE149A" w:rsidP="00F3455E">
      <w:pPr>
        <w:numPr>
          <w:ilvl w:val="0"/>
          <w:numId w:val="218"/>
        </w:numPr>
        <w:tabs>
          <w:tab w:val="left" w:pos="0"/>
          <w:tab w:val="left" w:pos="567"/>
        </w:tabs>
        <w:ind w:left="0" w:firstLine="0"/>
        <w:rPr>
          <w:szCs w:val="24"/>
        </w:rPr>
      </w:pPr>
      <w:r w:rsidRPr="00BA4F0F">
        <w:rPr>
          <w:szCs w:val="24"/>
        </w:rPr>
        <w:t>Анидулафунгин, по 100 мг в сутки внутривенно.</w:t>
      </w:r>
    </w:p>
    <w:p w14:paraId="5330E9EB" w14:textId="77777777" w:rsidR="00EE149A" w:rsidRPr="00BA4F0F" w:rsidRDefault="00EE149A" w:rsidP="00F3455E">
      <w:pPr>
        <w:numPr>
          <w:ilvl w:val="0"/>
          <w:numId w:val="217"/>
        </w:numPr>
        <w:tabs>
          <w:tab w:val="left" w:pos="0"/>
          <w:tab w:val="left" w:pos="567"/>
        </w:tabs>
        <w:ind w:left="0" w:firstLine="0"/>
        <w:rPr>
          <w:szCs w:val="24"/>
        </w:rPr>
      </w:pPr>
      <w:r w:rsidRPr="00BA4F0F">
        <w:rPr>
          <w:szCs w:val="24"/>
        </w:rPr>
        <w:t>Пациенты с наличием в анамнезе инвазивного аспергиллеза (обычно один препарат из перечня):</w:t>
      </w:r>
    </w:p>
    <w:p w14:paraId="168AAE6C" w14:textId="77777777" w:rsidR="00EE149A" w:rsidRPr="00BA4F0F" w:rsidRDefault="00EE149A" w:rsidP="00F3455E">
      <w:pPr>
        <w:numPr>
          <w:ilvl w:val="0"/>
          <w:numId w:val="219"/>
        </w:numPr>
        <w:tabs>
          <w:tab w:val="left" w:pos="0"/>
          <w:tab w:val="left" w:pos="567"/>
        </w:tabs>
        <w:ind w:left="0" w:firstLine="0"/>
        <w:rPr>
          <w:szCs w:val="24"/>
        </w:rPr>
      </w:pPr>
      <w:r w:rsidRPr="00BA4F0F">
        <w:rPr>
          <w:szCs w:val="24"/>
        </w:rPr>
        <w:t>Вориконазол, по 200 мг 2 раза в сутки внутрь (в таблетках, натощак) или внутривенно.</w:t>
      </w:r>
    </w:p>
    <w:p w14:paraId="615214BD" w14:textId="77777777" w:rsidR="00EE149A" w:rsidRPr="00BA4F0F" w:rsidRDefault="00EE149A" w:rsidP="00F3455E">
      <w:pPr>
        <w:numPr>
          <w:ilvl w:val="0"/>
          <w:numId w:val="219"/>
        </w:numPr>
        <w:tabs>
          <w:tab w:val="left" w:pos="0"/>
          <w:tab w:val="left" w:pos="567"/>
        </w:tabs>
        <w:ind w:left="0" w:firstLine="0"/>
        <w:rPr>
          <w:szCs w:val="24"/>
        </w:rPr>
      </w:pPr>
      <w:r w:rsidRPr="00BA4F0F">
        <w:rPr>
          <w:szCs w:val="24"/>
        </w:rPr>
        <w:t>Позаконазол (суспензия), по 200 мг 3 раза в сутки внутрь (после еды).</w:t>
      </w:r>
    </w:p>
    <w:p w14:paraId="24F276A5" w14:textId="77777777" w:rsidR="00EE149A" w:rsidRPr="00BA4F0F" w:rsidRDefault="00EE149A" w:rsidP="00F3455E">
      <w:pPr>
        <w:numPr>
          <w:ilvl w:val="0"/>
          <w:numId w:val="219"/>
        </w:numPr>
        <w:tabs>
          <w:tab w:val="left" w:pos="0"/>
          <w:tab w:val="left" w:pos="567"/>
        </w:tabs>
        <w:ind w:left="0" w:firstLine="0"/>
        <w:rPr>
          <w:szCs w:val="24"/>
        </w:rPr>
      </w:pPr>
      <w:r w:rsidRPr="00BA4F0F">
        <w:rPr>
          <w:szCs w:val="24"/>
        </w:rPr>
        <w:t>Итраконазол (суспензия), по 200 мг 2 раза в сутки внутрь (натощак).</w:t>
      </w:r>
    </w:p>
    <w:p w14:paraId="04BE6592" w14:textId="77777777" w:rsidR="00EE149A" w:rsidRPr="00BA4F0F" w:rsidRDefault="00EE149A" w:rsidP="00F3455E">
      <w:pPr>
        <w:numPr>
          <w:ilvl w:val="0"/>
          <w:numId w:val="221"/>
        </w:numPr>
        <w:tabs>
          <w:tab w:val="left" w:pos="0"/>
          <w:tab w:val="left" w:pos="567"/>
        </w:tabs>
        <w:ind w:left="0" w:firstLine="0"/>
        <w:rPr>
          <w:szCs w:val="24"/>
        </w:rPr>
      </w:pPr>
      <w:r w:rsidRPr="00BA4F0F">
        <w:rPr>
          <w:szCs w:val="24"/>
        </w:rPr>
        <w:t>Пациенты с наличием в анамнезе мукормикоза:</w:t>
      </w:r>
    </w:p>
    <w:p w14:paraId="174B4C69" w14:textId="77777777" w:rsidR="00EE149A" w:rsidRPr="00BA4F0F" w:rsidRDefault="00EE149A" w:rsidP="00EE149A">
      <w:pPr>
        <w:tabs>
          <w:tab w:val="left" w:pos="0"/>
          <w:tab w:val="left" w:pos="567"/>
        </w:tabs>
        <w:rPr>
          <w:b/>
          <w:szCs w:val="24"/>
        </w:rPr>
      </w:pPr>
      <w:r w:rsidRPr="00BA4F0F">
        <w:rPr>
          <w:szCs w:val="24"/>
        </w:rPr>
        <w:t>Позаконазол (суспензия), по 200 мг 3 раза в сутки внутрь (после еды).</w:t>
      </w:r>
      <w:r w:rsidRPr="00BA4F0F">
        <w:rPr>
          <w:b/>
          <w:szCs w:val="24"/>
        </w:rPr>
        <w:t xml:space="preserve"> </w:t>
      </w:r>
    </w:p>
    <w:p w14:paraId="3EBF1EBA" w14:textId="77777777" w:rsidR="00EE149A" w:rsidRPr="00BA4F0F" w:rsidRDefault="00EE149A" w:rsidP="00EE149A">
      <w:pPr>
        <w:pStyle w:val="aff"/>
        <w:ind w:left="0"/>
        <w:rPr>
          <w:b/>
          <w:i/>
          <w:szCs w:val="24"/>
        </w:rPr>
      </w:pPr>
    </w:p>
    <w:p w14:paraId="450AA375" w14:textId="30097A5A" w:rsidR="00EE149A" w:rsidRPr="00BA4F0F" w:rsidRDefault="00EE149A" w:rsidP="00EE149A">
      <w:pPr>
        <w:pStyle w:val="aff"/>
        <w:ind w:left="0"/>
        <w:rPr>
          <w:b/>
          <w:i/>
          <w:szCs w:val="24"/>
        </w:rPr>
      </w:pPr>
      <w:r w:rsidRPr="00BA4F0F">
        <w:rPr>
          <w:b/>
          <w:i/>
          <w:szCs w:val="24"/>
        </w:rPr>
        <w:t xml:space="preserve">Противовирусная профилактика </w:t>
      </w:r>
      <w:r w:rsidRPr="00BA4F0F">
        <w:rPr>
          <w:b/>
          <w:i/>
          <w:szCs w:val="24"/>
        </w:rPr>
        <w:fldChar w:fldCharType="begin" w:fldLock="1"/>
      </w:r>
      <w:r w:rsidR="009D51E2">
        <w:rPr>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[207]","plainTextFormattedCitation":"[207]","previouslyFormattedCitation":"[207]"},"properties":{"noteIndex":0},"schema":"https://github.com/citation-style-language/schema/raw/master/csl-citation.json"}</w:instrText>
      </w:r>
      <w:r w:rsidRPr="00BA4F0F">
        <w:rPr>
          <w:b/>
          <w:i/>
          <w:szCs w:val="24"/>
        </w:rPr>
        <w:fldChar w:fldCharType="separate"/>
      </w:r>
      <w:r w:rsidR="00053055" w:rsidRPr="00053055">
        <w:rPr>
          <w:noProof/>
          <w:szCs w:val="24"/>
        </w:rPr>
        <w:t>[207]</w:t>
      </w:r>
      <w:r w:rsidRPr="00BA4F0F">
        <w:rPr>
          <w:b/>
          <w:i/>
          <w:szCs w:val="24"/>
        </w:rPr>
        <w:fldChar w:fldCharType="end"/>
      </w:r>
    </w:p>
    <w:p w14:paraId="442D89D5" w14:textId="77777777" w:rsidR="00EE149A" w:rsidRPr="00BA4F0F" w:rsidRDefault="00EE149A" w:rsidP="00F3455E">
      <w:pPr>
        <w:numPr>
          <w:ilvl w:val="0"/>
          <w:numId w:val="216"/>
        </w:numPr>
        <w:tabs>
          <w:tab w:val="left" w:pos="0"/>
          <w:tab w:val="left" w:pos="567"/>
        </w:tabs>
        <w:ind w:left="0" w:firstLine="0"/>
        <w:rPr>
          <w:szCs w:val="24"/>
        </w:rPr>
      </w:pPr>
      <w:r w:rsidRPr="00BA4F0F">
        <w:rPr>
          <w:szCs w:val="24"/>
        </w:rPr>
        <w:t xml:space="preserve">Показана пациентам, имеющим отягощенный анамнез (частые, рецидивирующие эпизоды герпетических инфекций). </w:t>
      </w:r>
    </w:p>
    <w:p w14:paraId="220D916A" w14:textId="77777777" w:rsidR="00EE149A" w:rsidRPr="00BA4F0F" w:rsidRDefault="00EE149A" w:rsidP="00F3455E">
      <w:pPr>
        <w:numPr>
          <w:ilvl w:val="0"/>
          <w:numId w:val="216"/>
        </w:numPr>
        <w:tabs>
          <w:tab w:val="left" w:pos="0"/>
          <w:tab w:val="left" w:pos="567"/>
        </w:tabs>
        <w:ind w:left="0" w:firstLine="0"/>
        <w:rPr>
          <w:szCs w:val="24"/>
        </w:rPr>
      </w:pPr>
      <w:r w:rsidRPr="00BA4F0F">
        <w:rPr>
          <w:szCs w:val="24"/>
        </w:rPr>
        <w:t>Проводится пероральная профилактика валацикловиром в дозе 500 мг 2 раза в сутки или ацикловиром 250 мг/м</w:t>
      </w:r>
      <w:r w:rsidRPr="00BA4F0F">
        <w:rPr>
          <w:szCs w:val="24"/>
          <w:vertAlign w:val="superscript"/>
        </w:rPr>
        <w:t>2</w:t>
      </w:r>
      <w:r w:rsidRPr="00BA4F0F">
        <w:rPr>
          <w:szCs w:val="24"/>
        </w:rPr>
        <w:t xml:space="preserve"> х 2 раза в сутки с момента начала предтрансплантационного кондиционирования. </w:t>
      </w:r>
    </w:p>
    <w:p w14:paraId="7D904B99" w14:textId="77777777" w:rsidR="00EE149A" w:rsidRPr="00BA4F0F" w:rsidRDefault="00EE149A" w:rsidP="00EE149A">
      <w:pPr>
        <w:pStyle w:val="aff"/>
        <w:ind w:left="0"/>
        <w:rPr>
          <w:b/>
          <w:i/>
          <w:szCs w:val="24"/>
        </w:rPr>
      </w:pPr>
    </w:p>
    <w:p w14:paraId="23B12059" w14:textId="6D40074C" w:rsidR="00EE149A" w:rsidRPr="00BA4F0F" w:rsidRDefault="00EE149A" w:rsidP="00EE149A">
      <w:pPr>
        <w:pStyle w:val="aff"/>
        <w:ind w:left="0"/>
        <w:rPr>
          <w:b/>
          <w:i/>
          <w:szCs w:val="24"/>
        </w:rPr>
      </w:pPr>
      <w:r w:rsidRPr="00BA4F0F">
        <w:rPr>
          <w:b/>
          <w:i/>
          <w:szCs w:val="24"/>
        </w:rPr>
        <w:t xml:space="preserve">Профилактика пневмоцистной пневмонии </w:t>
      </w:r>
      <w:r w:rsidRPr="00BA4F0F">
        <w:rPr>
          <w:b/>
          <w:i/>
          <w:szCs w:val="24"/>
        </w:rPr>
        <w:fldChar w:fldCharType="begin" w:fldLock="1"/>
      </w:r>
      <w:r w:rsidR="009D51E2">
        <w:rPr>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[206,208]","plainTextFormattedCitation":"[206,208]","previouslyFormattedCitation":"[206,208]"},"properties":{"noteIndex":0},"schema":"https://github.com/citation-style-language/schema/raw/master/csl-citation.json"}</w:instrText>
      </w:r>
      <w:r w:rsidRPr="00BA4F0F">
        <w:rPr>
          <w:b/>
          <w:i/>
          <w:szCs w:val="24"/>
        </w:rPr>
        <w:fldChar w:fldCharType="separate"/>
      </w:r>
      <w:r w:rsidR="00053055" w:rsidRPr="00053055">
        <w:rPr>
          <w:noProof/>
          <w:szCs w:val="24"/>
        </w:rPr>
        <w:t>[206,208]</w:t>
      </w:r>
      <w:r w:rsidRPr="00BA4F0F">
        <w:rPr>
          <w:b/>
          <w:i/>
          <w:szCs w:val="24"/>
        </w:rPr>
        <w:fldChar w:fldCharType="end"/>
      </w:r>
    </w:p>
    <w:p w14:paraId="5D32C23C" w14:textId="77777777" w:rsidR="00EE149A" w:rsidRPr="00BA4F0F" w:rsidRDefault="00EE149A" w:rsidP="00F3455E">
      <w:pPr>
        <w:numPr>
          <w:ilvl w:val="0"/>
          <w:numId w:val="137"/>
        </w:numPr>
        <w:tabs>
          <w:tab w:val="left" w:pos="0"/>
          <w:tab w:val="left" w:pos="567"/>
        </w:tabs>
        <w:ind w:left="0" w:firstLine="0"/>
        <w:rPr>
          <w:szCs w:val="24"/>
        </w:rPr>
      </w:pPr>
      <w:r w:rsidRPr="00BA4F0F">
        <w:rPr>
          <w:szCs w:val="24"/>
        </w:rPr>
        <w:t>Показания:</w:t>
      </w:r>
    </w:p>
    <w:p w14:paraId="7F5251B5" w14:textId="77777777" w:rsidR="00EE149A" w:rsidRPr="00BA4F0F" w:rsidRDefault="00EE149A" w:rsidP="00F3455E">
      <w:pPr>
        <w:numPr>
          <w:ilvl w:val="0"/>
          <w:numId w:val="175"/>
        </w:numPr>
        <w:tabs>
          <w:tab w:val="left" w:pos="0"/>
          <w:tab w:val="left" w:pos="567"/>
        </w:tabs>
        <w:ind w:left="0" w:firstLine="0"/>
        <w:rPr>
          <w:szCs w:val="24"/>
        </w:rPr>
      </w:pPr>
      <w:r w:rsidRPr="00BA4F0F">
        <w:rPr>
          <w:szCs w:val="24"/>
        </w:rPr>
        <w:t xml:space="preserve">Терапия глюкокортикоидами. </w:t>
      </w:r>
    </w:p>
    <w:p w14:paraId="14158BC3" w14:textId="77777777" w:rsidR="00EE149A" w:rsidRPr="00BA4F0F" w:rsidRDefault="00EE149A" w:rsidP="00F3455E">
      <w:pPr>
        <w:numPr>
          <w:ilvl w:val="0"/>
          <w:numId w:val="175"/>
        </w:numPr>
        <w:tabs>
          <w:tab w:val="left" w:pos="0"/>
          <w:tab w:val="left" w:pos="567"/>
        </w:tabs>
        <w:ind w:left="0" w:firstLine="0"/>
        <w:rPr>
          <w:szCs w:val="24"/>
        </w:rPr>
      </w:pPr>
      <w:r w:rsidRPr="00BA4F0F">
        <w:rPr>
          <w:szCs w:val="24"/>
        </w:rPr>
        <w:t>Лечение препаратами, приводящими к снижению числа лимфоцитов CD4.</w:t>
      </w:r>
    </w:p>
    <w:p w14:paraId="199F66D3" w14:textId="77777777" w:rsidR="00EE149A" w:rsidRPr="00BA4F0F" w:rsidRDefault="00EE149A" w:rsidP="00F3455E">
      <w:pPr>
        <w:numPr>
          <w:ilvl w:val="0"/>
          <w:numId w:val="175"/>
        </w:numPr>
        <w:tabs>
          <w:tab w:val="left" w:pos="0"/>
          <w:tab w:val="left" w:pos="567"/>
        </w:tabs>
        <w:ind w:left="0" w:firstLine="0"/>
        <w:rPr>
          <w:szCs w:val="24"/>
        </w:rPr>
      </w:pPr>
      <w:r w:rsidRPr="00BA4F0F">
        <w:rPr>
          <w:szCs w:val="24"/>
        </w:rPr>
        <w:t>Пациенты, имеющие в анамнезе пневмоцистную пневмонию.</w:t>
      </w:r>
    </w:p>
    <w:p w14:paraId="13385BDC" w14:textId="77777777" w:rsidR="00EE149A" w:rsidRPr="00BA4F0F" w:rsidRDefault="00EE149A" w:rsidP="00F3455E">
      <w:pPr>
        <w:numPr>
          <w:ilvl w:val="0"/>
          <w:numId w:val="176"/>
        </w:numPr>
        <w:tabs>
          <w:tab w:val="left" w:pos="0"/>
          <w:tab w:val="left" w:pos="567"/>
        </w:tabs>
        <w:ind w:left="0" w:firstLine="0"/>
        <w:rPr>
          <w:szCs w:val="24"/>
        </w:rPr>
      </w:pPr>
      <w:r w:rsidRPr="00BA4F0F">
        <w:rPr>
          <w:szCs w:val="24"/>
        </w:rPr>
        <w:t>Назначают один из следующих препаратов:</w:t>
      </w:r>
    </w:p>
    <w:p w14:paraId="7428CB07" w14:textId="77777777" w:rsidR="00EE149A" w:rsidRPr="00BA4F0F" w:rsidRDefault="00EE149A" w:rsidP="00F3455E">
      <w:pPr>
        <w:numPr>
          <w:ilvl w:val="0"/>
          <w:numId w:val="175"/>
        </w:numPr>
        <w:tabs>
          <w:tab w:val="left" w:pos="0"/>
          <w:tab w:val="left" w:pos="567"/>
        </w:tabs>
        <w:ind w:left="0" w:firstLine="0"/>
        <w:rPr>
          <w:szCs w:val="24"/>
        </w:rPr>
      </w:pPr>
      <w:r w:rsidRPr="00BA4F0F">
        <w:rPr>
          <w:szCs w:val="24"/>
        </w:rPr>
        <w:t xml:space="preserve">Триметоприм/сульфаметоксазол назначают по 480 мг ежедневно. </w:t>
      </w:r>
    </w:p>
    <w:p w14:paraId="5C01D004" w14:textId="77777777" w:rsidR="00EE149A" w:rsidRPr="00BA4F0F" w:rsidRDefault="00EE149A" w:rsidP="00F3455E">
      <w:pPr>
        <w:numPr>
          <w:ilvl w:val="0"/>
          <w:numId w:val="175"/>
        </w:numPr>
        <w:tabs>
          <w:tab w:val="left" w:pos="0"/>
          <w:tab w:val="left" w:pos="567"/>
        </w:tabs>
        <w:ind w:left="0" w:firstLine="0"/>
        <w:rPr>
          <w:szCs w:val="24"/>
        </w:rPr>
      </w:pPr>
      <w:r w:rsidRPr="00BA4F0F">
        <w:rPr>
          <w:szCs w:val="24"/>
        </w:rPr>
        <w:t>Дапсон, 100 мг внутрь ежедневно.</w:t>
      </w:r>
    </w:p>
    <w:p w14:paraId="4C9608B0" w14:textId="77777777" w:rsidR="00EE149A" w:rsidRPr="00BA4F0F" w:rsidRDefault="00EE149A" w:rsidP="00F3455E">
      <w:pPr>
        <w:numPr>
          <w:ilvl w:val="0"/>
          <w:numId w:val="175"/>
        </w:numPr>
        <w:tabs>
          <w:tab w:val="left" w:pos="0"/>
          <w:tab w:val="left" w:pos="567"/>
        </w:tabs>
        <w:ind w:left="0" w:firstLine="0"/>
        <w:rPr>
          <w:szCs w:val="24"/>
        </w:rPr>
      </w:pPr>
      <w:r w:rsidRPr="00BA4F0F">
        <w:rPr>
          <w:szCs w:val="24"/>
        </w:rPr>
        <w:t>Пентамидин, 300 мг в виде аэрозоля через респираторный ингалятор или внутривенно каждые 3—4 недели.</w:t>
      </w:r>
    </w:p>
    <w:p w14:paraId="32D81C9C" w14:textId="77777777" w:rsidR="00EE149A" w:rsidRPr="00BA4F0F" w:rsidRDefault="00EE149A" w:rsidP="00F3455E">
      <w:pPr>
        <w:numPr>
          <w:ilvl w:val="0"/>
          <w:numId w:val="220"/>
        </w:numPr>
        <w:tabs>
          <w:tab w:val="left" w:pos="0"/>
          <w:tab w:val="left" w:pos="567"/>
        </w:tabs>
        <w:ind w:left="0" w:firstLine="0"/>
        <w:rPr>
          <w:szCs w:val="24"/>
        </w:rPr>
      </w:pPr>
      <w:r w:rsidRPr="00BA4F0F">
        <w:rPr>
          <w:szCs w:val="24"/>
        </w:rPr>
        <w:t>Препараты применяют в период цитостатической терапии и в течение всего периода нейтропении.</w:t>
      </w:r>
    </w:p>
    <w:p w14:paraId="27CE49E4" w14:textId="77777777" w:rsidR="00EE149A" w:rsidRPr="00BA4F0F" w:rsidRDefault="00EE149A" w:rsidP="00F3455E">
      <w:pPr>
        <w:numPr>
          <w:ilvl w:val="0"/>
          <w:numId w:val="220"/>
        </w:numPr>
        <w:tabs>
          <w:tab w:val="left" w:pos="0"/>
          <w:tab w:val="left" w:pos="567"/>
        </w:tabs>
        <w:ind w:left="0" w:firstLine="0"/>
        <w:rPr>
          <w:szCs w:val="24"/>
        </w:rPr>
      </w:pPr>
      <w:r w:rsidRPr="00BA4F0F">
        <w:rPr>
          <w:szCs w:val="24"/>
        </w:rPr>
        <w:t xml:space="preserve">Использование триметоприма/сульфаметоксазола одновременно предупреждает инфекции, вызываемые </w:t>
      </w:r>
      <w:r w:rsidRPr="00BA4F0F">
        <w:rPr>
          <w:i/>
          <w:szCs w:val="24"/>
        </w:rPr>
        <w:t>Toxoplasma gondii, Listeria monocytogenes, Nocardia asteroides</w:t>
      </w:r>
      <w:r w:rsidRPr="00BA4F0F">
        <w:rPr>
          <w:szCs w:val="24"/>
        </w:rPr>
        <w:t xml:space="preserve">. </w:t>
      </w:r>
    </w:p>
    <w:p w14:paraId="2FF572AA" w14:textId="77777777" w:rsidR="00EE149A" w:rsidRPr="00BA4F0F" w:rsidRDefault="00EE149A" w:rsidP="00EE149A">
      <w:pPr>
        <w:tabs>
          <w:tab w:val="left" w:pos="0"/>
          <w:tab w:val="left" w:pos="284"/>
        </w:tabs>
        <w:rPr>
          <w:b/>
          <w:szCs w:val="24"/>
        </w:rPr>
      </w:pPr>
      <w:r w:rsidRPr="00BA4F0F">
        <w:rPr>
          <w:szCs w:val="24"/>
        </w:rPr>
        <w:t xml:space="preserve">Пациенты, инфицированные </w:t>
      </w:r>
      <w:r w:rsidRPr="00BA4F0F">
        <w:rPr>
          <w:i/>
          <w:szCs w:val="24"/>
        </w:rPr>
        <w:t>Pneumocystis jiroveci</w:t>
      </w:r>
      <w:r w:rsidRPr="00BA4F0F">
        <w:rPr>
          <w:szCs w:val="24"/>
        </w:rPr>
        <w:t>, не должны находиться в одной палате с другими иммунокомпрометированными больными.</w:t>
      </w:r>
      <w:r w:rsidRPr="00BA4F0F">
        <w:rPr>
          <w:szCs w:val="24"/>
        </w:rPr>
        <w:cr/>
      </w:r>
    </w:p>
    <w:p w14:paraId="763CBE7E" w14:textId="77777777" w:rsidR="00EE149A" w:rsidRPr="00BA4F0F" w:rsidRDefault="00EE149A" w:rsidP="00EE149A">
      <w:pPr>
        <w:pStyle w:val="aff"/>
        <w:ind w:left="0"/>
        <w:rPr>
          <w:b/>
          <w:i/>
          <w:szCs w:val="24"/>
        </w:rPr>
      </w:pPr>
      <w:r w:rsidRPr="00BA4F0F">
        <w:rPr>
          <w:b/>
          <w:i/>
          <w:szCs w:val="24"/>
        </w:rPr>
        <w:t>Иммуноглобулин человеческий</w:t>
      </w:r>
    </w:p>
    <w:p w14:paraId="1364E6B4" w14:textId="77777777" w:rsidR="00EE149A" w:rsidRPr="00BA4F0F" w:rsidRDefault="00EE149A" w:rsidP="00EE149A">
      <w:pPr>
        <w:pStyle w:val="aff"/>
        <w:ind w:left="0"/>
        <w:rPr>
          <w:szCs w:val="24"/>
        </w:rPr>
      </w:pPr>
      <w:r w:rsidRPr="00BA4F0F">
        <w:rPr>
          <w:szCs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20F355D8" w14:textId="77777777" w:rsidR="00EE149A" w:rsidRPr="00BA4F0F" w:rsidRDefault="00EE149A" w:rsidP="00EE149A">
      <w:pPr>
        <w:pStyle w:val="aff"/>
        <w:ind w:left="0"/>
        <w:rPr>
          <w:szCs w:val="24"/>
        </w:rPr>
      </w:pPr>
      <w:r w:rsidRPr="00BA4F0F">
        <w:rPr>
          <w:szCs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3230F9C4" w14:textId="77777777" w:rsidR="00EE149A" w:rsidRPr="00BA4F0F" w:rsidRDefault="00EE149A" w:rsidP="00EE149A">
      <w:pPr>
        <w:rPr>
          <w:b/>
          <w:szCs w:val="24"/>
          <w:highlight w:val="green"/>
        </w:rPr>
      </w:pPr>
    </w:p>
    <w:p w14:paraId="1BEA93D2" w14:textId="77777777" w:rsidR="00EE149A" w:rsidRPr="00BA4F0F" w:rsidRDefault="00EE149A" w:rsidP="00EE149A">
      <w:pPr>
        <w:rPr>
          <w:b/>
          <w:szCs w:val="24"/>
        </w:rPr>
      </w:pPr>
      <w:r w:rsidRPr="00BA4F0F">
        <w:rPr>
          <w:b/>
          <w:szCs w:val="24"/>
        </w:rPr>
        <w:t xml:space="preserve"> </w:t>
      </w:r>
      <w:bookmarkStart w:id="193" w:name="_Toc44926639"/>
      <w:r w:rsidRPr="00BA4F0F">
        <w:rPr>
          <w:b/>
          <w:szCs w:val="24"/>
        </w:rPr>
        <w:t>Трансфузионная терапия</w:t>
      </w:r>
      <w:bookmarkEnd w:id="193"/>
    </w:p>
    <w:p w14:paraId="11359AEF" w14:textId="77777777" w:rsidR="00EE149A" w:rsidRPr="00BA4F0F" w:rsidRDefault="00EE149A" w:rsidP="00EE149A">
      <w:pPr>
        <w:rPr>
          <w:szCs w:val="24"/>
        </w:rPr>
      </w:pPr>
      <w:r w:rsidRPr="00BA4F0F">
        <w:rPr>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50858CC7" w14:textId="77777777" w:rsidR="00EE149A" w:rsidRPr="00BA4F0F" w:rsidRDefault="00EE149A" w:rsidP="00EE149A">
      <w:pPr>
        <w:rPr>
          <w:szCs w:val="24"/>
        </w:rPr>
      </w:pPr>
      <w:r w:rsidRPr="00BA4F0F">
        <w:rPr>
          <w:szCs w:val="24"/>
        </w:rPr>
        <w:t>Показания к переливанию эритроцитсодержащих сред при ауто-ТГСК:</w:t>
      </w:r>
    </w:p>
    <w:p w14:paraId="2E7692D9" w14:textId="77777777" w:rsidR="00EE149A" w:rsidRPr="00BA4F0F" w:rsidRDefault="00EE149A" w:rsidP="00F3455E">
      <w:pPr>
        <w:numPr>
          <w:ilvl w:val="0"/>
          <w:numId w:val="228"/>
        </w:numPr>
        <w:ind w:left="0" w:firstLine="709"/>
        <w:contextualSpacing/>
        <w:rPr>
          <w:szCs w:val="24"/>
        </w:rPr>
      </w:pPr>
      <w:r w:rsidRPr="00BA4F0F">
        <w:rPr>
          <w:szCs w:val="24"/>
        </w:rPr>
        <w:t>Пациентам при значимом снижении гемоглобина и наличии анемических жалоб рекомендованы заместительные трансфузии эритроцитов;</w:t>
      </w:r>
    </w:p>
    <w:p w14:paraId="15EC5F88" w14:textId="77777777" w:rsidR="00EE149A" w:rsidRPr="00BA4F0F" w:rsidRDefault="00EE149A" w:rsidP="00F3455E">
      <w:pPr>
        <w:numPr>
          <w:ilvl w:val="0"/>
          <w:numId w:val="228"/>
        </w:numPr>
        <w:ind w:left="0" w:firstLine="709"/>
        <w:contextualSpacing/>
        <w:rPr>
          <w:szCs w:val="24"/>
        </w:rPr>
      </w:pPr>
      <w:r w:rsidRPr="00BA4F0F">
        <w:rPr>
          <w:szCs w:val="24"/>
        </w:rPr>
        <w:t>При активном кровотечении трансфузии эритроцитов показаны при уровне гемоглобина менее 70-90 г/л;</w:t>
      </w:r>
    </w:p>
    <w:p w14:paraId="2819AFF0" w14:textId="77777777" w:rsidR="00EE149A" w:rsidRPr="00BA4F0F" w:rsidRDefault="00EE149A" w:rsidP="00F3455E">
      <w:pPr>
        <w:numPr>
          <w:ilvl w:val="0"/>
          <w:numId w:val="228"/>
        </w:numPr>
        <w:ind w:left="0" w:firstLine="709"/>
        <w:contextualSpacing/>
        <w:rPr>
          <w:szCs w:val="24"/>
        </w:rPr>
      </w:pPr>
      <w:r w:rsidRPr="00BA4F0F">
        <w:rPr>
          <w:szCs w:val="24"/>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7C7F4142" w14:textId="77777777" w:rsidR="00EE149A" w:rsidRPr="00BA4F0F" w:rsidRDefault="00EE149A" w:rsidP="00F3455E">
      <w:pPr>
        <w:numPr>
          <w:ilvl w:val="0"/>
          <w:numId w:val="228"/>
        </w:numPr>
        <w:ind w:left="0" w:firstLine="709"/>
        <w:contextualSpacing/>
        <w:rPr>
          <w:szCs w:val="24"/>
        </w:rPr>
      </w:pPr>
      <w:r w:rsidRPr="00BA4F0F">
        <w:rPr>
          <w:szCs w:val="24"/>
        </w:rPr>
        <w:t>Пациентам с хронической анемией трансфузии эритроцитов рекомендованы при уровне гемоглобина менее 60 г/л</w:t>
      </w:r>
    </w:p>
    <w:p w14:paraId="38F76E39" w14:textId="77777777" w:rsidR="00EE149A" w:rsidRPr="00BA4F0F" w:rsidRDefault="00EE149A" w:rsidP="00EE149A">
      <w:pPr>
        <w:rPr>
          <w:szCs w:val="24"/>
        </w:rPr>
      </w:pPr>
      <w:r w:rsidRPr="00BA4F0F">
        <w:rPr>
          <w:szCs w:val="24"/>
        </w:rPr>
        <w:t>Показания к переливанию концентратата тромбоцитов при ауто-ТГСК:</w:t>
      </w:r>
    </w:p>
    <w:p w14:paraId="074C5442" w14:textId="77777777" w:rsidR="00EE149A" w:rsidRPr="00BA4F0F" w:rsidRDefault="00EE149A" w:rsidP="00F3455E">
      <w:pPr>
        <w:numPr>
          <w:ilvl w:val="0"/>
          <w:numId w:val="229"/>
        </w:numPr>
        <w:ind w:left="0" w:firstLine="709"/>
        <w:contextualSpacing/>
        <w:rPr>
          <w:szCs w:val="24"/>
        </w:rPr>
      </w:pPr>
      <w:r w:rsidRPr="00BA4F0F">
        <w:rPr>
          <w:szCs w:val="24"/>
        </w:rPr>
        <w:t>Снижение тромбоцитов крови менее 20 ×10</w:t>
      </w:r>
      <w:r w:rsidRPr="00BA4F0F">
        <w:rPr>
          <w:szCs w:val="24"/>
          <w:vertAlign w:val="superscript"/>
        </w:rPr>
        <w:t>9</w:t>
      </w:r>
      <w:r w:rsidRPr="00BA4F0F">
        <w:rPr>
          <w:szCs w:val="24"/>
        </w:rPr>
        <w:t>/л</w:t>
      </w:r>
    </w:p>
    <w:p w14:paraId="16490966" w14:textId="77777777" w:rsidR="00EE149A" w:rsidRPr="00BA4F0F" w:rsidRDefault="00EE149A" w:rsidP="00F3455E">
      <w:pPr>
        <w:numPr>
          <w:ilvl w:val="0"/>
          <w:numId w:val="229"/>
        </w:numPr>
        <w:ind w:left="0" w:firstLine="709"/>
        <w:contextualSpacing/>
        <w:rPr>
          <w:szCs w:val="24"/>
        </w:rPr>
      </w:pPr>
      <w:r w:rsidRPr="00BA4F0F">
        <w:rPr>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BA4F0F">
        <w:rPr>
          <w:szCs w:val="24"/>
          <w:vertAlign w:val="superscript"/>
        </w:rPr>
        <w:t>9</w:t>
      </w:r>
      <w:r w:rsidRPr="00BA4F0F">
        <w:rPr>
          <w:szCs w:val="24"/>
        </w:rPr>
        <w:t>/л</w:t>
      </w:r>
    </w:p>
    <w:p w14:paraId="0AFA41FC" w14:textId="77777777" w:rsidR="00EE149A" w:rsidRPr="00BA4F0F" w:rsidRDefault="00EE149A" w:rsidP="00F3455E">
      <w:pPr>
        <w:numPr>
          <w:ilvl w:val="0"/>
          <w:numId w:val="229"/>
        </w:numPr>
        <w:ind w:left="0" w:firstLine="709"/>
        <w:contextualSpacing/>
        <w:rPr>
          <w:szCs w:val="24"/>
        </w:rPr>
      </w:pPr>
      <w:r w:rsidRPr="00BA4F0F">
        <w:rPr>
          <w:szCs w:val="24"/>
        </w:rPr>
        <w:t>Наличие геморрагического синдрома – прямое показание к переливанию тромбоконцентрата независимо от лабораторных показателей;</w:t>
      </w:r>
    </w:p>
    <w:p w14:paraId="3DC20F4D" w14:textId="77777777" w:rsidR="00EE149A" w:rsidRPr="00BA4F0F" w:rsidRDefault="00EE149A" w:rsidP="00EE149A">
      <w:pPr>
        <w:rPr>
          <w:szCs w:val="24"/>
        </w:rPr>
      </w:pPr>
      <w:r w:rsidRPr="00BA4F0F">
        <w:rPr>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58D1E3FF" w14:textId="77777777" w:rsidR="00EE149A" w:rsidRPr="00BA4F0F" w:rsidRDefault="00EE149A" w:rsidP="00F3455E">
      <w:pPr>
        <w:numPr>
          <w:ilvl w:val="0"/>
          <w:numId w:val="230"/>
        </w:numPr>
        <w:ind w:left="0" w:firstLine="709"/>
        <w:contextualSpacing/>
        <w:rPr>
          <w:szCs w:val="24"/>
        </w:rPr>
      </w:pPr>
      <w:r w:rsidRPr="00BA4F0F">
        <w:rPr>
          <w:szCs w:val="24"/>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0724A47A" w14:textId="77777777" w:rsidR="00EE149A" w:rsidRPr="00BA4F0F" w:rsidRDefault="00EE149A" w:rsidP="00F3455E">
      <w:pPr>
        <w:numPr>
          <w:ilvl w:val="0"/>
          <w:numId w:val="230"/>
        </w:numPr>
        <w:ind w:left="0" w:firstLine="709"/>
        <w:contextualSpacing/>
        <w:rPr>
          <w:szCs w:val="24"/>
        </w:rPr>
      </w:pPr>
      <w:r w:rsidRPr="00BA4F0F">
        <w:rPr>
          <w:szCs w:val="24"/>
        </w:rPr>
        <w:t>Коррекция геморрагического синдрома</w:t>
      </w:r>
    </w:p>
    <w:p w14:paraId="23C692F2" w14:textId="77777777" w:rsidR="00EE149A" w:rsidRPr="00BA4F0F" w:rsidRDefault="00EE149A" w:rsidP="00EE149A">
      <w:pPr>
        <w:rPr>
          <w:szCs w:val="24"/>
        </w:rPr>
      </w:pPr>
      <w:r w:rsidRPr="00BA4F0F">
        <w:rPr>
          <w:szCs w:val="24"/>
        </w:rPr>
        <w:t xml:space="preserve">Основным показанием к применению криопреципитата при ауто-ТГСК является гипофибриногенемия (фибриноген менее 1 г/л). </w:t>
      </w:r>
    </w:p>
    <w:p w14:paraId="1400115A" w14:textId="77777777" w:rsidR="00EE149A" w:rsidRPr="00BA4F0F" w:rsidRDefault="00EE149A" w:rsidP="00EE149A">
      <w:pPr>
        <w:rPr>
          <w:szCs w:val="24"/>
        </w:rPr>
      </w:pPr>
      <w:r w:rsidRPr="00BA4F0F">
        <w:rPr>
          <w:szCs w:val="24"/>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61A66F74" w14:textId="77777777" w:rsidR="00EE149A" w:rsidRPr="00BA4F0F" w:rsidRDefault="00EE149A" w:rsidP="00F3455E">
      <w:pPr>
        <w:numPr>
          <w:ilvl w:val="0"/>
          <w:numId w:val="231"/>
        </w:numPr>
        <w:ind w:left="0" w:firstLine="709"/>
        <w:contextualSpacing/>
        <w:rPr>
          <w:szCs w:val="24"/>
        </w:rPr>
      </w:pPr>
      <w:r w:rsidRPr="00BA4F0F">
        <w:rPr>
          <w:szCs w:val="24"/>
        </w:rPr>
        <w:t>Лейкоредуциорванные среды;</w:t>
      </w:r>
    </w:p>
    <w:p w14:paraId="490E931A" w14:textId="77777777" w:rsidR="00EE149A" w:rsidRPr="00BA4F0F" w:rsidRDefault="00EE149A" w:rsidP="00F3455E">
      <w:pPr>
        <w:numPr>
          <w:ilvl w:val="0"/>
          <w:numId w:val="231"/>
        </w:numPr>
        <w:ind w:left="0" w:firstLine="709"/>
        <w:contextualSpacing/>
        <w:rPr>
          <w:szCs w:val="24"/>
        </w:rPr>
      </w:pPr>
      <w:r w:rsidRPr="00BA4F0F">
        <w:rPr>
          <w:szCs w:val="24"/>
        </w:rPr>
        <w:t>Облученные эритроциты и тромбоциты (гамма-излучение или рентгеновское излучение в дозе 25-50 Гр)</w:t>
      </w:r>
    </w:p>
    <w:p w14:paraId="4F2E1DBE" w14:textId="77777777" w:rsidR="00EE149A" w:rsidRPr="00BA4F0F" w:rsidRDefault="00EE149A" w:rsidP="00F3455E">
      <w:pPr>
        <w:numPr>
          <w:ilvl w:val="0"/>
          <w:numId w:val="231"/>
        </w:numPr>
        <w:ind w:left="0" w:firstLine="709"/>
        <w:contextualSpacing/>
        <w:rPr>
          <w:szCs w:val="24"/>
        </w:rPr>
      </w:pPr>
      <w:r w:rsidRPr="00BA4F0F">
        <w:rPr>
          <w:szCs w:val="24"/>
        </w:rPr>
        <w:t>Проведение инактивации патогенов в концентрате тромбоцитов.</w:t>
      </w:r>
    </w:p>
    <w:p w14:paraId="3737DEEF" w14:textId="77777777" w:rsidR="00EE149A" w:rsidRPr="00BA4F0F" w:rsidRDefault="00EE149A" w:rsidP="00EE149A">
      <w:pPr>
        <w:rPr>
          <w:b/>
          <w:szCs w:val="24"/>
          <w:highlight w:val="green"/>
        </w:rPr>
      </w:pPr>
    </w:p>
    <w:p w14:paraId="757059A7" w14:textId="77777777" w:rsidR="00EE149A" w:rsidRPr="00BA4F0F" w:rsidRDefault="00EE149A" w:rsidP="00EE149A">
      <w:pPr>
        <w:rPr>
          <w:b/>
          <w:szCs w:val="24"/>
        </w:rPr>
      </w:pPr>
      <w:r w:rsidRPr="00BA4F0F">
        <w:rPr>
          <w:b/>
          <w:szCs w:val="24"/>
        </w:rPr>
        <w:t xml:space="preserve"> </w:t>
      </w:r>
      <w:bookmarkStart w:id="194" w:name="_Toc44926640"/>
      <w:r w:rsidRPr="00BA4F0F">
        <w:rPr>
          <w:b/>
          <w:szCs w:val="24"/>
        </w:rPr>
        <w:t>Лабораторный и инструментальный мониторинг в раннем посттрансплантационном периоде</w:t>
      </w:r>
      <w:bookmarkEnd w:id="194"/>
    </w:p>
    <w:p w14:paraId="722C4BE8" w14:textId="77777777" w:rsidR="00EE149A" w:rsidRPr="00BA4F0F" w:rsidRDefault="00EE149A" w:rsidP="00EE149A">
      <w:pPr>
        <w:contextualSpacing/>
        <w:rPr>
          <w:szCs w:val="24"/>
        </w:rPr>
      </w:pPr>
      <w:r w:rsidRPr="00BA4F0F">
        <w:rPr>
          <w:szCs w:val="24"/>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28690762" w14:textId="77777777" w:rsidR="00EE149A" w:rsidRPr="00BA4F0F" w:rsidRDefault="00EE149A" w:rsidP="00EE149A">
      <w:pPr>
        <w:contextualSpacing/>
        <w:rPr>
          <w:szCs w:val="24"/>
        </w:rPr>
      </w:pPr>
      <w:r w:rsidRPr="00BA4F0F">
        <w:rPr>
          <w:szCs w:val="24"/>
        </w:rPr>
        <w:t>Частота исследования данных показателей может изменяться в зависимости от конкретной клинической ситуации.</w:t>
      </w:r>
    </w:p>
    <w:p w14:paraId="604CF711" w14:textId="77777777" w:rsidR="00EE149A" w:rsidRPr="00BA4F0F" w:rsidRDefault="00EE149A" w:rsidP="00EE149A">
      <w:pPr>
        <w:ind w:left="709" w:hanging="709"/>
        <w:contextualSpacing/>
        <w:rPr>
          <w:szCs w:val="24"/>
        </w:rPr>
      </w:pPr>
      <w:r w:rsidRPr="00BA4F0F">
        <w:rPr>
          <w:szCs w:val="24"/>
        </w:rPr>
        <w:t>• Общий анализ крови 1 раз в 2–3 дня.</w:t>
      </w:r>
    </w:p>
    <w:p w14:paraId="03AF376C" w14:textId="77777777" w:rsidR="00EE149A" w:rsidRPr="00BA4F0F" w:rsidRDefault="00EE149A" w:rsidP="00EE149A">
      <w:pPr>
        <w:ind w:left="709" w:hanging="709"/>
        <w:contextualSpacing/>
        <w:rPr>
          <w:szCs w:val="24"/>
        </w:rPr>
      </w:pPr>
      <w:r w:rsidRPr="00BA4F0F">
        <w:rPr>
          <w:szCs w:val="24"/>
        </w:rPr>
        <w:t>• Биохимический анализ крови 1 раз в 2–3 дня.</w:t>
      </w:r>
    </w:p>
    <w:p w14:paraId="73EDE174" w14:textId="77777777" w:rsidR="00EE149A" w:rsidRPr="00BA4F0F" w:rsidRDefault="00EE149A" w:rsidP="00EE149A">
      <w:pPr>
        <w:ind w:left="709" w:hanging="709"/>
        <w:contextualSpacing/>
        <w:rPr>
          <w:szCs w:val="24"/>
        </w:rPr>
      </w:pPr>
      <w:r w:rsidRPr="00BA4F0F">
        <w:rPr>
          <w:szCs w:val="24"/>
        </w:rPr>
        <w:t>• Коагулограмма 1 раз в 3–4 дня.</w:t>
      </w:r>
    </w:p>
    <w:p w14:paraId="07EF1A54" w14:textId="77777777" w:rsidR="00EE149A" w:rsidRPr="00BA4F0F" w:rsidRDefault="00EE149A" w:rsidP="00EE149A">
      <w:pPr>
        <w:ind w:left="709" w:hanging="709"/>
        <w:contextualSpacing/>
        <w:rPr>
          <w:szCs w:val="24"/>
        </w:rPr>
      </w:pPr>
      <w:r w:rsidRPr="00BA4F0F">
        <w:rPr>
          <w:szCs w:val="24"/>
        </w:rPr>
        <w:t>• Глюкоза крови 1 раз в 3–4 дня.</w:t>
      </w:r>
    </w:p>
    <w:p w14:paraId="7AD1AD4D" w14:textId="77777777" w:rsidR="00EE149A" w:rsidRPr="00BA4F0F" w:rsidRDefault="00EE149A" w:rsidP="00EE149A">
      <w:pPr>
        <w:ind w:left="709" w:hanging="709"/>
        <w:contextualSpacing/>
        <w:rPr>
          <w:szCs w:val="24"/>
        </w:rPr>
      </w:pPr>
      <w:r w:rsidRPr="00BA4F0F">
        <w:rPr>
          <w:szCs w:val="24"/>
        </w:rPr>
        <w:t>• Общий анализ мочи - еженедельно.</w:t>
      </w:r>
    </w:p>
    <w:p w14:paraId="58F26A4B" w14:textId="77777777" w:rsidR="00EE149A" w:rsidRPr="00BA4F0F" w:rsidRDefault="00EE149A" w:rsidP="00EE149A">
      <w:pPr>
        <w:ind w:left="709" w:hanging="709"/>
        <w:contextualSpacing/>
        <w:rPr>
          <w:szCs w:val="24"/>
        </w:rPr>
      </w:pPr>
      <w:r w:rsidRPr="00BA4F0F">
        <w:rPr>
          <w:szCs w:val="24"/>
        </w:rPr>
        <w:t>• Электрокардиограмма - еженедельно.</w:t>
      </w:r>
    </w:p>
    <w:p w14:paraId="66E49AE2" w14:textId="77777777" w:rsidR="00EE149A" w:rsidRPr="00BA4F0F" w:rsidRDefault="00EE149A" w:rsidP="00EE149A">
      <w:pPr>
        <w:rPr>
          <w:b/>
          <w:szCs w:val="24"/>
          <w:highlight w:val="green"/>
        </w:rPr>
      </w:pPr>
      <w:bookmarkStart w:id="195" w:name="_Toc44926641"/>
    </w:p>
    <w:p w14:paraId="6B16AF8F" w14:textId="77777777" w:rsidR="00EE149A" w:rsidRPr="00BA4F0F" w:rsidRDefault="00EE149A" w:rsidP="00EE149A">
      <w:pPr>
        <w:rPr>
          <w:b/>
          <w:szCs w:val="24"/>
        </w:rPr>
      </w:pPr>
      <w:r w:rsidRPr="00BA4F0F">
        <w:rPr>
          <w:b/>
          <w:szCs w:val="24"/>
        </w:rPr>
        <w:t>Нутритивная терапия</w:t>
      </w:r>
      <w:bookmarkEnd w:id="195"/>
    </w:p>
    <w:p w14:paraId="6059EA86" w14:textId="77777777" w:rsidR="00EE149A" w:rsidRPr="00BA4F0F" w:rsidRDefault="00EE149A" w:rsidP="00EE149A">
      <w:pPr>
        <w:ind w:firstLine="851"/>
        <w:rPr>
          <w:szCs w:val="24"/>
        </w:rPr>
      </w:pPr>
      <w:r w:rsidRPr="00BA4F0F">
        <w:rPr>
          <w:szCs w:val="24"/>
        </w:rPr>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7486EDF8" w14:textId="10EBC6A0" w:rsidR="00EE149A" w:rsidRPr="00BA4F0F" w:rsidRDefault="00EE149A" w:rsidP="00EE149A">
      <w:pPr>
        <w:ind w:firstLine="851"/>
        <w:rPr>
          <w:szCs w:val="24"/>
        </w:rPr>
      </w:pPr>
      <w:r w:rsidRPr="00BA4F0F">
        <w:rPr>
          <w:szCs w:val="24"/>
        </w:rPr>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[209,210]","plainTextFormattedCitation":"[209,210]","previouslyFormattedCitation":"[209,210]"},"properties":{"noteIndex":0},"schema":"https://github.com/citation-style-language/schema/raw/master/csl-citation.json"}</w:instrText>
      </w:r>
      <w:r w:rsidRPr="00BA4F0F">
        <w:rPr>
          <w:szCs w:val="24"/>
        </w:rPr>
        <w:fldChar w:fldCharType="separate"/>
      </w:r>
      <w:r w:rsidR="00053055" w:rsidRPr="00053055">
        <w:rPr>
          <w:noProof/>
          <w:szCs w:val="24"/>
        </w:rPr>
        <w:t>[209,210]</w:t>
      </w:r>
      <w:r w:rsidRPr="00BA4F0F">
        <w:rPr>
          <w:szCs w:val="24"/>
        </w:rPr>
        <w:fldChar w:fldCharType="end"/>
      </w:r>
      <w:r w:rsidRPr="00BA4F0F">
        <w:rPr>
          <w:szCs w:val="24"/>
        </w:rPr>
        <w:t>.</w:t>
      </w:r>
    </w:p>
    <w:p w14:paraId="77643462" w14:textId="302D7FF6" w:rsidR="00EE149A" w:rsidRPr="00BA4F0F" w:rsidRDefault="00EE149A" w:rsidP="00EE149A">
      <w:pPr>
        <w:ind w:firstLine="851"/>
        <w:rPr>
          <w:szCs w:val="24"/>
        </w:rPr>
      </w:pPr>
      <w:r w:rsidRPr="00BA4F0F">
        <w:rPr>
          <w:szCs w:val="24"/>
        </w:rPr>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rPr>
          <w:szCs w:val="24"/>
        </w:rPr>
        <w:fldChar w:fldCharType="begin" w:fldLock="1"/>
      </w:r>
      <w:r w:rsidR="009D51E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[210,211]","plainTextFormattedCitation":"[210,211]","previouslyFormattedCitation":"[210,211]"},"properties":{"noteIndex":0},"schema":"https://github.com/citation-style-language/schema/raw/master/csl-citation.json"}</w:instrText>
      </w:r>
      <w:r w:rsidRPr="00BA4F0F">
        <w:rPr>
          <w:szCs w:val="24"/>
        </w:rPr>
        <w:fldChar w:fldCharType="separate"/>
      </w:r>
      <w:r w:rsidR="00053055" w:rsidRPr="00053055">
        <w:rPr>
          <w:noProof/>
          <w:szCs w:val="24"/>
        </w:rPr>
        <w:t>[210,211]</w:t>
      </w:r>
      <w:r w:rsidRPr="00BA4F0F">
        <w:rPr>
          <w:szCs w:val="24"/>
        </w:rPr>
        <w:fldChar w:fldCharType="end"/>
      </w:r>
      <w:r w:rsidRPr="00BA4F0F">
        <w:rPr>
          <w:szCs w:val="24"/>
        </w:rPr>
        <w:t>.</w:t>
      </w:r>
    </w:p>
    <w:p w14:paraId="5A3A8604" w14:textId="588F7E77" w:rsidR="00EE149A" w:rsidRPr="00BA4F0F" w:rsidRDefault="00EE149A" w:rsidP="00EE149A">
      <w:pPr>
        <w:ind w:firstLine="851"/>
        <w:rPr>
          <w:szCs w:val="24"/>
        </w:rPr>
      </w:pPr>
      <w:r w:rsidRPr="00BA4F0F">
        <w:rPr>
          <w:szCs w:val="24"/>
        </w:rPr>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[209,212]","plainTextFormattedCitation":"[209,212]","previouslyFormattedCitation":"[209,212]"},"properties":{"noteIndex":0},"schema":"https://github.com/citation-style-language/schema/raw/master/csl-citation.json"}</w:instrText>
      </w:r>
      <w:r w:rsidRPr="00BA4F0F">
        <w:rPr>
          <w:szCs w:val="24"/>
        </w:rPr>
        <w:fldChar w:fldCharType="separate"/>
      </w:r>
      <w:r w:rsidR="00053055" w:rsidRPr="00053055">
        <w:rPr>
          <w:noProof/>
          <w:szCs w:val="24"/>
        </w:rPr>
        <w:t>[209,212]</w:t>
      </w:r>
      <w:r w:rsidRPr="00BA4F0F">
        <w:rPr>
          <w:szCs w:val="24"/>
        </w:rPr>
        <w:fldChar w:fldCharType="end"/>
      </w:r>
      <w:r w:rsidRPr="00BA4F0F">
        <w:rPr>
          <w:szCs w:val="24"/>
        </w:rPr>
        <w:t>.</w:t>
      </w:r>
    </w:p>
    <w:p w14:paraId="12342F62" w14:textId="77777777" w:rsidR="00EE149A" w:rsidRPr="00BA4F0F" w:rsidRDefault="00EE149A" w:rsidP="00EE149A">
      <w:pPr>
        <w:rPr>
          <w:szCs w:val="24"/>
          <w:u w:val="single"/>
        </w:rPr>
      </w:pPr>
    </w:p>
    <w:p w14:paraId="770A739A" w14:textId="0FDBAEBE" w:rsidR="00EE149A" w:rsidRPr="00BA4F0F" w:rsidRDefault="00EE149A" w:rsidP="00EE149A">
      <w:pPr>
        <w:rPr>
          <w:szCs w:val="24"/>
          <w:u w:val="single"/>
        </w:rPr>
      </w:pPr>
      <w:r w:rsidRPr="00BA4F0F">
        <w:rPr>
          <w:szCs w:val="24"/>
          <w:u w:val="single"/>
        </w:rPr>
        <w:t>Цели нутритивной поддержки</w:t>
      </w:r>
      <w:r w:rsidRPr="00BA4F0F">
        <w:rPr>
          <w:szCs w:val="24"/>
          <w:u w:val="single"/>
          <w:lang w:val="en-US"/>
        </w:rPr>
        <w:t xml:space="preserve"> </w:t>
      </w:r>
      <w:r w:rsidRPr="00BA4F0F">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[209,210]","plainTextFormattedCitation":"[209,210]","previouslyFormattedCitation":"[209,210]"},"properties":{"noteIndex":0},"schema":"https://github.com/citation-style-language/schema/raw/master/csl-citation.json"}</w:instrText>
      </w:r>
      <w:r w:rsidRPr="00BA4F0F">
        <w:rPr>
          <w:szCs w:val="24"/>
        </w:rPr>
        <w:fldChar w:fldCharType="separate"/>
      </w:r>
      <w:r w:rsidR="00053055" w:rsidRPr="00053055">
        <w:rPr>
          <w:noProof/>
          <w:szCs w:val="24"/>
        </w:rPr>
        <w:t>[209,210]</w:t>
      </w:r>
      <w:r w:rsidRPr="00BA4F0F">
        <w:rPr>
          <w:szCs w:val="24"/>
        </w:rPr>
        <w:fldChar w:fldCharType="end"/>
      </w:r>
      <w:r w:rsidRPr="00BA4F0F">
        <w:rPr>
          <w:szCs w:val="24"/>
          <w:u w:val="single"/>
        </w:rPr>
        <w:t xml:space="preserve">. </w:t>
      </w:r>
    </w:p>
    <w:p w14:paraId="6701D334" w14:textId="77777777" w:rsidR="00EE149A" w:rsidRPr="00BA4F0F" w:rsidRDefault="00EE149A" w:rsidP="00EE149A">
      <w:pPr>
        <w:ind w:firstLine="142"/>
        <w:rPr>
          <w:szCs w:val="24"/>
        </w:rPr>
      </w:pPr>
      <w:r w:rsidRPr="00BA4F0F">
        <w:rPr>
          <w:szCs w:val="24"/>
        </w:rPr>
        <w:t>• Поддержание оптимальной массы тела.</w:t>
      </w:r>
    </w:p>
    <w:p w14:paraId="4C106042" w14:textId="77777777" w:rsidR="00EE149A" w:rsidRPr="00BA4F0F" w:rsidRDefault="00EE149A" w:rsidP="00EE149A">
      <w:pPr>
        <w:ind w:firstLine="142"/>
        <w:rPr>
          <w:szCs w:val="24"/>
        </w:rPr>
      </w:pPr>
      <w:r w:rsidRPr="00BA4F0F">
        <w:rPr>
          <w:szCs w:val="24"/>
        </w:rPr>
        <w:t>• Предотвращение или коррекция дефицита макро- и микронутриентов.</w:t>
      </w:r>
    </w:p>
    <w:p w14:paraId="2B49B32C" w14:textId="77777777" w:rsidR="00EE149A" w:rsidRPr="00BA4F0F" w:rsidRDefault="00EE149A" w:rsidP="00EE149A">
      <w:pPr>
        <w:ind w:firstLine="142"/>
        <w:rPr>
          <w:szCs w:val="24"/>
        </w:rPr>
      </w:pPr>
      <w:r w:rsidRPr="00BA4F0F">
        <w:rPr>
          <w:szCs w:val="24"/>
        </w:rPr>
        <w:t>• Повышение переносимости высокодозной ХТ.</w:t>
      </w:r>
    </w:p>
    <w:p w14:paraId="456B67BD" w14:textId="77777777" w:rsidR="00EE149A" w:rsidRPr="00BA4F0F" w:rsidRDefault="00EE149A" w:rsidP="00EE149A">
      <w:pPr>
        <w:ind w:firstLine="142"/>
        <w:rPr>
          <w:szCs w:val="24"/>
        </w:rPr>
      </w:pPr>
      <w:r w:rsidRPr="00BA4F0F">
        <w:rPr>
          <w:szCs w:val="24"/>
        </w:rPr>
        <w:t>• Снижение выраженности побочных эффектов ХТ.</w:t>
      </w:r>
    </w:p>
    <w:p w14:paraId="4477A5CF" w14:textId="77777777" w:rsidR="00EE149A" w:rsidRPr="00BA4F0F" w:rsidRDefault="00EE149A" w:rsidP="00EE149A">
      <w:pPr>
        <w:ind w:firstLine="142"/>
        <w:rPr>
          <w:szCs w:val="24"/>
        </w:rPr>
      </w:pPr>
      <w:r w:rsidRPr="00BA4F0F">
        <w:rPr>
          <w:szCs w:val="24"/>
        </w:rPr>
        <w:t>• Повышение качества жизни.</w:t>
      </w:r>
    </w:p>
    <w:p w14:paraId="3D20E279" w14:textId="77777777" w:rsidR="00EE149A" w:rsidRPr="00BA4F0F" w:rsidRDefault="00EE149A" w:rsidP="00EE149A">
      <w:pPr>
        <w:rPr>
          <w:szCs w:val="24"/>
          <w:u w:val="single"/>
        </w:rPr>
      </w:pPr>
    </w:p>
    <w:p w14:paraId="319D017E" w14:textId="77777777" w:rsidR="00EE149A" w:rsidRPr="00BA4F0F" w:rsidRDefault="00EE149A" w:rsidP="00EE149A">
      <w:pPr>
        <w:rPr>
          <w:szCs w:val="24"/>
          <w:u w:val="single"/>
        </w:rPr>
      </w:pPr>
      <w:r w:rsidRPr="00BA4F0F">
        <w:rPr>
          <w:szCs w:val="24"/>
          <w:u w:val="single"/>
        </w:rPr>
        <w:t xml:space="preserve">Показания к нутритивной поддержке </w:t>
      </w:r>
    </w:p>
    <w:p w14:paraId="6F4F07D3" w14:textId="77777777" w:rsidR="00EE149A" w:rsidRPr="00BA4F0F" w:rsidRDefault="00EE149A" w:rsidP="00EE149A">
      <w:pPr>
        <w:ind w:firstLine="851"/>
        <w:rPr>
          <w:szCs w:val="24"/>
        </w:rPr>
      </w:pPr>
      <w:r w:rsidRPr="00BA4F0F">
        <w:rPr>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45EC2DAD" w14:textId="77777777" w:rsidR="00EE149A" w:rsidRPr="00BA4F0F" w:rsidRDefault="00EE149A" w:rsidP="00F3455E">
      <w:pPr>
        <w:pStyle w:val="aff"/>
        <w:numPr>
          <w:ilvl w:val="0"/>
          <w:numId w:val="232"/>
        </w:numPr>
        <w:ind w:left="567" w:hanging="425"/>
        <w:contextualSpacing/>
        <w:rPr>
          <w:szCs w:val="24"/>
        </w:rPr>
      </w:pPr>
      <w:r w:rsidRPr="00BA4F0F">
        <w:rPr>
          <w:szCs w:val="24"/>
        </w:rPr>
        <w:t>индекс массы тела &lt; 20 кг/м</w:t>
      </w:r>
      <w:r w:rsidRPr="008B6C50">
        <w:rPr>
          <w:szCs w:val="24"/>
          <w:vertAlign w:val="superscript"/>
        </w:rPr>
        <w:t>2</w:t>
      </w:r>
      <w:r w:rsidRPr="00BA4F0F">
        <w:rPr>
          <w:szCs w:val="24"/>
        </w:rPr>
        <w:t>;</w:t>
      </w:r>
    </w:p>
    <w:p w14:paraId="10A121CA" w14:textId="77777777" w:rsidR="00EE149A" w:rsidRPr="00BA4F0F" w:rsidRDefault="00EE149A" w:rsidP="00F3455E">
      <w:pPr>
        <w:pStyle w:val="aff"/>
        <w:numPr>
          <w:ilvl w:val="0"/>
          <w:numId w:val="232"/>
        </w:numPr>
        <w:ind w:left="567" w:hanging="425"/>
        <w:contextualSpacing/>
        <w:rPr>
          <w:szCs w:val="24"/>
        </w:rPr>
      </w:pPr>
      <w:r w:rsidRPr="00BA4F0F">
        <w:rPr>
          <w:szCs w:val="24"/>
        </w:rPr>
        <w:t>темп потери массы тела;</w:t>
      </w:r>
    </w:p>
    <w:p w14:paraId="1099F0FE" w14:textId="77777777" w:rsidR="00EE149A" w:rsidRPr="00BA4F0F" w:rsidRDefault="00EE149A" w:rsidP="00F3455E">
      <w:pPr>
        <w:pStyle w:val="aff"/>
        <w:numPr>
          <w:ilvl w:val="0"/>
          <w:numId w:val="232"/>
        </w:numPr>
        <w:ind w:left="567" w:hanging="425"/>
        <w:contextualSpacing/>
        <w:rPr>
          <w:szCs w:val="24"/>
        </w:rPr>
      </w:pPr>
      <w:r w:rsidRPr="00BA4F0F">
        <w:rPr>
          <w:szCs w:val="24"/>
        </w:rPr>
        <w:t>гипопротеинемия &lt; 60 г/л или гипоальбуминемия &lt; 30 г/л.;</w:t>
      </w:r>
    </w:p>
    <w:p w14:paraId="7CBEF2FF" w14:textId="77777777" w:rsidR="00EE149A" w:rsidRPr="00BA4F0F" w:rsidRDefault="00EE149A" w:rsidP="00F3455E">
      <w:pPr>
        <w:pStyle w:val="aff"/>
        <w:numPr>
          <w:ilvl w:val="0"/>
          <w:numId w:val="232"/>
        </w:numPr>
        <w:ind w:left="567" w:hanging="425"/>
        <w:contextualSpacing/>
        <w:rPr>
          <w:szCs w:val="24"/>
        </w:rPr>
      </w:pPr>
      <w:r w:rsidRPr="00BA4F0F">
        <w:rPr>
          <w:szCs w:val="24"/>
        </w:rPr>
        <w:t>невозможность адекватного энтерального питания;</w:t>
      </w:r>
    </w:p>
    <w:p w14:paraId="447D1FB7" w14:textId="77777777" w:rsidR="00EE149A" w:rsidRPr="00BA4F0F" w:rsidRDefault="00EE149A" w:rsidP="00F3455E">
      <w:pPr>
        <w:pStyle w:val="aff"/>
        <w:numPr>
          <w:ilvl w:val="0"/>
          <w:numId w:val="232"/>
        </w:numPr>
        <w:ind w:left="567" w:hanging="425"/>
        <w:contextualSpacing/>
        <w:rPr>
          <w:szCs w:val="24"/>
        </w:rPr>
      </w:pPr>
      <w:r w:rsidRPr="00BA4F0F">
        <w:rPr>
          <w:szCs w:val="24"/>
        </w:rPr>
        <w:t xml:space="preserve">побочные проявления высокодозной химиотерапии: </w:t>
      </w:r>
    </w:p>
    <w:p w14:paraId="0F368BB8" w14:textId="77777777" w:rsidR="00EE149A" w:rsidRPr="00BA4F0F" w:rsidRDefault="00EE149A" w:rsidP="00F3455E">
      <w:pPr>
        <w:pStyle w:val="aff"/>
        <w:numPr>
          <w:ilvl w:val="0"/>
          <w:numId w:val="232"/>
        </w:numPr>
        <w:ind w:left="567" w:hanging="425"/>
        <w:contextualSpacing/>
        <w:rPr>
          <w:szCs w:val="24"/>
        </w:rPr>
      </w:pPr>
      <w:r w:rsidRPr="00BA4F0F">
        <w:rPr>
          <w:szCs w:val="24"/>
        </w:rPr>
        <w:t>тошнота,</w:t>
      </w:r>
    </w:p>
    <w:p w14:paraId="3A9ADC53" w14:textId="77777777" w:rsidR="00EE149A" w:rsidRPr="00BA4F0F" w:rsidRDefault="00EE149A" w:rsidP="00F3455E">
      <w:pPr>
        <w:pStyle w:val="aff"/>
        <w:numPr>
          <w:ilvl w:val="0"/>
          <w:numId w:val="232"/>
        </w:numPr>
        <w:ind w:left="567" w:hanging="425"/>
        <w:contextualSpacing/>
        <w:rPr>
          <w:szCs w:val="24"/>
        </w:rPr>
      </w:pPr>
      <w:r w:rsidRPr="00BA4F0F">
        <w:rPr>
          <w:szCs w:val="24"/>
        </w:rPr>
        <w:t xml:space="preserve">рвота, </w:t>
      </w:r>
    </w:p>
    <w:p w14:paraId="620324C2" w14:textId="77777777" w:rsidR="00EE149A" w:rsidRPr="00BA4F0F" w:rsidRDefault="00EE149A" w:rsidP="00F3455E">
      <w:pPr>
        <w:pStyle w:val="aff"/>
        <w:numPr>
          <w:ilvl w:val="0"/>
          <w:numId w:val="232"/>
        </w:numPr>
        <w:ind w:left="567" w:hanging="425"/>
        <w:contextualSpacing/>
        <w:rPr>
          <w:szCs w:val="24"/>
        </w:rPr>
      </w:pPr>
      <w:r w:rsidRPr="00BA4F0F">
        <w:rPr>
          <w:szCs w:val="24"/>
        </w:rPr>
        <w:t xml:space="preserve">потеря аппетита, </w:t>
      </w:r>
    </w:p>
    <w:p w14:paraId="2DA600B1" w14:textId="77777777" w:rsidR="00EE149A" w:rsidRPr="00BA4F0F" w:rsidRDefault="00EE149A" w:rsidP="00F3455E">
      <w:pPr>
        <w:pStyle w:val="aff"/>
        <w:numPr>
          <w:ilvl w:val="0"/>
          <w:numId w:val="232"/>
        </w:numPr>
        <w:ind w:left="567" w:hanging="425"/>
        <w:contextualSpacing/>
        <w:rPr>
          <w:szCs w:val="24"/>
        </w:rPr>
      </w:pPr>
      <w:r w:rsidRPr="00BA4F0F">
        <w:rPr>
          <w:szCs w:val="24"/>
        </w:rPr>
        <w:t xml:space="preserve">дисфагия, </w:t>
      </w:r>
    </w:p>
    <w:p w14:paraId="54755473" w14:textId="77777777" w:rsidR="00EE149A" w:rsidRPr="00BA4F0F" w:rsidRDefault="00EE149A" w:rsidP="00F3455E">
      <w:pPr>
        <w:pStyle w:val="aff"/>
        <w:numPr>
          <w:ilvl w:val="0"/>
          <w:numId w:val="232"/>
        </w:numPr>
        <w:ind w:left="567" w:hanging="425"/>
        <w:contextualSpacing/>
        <w:rPr>
          <w:szCs w:val="24"/>
        </w:rPr>
      </w:pPr>
      <w:r w:rsidRPr="00BA4F0F">
        <w:rPr>
          <w:szCs w:val="24"/>
        </w:rPr>
        <w:t>мукозиты различной степени тяжести,</w:t>
      </w:r>
    </w:p>
    <w:p w14:paraId="3435AAED" w14:textId="77777777" w:rsidR="00EE149A" w:rsidRPr="00BA4F0F" w:rsidRDefault="00EE149A" w:rsidP="00F3455E">
      <w:pPr>
        <w:pStyle w:val="aff"/>
        <w:numPr>
          <w:ilvl w:val="0"/>
          <w:numId w:val="232"/>
        </w:numPr>
        <w:ind w:left="567" w:hanging="425"/>
        <w:contextualSpacing/>
        <w:rPr>
          <w:szCs w:val="24"/>
        </w:rPr>
      </w:pPr>
      <w:r w:rsidRPr="00BA4F0F">
        <w:rPr>
          <w:szCs w:val="24"/>
        </w:rPr>
        <w:t xml:space="preserve">нарушения вкуса и обоняния, </w:t>
      </w:r>
    </w:p>
    <w:p w14:paraId="09EB1633" w14:textId="77777777" w:rsidR="00EE149A" w:rsidRPr="00BA4F0F" w:rsidRDefault="00EE149A" w:rsidP="00F3455E">
      <w:pPr>
        <w:pStyle w:val="aff"/>
        <w:numPr>
          <w:ilvl w:val="0"/>
          <w:numId w:val="232"/>
        </w:numPr>
        <w:ind w:left="567" w:hanging="425"/>
        <w:contextualSpacing/>
        <w:rPr>
          <w:szCs w:val="24"/>
        </w:rPr>
      </w:pPr>
      <w:r w:rsidRPr="00BA4F0F">
        <w:rPr>
          <w:szCs w:val="24"/>
        </w:rPr>
        <w:t>некротическая энтеропатия средней и тяжелой степени.</w:t>
      </w:r>
    </w:p>
    <w:p w14:paraId="1ABF5CAD" w14:textId="23EE6AD2" w:rsidR="00EE149A" w:rsidRPr="00BA4F0F" w:rsidRDefault="00EE149A" w:rsidP="00EE149A">
      <w:pPr>
        <w:ind w:firstLine="851"/>
        <w:rPr>
          <w:szCs w:val="24"/>
        </w:rPr>
      </w:pPr>
      <w:r w:rsidRPr="00BA4F0F">
        <w:rPr>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009D51E2">
        <w:rPr>
          <w:szCs w:val="24"/>
        </w:rPr>
        <w:fldChar w:fldCharType="begin" w:fldLock="1"/>
      </w:r>
      <w:r w:rsidR="00877237">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[209–211]","plainTextFormattedCitation":"[209–211]","previouslyFormattedCitation":"[209–211]"},"properties":{"noteIndex":0},"schema":"https://github.com/citation-style-language/schema/raw/master/csl-citation.json"}</w:instrText>
      </w:r>
      <w:r w:rsidR="009D51E2">
        <w:rPr>
          <w:szCs w:val="24"/>
        </w:rPr>
        <w:fldChar w:fldCharType="separate"/>
      </w:r>
      <w:r w:rsidR="009D51E2" w:rsidRPr="009D51E2">
        <w:rPr>
          <w:noProof/>
          <w:szCs w:val="24"/>
        </w:rPr>
        <w:t>[209–211]</w:t>
      </w:r>
      <w:r w:rsidR="009D51E2">
        <w:rPr>
          <w:szCs w:val="24"/>
        </w:rPr>
        <w:fldChar w:fldCharType="end"/>
      </w:r>
      <w:r w:rsidRPr="00BA4F0F">
        <w:rPr>
          <w:szCs w:val="24"/>
        </w:rPr>
        <w:t xml:space="preserve">. </w:t>
      </w:r>
    </w:p>
    <w:p w14:paraId="3A530A87" w14:textId="38EADB13" w:rsidR="00EE149A" w:rsidRPr="00BA4F0F" w:rsidRDefault="00EE149A" w:rsidP="00EE149A">
      <w:pPr>
        <w:ind w:firstLine="851"/>
        <w:rPr>
          <w:szCs w:val="24"/>
        </w:rPr>
      </w:pPr>
      <w:r w:rsidRPr="00BA4F0F">
        <w:rPr>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BA4F0F">
        <w:rPr>
          <w:szCs w:val="24"/>
        </w:rPr>
        <w:fldChar w:fldCharType="begin" w:fldLock="1"/>
      </w:r>
      <w:r w:rsidR="009D51E2">
        <w:rPr>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[213]","plainTextFormattedCitation":"[213]","previouslyFormattedCitation":"[213]"},"properties":{"noteIndex":0},"schema":"https://github.com/citation-style-language/schema/raw/master/csl-citation.json"}</w:instrText>
      </w:r>
      <w:r w:rsidRPr="00BA4F0F">
        <w:rPr>
          <w:szCs w:val="24"/>
        </w:rPr>
        <w:fldChar w:fldCharType="separate"/>
      </w:r>
      <w:r w:rsidR="00053055" w:rsidRPr="00053055">
        <w:rPr>
          <w:noProof/>
          <w:szCs w:val="24"/>
        </w:rPr>
        <w:t>[213]</w:t>
      </w:r>
      <w:r w:rsidRPr="00BA4F0F">
        <w:rPr>
          <w:szCs w:val="24"/>
        </w:rPr>
        <w:fldChar w:fldCharType="end"/>
      </w:r>
      <w:r w:rsidRPr="00BA4F0F">
        <w:rPr>
          <w:szCs w:val="24"/>
        </w:rPr>
        <w:t xml:space="preserve">. Доставка белка должна быть не менее 1 г/кг/сут, однако при возможности нужно стремиться к 1,5 г/кг/сут. </w:t>
      </w:r>
    </w:p>
    <w:p w14:paraId="1EC7A0EE" w14:textId="5AF62BCC" w:rsidR="00EE149A" w:rsidRPr="00BA4F0F" w:rsidRDefault="00EE149A" w:rsidP="00EE149A">
      <w:pPr>
        <w:ind w:firstLine="851"/>
        <w:rPr>
          <w:szCs w:val="24"/>
        </w:rPr>
      </w:pPr>
      <w:r w:rsidRPr="00BA4F0F">
        <w:rPr>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BA4F0F">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[209]","plainTextFormattedCitation":"[209]","previouslyFormattedCitation":"[209]"},"properties":{"noteIndex":0},"schema":"https://github.com/citation-style-language/schema/raw/master/csl-citation.json"}</w:instrText>
      </w:r>
      <w:r w:rsidRPr="00BA4F0F">
        <w:rPr>
          <w:szCs w:val="24"/>
        </w:rPr>
        <w:fldChar w:fldCharType="separate"/>
      </w:r>
      <w:r w:rsidR="00053055" w:rsidRPr="00053055">
        <w:rPr>
          <w:noProof/>
          <w:szCs w:val="24"/>
        </w:rPr>
        <w:t>[209]</w:t>
      </w:r>
      <w:r w:rsidRPr="00BA4F0F">
        <w:rPr>
          <w:szCs w:val="24"/>
        </w:rPr>
        <w:fldChar w:fldCharType="end"/>
      </w:r>
      <w:r w:rsidRPr="00BA4F0F">
        <w:rPr>
          <w:szCs w:val="24"/>
        </w:rPr>
        <w:t xml:space="preserve"> </w:t>
      </w:r>
      <w:r w:rsidRPr="00BA4F0F">
        <w:rPr>
          <w:szCs w:val="24"/>
        </w:rPr>
        <w:fldChar w:fldCharType="begin" w:fldLock="1"/>
      </w:r>
      <w:r w:rsidR="009D51E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[210]","plainTextFormattedCitation":"[210]","previouslyFormattedCitation":"[210]"},"properties":{"noteIndex":0},"schema":"https://github.com/citation-style-language/schema/raw/master/csl-citation.json"}</w:instrText>
      </w:r>
      <w:r w:rsidRPr="00BA4F0F">
        <w:rPr>
          <w:szCs w:val="24"/>
        </w:rPr>
        <w:fldChar w:fldCharType="separate"/>
      </w:r>
      <w:r w:rsidR="00053055" w:rsidRPr="00053055">
        <w:rPr>
          <w:noProof/>
          <w:szCs w:val="24"/>
        </w:rPr>
        <w:t>[210]</w:t>
      </w:r>
      <w:r w:rsidRPr="00BA4F0F">
        <w:rPr>
          <w:szCs w:val="24"/>
        </w:rPr>
        <w:fldChar w:fldCharType="end"/>
      </w:r>
      <w:r w:rsidRPr="00BA4F0F">
        <w:rPr>
          <w:szCs w:val="24"/>
        </w:rPr>
        <w:t>.</w:t>
      </w:r>
    </w:p>
    <w:p w14:paraId="6B7593AA" w14:textId="77777777" w:rsidR="00EE149A" w:rsidRPr="00BA4F0F" w:rsidRDefault="00EE149A" w:rsidP="00EE149A">
      <w:pPr>
        <w:rPr>
          <w:szCs w:val="24"/>
          <w:u w:val="single"/>
        </w:rPr>
      </w:pPr>
    </w:p>
    <w:p w14:paraId="18AECC5C" w14:textId="450B12A2" w:rsidR="00EE149A" w:rsidRPr="00BA4F0F" w:rsidRDefault="00EE149A" w:rsidP="00EE149A">
      <w:pPr>
        <w:rPr>
          <w:szCs w:val="24"/>
          <w:u w:val="single"/>
        </w:rPr>
      </w:pPr>
      <w:r w:rsidRPr="00BA4F0F">
        <w:rPr>
          <w:szCs w:val="24"/>
          <w:u w:val="single"/>
        </w:rPr>
        <w:t xml:space="preserve">Виды нутритивной поддержки </w:t>
      </w:r>
      <w:r w:rsidRPr="00BA4F0F">
        <w:rPr>
          <w:szCs w:val="24"/>
          <w:u w:val="single"/>
        </w:rPr>
        <w:fldChar w:fldCharType="begin" w:fldLock="1"/>
      </w:r>
      <w:r w:rsidR="009D51E2">
        <w:rPr>
          <w:szCs w:val="24"/>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[209,210,212]","plainTextFormattedCitation":"[209,210,212]","previouslyFormattedCitation":"[209,210,212]"},"properties":{"noteIndex":0},"schema":"https://github.com/citation-style-language/schema/raw/master/csl-citation.json"}</w:instrText>
      </w:r>
      <w:r w:rsidRPr="00BA4F0F">
        <w:rPr>
          <w:szCs w:val="24"/>
          <w:u w:val="single"/>
        </w:rPr>
        <w:fldChar w:fldCharType="separate"/>
      </w:r>
      <w:r w:rsidR="00053055" w:rsidRPr="00053055">
        <w:rPr>
          <w:noProof/>
          <w:szCs w:val="24"/>
        </w:rPr>
        <w:t>[209,210,212]</w:t>
      </w:r>
      <w:r w:rsidRPr="00BA4F0F">
        <w:rPr>
          <w:szCs w:val="24"/>
          <w:u w:val="single"/>
        </w:rPr>
        <w:fldChar w:fldCharType="end"/>
      </w:r>
    </w:p>
    <w:p w14:paraId="04E2929C" w14:textId="77777777" w:rsidR="00EE149A" w:rsidRPr="00BA4F0F" w:rsidRDefault="00EE149A" w:rsidP="00EE149A">
      <w:pPr>
        <w:ind w:firstLine="851"/>
        <w:rPr>
          <w:szCs w:val="24"/>
        </w:rPr>
      </w:pPr>
      <w:r w:rsidRPr="00BA4F0F">
        <w:rPr>
          <w:szCs w:val="24"/>
        </w:rPr>
        <w:t xml:space="preserve">Выделяют три вида нутритивной поддержки: </w:t>
      </w:r>
    </w:p>
    <w:p w14:paraId="031F0C18" w14:textId="77777777" w:rsidR="00EE149A" w:rsidRPr="00BA4F0F" w:rsidRDefault="00EE149A" w:rsidP="00EE149A">
      <w:pPr>
        <w:ind w:firstLine="567"/>
        <w:rPr>
          <w:szCs w:val="24"/>
        </w:rPr>
      </w:pPr>
      <w:r w:rsidRPr="00BA4F0F">
        <w:rPr>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591FA8A5" w14:textId="77777777" w:rsidR="00EE149A" w:rsidRPr="00BA4F0F" w:rsidRDefault="00EE149A" w:rsidP="00EE149A">
      <w:pPr>
        <w:ind w:firstLine="567"/>
        <w:rPr>
          <w:szCs w:val="24"/>
        </w:rPr>
      </w:pPr>
      <w:r w:rsidRPr="00BA4F0F">
        <w:rPr>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2E959710" w14:textId="77777777" w:rsidR="00EE149A" w:rsidRPr="00BA4F0F" w:rsidRDefault="00EE149A" w:rsidP="00EE149A">
      <w:pPr>
        <w:ind w:firstLine="567"/>
        <w:rPr>
          <w:szCs w:val="24"/>
        </w:rPr>
      </w:pPr>
      <w:r w:rsidRPr="00BA4F0F">
        <w:rPr>
          <w:szCs w:val="24"/>
        </w:rPr>
        <w:t xml:space="preserve">• парентеральное питание. </w:t>
      </w:r>
    </w:p>
    <w:p w14:paraId="3BD1187B" w14:textId="77777777" w:rsidR="00EE149A" w:rsidRPr="00BA4F0F" w:rsidRDefault="00EE149A" w:rsidP="00EE149A">
      <w:pPr>
        <w:ind w:firstLine="851"/>
        <w:rPr>
          <w:szCs w:val="24"/>
        </w:rPr>
      </w:pPr>
      <w:r w:rsidRPr="00BA4F0F">
        <w:rPr>
          <w:szCs w:val="24"/>
        </w:rPr>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5FA4EE17" w14:textId="77777777" w:rsidR="00EE149A" w:rsidRPr="00BA4F0F" w:rsidRDefault="00EE149A" w:rsidP="00EE149A">
      <w:pPr>
        <w:ind w:firstLine="851"/>
        <w:rPr>
          <w:szCs w:val="24"/>
        </w:rPr>
      </w:pPr>
      <w:r w:rsidRPr="00BA4F0F">
        <w:rPr>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554EC62A" w14:textId="5ED59572" w:rsidR="00EE149A" w:rsidRPr="00BA4F0F" w:rsidRDefault="00EE149A" w:rsidP="00EE149A">
      <w:pPr>
        <w:ind w:firstLine="851"/>
        <w:rPr>
          <w:szCs w:val="24"/>
        </w:rPr>
      </w:pPr>
      <w:r w:rsidRPr="00BA4F0F">
        <w:rPr>
          <w:szCs w:val="24"/>
        </w:rPr>
        <w:t xml:space="preserve">Классификация смесей для энтерального питания </w:t>
      </w:r>
      <w:r w:rsidRPr="00BA4F0F">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[209]","plainTextFormattedCitation":"[209]","previouslyFormattedCitation":"[209]"},"properties":{"noteIndex":0},"schema":"https://github.com/citation-style-language/schema/raw/master/csl-citation.json"}</w:instrText>
      </w:r>
      <w:r w:rsidRPr="00BA4F0F">
        <w:rPr>
          <w:szCs w:val="24"/>
        </w:rPr>
        <w:fldChar w:fldCharType="separate"/>
      </w:r>
      <w:r w:rsidR="00053055" w:rsidRPr="00053055">
        <w:rPr>
          <w:noProof/>
          <w:szCs w:val="24"/>
        </w:rPr>
        <w:t>[209]</w:t>
      </w:r>
      <w:r w:rsidRPr="00BA4F0F">
        <w:rPr>
          <w:szCs w:val="24"/>
        </w:rPr>
        <w:fldChar w:fldCharType="end"/>
      </w:r>
    </w:p>
    <w:p w14:paraId="4A1522FB" w14:textId="77777777" w:rsidR="00EE149A" w:rsidRPr="00BA4F0F" w:rsidRDefault="00EE149A" w:rsidP="00EE149A">
      <w:pPr>
        <w:ind w:firstLine="567"/>
        <w:rPr>
          <w:szCs w:val="24"/>
        </w:rPr>
      </w:pPr>
      <w:r w:rsidRPr="00BA4F0F">
        <w:rPr>
          <w:szCs w:val="24"/>
        </w:rPr>
        <w:t xml:space="preserve">• полимерные: состоят из неизмененных белков, жиров и углеводов; </w:t>
      </w:r>
    </w:p>
    <w:p w14:paraId="27EBDC57" w14:textId="77777777" w:rsidR="00EE149A" w:rsidRPr="00BA4F0F" w:rsidRDefault="00EE149A" w:rsidP="00EE149A">
      <w:pPr>
        <w:ind w:firstLine="567"/>
        <w:rPr>
          <w:szCs w:val="24"/>
        </w:rPr>
      </w:pPr>
      <w:r w:rsidRPr="00BA4F0F">
        <w:rPr>
          <w:szCs w:val="24"/>
        </w:rPr>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1E70B153" w14:textId="77777777" w:rsidR="00EE149A" w:rsidRPr="00BA4F0F" w:rsidRDefault="00EE149A" w:rsidP="00EE149A">
      <w:pPr>
        <w:ind w:firstLine="567"/>
        <w:rPr>
          <w:szCs w:val="24"/>
        </w:rPr>
      </w:pPr>
      <w:r w:rsidRPr="00BA4F0F">
        <w:rPr>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644F8E13" w14:textId="3A0072AB" w:rsidR="00EE149A" w:rsidRPr="00BA4F0F" w:rsidRDefault="00EE149A" w:rsidP="00EE149A">
      <w:pPr>
        <w:ind w:firstLine="851"/>
        <w:rPr>
          <w:szCs w:val="24"/>
        </w:rPr>
      </w:pPr>
      <w:r w:rsidRPr="00BA4F0F">
        <w:rPr>
          <w:szCs w:val="24"/>
        </w:rPr>
        <w:t xml:space="preserve">Противопоказания к энтеральному питанию </w:t>
      </w:r>
      <w:r w:rsidRPr="00BA4F0F">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[209]","plainTextFormattedCitation":"[209]","previouslyFormattedCitation":"[209]"},"properties":{"noteIndex":0},"schema":"https://github.com/citation-style-language/schema/raw/master/csl-citation.json"}</w:instrText>
      </w:r>
      <w:r w:rsidRPr="00BA4F0F">
        <w:rPr>
          <w:szCs w:val="24"/>
        </w:rPr>
        <w:fldChar w:fldCharType="separate"/>
      </w:r>
      <w:r w:rsidR="00053055" w:rsidRPr="00053055">
        <w:rPr>
          <w:noProof/>
          <w:szCs w:val="24"/>
        </w:rPr>
        <w:t>[209]</w:t>
      </w:r>
      <w:r w:rsidRPr="00BA4F0F">
        <w:rPr>
          <w:szCs w:val="24"/>
        </w:rPr>
        <w:fldChar w:fldCharType="end"/>
      </w:r>
      <w:r w:rsidRPr="00BA4F0F">
        <w:rPr>
          <w:szCs w:val="24"/>
        </w:rPr>
        <w:t xml:space="preserve"> </w:t>
      </w:r>
      <w:r w:rsidRPr="00BA4F0F">
        <w:rPr>
          <w:szCs w:val="24"/>
        </w:rPr>
        <w:fldChar w:fldCharType="begin" w:fldLock="1"/>
      </w:r>
      <w:r w:rsidR="009D51E2">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[211]","plainTextFormattedCitation":"[211]","previouslyFormattedCitation":"[211]"},"properties":{"noteIndex":0},"schema":"https://github.com/citation-style-language/schema/raw/master/csl-citation.json"}</w:instrText>
      </w:r>
      <w:r w:rsidRPr="00BA4F0F">
        <w:rPr>
          <w:szCs w:val="24"/>
        </w:rPr>
        <w:fldChar w:fldCharType="separate"/>
      </w:r>
      <w:r w:rsidR="00053055" w:rsidRPr="00053055">
        <w:rPr>
          <w:noProof/>
          <w:szCs w:val="24"/>
        </w:rPr>
        <w:t>[211]</w:t>
      </w:r>
      <w:r w:rsidRPr="00BA4F0F">
        <w:rPr>
          <w:szCs w:val="24"/>
        </w:rPr>
        <w:fldChar w:fldCharType="end"/>
      </w:r>
    </w:p>
    <w:p w14:paraId="5B0A4F55" w14:textId="77777777" w:rsidR="00EE149A" w:rsidRPr="00BA4F0F" w:rsidRDefault="00EE149A" w:rsidP="00EE149A">
      <w:pPr>
        <w:ind w:firstLine="567"/>
        <w:rPr>
          <w:szCs w:val="24"/>
        </w:rPr>
      </w:pPr>
      <w:r w:rsidRPr="00BA4F0F">
        <w:rPr>
          <w:szCs w:val="24"/>
        </w:rPr>
        <w:t xml:space="preserve">• механическая кишечная непроходимость; </w:t>
      </w:r>
    </w:p>
    <w:p w14:paraId="35926751" w14:textId="77777777" w:rsidR="00EE149A" w:rsidRPr="00BA4F0F" w:rsidRDefault="00EE149A" w:rsidP="00EE149A">
      <w:pPr>
        <w:ind w:firstLine="567"/>
        <w:rPr>
          <w:szCs w:val="24"/>
        </w:rPr>
      </w:pPr>
      <w:r w:rsidRPr="00BA4F0F">
        <w:rPr>
          <w:szCs w:val="24"/>
        </w:rPr>
        <w:t xml:space="preserve">• выраженная тошнота и рвота, не купирующаяся антиэметической терапией; </w:t>
      </w:r>
    </w:p>
    <w:p w14:paraId="4C92566E" w14:textId="77777777" w:rsidR="00EE149A" w:rsidRPr="00BA4F0F" w:rsidRDefault="00EE149A" w:rsidP="00EE149A">
      <w:pPr>
        <w:ind w:firstLine="567"/>
        <w:rPr>
          <w:szCs w:val="24"/>
        </w:rPr>
      </w:pPr>
      <w:r w:rsidRPr="00BA4F0F">
        <w:rPr>
          <w:szCs w:val="24"/>
        </w:rPr>
        <w:t xml:space="preserve">• гипоксия (раО2 70 мм рт. ст.). </w:t>
      </w:r>
    </w:p>
    <w:p w14:paraId="250AA928" w14:textId="77777777" w:rsidR="00EE149A" w:rsidRPr="00BA4F0F" w:rsidRDefault="00EE149A" w:rsidP="00EE149A">
      <w:pPr>
        <w:rPr>
          <w:szCs w:val="24"/>
          <w:u w:val="single"/>
        </w:rPr>
      </w:pPr>
    </w:p>
    <w:p w14:paraId="25082C4A" w14:textId="77777777" w:rsidR="00EE149A" w:rsidRPr="00BA4F0F" w:rsidRDefault="00EE149A" w:rsidP="00EE149A">
      <w:pPr>
        <w:rPr>
          <w:szCs w:val="24"/>
          <w:u w:val="single"/>
        </w:rPr>
      </w:pPr>
      <w:r w:rsidRPr="00BA4F0F">
        <w:rPr>
          <w:szCs w:val="24"/>
          <w:u w:val="single"/>
        </w:rPr>
        <w:t>Парентеральное питание</w:t>
      </w:r>
    </w:p>
    <w:p w14:paraId="4597D4AB" w14:textId="752441D8" w:rsidR="00EE149A" w:rsidRPr="00BA4F0F" w:rsidRDefault="00EE149A" w:rsidP="00EE149A">
      <w:pPr>
        <w:ind w:firstLine="851"/>
        <w:rPr>
          <w:szCs w:val="24"/>
        </w:rPr>
      </w:pPr>
      <w:r w:rsidRPr="00BA4F0F">
        <w:rPr>
          <w:szCs w:val="24"/>
        </w:rPr>
        <w:t xml:space="preserve">Показанием к парентеральному питанию является невозможность адекватного энтерального питания более 3 суток </w:t>
      </w:r>
      <w:r w:rsidRPr="00BA4F0F">
        <w:rPr>
          <w:szCs w:val="24"/>
        </w:rPr>
        <w:fldChar w:fldCharType="begin" w:fldLock="1"/>
      </w:r>
      <w:r w:rsidR="009D51E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[210]","plainTextFormattedCitation":"[210]","previouslyFormattedCitation":"[210]"},"properties":{"noteIndex":0},"schema":"https://github.com/citation-style-language/schema/raw/master/csl-citation.json"}</w:instrText>
      </w:r>
      <w:r w:rsidRPr="00BA4F0F">
        <w:rPr>
          <w:szCs w:val="24"/>
        </w:rPr>
        <w:fldChar w:fldCharType="separate"/>
      </w:r>
      <w:r w:rsidR="00053055" w:rsidRPr="00053055">
        <w:rPr>
          <w:noProof/>
          <w:szCs w:val="24"/>
        </w:rPr>
        <w:t>[210]</w:t>
      </w:r>
      <w:r w:rsidRPr="00BA4F0F">
        <w:rPr>
          <w:szCs w:val="24"/>
        </w:rPr>
        <w:fldChar w:fldCharType="end"/>
      </w:r>
      <w:r w:rsidRPr="00BA4F0F">
        <w:rPr>
          <w:szCs w:val="24"/>
        </w:rPr>
        <w:t>. В зависимости от продолжительности парентеральное питание подразделяется на:</w:t>
      </w:r>
    </w:p>
    <w:p w14:paraId="6CC69064" w14:textId="77777777" w:rsidR="00EE149A" w:rsidRPr="00BA4F0F" w:rsidRDefault="00EE149A" w:rsidP="00EE149A">
      <w:pPr>
        <w:ind w:firstLine="567"/>
        <w:rPr>
          <w:szCs w:val="24"/>
        </w:rPr>
      </w:pPr>
      <w:r w:rsidRPr="00BA4F0F">
        <w:rPr>
          <w:szCs w:val="24"/>
        </w:rPr>
        <w:t>• краткосрочное ПП (10–15 суток):</w:t>
      </w:r>
    </w:p>
    <w:p w14:paraId="189E383A" w14:textId="77777777" w:rsidR="00EE149A" w:rsidRPr="00BA4F0F" w:rsidRDefault="00EE149A" w:rsidP="00EE149A">
      <w:pPr>
        <w:ind w:firstLine="567"/>
        <w:rPr>
          <w:szCs w:val="24"/>
        </w:rPr>
      </w:pPr>
      <w:r w:rsidRPr="00BA4F0F">
        <w:rPr>
          <w:szCs w:val="24"/>
        </w:rPr>
        <w:t>– острый и тяжелый мукозит, илеус, некупируемая рвота;</w:t>
      </w:r>
    </w:p>
    <w:p w14:paraId="08DFD221" w14:textId="77777777" w:rsidR="00EE149A" w:rsidRPr="00BA4F0F" w:rsidRDefault="00EE149A" w:rsidP="00EE149A">
      <w:pPr>
        <w:ind w:firstLine="567"/>
        <w:rPr>
          <w:szCs w:val="24"/>
        </w:rPr>
      </w:pPr>
      <w:r w:rsidRPr="00BA4F0F">
        <w:rPr>
          <w:szCs w:val="24"/>
        </w:rPr>
        <w:t>• длительное (более 30 суток):</w:t>
      </w:r>
    </w:p>
    <w:p w14:paraId="0D8CF34A" w14:textId="77777777" w:rsidR="00EE149A" w:rsidRPr="00BA4F0F" w:rsidRDefault="00EE149A" w:rsidP="00EE149A">
      <w:pPr>
        <w:ind w:firstLine="567"/>
        <w:rPr>
          <w:szCs w:val="24"/>
        </w:rPr>
      </w:pPr>
      <w:r w:rsidRPr="00BA4F0F">
        <w:rPr>
          <w:szCs w:val="24"/>
        </w:rPr>
        <w:t>– тяжелая мальабсорбция;</w:t>
      </w:r>
    </w:p>
    <w:p w14:paraId="735E134E" w14:textId="77777777" w:rsidR="00EE149A" w:rsidRPr="00BA4F0F" w:rsidRDefault="00EE149A" w:rsidP="00EE149A">
      <w:pPr>
        <w:ind w:firstLine="567"/>
        <w:rPr>
          <w:szCs w:val="24"/>
        </w:rPr>
      </w:pPr>
      <w:r w:rsidRPr="00BA4F0F">
        <w:rPr>
          <w:szCs w:val="24"/>
        </w:rPr>
        <w:t>– подострый или хронический энтерит;</w:t>
      </w:r>
    </w:p>
    <w:p w14:paraId="7B1784BA" w14:textId="1EAFAB73" w:rsidR="00EE149A" w:rsidRPr="00BA4F0F" w:rsidRDefault="00EE149A" w:rsidP="00EE149A">
      <w:pPr>
        <w:ind w:firstLine="567"/>
        <w:rPr>
          <w:szCs w:val="24"/>
        </w:rPr>
      </w:pPr>
      <w:r w:rsidRPr="00BA4F0F">
        <w:rPr>
          <w:szCs w:val="24"/>
        </w:rPr>
        <w:t xml:space="preserve">– тяжелая энтеропатия </w:t>
      </w:r>
      <w:r w:rsidRPr="00BA4F0F">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[209]","plainTextFormattedCitation":"[209]","previouslyFormattedCitation":"[209]"},"properties":{"noteIndex":0},"schema":"https://github.com/citation-style-language/schema/raw/master/csl-citation.json"}</w:instrText>
      </w:r>
      <w:r w:rsidRPr="00BA4F0F">
        <w:rPr>
          <w:szCs w:val="24"/>
        </w:rPr>
        <w:fldChar w:fldCharType="separate"/>
      </w:r>
      <w:r w:rsidR="00053055" w:rsidRPr="00053055">
        <w:rPr>
          <w:noProof/>
          <w:szCs w:val="24"/>
        </w:rPr>
        <w:t>[209]</w:t>
      </w:r>
      <w:r w:rsidRPr="00BA4F0F">
        <w:rPr>
          <w:szCs w:val="24"/>
        </w:rPr>
        <w:fldChar w:fldCharType="end"/>
      </w:r>
      <w:r w:rsidRPr="00BA4F0F">
        <w:rPr>
          <w:szCs w:val="24"/>
        </w:rPr>
        <w:t xml:space="preserve"> </w:t>
      </w:r>
      <w:r w:rsidRPr="00BA4F0F">
        <w:rPr>
          <w:szCs w:val="24"/>
        </w:rPr>
        <w:fldChar w:fldCharType="begin" w:fldLock="1"/>
      </w:r>
      <w:r w:rsidR="009D51E2">
        <w:rPr>
          <w:szCs w:val="24"/>
        </w:rPr>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[214]","plainTextFormattedCitation":"[214]","previouslyFormattedCitation":"[214]"},"properties":{"noteIndex":0},"schema":"https://github.com/citation-style-language/schema/raw/master/csl-citation.json"}</w:instrText>
      </w:r>
      <w:r w:rsidRPr="00BA4F0F">
        <w:rPr>
          <w:szCs w:val="24"/>
        </w:rPr>
        <w:fldChar w:fldCharType="separate"/>
      </w:r>
      <w:r w:rsidR="00053055" w:rsidRPr="00053055">
        <w:rPr>
          <w:noProof/>
          <w:szCs w:val="24"/>
        </w:rPr>
        <w:t>[214]</w:t>
      </w:r>
      <w:r w:rsidRPr="00BA4F0F">
        <w:rPr>
          <w:szCs w:val="24"/>
        </w:rPr>
        <w:fldChar w:fldCharType="end"/>
      </w:r>
      <w:r w:rsidRPr="00BA4F0F">
        <w:rPr>
          <w:szCs w:val="24"/>
        </w:rPr>
        <w:t>.</w:t>
      </w:r>
    </w:p>
    <w:p w14:paraId="504BDB44" w14:textId="77777777" w:rsidR="00EE149A" w:rsidRPr="00BA4F0F" w:rsidRDefault="00EE149A" w:rsidP="00EE149A">
      <w:pPr>
        <w:ind w:firstLine="851"/>
        <w:rPr>
          <w:szCs w:val="24"/>
        </w:rPr>
      </w:pPr>
      <w:r w:rsidRPr="00BA4F0F">
        <w:rPr>
          <w:szCs w:val="24"/>
        </w:rPr>
        <w:t xml:space="preserve">Необходимые организму нутриенты вводятся непосредственно в кровь. Основными составляющими парентерального питания являются: </w:t>
      </w:r>
    </w:p>
    <w:p w14:paraId="092797BF" w14:textId="77777777" w:rsidR="00EE149A" w:rsidRPr="00BA4F0F" w:rsidRDefault="00EE149A" w:rsidP="00EE149A">
      <w:pPr>
        <w:ind w:firstLine="567"/>
        <w:rPr>
          <w:szCs w:val="24"/>
        </w:rPr>
      </w:pPr>
      <w:r w:rsidRPr="00BA4F0F">
        <w:rPr>
          <w:szCs w:val="24"/>
        </w:rPr>
        <w:t xml:space="preserve">• источники энергии: 10–20% растворы углеводов, жировые эмульсии; </w:t>
      </w:r>
    </w:p>
    <w:p w14:paraId="4EF53E45" w14:textId="77777777" w:rsidR="00EE149A" w:rsidRPr="00BA4F0F" w:rsidRDefault="00EE149A" w:rsidP="00EE149A">
      <w:pPr>
        <w:ind w:firstLine="567"/>
        <w:rPr>
          <w:szCs w:val="24"/>
        </w:rPr>
      </w:pPr>
      <w:r w:rsidRPr="00BA4F0F">
        <w:rPr>
          <w:szCs w:val="24"/>
        </w:rPr>
        <w:t xml:space="preserve">• источники пластического материала: растворы кристаллических аминокислот; </w:t>
      </w:r>
    </w:p>
    <w:p w14:paraId="3162CCA3" w14:textId="248652EC" w:rsidR="00EE149A" w:rsidRPr="00BA4F0F" w:rsidRDefault="00EE149A" w:rsidP="00EE149A">
      <w:pPr>
        <w:ind w:firstLine="567"/>
        <w:rPr>
          <w:szCs w:val="24"/>
        </w:rPr>
      </w:pPr>
      <w:r w:rsidRPr="00BA4F0F">
        <w:rPr>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rPr>
          <w:szCs w:val="24"/>
        </w:rPr>
        <w:fldChar w:fldCharType="begin" w:fldLock="1"/>
      </w:r>
      <w:r w:rsidR="009D51E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[210]","plainTextFormattedCitation":"[210]","previouslyFormattedCitation":"[210]"},"properties":{"noteIndex":0},"schema":"https://github.com/citation-style-language/schema/raw/master/csl-citation.json"}</w:instrText>
      </w:r>
      <w:r w:rsidRPr="00BA4F0F">
        <w:rPr>
          <w:szCs w:val="24"/>
        </w:rPr>
        <w:fldChar w:fldCharType="separate"/>
      </w:r>
      <w:r w:rsidR="00053055" w:rsidRPr="00053055">
        <w:rPr>
          <w:noProof/>
          <w:szCs w:val="24"/>
        </w:rPr>
        <w:t>[210]</w:t>
      </w:r>
      <w:r w:rsidRPr="00BA4F0F">
        <w:rPr>
          <w:szCs w:val="24"/>
        </w:rPr>
        <w:fldChar w:fldCharType="end"/>
      </w:r>
      <w:r w:rsidRPr="00BA4F0F">
        <w:rPr>
          <w:szCs w:val="24"/>
        </w:rPr>
        <w:t xml:space="preserve">. </w:t>
      </w:r>
    </w:p>
    <w:p w14:paraId="36514E73" w14:textId="3E6F77CF" w:rsidR="00EE149A" w:rsidRPr="00BA4F0F" w:rsidRDefault="00EE149A" w:rsidP="00EE149A">
      <w:pPr>
        <w:ind w:firstLine="851"/>
        <w:rPr>
          <w:szCs w:val="24"/>
        </w:rPr>
      </w:pPr>
      <w:r w:rsidRPr="00BA4F0F">
        <w:rPr>
          <w:szCs w:val="24"/>
        </w:rPr>
        <w:t xml:space="preserve">Системы парентерального питания </w:t>
      </w:r>
      <w:r w:rsidR="009D51E2">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[209,212]","plainTextFormattedCitation":"[209,212]","previouslyFormattedCitation":"[209,212]"},"properties":{"noteIndex":0},"schema":"https://github.com/citation-style-language/schema/raw/master/csl-citation.json"}</w:instrText>
      </w:r>
      <w:r w:rsidR="009D51E2">
        <w:rPr>
          <w:szCs w:val="24"/>
        </w:rPr>
        <w:fldChar w:fldCharType="separate"/>
      </w:r>
      <w:r w:rsidR="009D51E2" w:rsidRPr="009D51E2">
        <w:rPr>
          <w:noProof/>
          <w:szCs w:val="24"/>
        </w:rPr>
        <w:t>[209,212]</w:t>
      </w:r>
      <w:r w:rsidR="009D51E2">
        <w:rPr>
          <w:szCs w:val="24"/>
        </w:rPr>
        <w:fldChar w:fldCharType="end"/>
      </w:r>
    </w:p>
    <w:p w14:paraId="683B6552" w14:textId="77777777" w:rsidR="00EE149A" w:rsidRPr="00BA4F0F" w:rsidRDefault="00EE149A" w:rsidP="00EE149A">
      <w:pPr>
        <w:ind w:firstLine="851"/>
        <w:rPr>
          <w:szCs w:val="24"/>
        </w:rPr>
      </w:pPr>
      <w:r w:rsidRPr="00BA4F0F">
        <w:rPr>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49AAE8EF" w14:textId="77777777" w:rsidR="00EE149A" w:rsidRPr="00BA4F0F" w:rsidRDefault="00EE149A" w:rsidP="00EE149A">
      <w:pPr>
        <w:ind w:firstLine="851"/>
        <w:rPr>
          <w:szCs w:val="24"/>
        </w:rPr>
      </w:pPr>
      <w:r w:rsidRPr="00BA4F0F">
        <w:rPr>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3CB6F31D" w14:textId="33E4C5CA" w:rsidR="00EE149A" w:rsidRPr="00BA4F0F" w:rsidRDefault="00EE149A" w:rsidP="00EE149A">
      <w:pPr>
        <w:ind w:firstLine="851"/>
        <w:rPr>
          <w:szCs w:val="24"/>
        </w:rPr>
      </w:pPr>
      <w:r w:rsidRPr="00BA4F0F">
        <w:rPr>
          <w:szCs w:val="24"/>
        </w:rPr>
        <w:t xml:space="preserve">Противопоказания к парентеральному питанию </w:t>
      </w:r>
      <w:r w:rsidR="00053055">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[209,212]","plainTextFormattedCitation":"[209,212]","previouslyFormattedCitation":"[209,212]"},"properties":{"noteIndex":0},"schema":"https://github.com/citation-style-language/schema/raw/master/csl-citation.json"}</w:instrText>
      </w:r>
      <w:r w:rsidR="00053055">
        <w:rPr>
          <w:szCs w:val="24"/>
        </w:rPr>
        <w:fldChar w:fldCharType="separate"/>
      </w:r>
      <w:r w:rsidR="00053055" w:rsidRPr="00053055">
        <w:rPr>
          <w:noProof/>
          <w:szCs w:val="24"/>
        </w:rPr>
        <w:t>[209,212]</w:t>
      </w:r>
      <w:r w:rsidR="00053055">
        <w:rPr>
          <w:szCs w:val="24"/>
        </w:rPr>
        <w:fldChar w:fldCharType="end"/>
      </w:r>
    </w:p>
    <w:p w14:paraId="519974A7" w14:textId="77777777" w:rsidR="00EE149A" w:rsidRPr="00BA4F0F" w:rsidRDefault="00EE149A" w:rsidP="00EE149A">
      <w:pPr>
        <w:ind w:firstLine="851"/>
        <w:rPr>
          <w:szCs w:val="24"/>
        </w:rPr>
      </w:pPr>
      <w:r w:rsidRPr="00BA4F0F">
        <w:rPr>
          <w:szCs w:val="24"/>
        </w:rPr>
        <w:t>• возможность энтерального питания;</w:t>
      </w:r>
    </w:p>
    <w:p w14:paraId="071D11B3" w14:textId="77777777" w:rsidR="00EE149A" w:rsidRPr="00BA4F0F" w:rsidRDefault="00EE149A" w:rsidP="00EE149A">
      <w:pPr>
        <w:ind w:firstLine="851"/>
        <w:rPr>
          <w:szCs w:val="24"/>
        </w:rPr>
      </w:pPr>
      <w:r w:rsidRPr="00BA4F0F">
        <w:rPr>
          <w:szCs w:val="24"/>
        </w:rPr>
        <w:t xml:space="preserve">• невозможность обеспечения адекватного сосудистого доступа; </w:t>
      </w:r>
    </w:p>
    <w:p w14:paraId="013CAA24" w14:textId="77777777" w:rsidR="00EE149A" w:rsidRPr="00BA4F0F" w:rsidRDefault="00EE149A" w:rsidP="00EE149A">
      <w:pPr>
        <w:ind w:firstLine="851"/>
        <w:rPr>
          <w:szCs w:val="24"/>
        </w:rPr>
      </w:pPr>
      <w:r w:rsidRPr="00BA4F0F">
        <w:rPr>
          <w:szCs w:val="24"/>
        </w:rPr>
        <w:t xml:space="preserve">• отсутствие признаков белково-энергетической недостаточности; </w:t>
      </w:r>
    </w:p>
    <w:p w14:paraId="0F57DDB4" w14:textId="77777777" w:rsidR="00EE149A" w:rsidRPr="00BA4F0F" w:rsidRDefault="00EE149A" w:rsidP="00EE149A">
      <w:pPr>
        <w:ind w:firstLine="851"/>
        <w:rPr>
          <w:szCs w:val="24"/>
        </w:rPr>
      </w:pPr>
      <w:r w:rsidRPr="00BA4F0F">
        <w:rPr>
          <w:szCs w:val="24"/>
        </w:rPr>
        <w:t xml:space="preserve">• гипоксия (раО2 70 мм рт. ст., сывороточный лактат &gt; 3 ммоль/л); </w:t>
      </w:r>
    </w:p>
    <w:p w14:paraId="38E105D4" w14:textId="77777777" w:rsidR="00EE149A" w:rsidRPr="00BA4F0F" w:rsidRDefault="00EE149A" w:rsidP="00EE149A">
      <w:pPr>
        <w:ind w:firstLine="851"/>
        <w:rPr>
          <w:szCs w:val="24"/>
        </w:rPr>
      </w:pPr>
      <w:r w:rsidRPr="00BA4F0F">
        <w:rPr>
          <w:szCs w:val="24"/>
        </w:rPr>
        <w:t xml:space="preserve">• анурия или гипергидратация без диализа. </w:t>
      </w:r>
    </w:p>
    <w:p w14:paraId="2BA96747" w14:textId="1895EA40" w:rsidR="00EE149A" w:rsidRPr="00BA4F0F" w:rsidRDefault="00EE149A" w:rsidP="00EE149A">
      <w:pPr>
        <w:ind w:firstLine="851"/>
        <w:rPr>
          <w:szCs w:val="24"/>
        </w:rPr>
      </w:pPr>
      <w:r w:rsidRPr="00BA4F0F">
        <w:rPr>
          <w:szCs w:val="24"/>
        </w:rPr>
        <w:t xml:space="preserve">Смешанное питание </w:t>
      </w:r>
      <w:r w:rsidR="009D51E2">
        <w:rPr>
          <w:szCs w:val="24"/>
        </w:rPr>
        <w:fldChar w:fldCharType="begin" w:fldLock="1"/>
      </w:r>
      <w:r w:rsidR="009D51E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[209,211]","plainTextFormattedCitation":"[209,211]","previouslyFormattedCitation":"[209,211]"},"properties":{"noteIndex":0},"schema":"https://github.com/citation-style-language/schema/raw/master/csl-citation.json"}</w:instrText>
      </w:r>
      <w:r w:rsidR="009D51E2">
        <w:rPr>
          <w:szCs w:val="24"/>
        </w:rPr>
        <w:fldChar w:fldCharType="separate"/>
      </w:r>
      <w:r w:rsidR="009D51E2" w:rsidRPr="009D51E2">
        <w:rPr>
          <w:noProof/>
          <w:szCs w:val="24"/>
        </w:rPr>
        <w:t>[209,211]</w:t>
      </w:r>
      <w:r w:rsidR="009D51E2">
        <w:rPr>
          <w:szCs w:val="24"/>
        </w:rPr>
        <w:fldChar w:fldCharType="end"/>
      </w:r>
    </w:p>
    <w:p w14:paraId="1CEBD514" w14:textId="77777777" w:rsidR="00EE149A" w:rsidRPr="00BA4F0F" w:rsidRDefault="00EE149A" w:rsidP="00EE149A">
      <w:pPr>
        <w:ind w:firstLine="851"/>
        <w:rPr>
          <w:szCs w:val="24"/>
        </w:rPr>
      </w:pPr>
      <w:r w:rsidRPr="00BA4F0F">
        <w:rPr>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1E5A2248" w14:textId="77777777" w:rsidR="00EE149A" w:rsidRPr="00BA4F0F" w:rsidRDefault="00EE149A" w:rsidP="00EE149A">
      <w:pPr>
        <w:ind w:firstLine="851"/>
        <w:rPr>
          <w:szCs w:val="24"/>
        </w:rPr>
      </w:pPr>
      <w:r w:rsidRPr="00BA4F0F">
        <w:rPr>
          <w:szCs w:val="24"/>
        </w:rPr>
        <w:t xml:space="preserve">Мониторинг эффективности нутритивной поддержки </w:t>
      </w:r>
    </w:p>
    <w:p w14:paraId="02E1D89C" w14:textId="77777777" w:rsidR="00EE149A" w:rsidRPr="00BA4F0F" w:rsidRDefault="00EE149A" w:rsidP="00EE149A">
      <w:pPr>
        <w:ind w:firstLine="851"/>
        <w:rPr>
          <w:szCs w:val="24"/>
        </w:rPr>
      </w:pPr>
      <w:r w:rsidRPr="00BA4F0F">
        <w:rPr>
          <w:szCs w:val="24"/>
        </w:rPr>
        <w:t>Частота исследования данных показателей может изменяться в зависимости от конкретной клинической ситуации.</w:t>
      </w:r>
    </w:p>
    <w:p w14:paraId="2D3F91D8" w14:textId="77777777" w:rsidR="00EE149A" w:rsidRPr="00BA4F0F" w:rsidRDefault="00EE149A" w:rsidP="00EE149A">
      <w:pPr>
        <w:ind w:firstLine="851"/>
        <w:rPr>
          <w:szCs w:val="24"/>
        </w:rPr>
      </w:pPr>
      <w:r w:rsidRPr="00BA4F0F">
        <w:rPr>
          <w:szCs w:val="24"/>
        </w:rPr>
        <w:t>• Общий белок сыворотки крови 1 раз в 5–7 дней.</w:t>
      </w:r>
    </w:p>
    <w:p w14:paraId="7ACAD5A6" w14:textId="77777777" w:rsidR="00EE149A" w:rsidRPr="00BA4F0F" w:rsidRDefault="00EE149A" w:rsidP="00EE149A">
      <w:pPr>
        <w:ind w:firstLine="851"/>
        <w:rPr>
          <w:szCs w:val="24"/>
        </w:rPr>
      </w:pPr>
      <w:r w:rsidRPr="00BA4F0F">
        <w:rPr>
          <w:szCs w:val="24"/>
        </w:rPr>
        <w:t>• Альбумин сыворотки крови 1 раз в 5–7 дней.</w:t>
      </w:r>
    </w:p>
    <w:p w14:paraId="52732B67" w14:textId="77777777" w:rsidR="00EE149A" w:rsidRPr="00BA4F0F" w:rsidRDefault="00EE149A" w:rsidP="00EE149A">
      <w:pPr>
        <w:ind w:firstLine="851"/>
        <w:rPr>
          <w:szCs w:val="24"/>
        </w:rPr>
      </w:pPr>
      <w:r w:rsidRPr="00BA4F0F">
        <w:rPr>
          <w:szCs w:val="24"/>
        </w:rPr>
        <w:t>• Гемоглобин 1 раз в 5–7 дней.</w:t>
      </w:r>
    </w:p>
    <w:p w14:paraId="2754F00D" w14:textId="77777777" w:rsidR="00EE149A" w:rsidRPr="00BA4F0F" w:rsidRDefault="00EE149A" w:rsidP="00EE149A">
      <w:pPr>
        <w:ind w:firstLine="851"/>
        <w:rPr>
          <w:szCs w:val="24"/>
        </w:rPr>
      </w:pPr>
      <w:r w:rsidRPr="00BA4F0F">
        <w:rPr>
          <w:szCs w:val="24"/>
        </w:rPr>
        <w:t>• Лимфоциты периферической крови 1 раз в 5–7 дней.</w:t>
      </w:r>
    </w:p>
    <w:p w14:paraId="0089F034" w14:textId="77777777" w:rsidR="00EE149A" w:rsidRPr="00BA4F0F" w:rsidRDefault="00EE149A" w:rsidP="00EE149A">
      <w:pPr>
        <w:ind w:firstLine="851"/>
        <w:rPr>
          <w:szCs w:val="24"/>
        </w:rPr>
      </w:pPr>
      <w:r w:rsidRPr="00BA4F0F">
        <w:rPr>
          <w:szCs w:val="24"/>
        </w:rPr>
        <w:t>• Масса тела и ИМТ тела 1 раз в 7–10 дней.</w:t>
      </w:r>
    </w:p>
    <w:p w14:paraId="46D0A753" w14:textId="77777777" w:rsidR="00EE149A" w:rsidRPr="00BA4F0F" w:rsidRDefault="00EE149A" w:rsidP="00EE149A">
      <w:pPr>
        <w:rPr>
          <w:b/>
          <w:szCs w:val="24"/>
          <w:highlight w:val="green"/>
        </w:rPr>
      </w:pPr>
    </w:p>
    <w:p w14:paraId="4DAFE9FA" w14:textId="77777777" w:rsidR="00EE149A" w:rsidRPr="00BA4F0F" w:rsidRDefault="00EE149A" w:rsidP="00EE149A">
      <w:pPr>
        <w:rPr>
          <w:b/>
          <w:szCs w:val="24"/>
        </w:rPr>
      </w:pPr>
      <w:r w:rsidRPr="00BA4F0F">
        <w:rPr>
          <w:b/>
          <w:szCs w:val="24"/>
        </w:rPr>
        <w:t xml:space="preserve"> </w:t>
      </w:r>
      <w:bookmarkStart w:id="196" w:name="_Toc44926642"/>
      <w:r w:rsidRPr="00BA4F0F">
        <w:rPr>
          <w:b/>
          <w:szCs w:val="24"/>
        </w:rPr>
        <w:t>Обезболивание в период нейтропении</w:t>
      </w:r>
      <w:bookmarkEnd w:id="196"/>
    </w:p>
    <w:p w14:paraId="70B0046B" w14:textId="77777777" w:rsidR="00EE149A" w:rsidRPr="00BA4F0F" w:rsidRDefault="00EE149A" w:rsidP="00EE149A">
      <w:pPr>
        <w:ind w:firstLine="851"/>
        <w:rPr>
          <w:szCs w:val="24"/>
        </w:rPr>
      </w:pPr>
      <w:r w:rsidRPr="00BA4F0F">
        <w:rPr>
          <w:szCs w:val="24"/>
        </w:rPr>
        <w:t xml:space="preserve">Интенсивный болевой синдром в полости рта и при глотании при мукозите </w:t>
      </w:r>
      <w:r w:rsidRPr="00BA4F0F">
        <w:rPr>
          <w:szCs w:val="24"/>
          <w:lang w:val="en-US"/>
        </w:rPr>
        <w:t>III</w:t>
      </w:r>
      <w:r w:rsidRPr="00BA4F0F">
        <w:rPr>
          <w:szCs w:val="24"/>
        </w:rPr>
        <w:t>-</w:t>
      </w:r>
      <w:r w:rsidRPr="00BA4F0F">
        <w:rPr>
          <w:szCs w:val="24"/>
          <w:lang w:val="en-US"/>
        </w:rPr>
        <w:t>IV</w:t>
      </w:r>
      <w:r w:rsidRPr="00BA4F0F">
        <w:rPr>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2BA66C97" w14:textId="77777777" w:rsidR="00EE149A" w:rsidRPr="00BA4F0F" w:rsidRDefault="00EE149A" w:rsidP="00EE149A">
      <w:pPr>
        <w:ind w:firstLine="851"/>
        <w:rPr>
          <w:szCs w:val="24"/>
        </w:rPr>
      </w:pPr>
      <w:r w:rsidRPr="00BA4F0F">
        <w:rPr>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2AA0B01A" w14:textId="1A79048A" w:rsidR="00EE149A" w:rsidRDefault="00EE149A" w:rsidP="00EE149A">
      <w:pPr>
        <w:ind w:firstLine="851"/>
        <w:rPr>
          <w:szCs w:val="24"/>
        </w:rPr>
      </w:pPr>
      <w:r w:rsidRPr="00BA4F0F">
        <w:rPr>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2FAFF1B5" w14:textId="77777777" w:rsidR="00072B0E" w:rsidRPr="00BA4F0F" w:rsidRDefault="00072B0E" w:rsidP="00EE149A">
      <w:pPr>
        <w:ind w:firstLine="851"/>
        <w:rPr>
          <w:rFonts w:eastAsiaTheme="majorEastAsia"/>
          <w:b/>
          <w:bCs/>
          <w:szCs w:val="24"/>
        </w:rPr>
      </w:pPr>
    </w:p>
    <w:p w14:paraId="41D4F982" w14:textId="0B1E0A2D" w:rsidR="00072B0E" w:rsidRPr="00072B0E" w:rsidRDefault="008B6C50" w:rsidP="00072B0E">
      <w:pPr>
        <w:pStyle w:val="2"/>
      </w:pPr>
      <w:bookmarkStart w:id="197" w:name="_Toc65091235"/>
      <w:r w:rsidRPr="00072B0E">
        <w:t>Приложение А3.10.</w:t>
      </w:r>
      <w:r w:rsidR="00072B0E" w:rsidRPr="00072B0E">
        <w:t xml:space="preserve"> Проведение трансплантации аллогенных гемопоэтических стволовых клеток</w:t>
      </w:r>
      <w:bookmarkEnd w:id="197"/>
    </w:p>
    <w:p w14:paraId="2274D83B" w14:textId="77777777" w:rsidR="00072B0E" w:rsidRPr="00C07B2E" w:rsidRDefault="00072B0E" w:rsidP="00072B0E">
      <w:pPr>
        <w:rPr>
          <w:rFonts w:eastAsia="SimSun"/>
        </w:rPr>
      </w:pPr>
    </w:p>
    <w:p w14:paraId="77980767" w14:textId="77777777" w:rsidR="00072B0E" w:rsidRPr="00EE51B1" w:rsidRDefault="00072B0E" w:rsidP="00072B0E">
      <w:pPr>
        <w:rPr>
          <w:rFonts w:eastAsia="SimSun"/>
          <w:b/>
        </w:rPr>
      </w:pPr>
      <w:bookmarkStart w:id="198" w:name="_Toc44401103"/>
      <w:r w:rsidRPr="00EE51B1">
        <w:rPr>
          <w:rFonts w:eastAsia="SimSun"/>
          <w:b/>
        </w:rPr>
        <w:t>1. Отбор пациентов для трансплантации аллогенных гемопоэтических стволовых клеток</w:t>
      </w:r>
      <w:bookmarkEnd w:id="198"/>
    </w:p>
    <w:p w14:paraId="1E60EE8F" w14:textId="3862BE52" w:rsidR="00072B0E" w:rsidRPr="00EE51B1" w:rsidRDefault="00072B0E" w:rsidP="00072B0E">
      <w:pPr>
        <w:rPr>
          <w:rFonts w:eastAsia="SimSun"/>
          <w:i/>
          <w:u w:val="single"/>
        </w:rPr>
      </w:pPr>
      <w:bookmarkStart w:id="199" w:name="_Toc44401106"/>
      <w:r w:rsidRPr="00EE51B1">
        <w:rPr>
          <w:rFonts w:eastAsia="SimSun"/>
          <w:i/>
          <w:u w:val="single"/>
        </w:rPr>
        <w:t>Показания для проведения алло-ТГСК</w:t>
      </w:r>
      <w:bookmarkEnd w:id="199"/>
      <w:r w:rsidRPr="00EE51B1">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u w:val="single"/>
        </w:rPr>
        <w:fldChar w:fldCharType="separate"/>
      </w:r>
      <w:r w:rsidRPr="00072B0E">
        <w:rPr>
          <w:rFonts w:eastAsia="SimSun"/>
          <w:noProof/>
        </w:rPr>
        <w:t>[215]</w:t>
      </w:r>
      <w:r w:rsidRPr="00EE51B1">
        <w:rPr>
          <w:rFonts w:eastAsia="SimSun"/>
          <w:u w:val="single"/>
        </w:rPr>
        <w:fldChar w:fldCharType="end"/>
      </w:r>
      <w:r w:rsidRPr="00EE51B1">
        <w:rPr>
          <w:rFonts w:eastAsia="SimSun"/>
          <w:i/>
          <w:u w:val="single"/>
        </w:rPr>
        <w:t>:</w:t>
      </w:r>
    </w:p>
    <w:p w14:paraId="07ACAC69" w14:textId="77777777" w:rsidR="00072B0E" w:rsidRPr="00C07B2E" w:rsidRDefault="00072B0E" w:rsidP="00072B0E">
      <w:pPr>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065EDE10"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0079BBD9"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59281181"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71345901"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00476A30"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4EC1596D"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6A9087F5"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45BCB6AB"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73B890D7"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0A997654"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3C5D2F7C"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5DF38003"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6182D65E"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7366C7D6"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490D47F7" w14:textId="77777777" w:rsidR="00072B0E" w:rsidRPr="00C07B2E" w:rsidRDefault="00072B0E" w:rsidP="008D1CEF">
      <w:pPr>
        <w:numPr>
          <w:ilvl w:val="0"/>
          <w:numId w:val="234"/>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1D8EA5E0" w14:textId="77777777" w:rsidR="00072B0E" w:rsidRDefault="00072B0E" w:rsidP="00072B0E">
      <w:pPr>
        <w:rPr>
          <w:rFonts w:eastAsia="SimSun"/>
        </w:rPr>
      </w:pPr>
      <w:bookmarkStart w:id="200" w:name="_Toc44401107"/>
    </w:p>
    <w:p w14:paraId="047E3F5F" w14:textId="792B2475" w:rsidR="00072B0E" w:rsidRPr="00EE51B1" w:rsidRDefault="00072B0E" w:rsidP="00072B0E">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200"/>
      <w:r>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u w:val="single"/>
        </w:rPr>
        <w:fldChar w:fldCharType="separate"/>
      </w:r>
      <w:r w:rsidRPr="00072B0E">
        <w:rPr>
          <w:rFonts w:eastAsia="SimSun"/>
          <w:noProof/>
        </w:rPr>
        <w:t>[215]</w:t>
      </w:r>
      <w:r w:rsidRPr="00EE51B1">
        <w:rPr>
          <w:rFonts w:eastAsia="SimSun"/>
          <w:u w:val="single"/>
        </w:rPr>
        <w:fldChar w:fldCharType="end"/>
      </w:r>
      <w:r>
        <w:rPr>
          <w:rFonts w:eastAsia="SimSun"/>
          <w:i/>
          <w:u w:val="single"/>
        </w:rPr>
        <w:t>:</w:t>
      </w:r>
      <w:r w:rsidRPr="00EE51B1">
        <w:rPr>
          <w:rFonts w:eastAsia="SimSun"/>
          <w:i/>
          <w:u w:val="single"/>
        </w:rPr>
        <w:t xml:space="preserve"> </w:t>
      </w:r>
    </w:p>
    <w:p w14:paraId="7A51CD71" w14:textId="77777777" w:rsidR="00072B0E" w:rsidRPr="00C07B2E" w:rsidRDefault="00072B0E" w:rsidP="008D1CEF">
      <w:pPr>
        <w:numPr>
          <w:ilvl w:val="0"/>
          <w:numId w:val="235"/>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2F434F27" w14:textId="300EECBB" w:rsidR="00072B0E" w:rsidRPr="004E2C5F" w:rsidRDefault="00072B0E" w:rsidP="008D1CEF">
      <w:pPr>
        <w:numPr>
          <w:ilvl w:val="0"/>
          <w:numId w:val="235"/>
        </w:numPr>
        <w:overflowPunct w:val="0"/>
        <w:autoSpaceDE w:val="0"/>
        <w:autoSpaceDN w:val="0"/>
        <w:adjustRightInd w:val="0"/>
        <w:textAlignment w:val="baseline"/>
        <w:rPr>
          <w:rFonts w:eastAsia="SimSun"/>
        </w:rPr>
      </w:pPr>
      <w:r w:rsidRPr="004E2C5F">
        <w:rPr>
          <w:rFonts w:eastAsia="SimSun"/>
        </w:rPr>
        <w:t xml:space="preserve">Оценка рисков проведения алло-ТГСК по шкалам </w:t>
      </w:r>
      <w:r w:rsidRPr="004E2C5F">
        <w:rPr>
          <w:rFonts w:eastAsia="SimSun"/>
          <w:lang w:val="en-US"/>
        </w:rPr>
        <w:t>EBMT</w:t>
      </w:r>
      <w:r w:rsidRPr="004E2C5F">
        <w:rPr>
          <w:rFonts w:eastAsia="SimSun"/>
        </w:rPr>
        <w:t xml:space="preserve"> и </w:t>
      </w:r>
      <w:r w:rsidRPr="004E2C5F">
        <w:rPr>
          <w:rFonts w:eastAsia="SimSun"/>
          <w:lang w:val="en-US"/>
        </w:rPr>
        <w:t>HCT</w:t>
      </w:r>
      <w:r w:rsidRPr="004E2C5F">
        <w:rPr>
          <w:rFonts w:eastAsia="SimSun"/>
        </w:rPr>
        <w:t>-</w:t>
      </w:r>
      <w:r w:rsidRPr="004E2C5F">
        <w:rPr>
          <w:rFonts w:eastAsia="SimSun"/>
          <w:lang w:val="en-US"/>
        </w:rPr>
        <w:t>CI</w:t>
      </w:r>
      <w:r w:rsidRPr="004E2C5F">
        <w:rPr>
          <w:rFonts w:eastAsia="SimSun"/>
        </w:rPr>
        <w:t xml:space="preserve"> (приложения</w:t>
      </w:r>
      <w:r w:rsidR="00E50232" w:rsidRPr="004E2C5F">
        <w:rPr>
          <w:rFonts w:eastAsia="SimSun"/>
        </w:rPr>
        <w:t xml:space="preserve"> Г2, Г3</w:t>
      </w:r>
      <w:r w:rsidRPr="004E2C5F">
        <w:rPr>
          <w:rFonts w:eastAsia="SimSun"/>
        </w:rPr>
        <w:t>).</w:t>
      </w:r>
    </w:p>
    <w:p w14:paraId="4440629C" w14:textId="2032BC82" w:rsidR="00072B0E" w:rsidRPr="004E2C5F" w:rsidRDefault="00072B0E" w:rsidP="008D1CEF">
      <w:pPr>
        <w:numPr>
          <w:ilvl w:val="0"/>
          <w:numId w:val="235"/>
        </w:numPr>
        <w:overflowPunct w:val="0"/>
        <w:autoSpaceDE w:val="0"/>
        <w:autoSpaceDN w:val="0"/>
        <w:adjustRightInd w:val="0"/>
        <w:textAlignment w:val="baseline"/>
        <w:rPr>
          <w:rFonts w:eastAsia="SimSun"/>
        </w:rPr>
      </w:pPr>
      <w:r w:rsidRPr="004E2C5F">
        <w:rPr>
          <w:rFonts w:eastAsia="SimSun"/>
        </w:rPr>
        <w:t xml:space="preserve">Оценка статуса кандидата в реципиенты согласно определению индекса Карновского и </w:t>
      </w:r>
      <w:r w:rsidRPr="004E2C5F">
        <w:rPr>
          <w:rFonts w:eastAsia="SimSun"/>
          <w:lang w:val="en-US"/>
        </w:rPr>
        <w:t>ECOG</w:t>
      </w:r>
      <w:r w:rsidRPr="004E2C5F">
        <w:rPr>
          <w:rFonts w:eastAsia="SimSun"/>
        </w:rPr>
        <w:t xml:space="preserve"> (приложение</w:t>
      </w:r>
      <w:r w:rsidR="004E2C5F" w:rsidRPr="004E2C5F">
        <w:rPr>
          <w:rFonts w:eastAsia="SimSun"/>
        </w:rPr>
        <w:t xml:space="preserve"> Г1</w:t>
      </w:r>
      <w:r w:rsidRPr="004E2C5F">
        <w:rPr>
          <w:rFonts w:eastAsia="SimSun"/>
        </w:rPr>
        <w:t xml:space="preserve">) </w:t>
      </w:r>
    </w:p>
    <w:p w14:paraId="7513D389" w14:textId="77777777" w:rsidR="00072B0E" w:rsidRPr="00EE51B1" w:rsidRDefault="00072B0E" w:rsidP="008D1CEF">
      <w:pPr>
        <w:numPr>
          <w:ilvl w:val="0"/>
          <w:numId w:val="235"/>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14A718F2" w14:textId="77777777" w:rsidR="00072B0E" w:rsidRPr="00EE51B1" w:rsidRDefault="00072B0E" w:rsidP="008D1CEF">
      <w:pPr>
        <w:numPr>
          <w:ilvl w:val="0"/>
          <w:numId w:val="235"/>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6974BE39" w14:textId="77777777" w:rsidR="00072B0E" w:rsidRPr="00C07B2E" w:rsidRDefault="00072B0E" w:rsidP="008D1CEF">
      <w:pPr>
        <w:numPr>
          <w:ilvl w:val="0"/>
          <w:numId w:val="235"/>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3EB28765" w14:textId="77777777" w:rsidR="00072B0E" w:rsidRPr="00C07B2E" w:rsidRDefault="00072B0E" w:rsidP="008D1CEF">
      <w:pPr>
        <w:numPr>
          <w:ilvl w:val="0"/>
          <w:numId w:val="235"/>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6200FCBD" w14:textId="77777777" w:rsidR="00072B0E" w:rsidRPr="00C07B2E" w:rsidRDefault="00072B0E" w:rsidP="008D1CEF">
      <w:pPr>
        <w:numPr>
          <w:ilvl w:val="0"/>
          <w:numId w:val="235"/>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5AECD0B3" w14:textId="77777777" w:rsidR="00072B0E" w:rsidRPr="00C07B2E" w:rsidRDefault="00072B0E" w:rsidP="008D1CEF">
      <w:pPr>
        <w:numPr>
          <w:ilvl w:val="1"/>
          <w:numId w:val="235"/>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4A0F4E66" w14:textId="77777777" w:rsidR="00072B0E" w:rsidRPr="00EE51B1" w:rsidRDefault="00072B0E" w:rsidP="008D1CEF">
      <w:pPr>
        <w:numPr>
          <w:ilvl w:val="1"/>
          <w:numId w:val="235"/>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483F840F" w14:textId="77777777" w:rsidR="00072B0E" w:rsidRDefault="00072B0E" w:rsidP="00072B0E">
      <w:pPr>
        <w:rPr>
          <w:rFonts w:eastAsia="SimSun"/>
        </w:rPr>
      </w:pPr>
      <w:bookmarkStart w:id="201" w:name="_Toc44401108"/>
    </w:p>
    <w:p w14:paraId="47BA0798" w14:textId="104CBD2E" w:rsidR="00072B0E" w:rsidRPr="00EE51B1" w:rsidRDefault="00072B0E" w:rsidP="00072B0E">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201"/>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i/>
          <w:u w:val="single"/>
        </w:rPr>
        <w:fldChar w:fldCharType="separate"/>
      </w:r>
      <w:r w:rsidRPr="00072B0E">
        <w:rPr>
          <w:rFonts w:eastAsia="SimSun"/>
          <w:noProof/>
        </w:rPr>
        <w:t>[215]</w:t>
      </w:r>
      <w:r w:rsidRPr="00EE51B1">
        <w:rPr>
          <w:rFonts w:eastAsia="SimSun"/>
          <w:i/>
          <w:u w:val="single"/>
        </w:rPr>
        <w:fldChar w:fldCharType="end"/>
      </w:r>
      <w:r w:rsidRPr="00EE51B1">
        <w:rPr>
          <w:rFonts w:eastAsia="SimSun"/>
          <w:i/>
          <w:u w:val="single"/>
        </w:rPr>
        <w:t>:</w:t>
      </w:r>
    </w:p>
    <w:p w14:paraId="46C22B62"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22072E4A"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08877EA4"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5111FE11"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3A4CBDA0"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2D1368BC"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5CA5C452"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5E695754"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0A480DAE"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09418FBA"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333378EF" w14:textId="77777777" w:rsidR="00072B0E" w:rsidRPr="00470D3D" w:rsidRDefault="00072B0E" w:rsidP="008D1CEF">
      <w:pPr>
        <w:numPr>
          <w:ilvl w:val="0"/>
          <w:numId w:val="236"/>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58B342A9"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7011456D"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61A16659"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07E05900"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bookmarkStart w:id="202" w:name="_Toc44401109"/>
      <w:r w:rsidRPr="00C07B2E">
        <w:rPr>
          <w:rFonts w:eastAsia="SimSun"/>
        </w:rPr>
        <w:t>Критерии, при наличии которых выполнение алло-ТГСК противопоказано</w:t>
      </w:r>
      <w:bookmarkEnd w:id="202"/>
      <w:r w:rsidRPr="00C07B2E">
        <w:rPr>
          <w:rFonts w:eastAsia="SimSun"/>
        </w:rPr>
        <w:t xml:space="preserve"> </w:t>
      </w:r>
    </w:p>
    <w:p w14:paraId="44C3015C"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Беременность</w:t>
      </w:r>
    </w:p>
    <w:p w14:paraId="0817EE48"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191CFB0D"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07D7F2B9" w14:textId="77777777" w:rsidR="00072B0E" w:rsidRPr="00C07B2E" w:rsidRDefault="00072B0E" w:rsidP="008D1CEF">
      <w:pPr>
        <w:numPr>
          <w:ilvl w:val="0"/>
          <w:numId w:val="236"/>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02876440" w14:textId="77777777" w:rsidR="00072B0E" w:rsidRDefault="00072B0E" w:rsidP="00072B0E">
      <w:pPr>
        <w:rPr>
          <w:rFonts w:eastAsia="SimSun"/>
        </w:rPr>
      </w:pPr>
      <w:bookmarkStart w:id="203" w:name="_Toc44401110"/>
    </w:p>
    <w:p w14:paraId="1F1D91D7" w14:textId="7FDD277A" w:rsidR="00072B0E" w:rsidRPr="00470D3D" w:rsidRDefault="00072B0E" w:rsidP="00072B0E">
      <w:pPr>
        <w:rPr>
          <w:rFonts w:eastAsia="SimSun"/>
          <w:i/>
          <w:u w:val="single"/>
        </w:rPr>
      </w:pPr>
      <w:bookmarkStart w:id="204"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204"/>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470D3D">
        <w:rPr>
          <w:rFonts w:eastAsia="SimSun"/>
          <w:i/>
          <w:u w:val="single"/>
        </w:rPr>
        <w:fldChar w:fldCharType="separate"/>
      </w:r>
      <w:r w:rsidRPr="00072B0E">
        <w:rPr>
          <w:rFonts w:eastAsia="SimSun"/>
          <w:noProof/>
        </w:rPr>
        <w:t>[215]</w:t>
      </w:r>
      <w:r w:rsidRPr="00470D3D">
        <w:rPr>
          <w:rFonts w:eastAsia="SimSun"/>
          <w:i/>
          <w:u w:val="single"/>
        </w:rPr>
        <w:fldChar w:fldCharType="end"/>
      </w:r>
      <w:r>
        <w:rPr>
          <w:rFonts w:eastAsia="SimSun"/>
          <w:i/>
          <w:u w:val="single"/>
        </w:rPr>
        <w:t>:</w:t>
      </w:r>
    </w:p>
    <w:p w14:paraId="4C70AD7D"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AC75E2">
        <w:rPr>
          <w:rStyle w:val="af4"/>
          <w:rFonts w:eastAsia="SimSun"/>
        </w:rPr>
        <w:footnoteReference w:id="2"/>
      </w:r>
      <w:r w:rsidRPr="00470D3D">
        <w:rPr>
          <w:rFonts w:eastAsia="SimSun"/>
        </w:rPr>
        <w:t>.</w:t>
      </w:r>
    </w:p>
    <w:p w14:paraId="19BC70B9"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AC75E2">
        <w:rPr>
          <w:rStyle w:val="af4"/>
          <w:rFonts w:eastAsia="SimSun"/>
        </w:rPr>
        <w:footnoteReference w:id="3"/>
      </w:r>
      <w:r w:rsidRPr="00470D3D">
        <w:rPr>
          <w:rFonts w:eastAsia="SimSun"/>
        </w:rPr>
        <w:t>.</w:t>
      </w:r>
    </w:p>
    <w:p w14:paraId="6D3D3AA7"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AC75E2">
        <w:rPr>
          <w:rStyle w:val="af4"/>
          <w:rFonts w:eastAsia="SimSun"/>
        </w:rPr>
        <w:footnoteReference w:id="4"/>
      </w:r>
      <w:r w:rsidRPr="00470D3D">
        <w:rPr>
          <w:rFonts w:eastAsia="SimSun"/>
        </w:rPr>
        <w:t>.</w:t>
      </w:r>
    </w:p>
    <w:p w14:paraId="61000384" w14:textId="77777777" w:rsidR="00072B0E" w:rsidRPr="00C07B2E" w:rsidRDefault="00072B0E" w:rsidP="008D1CEF">
      <w:pPr>
        <w:numPr>
          <w:ilvl w:val="0"/>
          <w:numId w:val="242"/>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AC75E2">
        <w:rPr>
          <w:rStyle w:val="af4"/>
          <w:rFonts w:eastAsia="SimSun"/>
        </w:rPr>
        <w:footnoteReference w:id="5"/>
      </w:r>
      <w:r w:rsidRPr="00C07B2E">
        <w:rPr>
          <w:rFonts w:eastAsia="SimSun"/>
        </w:rPr>
        <w:t>.</w:t>
      </w:r>
    </w:p>
    <w:p w14:paraId="5893B9B1"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AC75E2">
        <w:rPr>
          <w:rStyle w:val="af4"/>
          <w:rFonts w:eastAsia="SimSun"/>
        </w:rPr>
        <w:footnoteReference w:id="6"/>
      </w:r>
      <w:r w:rsidRPr="00470D3D">
        <w:rPr>
          <w:rFonts w:eastAsia="SimSun"/>
        </w:rPr>
        <w:t>.</w:t>
      </w:r>
    </w:p>
    <w:p w14:paraId="364793DE"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AC75E2">
        <w:rPr>
          <w:rStyle w:val="af4"/>
          <w:rFonts w:eastAsia="SimSun"/>
        </w:rPr>
        <w:footnoteReference w:id="7"/>
      </w:r>
      <w:r w:rsidRPr="00470D3D">
        <w:rPr>
          <w:rFonts w:eastAsia="SimSun"/>
        </w:rPr>
        <w:t xml:space="preserve">. </w:t>
      </w:r>
    </w:p>
    <w:p w14:paraId="730079F2" w14:textId="77777777" w:rsidR="00072B0E" w:rsidRPr="00C07B2E"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AC75E2">
        <w:rPr>
          <w:rStyle w:val="af4"/>
          <w:rFonts w:eastAsia="SimSun"/>
        </w:rPr>
        <w:footnoteReference w:id="8"/>
      </w:r>
      <w:r w:rsidRPr="00C07B2E">
        <w:rPr>
          <w:rFonts w:eastAsia="SimSun"/>
        </w:rPr>
        <w:t>.</w:t>
      </w:r>
    </w:p>
    <w:p w14:paraId="745331FF"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AC75E2">
        <w:rPr>
          <w:rStyle w:val="af4"/>
          <w:rFonts w:eastAsia="SimSun"/>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36B1F1DB"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AC75E2">
        <w:rPr>
          <w:rStyle w:val="af4"/>
          <w:rFonts w:eastAsia="SimSun"/>
        </w:rPr>
        <w:footnoteReference w:id="10"/>
      </w:r>
      <w:r w:rsidRPr="00470D3D">
        <w:rPr>
          <w:rFonts w:eastAsia="SimSun"/>
        </w:rPr>
        <w:t xml:space="preserve">.КТ других областей при необходимости </w:t>
      </w:r>
    </w:p>
    <w:p w14:paraId="63983FE3"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AC75E2">
        <w:rPr>
          <w:rStyle w:val="af4"/>
          <w:rFonts w:eastAsia="SimSun"/>
        </w:rPr>
        <w:footnoteReference w:id="11"/>
      </w:r>
      <w:r w:rsidRPr="00470D3D">
        <w:rPr>
          <w:rFonts w:eastAsia="SimSun"/>
        </w:rPr>
        <w:t>.</w:t>
      </w:r>
    </w:p>
    <w:p w14:paraId="62D7E5CB"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AC75E2">
        <w:rPr>
          <w:rStyle w:val="af4"/>
          <w:rFonts w:eastAsia="SimSun"/>
        </w:rPr>
        <w:footnoteReference w:id="12"/>
      </w:r>
      <w:r w:rsidRPr="00470D3D">
        <w:rPr>
          <w:rFonts w:eastAsia="SimSun"/>
        </w:rPr>
        <w:t xml:space="preserve">. </w:t>
      </w:r>
    </w:p>
    <w:p w14:paraId="0F978008"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Рентген или КТ пазух носа.</w:t>
      </w:r>
    </w:p>
    <w:p w14:paraId="421759DF" w14:textId="77777777" w:rsidR="00072B0E" w:rsidRPr="00C07B2E" w:rsidRDefault="00072B0E" w:rsidP="008D1CEF">
      <w:pPr>
        <w:numPr>
          <w:ilvl w:val="0"/>
          <w:numId w:val="242"/>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AC75E2">
        <w:rPr>
          <w:rStyle w:val="af4"/>
          <w:rFonts w:eastAsia="SimSun"/>
        </w:rPr>
        <w:footnoteReference w:id="13"/>
      </w:r>
      <w:r w:rsidRPr="00C07B2E">
        <w:rPr>
          <w:rFonts w:eastAsia="SimSun"/>
        </w:rPr>
        <w:t xml:space="preserve">. </w:t>
      </w:r>
    </w:p>
    <w:p w14:paraId="14DF84E0" w14:textId="77777777" w:rsidR="00072B0E" w:rsidRPr="00C07B2E" w:rsidRDefault="00072B0E" w:rsidP="008D1CEF">
      <w:pPr>
        <w:numPr>
          <w:ilvl w:val="0"/>
          <w:numId w:val="242"/>
        </w:numPr>
        <w:overflowPunct w:val="0"/>
        <w:autoSpaceDE w:val="0"/>
        <w:autoSpaceDN w:val="0"/>
        <w:adjustRightInd w:val="0"/>
        <w:textAlignment w:val="baseline"/>
        <w:rPr>
          <w:rFonts w:eastAsia="SimSun"/>
        </w:rPr>
      </w:pPr>
      <w:r w:rsidRPr="00C07B2E">
        <w:rPr>
          <w:rFonts w:eastAsia="SimSun"/>
        </w:rPr>
        <w:t>ЭКГ</w:t>
      </w:r>
      <w:r w:rsidRPr="00AC75E2">
        <w:rPr>
          <w:rStyle w:val="af4"/>
          <w:rFonts w:eastAsia="SimSun"/>
        </w:rPr>
        <w:footnoteReference w:id="14"/>
      </w:r>
      <w:r w:rsidRPr="00C07B2E">
        <w:rPr>
          <w:rFonts w:eastAsia="SimSun"/>
        </w:rPr>
        <w:t>.</w:t>
      </w:r>
    </w:p>
    <w:p w14:paraId="5DF93614" w14:textId="77777777" w:rsidR="00072B0E" w:rsidRPr="00C07B2E" w:rsidRDefault="00072B0E" w:rsidP="008D1CEF">
      <w:pPr>
        <w:numPr>
          <w:ilvl w:val="0"/>
          <w:numId w:val="242"/>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AC75E2">
        <w:rPr>
          <w:rStyle w:val="af4"/>
          <w:rFonts w:eastAsia="SimSun"/>
        </w:rPr>
        <w:footnoteReference w:id="15"/>
      </w:r>
      <w:r w:rsidRPr="00C07B2E">
        <w:rPr>
          <w:rFonts w:eastAsia="SimSun"/>
        </w:rPr>
        <w:t>.</w:t>
      </w:r>
    </w:p>
    <w:p w14:paraId="3C9C79A7"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59F3D415"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7A1C105A" w14:textId="77777777" w:rsidR="00072B0E" w:rsidRPr="00C07B2E" w:rsidRDefault="00072B0E" w:rsidP="008D1CEF">
      <w:pPr>
        <w:numPr>
          <w:ilvl w:val="0"/>
          <w:numId w:val="242"/>
        </w:numPr>
        <w:overflowPunct w:val="0"/>
        <w:autoSpaceDE w:val="0"/>
        <w:autoSpaceDN w:val="0"/>
        <w:adjustRightInd w:val="0"/>
        <w:textAlignment w:val="baseline"/>
        <w:rPr>
          <w:rFonts w:eastAsia="SimSun"/>
        </w:rPr>
      </w:pPr>
      <w:r w:rsidRPr="00C07B2E">
        <w:rPr>
          <w:rFonts w:eastAsia="SimSun"/>
        </w:rPr>
        <w:t>ЭЭГ при необходимости</w:t>
      </w:r>
    </w:p>
    <w:p w14:paraId="21AC4E06"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AC75E2">
        <w:rPr>
          <w:rStyle w:val="af4"/>
          <w:rFonts w:eastAsia="SimSun"/>
        </w:rPr>
        <w:footnoteReference w:id="16"/>
      </w:r>
      <w:r w:rsidRPr="00470D3D">
        <w:rPr>
          <w:rFonts w:eastAsia="SimSun"/>
        </w:rPr>
        <w:t xml:space="preserve">. </w:t>
      </w:r>
    </w:p>
    <w:p w14:paraId="6A3A036F" w14:textId="77777777" w:rsidR="00072B0E" w:rsidRPr="00470D3D" w:rsidRDefault="00072B0E" w:rsidP="008D1CEF">
      <w:pPr>
        <w:numPr>
          <w:ilvl w:val="0"/>
          <w:numId w:val="242"/>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4EA2AF8F" w14:textId="77777777" w:rsidR="00072B0E" w:rsidRDefault="00072B0E" w:rsidP="00072B0E">
      <w:pPr>
        <w:rPr>
          <w:rFonts w:eastAsia="SimSun"/>
          <w:i/>
          <w:u w:val="single"/>
        </w:rPr>
      </w:pPr>
    </w:p>
    <w:p w14:paraId="5235F2EA" w14:textId="28339C0A" w:rsidR="00072B0E" w:rsidRPr="00EE51B1" w:rsidRDefault="00072B0E" w:rsidP="00072B0E">
      <w:pPr>
        <w:rPr>
          <w:rFonts w:eastAsia="SimSun"/>
          <w:i/>
          <w:u w:val="single"/>
        </w:rPr>
      </w:pPr>
      <w:r w:rsidRPr="00EE51B1">
        <w:rPr>
          <w:rFonts w:eastAsia="SimSun"/>
          <w:i/>
          <w:u w:val="single"/>
        </w:rPr>
        <w:t>Алгоритм принятия решения о выполнении алло-ТГСК</w:t>
      </w:r>
      <w:bookmarkEnd w:id="203"/>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i/>
          <w:u w:val="single"/>
        </w:rPr>
        <w:fldChar w:fldCharType="separate"/>
      </w:r>
      <w:r w:rsidRPr="00072B0E">
        <w:rPr>
          <w:rFonts w:eastAsia="SimSun"/>
          <w:noProof/>
        </w:rPr>
        <w:t>[215]</w:t>
      </w:r>
      <w:r w:rsidRPr="00EE51B1">
        <w:rPr>
          <w:rFonts w:eastAsia="SimSun"/>
          <w:i/>
          <w:u w:val="single"/>
        </w:rPr>
        <w:fldChar w:fldCharType="end"/>
      </w:r>
      <w:r w:rsidRPr="00EE51B1">
        <w:rPr>
          <w:rFonts w:eastAsia="SimSun"/>
          <w:i/>
          <w:u w:val="single"/>
        </w:rPr>
        <w:t xml:space="preserve">: </w:t>
      </w:r>
    </w:p>
    <w:p w14:paraId="7AB4DF69" w14:textId="77777777" w:rsidR="00072B0E" w:rsidRPr="00C07B2E" w:rsidRDefault="00072B0E" w:rsidP="00072B0E">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07EBA846" w14:textId="77777777" w:rsidR="00072B0E" w:rsidRPr="00C07B2E" w:rsidRDefault="00072B0E" w:rsidP="00072B0E">
      <w:pPr>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76A332E8" w14:textId="77777777" w:rsidR="00072B0E" w:rsidRDefault="00072B0E" w:rsidP="00072B0E">
      <w:pPr>
        <w:rPr>
          <w:rFonts w:eastAsia="SimSun"/>
        </w:rPr>
      </w:pPr>
      <w:bookmarkStart w:id="205" w:name="_Toc44401111"/>
    </w:p>
    <w:p w14:paraId="6DE4F84C" w14:textId="5DB5F132" w:rsidR="00072B0E" w:rsidRPr="00EE51B1" w:rsidRDefault="00072B0E" w:rsidP="00072B0E">
      <w:pPr>
        <w:rPr>
          <w:rFonts w:eastAsia="SimSun"/>
          <w:i/>
          <w:u w:val="single"/>
        </w:rPr>
      </w:pPr>
      <w:r w:rsidRPr="00EE51B1">
        <w:rPr>
          <w:rFonts w:eastAsia="SimSun"/>
          <w:i/>
          <w:u w:val="single"/>
        </w:rPr>
        <w:t>Этапы принятия решений о проведении алло-ТГСК</w:t>
      </w:r>
      <w:bookmarkEnd w:id="205"/>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i/>
          <w:u w:val="single"/>
        </w:rPr>
        <w:fldChar w:fldCharType="separate"/>
      </w:r>
      <w:r w:rsidRPr="00072B0E">
        <w:rPr>
          <w:rFonts w:eastAsia="SimSun"/>
          <w:noProof/>
        </w:rPr>
        <w:t>[215]</w:t>
      </w:r>
      <w:r w:rsidRPr="00EE51B1">
        <w:rPr>
          <w:rFonts w:eastAsia="SimSun"/>
          <w:i/>
          <w:u w:val="single"/>
        </w:rPr>
        <w:fldChar w:fldCharType="end"/>
      </w:r>
      <w:r w:rsidRPr="00EE51B1">
        <w:rPr>
          <w:rFonts w:eastAsia="SimSun"/>
          <w:i/>
          <w:u w:val="single"/>
        </w:rPr>
        <w:t xml:space="preserve">: </w:t>
      </w:r>
    </w:p>
    <w:p w14:paraId="04166BEE" w14:textId="77777777" w:rsidR="00072B0E" w:rsidRPr="00C07B2E" w:rsidRDefault="00072B0E" w:rsidP="00072B0E">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6B3747B9" w14:textId="77777777" w:rsidR="00072B0E" w:rsidRPr="00C07B2E" w:rsidRDefault="00072B0E" w:rsidP="00072B0E">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42C7823D" w14:textId="77777777" w:rsidR="00072B0E" w:rsidRPr="00C07B2E" w:rsidRDefault="00072B0E" w:rsidP="00072B0E">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7ADC25B7" w14:textId="77777777" w:rsidR="00072B0E" w:rsidRDefault="00072B0E" w:rsidP="00072B0E">
      <w:pPr>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6A9FC93A" w14:textId="77777777" w:rsidR="00072B0E" w:rsidRDefault="00072B0E" w:rsidP="00072B0E">
      <w:pPr>
        <w:rPr>
          <w:rFonts w:eastAsia="SimSun"/>
        </w:rPr>
      </w:pPr>
      <w:bookmarkStart w:id="206" w:name="_Toc44401112"/>
    </w:p>
    <w:p w14:paraId="0EF797B5" w14:textId="77777777" w:rsidR="00072B0E" w:rsidRPr="00EE51B1" w:rsidRDefault="00072B0E" w:rsidP="00072B0E">
      <w:pPr>
        <w:rPr>
          <w:rFonts w:eastAsia="SimSun"/>
          <w:b/>
        </w:rPr>
      </w:pPr>
      <w:r w:rsidRPr="00EE51B1">
        <w:rPr>
          <w:rFonts w:eastAsia="SimSun"/>
          <w:b/>
        </w:rPr>
        <w:t>2. Отбор доноров аллогенных ГСК</w:t>
      </w:r>
      <w:bookmarkEnd w:id="206"/>
      <w:r w:rsidRPr="00EE51B1">
        <w:rPr>
          <w:rFonts w:eastAsia="SimSun"/>
          <w:b/>
        </w:rPr>
        <w:t xml:space="preserve"> </w:t>
      </w:r>
    </w:p>
    <w:p w14:paraId="4B83A1DE" w14:textId="261C80A6" w:rsidR="00072B0E" w:rsidRPr="00EE51B1" w:rsidRDefault="00072B0E" w:rsidP="00072B0E">
      <w:pPr>
        <w:rPr>
          <w:rFonts w:eastAsia="SimSun"/>
          <w:i/>
          <w:u w:val="single"/>
        </w:rPr>
      </w:pPr>
      <w:bookmarkStart w:id="207" w:name="_Toc44401114"/>
      <w:r w:rsidRPr="00EE51B1">
        <w:rPr>
          <w:rFonts w:eastAsia="SimSun"/>
          <w:i/>
          <w:u w:val="single"/>
        </w:rPr>
        <w:t>Основные критерии по отбору доноров аллогенных ГСК</w:t>
      </w:r>
      <w:bookmarkEnd w:id="207"/>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i/>
          <w:u w:val="single"/>
        </w:rPr>
        <w:fldChar w:fldCharType="separate"/>
      </w:r>
      <w:r w:rsidRPr="00072B0E">
        <w:rPr>
          <w:rFonts w:eastAsia="SimSun"/>
          <w:noProof/>
        </w:rPr>
        <w:t>[215]</w:t>
      </w:r>
      <w:r w:rsidRPr="00EE51B1">
        <w:rPr>
          <w:rFonts w:eastAsia="SimSun"/>
          <w:i/>
          <w:u w:val="single"/>
        </w:rPr>
        <w:fldChar w:fldCharType="end"/>
      </w:r>
      <w:r>
        <w:rPr>
          <w:rFonts w:eastAsia="SimSun"/>
          <w:i/>
          <w:u w:val="single"/>
        </w:rPr>
        <w:t>:</w:t>
      </w:r>
      <w:r w:rsidRPr="00EE51B1">
        <w:rPr>
          <w:rFonts w:eastAsia="SimSun"/>
          <w:i/>
          <w:u w:val="single"/>
        </w:rPr>
        <w:t xml:space="preserve"> </w:t>
      </w:r>
    </w:p>
    <w:p w14:paraId="13E59472" w14:textId="56ECBF48" w:rsidR="00072B0E" w:rsidRPr="004E2C5F" w:rsidRDefault="00072B0E" w:rsidP="008D1CEF">
      <w:pPr>
        <w:numPr>
          <w:ilvl w:val="0"/>
          <w:numId w:val="237"/>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4E2C5F">
        <w:rPr>
          <w:rFonts w:eastAsia="SimSun"/>
        </w:rPr>
        <w:t xml:space="preserve">и </w:t>
      </w:r>
      <w:r w:rsidRPr="004E2C5F">
        <w:rPr>
          <w:rFonts w:eastAsia="SimSun"/>
          <w:lang w:val="en-US"/>
        </w:rPr>
        <w:t>ECOG</w:t>
      </w:r>
      <w:r w:rsidRPr="004E2C5F">
        <w:rPr>
          <w:rFonts w:eastAsia="SimSun"/>
        </w:rPr>
        <w:t xml:space="preserve"> (приложение</w:t>
      </w:r>
      <w:r w:rsidR="004E2C5F" w:rsidRPr="004E2C5F">
        <w:rPr>
          <w:rFonts w:eastAsia="SimSun"/>
        </w:rPr>
        <w:t xml:space="preserve"> Г1</w:t>
      </w:r>
      <w:r w:rsidRPr="004E2C5F">
        <w:rPr>
          <w:rFonts w:eastAsia="SimSun"/>
        </w:rPr>
        <w:t>).</w:t>
      </w:r>
    </w:p>
    <w:p w14:paraId="697CA83D" w14:textId="77777777" w:rsidR="00072B0E" w:rsidRPr="00C07B2E" w:rsidRDefault="00072B0E" w:rsidP="008D1CEF">
      <w:pPr>
        <w:numPr>
          <w:ilvl w:val="0"/>
          <w:numId w:val="237"/>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6E4F094B" w14:textId="77777777" w:rsidR="00072B0E" w:rsidRPr="00C07B2E" w:rsidRDefault="00072B0E" w:rsidP="008D1CEF">
      <w:pPr>
        <w:numPr>
          <w:ilvl w:val="0"/>
          <w:numId w:val="237"/>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692479FB" w14:textId="77777777" w:rsidR="00072B0E" w:rsidRPr="00C07B2E" w:rsidRDefault="00072B0E" w:rsidP="008D1CEF">
      <w:pPr>
        <w:numPr>
          <w:ilvl w:val="0"/>
          <w:numId w:val="237"/>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37687637" w14:textId="77777777" w:rsidR="00072B0E" w:rsidRPr="00C07B2E" w:rsidRDefault="00072B0E" w:rsidP="008D1CEF">
      <w:pPr>
        <w:numPr>
          <w:ilvl w:val="0"/>
          <w:numId w:val="237"/>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3D8BE244" w14:textId="77777777" w:rsidR="00072B0E" w:rsidRPr="00C07B2E" w:rsidRDefault="00072B0E" w:rsidP="008D1CEF">
      <w:pPr>
        <w:numPr>
          <w:ilvl w:val="0"/>
          <w:numId w:val="237"/>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3A740CB7" w14:textId="77777777" w:rsidR="00072B0E" w:rsidRDefault="00072B0E" w:rsidP="00072B0E">
      <w:pPr>
        <w:rPr>
          <w:rFonts w:eastAsia="SimSun"/>
        </w:rPr>
      </w:pPr>
      <w:bookmarkStart w:id="208" w:name="_Toc44401115"/>
    </w:p>
    <w:p w14:paraId="1118A34C" w14:textId="49DD9BCD" w:rsidR="00072B0E" w:rsidRPr="00EE51B1" w:rsidRDefault="00072B0E" w:rsidP="00072B0E">
      <w:pPr>
        <w:rPr>
          <w:rFonts w:eastAsia="SimSun"/>
          <w:i/>
          <w:u w:val="single"/>
        </w:rPr>
      </w:pPr>
      <w:r w:rsidRPr="00EE51B1">
        <w:rPr>
          <w:rFonts w:eastAsia="SimSun"/>
          <w:i/>
          <w:u w:val="single"/>
        </w:rPr>
        <w:t>Дополнительные критерии по отбору доноров аллогенных ГСК</w:t>
      </w:r>
      <w:bookmarkEnd w:id="208"/>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i/>
          <w:u w:val="single"/>
        </w:rPr>
        <w:fldChar w:fldCharType="separate"/>
      </w:r>
      <w:r w:rsidRPr="00072B0E">
        <w:rPr>
          <w:rFonts w:eastAsia="SimSun"/>
          <w:noProof/>
        </w:rPr>
        <w:t>[215]</w:t>
      </w:r>
      <w:r w:rsidRPr="00EE51B1">
        <w:rPr>
          <w:rFonts w:eastAsia="SimSun"/>
          <w:i/>
          <w:u w:val="single"/>
        </w:rPr>
        <w:fldChar w:fldCharType="end"/>
      </w:r>
      <w:r>
        <w:rPr>
          <w:rFonts w:eastAsia="SimSun"/>
          <w:i/>
          <w:u w:val="single"/>
        </w:rPr>
        <w:t>:</w:t>
      </w:r>
    </w:p>
    <w:p w14:paraId="793D53C7"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40C3E9D6"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36EE89FD"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7830812E"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77D8AC7B"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4E5DE4BE"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031D22D2"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0FCD84F2"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5A71E34C"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5E29D1F8" w14:textId="77777777" w:rsidR="00072B0E" w:rsidRPr="00C07B2E" w:rsidRDefault="00072B0E" w:rsidP="008D1CEF">
      <w:pPr>
        <w:numPr>
          <w:ilvl w:val="0"/>
          <w:numId w:val="238"/>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0568FE80" w14:textId="77777777" w:rsidR="00072B0E" w:rsidRDefault="00072B0E" w:rsidP="00072B0E">
      <w:pPr>
        <w:rPr>
          <w:rFonts w:eastAsia="SimSun"/>
        </w:rPr>
      </w:pPr>
      <w:bookmarkStart w:id="209" w:name="_Toc44401116"/>
    </w:p>
    <w:p w14:paraId="27F81B17" w14:textId="248A0BFF" w:rsidR="00072B0E" w:rsidRPr="00470D3D" w:rsidRDefault="00072B0E" w:rsidP="00072B0E">
      <w:pPr>
        <w:rPr>
          <w:rFonts w:eastAsia="SimSun"/>
          <w:i/>
          <w:u w:val="single"/>
        </w:rPr>
      </w:pPr>
      <w:r w:rsidRPr="00470D3D">
        <w:rPr>
          <w:rFonts w:eastAsia="SimSun"/>
          <w:i/>
          <w:u w:val="single"/>
        </w:rPr>
        <w:t>Противопоказания для донорства</w:t>
      </w:r>
      <w:bookmarkEnd w:id="209"/>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i/>
          <w:u w:val="single"/>
        </w:rPr>
        <w:fldChar w:fldCharType="separate"/>
      </w:r>
      <w:r w:rsidRPr="00072B0E">
        <w:rPr>
          <w:rFonts w:eastAsia="SimSun"/>
          <w:noProof/>
        </w:rPr>
        <w:t>[215]</w:t>
      </w:r>
      <w:r w:rsidRPr="00EE51B1">
        <w:rPr>
          <w:rFonts w:eastAsia="SimSun"/>
          <w:i/>
          <w:u w:val="single"/>
        </w:rPr>
        <w:fldChar w:fldCharType="end"/>
      </w:r>
    </w:p>
    <w:p w14:paraId="743409BC" w14:textId="77777777" w:rsidR="00072B0E" w:rsidRPr="00C07B2E" w:rsidRDefault="00072B0E" w:rsidP="00072B0E">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0B665CF9" w14:textId="77777777" w:rsidR="00072B0E" w:rsidRPr="00C07B2E" w:rsidRDefault="00072B0E" w:rsidP="00072B0E">
      <w:pPr>
        <w:rPr>
          <w:rFonts w:eastAsia="SimSun"/>
        </w:rPr>
      </w:pPr>
    </w:p>
    <w:p w14:paraId="710970AE" w14:textId="39DBC1DB" w:rsidR="00072B0E" w:rsidRPr="00470D3D" w:rsidRDefault="00072B0E" w:rsidP="00072B0E">
      <w:pPr>
        <w:rPr>
          <w:bCs/>
          <w:i/>
          <w:u w:val="single"/>
        </w:rPr>
      </w:pPr>
      <w:bookmarkStart w:id="210"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i/>
          <w:u w:val="single"/>
        </w:rPr>
        <w:fldChar w:fldCharType="separate"/>
      </w:r>
      <w:r w:rsidRPr="00072B0E">
        <w:rPr>
          <w:rFonts w:eastAsia="SimSun"/>
          <w:noProof/>
        </w:rPr>
        <w:t>[215]</w:t>
      </w:r>
      <w:r w:rsidRPr="00EE51B1">
        <w:rPr>
          <w:rFonts w:eastAsia="SimSun"/>
          <w:i/>
          <w:u w:val="single"/>
        </w:rPr>
        <w:fldChar w:fldCharType="end"/>
      </w:r>
      <w:r w:rsidRPr="00470D3D">
        <w:rPr>
          <w:bCs/>
          <w:i/>
          <w:u w:val="single"/>
        </w:rPr>
        <w:t>:</w:t>
      </w:r>
      <w:bookmarkEnd w:id="210"/>
      <w:r w:rsidRPr="00470D3D">
        <w:rPr>
          <w:bCs/>
          <w:i/>
          <w:u w:val="single"/>
        </w:rPr>
        <w:t xml:space="preserve"> </w:t>
      </w:r>
    </w:p>
    <w:p w14:paraId="1234B435"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инфекционные заболевания в стадии обострения;</w:t>
      </w:r>
    </w:p>
    <w:p w14:paraId="0AF20570"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01C7454D"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болезнь Крейтцфельдта-Якоба в анамнезе;</w:t>
      </w:r>
    </w:p>
    <w:p w14:paraId="54BA4382"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злокачественные новообразования;</w:t>
      </w:r>
    </w:p>
    <w:p w14:paraId="08BCB656"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кахексия;</w:t>
      </w:r>
    </w:p>
    <w:p w14:paraId="4AABBF22"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39D0568A"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0894C826"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4ECF0F61"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беременность;</w:t>
      </w:r>
    </w:p>
    <w:p w14:paraId="788DD134"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739FB757" w14:textId="77777777" w:rsidR="00072B0E" w:rsidRPr="00C07B2E" w:rsidRDefault="00072B0E" w:rsidP="008D1CEF">
      <w:pPr>
        <w:numPr>
          <w:ilvl w:val="0"/>
          <w:numId w:val="239"/>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514983C2" w14:textId="77777777" w:rsidR="00072B0E" w:rsidRPr="00C07B2E" w:rsidRDefault="00072B0E" w:rsidP="00072B0E">
      <w:pPr>
        <w:rPr>
          <w:rFonts w:eastAsia="SimSun"/>
        </w:rPr>
      </w:pPr>
    </w:p>
    <w:p w14:paraId="0C508CC3" w14:textId="1F0A2FB4" w:rsidR="00072B0E" w:rsidRPr="00470D3D" w:rsidRDefault="00072B0E" w:rsidP="00072B0E">
      <w:pPr>
        <w:rPr>
          <w:rFonts w:eastAsia="SimSun"/>
          <w:i/>
          <w:u w:val="single"/>
        </w:rPr>
      </w:pPr>
      <w:bookmarkStart w:id="211"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EE51B1">
        <w:rPr>
          <w:rFonts w:eastAsia="SimSun"/>
          <w:i/>
          <w:u w:val="single"/>
        </w:rPr>
        <w:fldChar w:fldCharType="separate"/>
      </w:r>
      <w:r w:rsidRPr="00072B0E">
        <w:rPr>
          <w:rFonts w:eastAsia="SimSun"/>
          <w:noProof/>
        </w:rPr>
        <w:t>[215]</w:t>
      </w:r>
      <w:r w:rsidRPr="00EE51B1">
        <w:rPr>
          <w:rFonts w:eastAsia="SimSun"/>
          <w:i/>
          <w:u w:val="single"/>
        </w:rPr>
        <w:fldChar w:fldCharType="end"/>
      </w:r>
      <w:r w:rsidRPr="00470D3D">
        <w:rPr>
          <w:rFonts w:eastAsia="SimSun"/>
          <w:i/>
          <w:u w:val="single"/>
        </w:rPr>
        <w:t>:</w:t>
      </w:r>
      <w:bookmarkEnd w:id="211"/>
    </w:p>
    <w:p w14:paraId="0934BBCE" w14:textId="77777777" w:rsidR="00072B0E" w:rsidRPr="00C07B2E" w:rsidRDefault="00072B0E" w:rsidP="008D1CEF">
      <w:pPr>
        <w:numPr>
          <w:ilvl w:val="0"/>
          <w:numId w:val="240"/>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471592B2" w14:textId="77777777" w:rsidR="00072B0E" w:rsidRPr="00C07B2E" w:rsidRDefault="00072B0E" w:rsidP="008D1CEF">
      <w:pPr>
        <w:numPr>
          <w:ilvl w:val="0"/>
          <w:numId w:val="240"/>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21A98DBC" w14:textId="77777777" w:rsidR="00072B0E" w:rsidRPr="00C07B2E" w:rsidRDefault="00072B0E" w:rsidP="008D1CEF">
      <w:pPr>
        <w:numPr>
          <w:ilvl w:val="0"/>
          <w:numId w:val="240"/>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00AF1B53" w14:textId="77777777" w:rsidR="00072B0E" w:rsidRPr="00C07B2E" w:rsidRDefault="00072B0E" w:rsidP="008D1CEF">
      <w:pPr>
        <w:numPr>
          <w:ilvl w:val="0"/>
          <w:numId w:val="240"/>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58B7F134" w14:textId="77777777" w:rsidR="00072B0E" w:rsidRPr="00C07B2E" w:rsidRDefault="00072B0E" w:rsidP="00072B0E">
      <w:pPr>
        <w:rPr>
          <w:rFonts w:eastAsia="SimSun"/>
        </w:rPr>
      </w:pPr>
    </w:p>
    <w:p w14:paraId="23AD3E9F" w14:textId="77777777" w:rsidR="00072B0E" w:rsidRPr="00470D3D" w:rsidRDefault="00072B0E" w:rsidP="00072B0E">
      <w:pPr>
        <w:rPr>
          <w:rFonts w:eastAsia="SimSun"/>
          <w:i/>
          <w:u w:val="single"/>
        </w:rPr>
      </w:pPr>
      <w:bookmarkStart w:id="212" w:name="_Toc44401119"/>
      <w:r w:rsidRPr="00470D3D">
        <w:rPr>
          <w:rFonts w:eastAsia="SimSun"/>
          <w:i/>
          <w:u w:val="single"/>
        </w:rPr>
        <w:t>Особые случаи:</w:t>
      </w:r>
      <w:bookmarkEnd w:id="212"/>
    </w:p>
    <w:p w14:paraId="484819D3" w14:textId="77777777" w:rsidR="00072B0E" w:rsidRPr="00C07B2E" w:rsidRDefault="00072B0E" w:rsidP="00072B0E">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1113991C" w14:textId="77777777" w:rsidR="00072B0E" w:rsidRPr="00C07B2E" w:rsidRDefault="00072B0E" w:rsidP="008D1CEF">
      <w:pPr>
        <w:numPr>
          <w:ilvl w:val="0"/>
          <w:numId w:val="241"/>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37E57867" w14:textId="77777777" w:rsidR="00072B0E" w:rsidRPr="00C07B2E" w:rsidRDefault="00072B0E" w:rsidP="008D1CEF">
      <w:pPr>
        <w:numPr>
          <w:ilvl w:val="0"/>
          <w:numId w:val="241"/>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7948C7DA" w14:textId="77777777" w:rsidR="00072B0E" w:rsidRPr="00470D3D" w:rsidRDefault="00072B0E" w:rsidP="00072B0E">
      <w:pPr>
        <w:rPr>
          <w:rFonts w:eastAsia="SimSun"/>
        </w:rPr>
      </w:pPr>
    </w:p>
    <w:p w14:paraId="7827FE7D" w14:textId="2D27E296" w:rsidR="00072B0E" w:rsidRPr="00470D3D" w:rsidRDefault="00072B0E" w:rsidP="00072B0E">
      <w:pPr>
        <w:rPr>
          <w:rFonts w:eastAsia="SimSun"/>
          <w:i/>
          <w:u w:val="single"/>
        </w:rPr>
      </w:pPr>
      <w:bookmarkStart w:id="213"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213"/>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[215]","plainTextFormattedCitation":"[215]","previouslyFormattedCitation":"[1]"},"properties":{"noteIndex":0},"schema":"https://github.com/citation-style-language/schema/raw/master/csl-citation.json"}</w:instrText>
      </w:r>
      <w:r w:rsidRPr="00470D3D">
        <w:rPr>
          <w:rFonts w:eastAsia="SimSun"/>
          <w:i/>
          <w:u w:val="single"/>
        </w:rPr>
        <w:fldChar w:fldCharType="separate"/>
      </w:r>
      <w:r w:rsidRPr="00072B0E">
        <w:rPr>
          <w:rFonts w:eastAsia="SimSun"/>
          <w:noProof/>
        </w:rPr>
        <w:t>[215]</w:t>
      </w:r>
      <w:r w:rsidRPr="00470D3D">
        <w:rPr>
          <w:rFonts w:eastAsia="SimSun"/>
          <w:i/>
          <w:u w:val="single"/>
        </w:rPr>
        <w:fldChar w:fldCharType="end"/>
      </w:r>
      <w:r>
        <w:rPr>
          <w:rFonts w:eastAsia="SimSun"/>
          <w:i/>
          <w:u w:val="single"/>
        </w:rPr>
        <w:t>:</w:t>
      </w:r>
    </w:p>
    <w:p w14:paraId="315AEAD6" w14:textId="77777777" w:rsidR="00072B0E" w:rsidRPr="00C07B2E" w:rsidRDefault="00072B0E" w:rsidP="00072B0E">
      <w:pPr>
        <w:rPr>
          <w:rFonts w:eastAsia="SimSun"/>
        </w:rPr>
      </w:pPr>
      <w:r w:rsidRPr="00C07B2E">
        <w:rPr>
          <w:rFonts w:eastAsia="SimSun"/>
        </w:rPr>
        <w:t>Общеклинический анализ крови (включая подсчет тромбоцитов)</w:t>
      </w:r>
    </w:p>
    <w:p w14:paraId="07EFDD1A" w14:textId="77777777" w:rsidR="00072B0E" w:rsidRPr="00C07B2E" w:rsidRDefault="00072B0E" w:rsidP="00072B0E">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1801DB41" w14:textId="77777777" w:rsidR="00072B0E" w:rsidRPr="00C07B2E" w:rsidRDefault="00072B0E" w:rsidP="00072B0E">
      <w:pPr>
        <w:rPr>
          <w:rFonts w:eastAsia="SimSun"/>
        </w:rPr>
      </w:pPr>
      <w:r w:rsidRPr="00C07B2E">
        <w:rPr>
          <w:rFonts w:eastAsia="SimSun"/>
        </w:rPr>
        <w:t>Коагулограмма (АЧТВ, фибриноген, ПТИ по Квику, МНО).</w:t>
      </w:r>
    </w:p>
    <w:p w14:paraId="1A4517EB" w14:textId="77777777" w:rsidR="00072B0E" w:rsidRPr="00C07B2E" w:rsidRDefault="00072B0E" w:rsidP="00072B0E">
      <w:pPr>
        <w:rPr>
          <w:rFonts w:eastAsia="SimSun"/>
        </w:rPr>
      </w:pPr>
      <w:r w:rsidRPr="00C07B2E">
        <w:rPr>
          <w:rFonts w:eastAsia="SimSun"/>
        </w:rPr>
        <w:t>Глюкоза венозной крови натощак.</w:t>
      </w:r>
    </w:p>
    <w:p w14:paraId="67B35AE6" w14:textId="77777777" w:rsidR="00072B0E" w:rsidRPr="00C07B2E" w:rsidRDefault="00072B0E" w:rsidP="00072B0E">
      <w:pPr>
        <w:rPr>
          <w:rFonts w:eastAsia="SimSun"/>
        </w:rPr>
      </w:pPr>
      <w:r w:rsidRPr="00C07B2E">
        <w:rPr>
          <w:rFonts w:eastAsia="SimSun"/>
        </w:rPr>
        <w:t>Общий анализ мочи.</w:t>
      </w:r>
    </w:p>
    <w:p w14:paraId="66B32329" w14:textId="77777777" w:rsidR="00072B0E" w:rsidRPr="00C07B2E" w:rsidRDefault="00072B0E" w:rsidP="00072B0E">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0158D489" w14:textId="77777777" w:rsidR="00072B0E" w:rsidRPr="00C07B2E" w:rsidRDefault="00072B0E" w:rsidP="00072B0E">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47DE29D1" w14:textId="77777777" w:rsidR="00072B0E" w:rsidRPr="00C07B2E" w:rsidRDefault="00072B0E" w:rsidP="00072B0E">
      <w:pPr>
        <w:rPr>
          <w:rFonts w:eastAsia="SimSun"/>
        </w:rPr>
      </w:pPr>
      <w:r w:rsidRPr="00C07B2E">
        <w:rPr>
          <w:rFonts w:eastAsia="SimSun"/>
        </w:rPr>
        <w:t>Определение ДНК вируса гепатита В и РНК вируса гепатита С с помощью ПЦР.</w:t>
      </w:r>
    </w:p>
    <w:p w14:paraId="30F70A8C" w14:textId="77777777" w:rsidR="00072B0E" w:rsidRPr="00C07B2E" w:rsidRDefault="00072B0E" w:rsidP="00072B0E">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105C7714" w14:textId="77777777" w:rsidR="00072B0E" w:rsidRPr="00C07B2E" w:rsidRDefault="00072B0E" w:rsidP="00072B0E">
      <w:pPr>
        <w:rPr>
          <w:rFonts w:eastAsia="SimSun"/>
        </w:rPr>
      </w:pPr>
      <w:r w:rsidRPr="00C07B2E">
        <w:rPr>
          <w:rFonts w:eastAsia="SimSun"/>
        </w:rPr>
        <w:t xml:space="preserve">УЗИ органов брюшной полости (по показаниям). </w:t>
      </w:r>
    </w:p>
    <w:p w14:paraId="4650E20D" w14:textId="77777777" w:rsidR="00072B0E" w:rsidRDefault="00072B0E" w:rsidP="00072B0E">
      <w:pPr>
        <w:rPr>
          <w:rFonts w:eastAsia="SimSun"/>
        </w:rPr>
      </w:pPr>
      <w:bookmarkStart w:id="214" w:name="_Toc44401126"/>
    </w:p>
    <w:p w14:paraId="27FCF7DF" w14:textId="77777777" w:rsidR="00072B0E" w:rsidRPr="00470D3D" w:rsidRDefault="00072B0E" w:rsidP="00072B0E">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214"/>
    </w:p>
    <w:p w14:paraId="2EBDF61D" w14:textId="77777777" w:rsidR="00072B0E" w:rsidRPr="00E87507" w:rsidRDefault="00072B0E" w:rsidP="00072B0E">
      <w:pPr>
        <w:rPr>
          <w:rFonts w:eastAsia="SimSun"/>
          <w:i/>
          <w:u w:val="single"/>
        </w:rPr>
      </w:pPr>
      <w:bookmarkStart w:id="215" w:name="_Toc44401128"/>
      <w:r w:rsidRPr="00E87507">
        <w:rPr>
          <w:rFonts w:eastAsia="SimSun"/>
          <w:i/>
          <w:u w:val="single"/>
        </w:rPr>
        <w:t>Установка ЦВК</w:t>
      </w:r>
      <w:bookmarkEnd w:id="215"/>
    </w:p>
    <w:p w14:paraId="489770AE" w14:textId="77777777" w:rsidR="00072B0E" w:rsidRPr="00C07B2E" w:rsidRDefault="00072B0E" w:rsidP="00072B0E">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74CA9B40" w14:textId="77777777" w:rsidR="00072B0E" w:rsidRDefault="00072B0E" w:rsidP="00072B0E">
      <w:pPr>
        <w:rPr>
          <w:rFonts w:eastAsia="SimSun"/>
        </w:rPr>
      </w:pPr>
      <w:bookmarkStart w:id="216" w:name="_Toc44401129"/>
    </w:p>
    <w:p w14:paraId="1BB2D080" w14:textId="77777777" w:rsidR="00072B0E" w:rsidRPr="00E87507" w:rsidRDefault="00072B0E" w:rsidP="00072B0E">
      <w:pPr>
        <w:rPr>
          <w:rFonts w:eastAsia="SimSun"/>
          <w:i/>
          <w:u w:val="single"/>
        </w:rPr>
      </w:pPr>
      <w:r w:rsidRPr="00E87507">
        <w:rPr>
          <w:rFonts w:eastAsia="SimSun"/>
          <w:i/>
          <w:u w:val="single"/>
        </w:rPr>
        <w:t>Порядок отсчета дней до и после алло-ТГСК</w:t>
      </w:r>
      <w:bookmarkEnd w:id="216"/>
    </w:p>
    <w:p w14:paraId="35F587DB" w14:textId="77777777" w:rsidR="00072B0E" w:rsidRPr="00C07B2E" w:rsidRDefault="00072B0E" w:rsidP="00072B0E">
      <w:pPr>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2769AFBB" w14:textId="77777777" w:rsidR="00072B0E" w:rsidRDefault="00072B0E" w:rsidP="00072B0E">
      <w:pPr>
        <w:rPr>
          <w:rFonts w:eastAsia="SimSun"/>
        </w:rPr>
      </w:pPr>
      <w:bookmarkStart w:id="217" w:name="_Toc44401130"/>
    </w:p>
    <w:p w14:paraId="1C87643D" w14:textId="77777777" w:rsidR="00072B0E" w:rsidRPr="00E87507" w:rsidRDefault="00072B0E" w:rsidP="00072B0E">
      <w:pPr>
        <w:rPr>
          <w:rFonts w:eastAsia="SimSun"/>
          <w:i/>
          <w:u w:val="single"/>
        </w:rPr>
      </w:pPr>
      <w:r w:rsidRPr="00E87507">
        <w:rPr>
          <w:rFonts w:eastAsia="SimSun"/>
          <w:i/>
          <w:u w:val="single"/>
        </w:rPr>
        <w:t>Подготовка к инфузии ГСК</w:t>
      </w:r>
      <w:bookmarkEnd w:id="217"/>
    </w:p>
    <w:p w14:paraId="111D40B2" w14:textId="77777777" w:rsidR="00072B0E" w:rsidRPr="00C07B2E" w:rsidRDefault="00072B0E" w:rsidP="00072B0E">
      <w:pPr>
        <w:rPr>
          <w:rFonts w:eastAsia="SimSun"/>
        </w:rPr>
      </w:pPr>
      <w:r w:rsidRPr="00C07B2E">
        <w:rPr>
          <w:rFonts w:eastAsia="SimSun"/>
        </w:rPr>
        <w:t>Убедитесь, что выполнены следующие условия:</w:t>
      </w:r>
    </w:p>
    <w:p w14:paraId="2A47998C" w14:textId="77777777" w:rsidR="00072B0E" w:rsidRPr="00C07B2E" w:rsidRDefault="00072B0E" w:rsidP="008D1CEF">
      <w:pPr>
        <w:numPr>
          <w:ilvl w:val="0"/>
          <w:numId w:val="243"/>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17DA6222" w14:textId="77777777" w:rsidR="00072B0E" w:rsidRPr="00C07B2E" w:rsidRDefault="00072B0E" w:rsidP="008D1CEF">
      <w:pPr>
        <w:numPr>
          <w:ilvl w:val="0"/>
          <w:numId w:val="243"/>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2FF376C3" w14:textId="77777777" w:rsidR="00072B0E" w:rsidRPr="00C07B2E" w:rsidRDefault="00072B0E" w:rsidP="008D1CEF">
      <w:pPr>
        <w:numPr>
          <w:ilvl w:val="0"/>
          <w:numId w:val="243"/>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2A1FEA76" w14:textId="77777777" w:rsidR="00072B0E" w:rsidRPr="00C07B2E" w:rsidRDefault="00072B0E" w:rsidP="008D1CEF">
      <w:pPr>
        <w:numPr>
          <w:ilvl w:val="0"/>
          <w:numId w:val="243"/>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25727F9E" w14:textId="77777777" w:rsidR="00072B0E" w:rsidRPr="00C07B2E" w:rsidRDefault="00072B0E" w:rsidP="008D1CEF">
      <w:pPr>
        <w:numPr>
          <w:ilvl w:val="0"/>
          <w:numId w:val="243"/>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3496A691" w14:textId="77777777" w:rsidR="00072B0E" w:rsidRPr="00C07B2E" w:rsidRDefault="00072B0E" w:rsidP="008D1CEF">
      <w:pPr>
        <w:numPr>
          <w:ilvl w:val="0"/>
          <w:numId w:val="243"/>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1280DE2C" w14:textId="77777777" w:rsidR="00072B0E" w:rsidRPr="00C07B2E" w:rsidRDefault="00072B0E" w:rsidP="00072B0E">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74D7FB1F" w14:textId="77777777" w:rsidR="00072B0E" w:rsidRPr="00C07B2E" w:rsidRDefault="00072B0E" w:rsidP="00072B0E">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1CC9DCDC" w14:textId="77777777" w:rsidR="00072B0E" w:rsidRPr="00C07B2E" w:rsidRDefault="00072B0E" w:rsidP="00072B0E">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072A9C7F" w14:textId="77777777" w:rsidR="00072B0E" w:rsidRPr="00C07B2E" w:rsidRDefault="00072B0E" w:rsidP="00072B0E">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08C26CF0" w14:textId="77777777" w:rsidR="00072B0E" w:rsidRPr="00C07B2E" w:rsidRDefault="00072B0E" w:rsidP="00072B0E">
      <w:pPr>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25D9DA87" w14:textId="77777777" w:rsidR="00072B0E" w:rsidRPr="00C07B2E" w:rsidRDefault="00072B0E" w:rsidP="00072B0E">
      <w:pPr>
        <w:rPr>
          <w:rFonts w:eastAsia="SimSun"/>
        </w:rPr>
      </w:pPr>
    </w:p>
    <w:p w14:paraId="31A12E62" w14:textId="77777777" w:rsidR="00072B0E" w:rsidRPr="00985050" w:rsidRDefault="00072B0E" w:rsidP="00072B0E">
      <w:pPr>
        <w:rPr>
          <w:rFonts w:eastAsia="SimSun"/>
          <w:i/>
          <w:u w:val="single"/>
        </w:rPr>
      </w:pPr>
      <w:bookmarkStart w:id="218" w:name="_Toc44401131"/>
      <w:r w:rsidRPr="00985050">
        <w:rPr>
          <w:rFonts w:eastAsia="SimSun"/>
          <w:i/>
          <w:u w:val="single"/>
        </w:rPr>
        <w:t>Инфузия ГСК</w:t>
      </w:r>
      <w:bookmarkEnd w:id="218"/>
    </w:p>
    <w:p w14:paraId="0F7D2811" w14:textId="77777777" w:rsidR="00072B0E" w:rsidRPr="00C07B2E" w:rsidRDefault="00072B0E" w:rsidP="00072B0E">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4F76CC12" w14:textId="77777777" w:rsidR="00072B0E" w:rsidRPr="00C07B2E" w:rsidRDefault="00072B0E" w:rsidP="00072B0E">
      <w:pPr>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1B7FBBB6" w14:textId="77777777" w:rsidR="00072B0E" w:rsidRDefault="00072B0E" w:rsidP="00072B0E">
      <w:pPr>
        <w:rPr>
          <w:rFonts w:eastAsia="SimSun"/>
        </w:rPr>
      </w:pPr>
      <w:bookmarkStart w:id="219" w:name="_Toc44401132"/>
    </w:p>
    <w:p w14:paraId="0E51018C" w14:textId="77777777" w:rsidR="00072B0E" w:rsidRPr="00470D3D" w:rsidRDefault="00072B0E" w:rsidP="00072B0E">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219"/>
    </w:p>
    <w:p w14:paraId="54B515D3" w14:textId="77777777" w:rsidR="00072B0E" w:rsidRPr="00985050" w:rsidRDefault="00072B0E" w:rsidP="00072B0E">
      <w:pPr>
        <w:rPr>
          <w:rFonts w:eastAsia="SimSun"/>
          <w:i/>
          <w:u w:val="single"/>
        </w:rPr>
      </w:pPr>
      <w:bookmarkStart w:id="220" w:name="_Toc44401134"/>
      <w:r w:rsidRPr="00985050">
        <w:rPr>
          <w:rFonts w:eastAsia="SimSun"/>
          <w:i/>
          <w:u w:val="single"/>
        </w:rPr>
        <w:t>Подготовка к введению</w:t>
      </w:r>
      <w:bookmarkEnd w:id="220"/>
      <w:r w:rsidRPr="00985050">
        <w:rPr>
          <w:rFonts w:eastAsia="SimSun"/>
          <w:i/>
          <w:u w:val="single"/>
        </w:rPr>
        <w:t xml:space="preserve"> </w:t>
      </w:r>
    </w:p>
    <w:p w14:paraId="421321CF" w14:textId="77777777" w:rsidR="00072B0E" w:rsidRPr="00C07B2E" w:rsidRDefault="00072B0E" w:rsidP="00072B0E">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7304DA16" w14:textId="77777777" w:rsidR="00072B0E" w:rsidRDefault="00072B0E" w:rsidP="00072B0E">
      <w:pPr>
        <w:rPr>
          <w:rFonts w:eastAsia="SimSun"/>
        </w:rPr>
      </w:pPr>
      <w:bookmarkStart w:id="221" w:name="_Toc44401135"/>
    </w:p>
    <w:p w14:paraId="1C2F80AB" w14:textId="77777777" w:rsidR="00072B0E" w:rsidRPr="00985050" w:rsidRDefault="00072B0E" w:rsidP="00072B0E">
      <w:pPr>
        <w:rPr>
          <w:rFonts w:eastAsia="SimSun"/>
          <w:i/>
          <w:u w:val="single"/>
        </w:rPr>
      </w:pPr>
      <w:r w:rsidRPr="00985050">
        <w:rPr>
          <w:rFonts w:eastAsia="SimSun"/>
          <w:i/>
          <w:u w:val="single"/>
        </w:rPr>
        <w:t>Методика проведения пробы</w:t>
      </w:r>
      <w:bookmarkEnd w:id="221"/>
      <w:r w:rsidRPr="00985050">
        <w:rPr>
          <w:rFonts w:eastAsia="SimSun"/>
          <w:i/>
          <w:u w:val="single"/>
        </w:rPr>
        <w:t xml:space="preserve"> </w:t>
      </w:r>
    </w:p>
    <w:p w14:paraId="6567F191" w14:textId="77777777" w:rsidR="00072B0E" w:rsidRPr="00C07B2E" w:rsidRDefault="00072B0E" w:rsidP="00072B0E">
      <w:pPr>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5FAB3286" w14:textId="77777777" w:rsidR="00072B0E" w:rsidRDefault="00072B0E" w:rsidP="00072B0E">
      <w:pPr>
        <w:rPr>
          <w:rFonts w:eastAsia="SimSun"/>
        </w:rPr>
      </w:pPr>
      <w:bookmarkStart w:id="222" w:name="_Toc44401136"/>
    </w:p>
    <w:p w14:paraId="45BE1945" w14:textId="77777777" w:rsidR="00072B0E" w:rsidRPr="00985050" w:rsidRDefault="00072B0E" w:rsidP="00072B0E">
      <w:pPr>
        <w:rPr>
          <w:rFonts w:eastAsia="SimSun"/>
          <w:i/>
          <w:u w:val="single"/>
        </w:rPr>
      </w:pPr>
      <w:r w:rsidRPr="00985050">
        <w:rPr>
          <w:rFonts w:eastAsia="SimSun"/>
          <w:i/>
          <w:u w:val="single"/>
        </w:rPr>
        <w:t>Инфузия лошадиного АТГ</w:t>
      </w:r>
      <w:bookmarkEnd w:id="222"/>
      <w:r w:rsidRPr="00985050">
        <w:rPr>
          <w:rFonts w:eastAsia="SimSun"/>
          <w:i/>
          <w:u w:val="single"/>
        </w:rPr>
        <w:t xml:space="preserve"> </w:t>
      </w:r>
    </w:p>
    <w:p w14:paraId="28DC36B2" w14:textId="77777777" w:rsidR="00072B0E" w:rsidRPr="00C07B2E" w:rsidRDefault="00072B0E" w:rsidP="00072B0E">
      <w:pPr>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232B2135" w14:textId="77777777" w:rsidR="00072B0E" w:rsidRPr="00C07B2E" w:rsidRDefault="00072B0E" w:rsidP="00072B0E">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48A5C03A" w14:textId="77777777" w:rsidR="00072B0E" w:rsidRPr="00C07B2E" w:rsidRDefault="00072B0E" w:rsidP="00072B0E">
      <w:pPr>
        <w:rPr>
          <w:rFonts w:eastAsia="SimSun"/>
        </w:rPr>
      </w:pPr>
      <w:r w:rsidRPr="00C07B2E">
        <w:rPr>
          <w:rFonts w:eastAsia="SimSun"/>
        </w:rPr>
        <w:t>Утренняя доза — 10:00–16:00.</w:t>
      </w:r>
    </w:p>
    <w:p w14:paraId="19CC3FF9" w14:textId="77777777" w:rsidR="00072B0E" w:rsidRPr="00C07B2E" w:rsidRDefault="00072B0E" w:rsidP="00072B0E">
      <w:pPr>
        <w:rPr>
          <w:rFonts w:eastAsia="SimSun"/>
        </w:rPr>
      </w:pPr>
      <w:r w:rsidRPr="00C07B2E">
        <w:rPr>
          <w:rFonts w:eastAsia="SimSun"/>
        </w:rPr>
        <w:t>Вечерняя доза — 17:00–23:00.</w:t>
      </w:r>
    </w:p>
    <w:p w14:paraId="4BBEF133" w14:textId="77777777" w:rsidR="00072B0E" w:rsidRPr="00C07B2E" w:rsidRDefault="00072B0E" w:rsidP="00072B0E">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7737FEC6" w14:textId="77777777" w:rsidR="00072B0E" w:rsidRPr="00C07B2E" w:rsidRDefault="00072B0E" w:rsidP="00072B0E">
      <w:pPr>
        <w:rPr>
          <w:rFonts w:eastAsia="SimSun"/>
        </w:rPr>
      </w:pPr>
    </w:p>
    <w:p w14:paraId="3A35FC8C" w14:textId="77777777" w:rsidR="00072B0E" w:rsidRPr="00985050" w:rsidRDefault="00072B0E" w:rsidP="00072B0E">
      <w:pPr>
        <w:rPr>
          <w:rFonts w:eastAsia="SimSun"/>
          <w:i/>
          <w:u w:val="single"/>
        </w:rPr>
      </w:pPr>
      <w:bookmarkStart w:id="223" w:name="_Toc44401137"/>
      <w:r w:rsidRPr="00985050">
        <w:rPr>
          <w:rFonts w:eastAsia="SimSun"/>
          <w:i/>
          <w:u w:val="single"/>
        </w:rPr>
        <w:t>Альтернативный способ введения лошадиного АТГ</w:t>
      </w:r>
      <w:bookmarkEnd w:id="223"/>
      <w:r w:rsidRPr="00985050">
        <w:rPr>
          <w:i/>
          <w:u w:val="single"/>
        </w:rPr>
        <w:t xml:space="preserve"> </w:t>
      </w:r>
    </w:p>
    <w:p w14:paraId="0F92021E" w14:textId="77777777" w:rsidR="00072B0E" w:rsidRPr="00C07B2E" w:rsidRDefault="00072B0E" w:rsidP="00072B0E">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6F67E63A" w14:textId="77777777" w:rsidR="00072B0E" w:rsidRPr="00C07B2E" w:rsidRDefault="00072B0E" w:rsidP="00072B0E">
      <w:pPr>
        <w:rPr>
          <w:rFonts w:eastAsia="SimSun"/>
        </w:rPr>
      </w:pPr>
    </w:p>
    <w:p w14:paraId="7FF83B26" w14:textId="77777777" w:rsidR="00072B0E" w:rsidRPr="00985050" w:rsidRDefault="00072B0E" w:rsidP="00072B0E">
      <w:pPr>
        <w:rPr>
          <w:rFonts w:eastAsia="SimSun"/>
          <w:i/>
          <w:u w:val="single"/>
        </w:rPr>
      </w:pPr>
      <w:bookmarkStart w:id="224" w:name="_Toc44401138"/>
      <w:r w:rsidRPr="00985050">
        <w:rPr>
          <w:rFonts w:eastAsia="SimSun"/>
          <w:i/>
          <w:u w:val="single"/>
        </w:rPr>
        <w:t>Инфузия кроличьего АТГ</w:t>
      </w:r>
      <w:bookmarkEnd w:id="224"/>
    </w:p>
    <w:p w14:paraId="71021936" w14:textId="77777777" w:rsidR="00072B0E" w:rsidRPr="00C07B2E" w:rsidRDefault="00072B0E" w:rsidP="00072B0E">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00C4CCC4" w14:textId="77777777" w:rsidR="00072B0E" w:rsidRPr="00C07B2E" w:rsidRDefault="00072B0E" w:rsidP="00072B0E">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18F02564" w14:textId="77777777" w:rsidR="00072B0E" w:rsidRDefault="00072B0E" w:rsidP="00072B0E">
      <w:pPr>
        <w:rPr>
          <w:rFonts w:eastAsia="SimSun"/>
        </w:rPr>
      </w:pPr>
      <w:bookmarkStart w:id="225" w:name="_Toc44401139"/>
    </w:p>
    <w:p w14:paraId="4FD72AEB" w14:textId="77777777" w:rsidR="00072B0E" w:rsidRPr="00470D3D" w:rsidRDefault="00072B0E" w:rsidP="00072B0E">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225"/>
    </w:p>
    <w:p w14:paraId="0C966A8E" w14:textId="77777777" w:rsidR="00072B0E" w:rsidRPr="00985050" w:rsidRDefault="00072B0E" w:rsidP="00072B0E">
      <w:pPr>
        <w:rPr>
          <w:rFonts w:eastAsia="SimSun"/>
          <w:i/>
          <w:u w:val="single"/>
        </w:rPr>
      </w:pPr>
      <w:bookmarkStart w:id="226"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226"/>
      <w:r w:rsidRPr="00985050">
        <w:rPr>
          <w:rFonts w:eastAsia="SimSun"/>
          <w:i/>
          <w:u w:val="single"/>
        </w:rPr>
        <w:t xml:space="preserve"> </w:t>
      </w:r>
    </w:p>
    <w:p w14:paraId="0182780C" w14:textId="77777777" w:rsidR="00072B0E" w:rsidRPr="00C07B2E" w:rsidRDefault="00072B0E" w:rsidP="00072B0E">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05440927" w14:textId="77777777" w:rsidR="00072B0E" w:rsidRPr="00C07B2E" w:rsidRDefault="00072B0E" w:rsidP="00072B0E">
      <w:pPr>
        <w:rPr>
          <w:rFonts w:eastAsia="SimSun"/>
        </w:rPr>
        <w:sectPr w:rsidR="00072B0E" w:rsidRPr="00C07B2E" w:rsidSect="00072B0E">
          <w:pgSz w:w="11907" w:h="16839" w:code="9"/>
          <w:pgMar w:top="1134" w:right="850" w:bottom="1134" w:left="1701" w:header="709" w:footer="567" w:gutter="0"/>
          <w:cols w:space="708"/>
          <w:docGrid w:linePitch="360"/>
        </w:sectPr>
      </w:pPr>
    </w:p>
    <w:p w14:paraId="1E1FD7C4" w14:textId="77777777" w:rsidR="00072B0E" w:rsidRPr="00C07B2E" w:rsidRDefault="00072B0E" w:rsidP="00072B0E">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46A53AD3" w14:textId="77777777" w:rsidR="00072B0E" w:rsidRPr="00C07B2E" w:rsidRDefault="00072B0E" w:rsidP="00072B0E">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072B0E" w:rsidRPr="00C07B2E" w14:paraId="176EA2C9" w14:textId="77777777" w:rsidTr="005A428D">
        <w:trPr>
          <w:cantSplit/>
          <w:trHeight w:val="664"/>
        </w:trPr>
        <w:tc>
          <w:tcPr>
            <w:tcW w:w="1408" w:type="pct"/>
            <w:gridSpan w:val="3"/>
            <w:vMerge w:val="restart"/>
            <w:shd w:val="clear" w:color="auto" w:fill="auto"/>
            <w:vAlign w:val="center"/>
          </w:tcPr>
          <w:p w14:paraId="4BCE892E" w14:textId="77777777" w:rsidR="00072B0E" w:rsidRPr="00C07B2E" w:rsidRDefault="00072B0E" w:rsidP="005A428D">
            <w:pPr>
              <w:ind w:firstLine="0"/>
              <w:rPr>
                <w:rFonts w:eastAsia="SimSun"/>
              </w:rPr>
            </w:pPr>
            <w:r w:rsidRPr="00C07B2E">
              <w:rPr>
                <w:rFonts w:eastAsia="SimSun"/>
              </w:rPr>
              <w:t>Профилактика РТПХ</w:t>
            </w:r>
          </w:p>
        </w:tc>
        <w:tc>
          <w:tcPr>
            <w:tcW w:w="3592" w:type="pct"/>
            <w:gridSpan w:val="6"/>
            <w:shd w:val="clear" w:color="auto" w:fill="auto"/>
            <w:vAlign w:val="center"/>
          </w:tcPr>
          <w:p w14:paraId="4D7187AC" w14:textId="77777777" w:rsidR="00072B0E" w:rsidRPr="00C07B2E" w:rsidRDefault="00072B0E" w:rsidP="005A428D">
            <w:pPr>
              <w:ind w:firstLine="0"/>
              <w:rPr>
                <w:rFonts w:eastAsia="SimSun"/>
              </w:rPr>
            </w:pPr>
            <w:r w:rsidRPr="00C07B2E">
              <w:rPr>
                <w:rFonts w:eastAsia="SimSun"/>
              </w:rPr>
              <w:t>Режим кондиционирования</w:t>
            </w:r>
          </w:p>
        </w:tc>
      </w:tr>
      <w:tr w:rsidR="00072B0E" w:rsidRPr="00C07B2E" w14:paraId="1C81B983" w14:textId="77777777" w:rsidTr="005A428D">
        <w:trPr>
          <w:cantSplit/>
          <w:trHeight w:val="676"/>
        </w:trPr>
        <w:tc>
          <w:tcPr>
            <w:tcW w:w="1408" w:type="pct"/>
            <w:gridSpan w:val="3"/>
            <w:vMerge/>
            <w:shd w:val="clear" w:color="auto" w:fill="auto"/>
            <w:vAlign w:val="center"/>
          </w:tcPr>
          <w:p w14:paraId="0A67AF92" w14:textId="77777777" w:rsidR="00072B0E" w:rsidRPr="00C07B2E" w:rsidRDefault="00072B0E" w:rsidP="005A428D">
            <w:pPr>
              <w:ind w:firstLine="0"/>
              <w:rPr>
                <w:rFonts w:eastAsia="SimSun"/>
              </w:rPr>
            </w:pPr>
          </w:p>
        </w:tc>
        <w:tc>
          <w:tcPr>
            <w:tcW w:w="1120" w:type="pct"/>
            <w:gridSpan w:val="2"/>
            <w:shd w:val="clear" w:color="auto" w:fill="BFBFBF"/>
            <w:vAlign w:val="center"/>
          </w:tcPr>
          <w:p w14:paraId="46C73082" w14:textId="77777777" w:rsidR="00072B0E" w:rsidRPr="00C07B2E" w:rsidRDefault="00072B0E" w:rsidP="005A428D">
            <w:pPr>
              <w:ind w:firstLine="0"/>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629CB51B" w14:textId="77777777" w:rsidR="00072B0E" w:rsidRPr="00C07B2E" w:rsidRDefault="00072B0E" w:rsidP="005A428D">
            <w:pPr>
              <w:ind w:firstLine="0"/>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30DCAA65" w14:textId="77777777" w:rsidR="00072B0E" w:rsidRPr="00C07B2E" w:rsidRDefault="00072B0E" w:rsidP="005A428D">
            <w:pPr>
              <w:ind w:firstLine="0"/>
              <w:rPr>
                <w:rFonts w:eastAsia="SimSun"/>
              </w:rPr>
            </w:pPr>
            <w:r w:rsidRPr="00C07B2E">
              <w:rPr>
                <w:rFonts w:eastAsia="SimSun"/>
                <w:lang w:val="en-US"/>
              </w:rPr>
              <w:t>Flu</w:t>
            </w:r>
            <w:r w:rsidRPr="00C07B2E">
              <w:rPr>
                <w:rFonts w:eastAsia="SimSun"/>
              </w:rPr>
              <w:t>180</w:t>
            </w:r>
          </w:p>
        </w:tc>
      </w:tr>
      <w:tr w:rsidR="00072B0E" w:rsidRPr="00C07B2E" w14:paraId="2FFF0B05" w14:textId="77777777" w:rsidTr="005A428D">
        <w:trPr>
          <w:cantSplit/>
          <w:trHeight w:val="791"/>
        </w:trPr>
        <w:tc>
          <w:tcPr>
            <w:tcW w:w="1408" w:type="pct"/>
            <w:gridSpan w:val="3"/>
            <w:vMerge/>
            <w:shd w:val="clear" w:color="auto" w:fill="auto"/>
            <w:vAlign w:val="center"/>
          </w:tcPr>
          <w:p w14:paraId="37B6A1BE" w14:textId="77777777" w:rsidR="00072B0E" w:rsidRPr="00C07B2E" w:rsidRDefault="00072B0E" w:rsidP="005A428D">
            <w:pPr>
              <w:ind w:firstLine="0"/>
              <w:rPr>
                <w:rFonts w:eastAsia="SimSun"/>
              </w:rPr>
            </w:pPr>
          </w:p>
        </w:tc>
        <w:tc>
          <w:tcPr>
            <w:tcW w:w="581" w:type="pct"/>
            <w:shd w:val="clear" w:color="auto" w:fill="BFBFBF"/>
            <w:vAlign w:val="center"/>
          </w:tcPr>
          <w:p w14:paraId="7467D6FA" w14:textId="77777777" w:rsidR="00072B0E" w:rsidRPr="00C07B2E" w:rsidRDefault="00072B0E" w:rsidP="005A428D">
            <w:pPr>
              <w:ind w:firstLine="0"/>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4EAF36AC" w14:textId="77777777" w:rsidR="00072B0E" w:rsidRPr="00C07B2E" w:rsidRDefault="00072B0E" w:rsidP="005A428D">
            <w:pPr>
              <w:ind w:firstLine="0"/>
              <w:rPr>
                <w:rFonts w:eastAsia="SimSun"/>
              </w:rPr>
            </w:pPr>
            <w:r w:rsidRPr="00C07B2E">
              <w:rPr>
                <w:rFonts w:eastAsia="SimSun"/>
                <w:lang w:val="en-US"/>
              </w:rPr>
              <w:t>TBI</w:t>
            </w:r>
          </w:p>
        </w:tc>
        <w:tc>
          <w:tcPr>
            <w:tcW w:w="600" w:type="pct"/>
            <w:shd w:val="clear" w:color="auto" w:fill="BFBFBF"/>
            <w:vAlign w:val="center"/>
          </w:tcPr>
          <w:p w14:paraId="32D13615" w14:textId="77777777" w:rsidR="00072B0E" w:rsidRPr="00C07B2E" w:rsidRDefault="00072B0E" w:rsidP="005A428D">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1F14960D" w14:textId="77777777" w:rsidR="00072B0E" w:rsidRPr="00C07B2E" w:rsidRDefault="00072B0E" w:rsidP="005A428D">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73CD4311" w14:textId="77777777" w:rsidR="00072B0E" w:rsidRPr="00C07B2E" w:rsidRDefault="00072B0E" w:rsidP="005A428D">
            <w:pPr>
              <w:ind w:firstLine="0"/>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2492D4EB" w14:textId="77777777" w:rsidR="00072B0E" w:rsidRPr="00C07B2E" w:rsidRDefault="00072B0E" w:rsidP="005A428D">
            <w:pPr>
              <w:ind w:firstLine="0"/>
              <w:rPr>
                <w:rFonts w:eastAsia="SimSun"/>
              </w:rPr>
            </w:pPr>
            <w:r w:rsidRPr="00C07B2E">
              <w:rPr>
                <w:rFonts w:eastAsia="SimSun"/>
                <w:lang w:val="en-US"/>
              </w:rPr>
              <w:t>Treo</w:t>
            </w:r>
            <w:r w:rsidRPr="00C07B2E">
              <w:rPr>
                <w:rFonts w:eastAsia="SimSun"/>
              </w:rPr>
              <w:t>42</w:t>
            </w:r>
          </w:p>
        </w:tc>
      </w:tr>
      <w:tr w:rsidR="00072B0E" w:rsidRPr="00C07B2E" w14:paraId="0C2DF727" w14:textId="77777777" w:rsidTr="005A428D">
        <w:trPr>
          <w:cantSplit/>
          <w:trHeight w:val="1020"/>
        </w:trPr>
        <w:tc>
          <w:tcPr>
            <w:tcW w:w="697" w:type="pct"/>
            <w:shd w:val="clear" w:color="auto" w:fill="BFBFBF"/>
            <w:vAlign w:val="center"/>
          </w:tcPr>
          <w:p w14:paraId="66569BE0" w14:textId="77777777" w:rsidR="00072B0E" w:rsidRPr="00C07B2E" w:rsidRDefault="00072B0E" w:rsidP="005A428D">
            <w:pPr>
              <w:ind w:firstLine="0"/>
              <w:rPr>
                <w:rFonts w:eastAsia="SimSun"/>
              </w:rPr>
            </w:pPr>
            <w:r w:rsidRPr="00C07B2E">
              <w:rPr>
                <w:rFonts w:eastAsia="SimSun"/>
              </w:rPr>
              <w:t>-</w:t>
            </w:r>
          </w:p>
        </w:tc>
        <w:tc>
          <w:tcPr>
            <w:tcW w:w="283" w:type="pct"/>
            <w:shd w:val="clear" w:color="auto" w:fill="BFBFBF"/>
            <w:vAlign w:val="center"/>
          </w:tcPr>
          <w:p w14:paraId="23A6D125" w14:textId="77777777" w:rsidR="00072B0E" w:rsidRPr="00C07B2E" w:rsidRDefault="00072B0E" w:rsidP="005A428D">
            <w:pPr>
              <w:ind w:firstLine="0"/>
              <w:rPr>
                <w:rFonts w:eastAsia="SimSun"/>
              </w:rPr>
            </w:pPr>
            <w:r w:rsidRPr="00C07B2E">
              <w:rPr>
                <w:rFonts w:eastAsia="SimSun"/>
                <w:lang w:val="en-US"/>
              </w:rPr>
              <w:t>CSA</w:t>
            </w:r>
          </w:p>
        </w:tc>
        <w:tc>
          <w:tcPr>
            <w:tcW w:w="428" w:type="pct"/>
            <w:shd w:val="clear" w:color="auto" w:fill="BFBFBF"/>
            <w:vAlign w:val="center"/>
          </w:tcPr>
          <w:p w14:paraId="51B23A14" w14:textId="77777777" w:rsidR="00072B0E" w:rsidRPr="00C07B2E" w:rsidRDefault="00072B0E" w:rsidP="005A428D">
            <w:pPr>
              <w:ind w:firstLine="0"/>
              <w:rPr>
                <w:rFonts w:eastAsia="SimSun"/>
              </w:rPr>
            </w:pPr>
            <w:r w:rsidRPr="00C07B2E">
              <w:rPr>
                <w:rFonts w:eastAsia="SimSun"/>
                <w:lang w:val="en-US"/>
              </w:rPr>
              <w:t>MTX</w:t>
            </w:r>
          </w:p>
        </w:tc>
        <w:tc>
          <w:tcPr>
            <w:tcW w:w="581" w:type="pct"/>
            <w:shd w:val="clear" w:color="auto" w:fill="auto"/>
            <w:vAlign w:val="center"/>
          </w:tcPr>
          <w:p w14:paraId="3D6AEF9A" w14:textId="77777777" w:rsidR="00072B0E" w:rsidRPr="00C07B2E" w:rsidRDefault="00072B0E" w:rsidP="005A428D">
            <w:pPr>
              <w:ind w:firstLine="0"/>
              <w:rPr>
                <w:rFonts w:eastAsia="SimSun"/>
              </w:rPr>
            </w:pPr>
            <w:r>
              <w:rPr>
                <w:rFonts w:eastAsia="SimSun"/>
              </w:rPr>
              <w:t>5.</w:t>
            </w:r>
            <w:r w:rsidRPr="00C07B2E">
              <w:rPr>
                <w:rFonts w:eastAsia="SimSun"/>
              </w:rPr>
              <w:t>1.1.1</w:t>
            </w:r>
          </w:p>
        </w:tc>
        <w:tc>
          <w:tcPr>
            <w:tcW w:w="539" w:type="pct"/>
            <w:shd w:val="clear" w:color="auto" w:fill="auto"/>
            <w:vAlign w:val="center"/>
          </w:tcPr>
          <w:p w14:paraId="4A76B4B8" w14:textId="77777777" w:rsidR="00072B0E" w:rsidRPr="00C07B2E" w:rsidRDefault="00072B0E" w:rsidP="005A428D">
            <w:pPr>
              <w:ind w:firstLine="0"/>
              <w:rPr>
                <w:rFonts w:eastAsia="SimSun"/>
              </w:rPr>
            </w:pPr>
            <w:r>
              <w:rPr>
                <w:rFonts w:eastAsia="SimSun"/>
              </w:rPr>
              <w:t>5.</w:t>
            </w:r>
            <w:r w:rsidRPr="00C07B2E">
              <w:rPr>
                <w:rFonts w:eastAsia="SimSun"/>
              </w:rPr>
              <w:t>1.1.2</w:t>
            </w:r>
          </w:p>
        </w:tc>
        <w:tc>
          <w:tcPr>
            <w:tcW w:w="600" w:type="pct"/>
            <w:shd w:val="clear" w:color="auto" w:fill="auto"/>
            <w:vAlign w:val="center"/>
          </w:tcPr>
          <w:p w14:paraId="46FFE583"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6214B74B"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4FC896E1" w14:textId="77777777" w:rsidR="00072B0E" w:rsidRPr="00C07B2E" w:rsidRDefault="00072B0E" w:rsidP="005A428D">
            <w:pPr>
              <w:ind w:firstLine="0"/>
            </w:pPr>
            <w:r w:rsidRPr="00C07B2E">
              <w:rPr>
                <w:rFonts w:eastAsia="SimSun"/>
              </w:rPr>
              <w:t>-</w:t>
            </w:r>
          </w:p>
        </w:tc>
        <w:tc>
          <w:tcPr>
            <w:tcW w:w="672" w:type="pct"/>
            <w:shd w:val="clear" w:color="auto" w:fill="auto"/>
            <w:vAlign w:val="center"/>
          </w:tcPr>
          <w:p w14:paraId="5D511F63" w14:textId="77777777" w:rsidR="00072B0E" w:rsidRPr="00C07B2E" w:rsidRDefault="00072B0E" w:rsidP="005A428D">
            <w:pPr>
              <w:ind w:firstLine="0"/>
            </w:pPr>
            <w:r w:rsidRPr="00C07B2E">
              <w:rPr>
                <w:rFonts w:eastAsia="SimSun"/>
              </w:rPr>
              <w:t>-</w:t>
            </w:r>
          </w:p>
        </w:tc>
      </w:tr>
      <w:tr w:rsidR="00072B0E" w:rsidRPr="00C07B2E" w14:paraId="057758E7" w14:textId="77777777" w:rsidTr="005A428D">
        <w:trPr>
          <w:cantSplit/>
          <w:trHeight w:val="1020"/>
        </w:trPr>
        <w:tc>
          <w:tcPr>
            <w:tcW w:w="697" w:type="pct"/>
            <w:shd w:val="clear" w:color="auto" w:fill="BFBFBF"/>
            <w:vAlign w:val="center"/>
          </w:tcPr>
          <w:p w14:paraId="5A6F5301" w14:textId="77777777" w:rsidR="00072B0E" w:rsidRPr="00C07B2E" w:rsidRDefault="00072B0E" w:rsidP="005A428D">
            <w:pPr>
              <w:ind w:firstLine="0"/>
              <w:rPr>
                <w:rFonts w:eastAsia="SimSun"/>
                <w:lang w:val="en-US"/>
              </w:rPr>
            </w:pPr>
            <w:r w:rsidRPr="00C07B2E">
              <w:rPr>
                <w:rFonts w:eastAsia="SimSun"/>
                <w:lang w:val="en-US"/>
              </w:rPr>
              <w:t>-</w:t>
            </w:r>
          </w:p>
        </w:tc>
        <w:tc>
          <w:tcPr>
            <w:tcW w:w="283" w:type="pct"/>
            <w:shd w:val="clear" w:color="auto" w:fill="BFBFBF"/>
            <w:vAlign w:val="center"/>
          </w:tcPr>
          <w:p w14:paraId="7BD04445" w14:textId="77777777" w:rsidR="00072B0E" w:rsidRPr="00C07B2E" w:rsidRDefault="00072B0E" w:rsidP="005A428D">
            <w:pPr>
              <w:ind w:firstLine="0"/>
              <w:rPr>
                <w:rFonts w:eastAsia="SimSun"/>
                <w:lang w:val="en-US"/>
              </w:rPr>
            </w:pPr>
            <w:r w:rsidRPr="00C07B2E">
              <w:rPr>
                <w:rFonts w:eastAsia="SimSun"/>
                <w:lang w:val="en-US"/>
              </w:rPr>
              <w:t>Tx</w:t>
            </w:r>
          </w:p>
        </w:tc>
        <w:tc>
          <w:tcPr>
            <w:tcW w:w="428" w:type="pct"/>
            <w:shd w:val="clear" w:color="auto" w:fill="BFBFBF"/>
            <w:vAlign w:val="center"/>
          </w:tcPr>
          <w:p w14:paraId="7FD81561" w14:textId="77777777" w:rsidR="00072B0E" w:rsidRPr="00C07B2E" w:rsidRDefault="00072B0E" w:rsidP="005A428D">
            <w:pPr>
              <w:ind w:firstLine="0"/>
              <w:rPr>
                <w:rFonts w:eastAsia="SimSun"/>
                <w:lang w:val="en-US"/>
              </w:rPr>
            </w:pPr>
            <w:r w:rsidRPr="00C07B2E">
              <w:rPr>
                <w:rFonts w:eastAsia="SimSun"/>
                <w:lang w:val="en-US"/>
              </w:rPr>
              <w:t>MMF30</w:t>
            </w:r>
          </w:p>
        </w:tc>
        <w:tc>
          <w:tcPr>
            <w:tcW w:w="581" w:type="pct"/>
            <w:shd w:val="clear" w:color="auto" w:fill="auto"/>
            <w:vAlign w:val="center"/>
          </w:tcPr>
          <w:p w14:paraId="1FB9366E" w14:textId="77777777" w:rsidR="00072B0E" w:rsidRPr="00C07B2E" w:rsidRDefault="00072B0E" w:rsidP="005A428D">
            <w:pPr>
              <w:ind w:firstLine="0"/>
            </w:pPr>
            <w:r w:rsidRPr="00C07B2E">
              <w:rPr>
                <w:rFonts w:eastAsia="SimSun"/>
              </w:rPr>
              <w:t>-</w:t>
            </w:r>
          </w:p>
        </w:tc>
        <w:tc>
          <w:tcPr>
            <w:tcW w:w="539" w:type="pct"/>
            <w:shd w:val="clear" w:color="auto" w:fill="auto"/>
            <w:vAlign w:val="center"/>
          </w:tcPr>
          <w:p w14:paraId="1F69EE1C"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3DE05AF9"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630EE223" w14:textId="77777777" w:rsidR="00072B0E" w:rsidRPr="00C07B2E" w:rsidRDefault="00072B0E" w:rsidP="005A428D">
            <w:pPr>
              <w:ind w:firstLine="0"/>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4D065731" w14:textId="77777777" w:rsidR="00072B0E" w:rsidRPr="00C07B2E" w:rsidRDefault="00072B0E" w:rsidP="005A428D">
            <w:pPr>
              <w:ind w:firstLine="0"/>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074BE405" w14:textId="77777777" w:rsidR="00072B0E" w:rsidRPr="00C07B2E" w:rsidRDefault="00072B0E" w:rsidP="005A428D">
            <w:pPr>
              <w:ind w:firstLine="0"/>
              <w:rPr>
                <w:rFonts w:eastAsia="SimSun"/>
                <w:lang w:val="en-US"/>
              </w:rPr>
            </w:pPr>
            <w:r>
              <w:rPr>
                <w:rFonts w:eastAsia="SimSun"/>
                <w:lang w:val="en-US"/>
              </w:rPr>
              <w:t>5.</w:t>
            </w:r>
            <w:r w:rsidRPr="00C07B2E">
              <w:rPr>
                <w:rFonts w:eastAsia="SimSun"/>
                <w:lang w:val="en-US"/>
              </w:rPr>
              <w:t>1.1.12</w:t>
            </w:r>
          </w:p>
        </w:tc>
      </w:tr>
      <w:tr w:rsidR="00072B0E" w:rsidRPr="00C07B2E" w14:paraId="668396CB" w14:textId="77777777" w:rsidTr="005A428D">
        <w:trPr>
          <w:cantSplit/>
          <w:trHeight w:val="1020"/>
        </w:trPr>
        <w:tc>
          <w:tcPr>
            <w:tcW w:w="697" w:type="pct"/>
            <w:vMerge w:val="restart"/>
            <w:shd w:val="clear" w:color="auto" w:fill="BFBFBF"/>
            <w:vAlign w:val="center"/>
          </w:tcPr>
          <w:p w14:paraId="4E9A5B87" w14:textId="77777777" w:rsidR="00072B0E" w:rsidRPr="00C07B2E" w:rsidRDefault="00072B0E" w:rsidP="005A428D">
            <w:pPr>
              <w:ind w:firstLine="0"/>
              <w:rPr>
                <w:rFonts w:eastAsia="SimSun"/>
                <w:lang w:val="en-US"/>
              </w:rPr>
            </w:pPr>
            <w:r w:rsidRPr="00C07B2E">
              <w:rPr>
                <w:rFonts w:eastAsia="SimSun"/>
                <w:lang w:val="en-US"/>
              </w:rPr>
              <w:t>PT-Cy</w:t>
            </w:r>
          </w:p>
          <w:p w14:paraId="12B61A12" w14:textId="77777777" w:rsidR="00072B0E" w:rsidRPr="00C07B2E" w:rsidRDefault="00072B0E" w:rsidP="005A428D">
            <w:pPr>
              <w:ind w:firstLine="0"/>
              <w:rPr>
                <w:rFonts w:eastAsia="SimSun"/>
                <w:lang w:val="en-US"/>
              </w:rPr>
            </w:pPr>
          </w:p>
        </w:tc>
        <w:tc>
          <w:tcPr>
            <w:tcW w:w="283" w:type="pct"/>
            <w:shd w:val="clear" w:color="auto" w:fill="BFBFBF"/>
            <w:vAlign w:val="center"/>
          </w:tcPr>
          <w:p w14:paraId="6F12D7B6" w14:textId="77777777" w:rsidR="00072B0E" w:rsidRPr="00C07B2E" w:rsidRDefault="00072B0E" w:rsidP="005A428D">
            <w:pPr>
              <w:ind w:firstLine="0"/>
              <w:rPr>
                <w:rFonts w:eastAsia="SimSun"/>
                <w:lang w:val="en-US"/>
              </w:rPr>
            </w:pPr>
            <w:r w:rsidRPr="00C07B2E">
              <w:rPr>
                <w:rFonts w:eastAsia="SimSun"/>
                <w:lang w:val="en-US"/>
              </w:rPr>
              <w:t>-</w:t>
            </w:r>
          </w:p>
        </w:tc>
        <w:tc>
          <w:tcPr>
            <w:tcW w:w="428" w:type="pct"/>
            <w:shd w:val="clear" w:color="auto" w:fill="BFBFBF"/>
            <w:vAlign w:val="center"/>
          </w:tcPr>
          <w:p w14:paraId="40EA63A4" w14:textId="77777777" w:rsidR="00072B0E" w:rsidRPr="00C07B2E" w:rsidRDefault="00072B0E" w:rsidP="005A428D">
            <w:pPr>
              <w:ind w:firstLine="0"/>
              <w:rPr>
                <w:rFonts w:eastAsia="SimSun"/>
                <w:lang w:val="en-US"/>
              </w:rPr>
            </w:pPr>
            <w:r w:rsidRPr="00C07B2E">
              <w:rPr>
                <w:rFonts w:eastAsia="SimSun"/>
                <w:lang w:val="en-US"/>
              </w:rPr>
              <w:t>-</w:t>
            </w:r>
          </w:p>
        </w:tc>
        <w:tc>
          <w:tcPr>
            <w:tcW w:w="581" w:type="pct"/>
            <w:shd w:val="clear" w:color="auto" w:fill="auto"/>
            <w:vAlign w:val="center"/>
          </w:tcPr>
          <w:p w14:paraId="7AFD7499" w14:textId="77777777" w:rsidR="00072B0E" w:rsidRPr="00C07B2E" w:rsidRDefault="00072B0E" w:rsidP="005A428D">
            <w:pPr>
              <w:ind w:firstLine="0"/>
            </w:pPr>
            <w:r w:rsidRPr="00C07B2E">
              <w:rPr>
                <w:rFonts w:eastAsia="SimSun"/>
              </w:rPr>
              <w:t>-</w:t>
            </w:r>
          </w:p>
        </w:tc>
        <w:tc>
          <w:tcPr>
            <w:tcW w:w="539" w:type="pct"/>
            <w:shd w:val="clear" w:color="auto" w:fill="auto"/>
            <w:vAlign w:val="center"/>
          </w:tcPr>
          <w:p w14:paraId="686F129B"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0829BC6C"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442E353B" w14:textId="77777777" w:rsidR="00072B0E" w:rsidRPr="00C07B2E" w:rsidRDefault="00072B0E" w:rsidP="005A428D">
            <w:pPr>
              <w:ind w:firstLine="0"/>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3BBCE28A" w14:textId="77777777" w:rsidR="00072B0E" w:rsidRPr="00C07B2E" w:rsidRDefault="00072B0E" w:rsidP="005A428D">
            <w:pPr>
              <w:ind w:firstLine="0"/>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584B9442" w14:textId="77777777" w:rsidR="00072B0E" w:rsidRPr="00C07B2E" w:rsidRDefault="00072B0E" w:rsidP="005A428D">
            <w:pPr>
              <w:ind w:firstLine="0"/>
            </w:pPr>
            <w:r w:rsidRPr="00C07B2E">
              <w:rPr>
                <w:rFonts w:eastAsia="SimSun"/>
              </w:rPr>
              <w:t>-</w:t>
            </w:r>
          </w:p>
        </w:tc>
      </w:tr>
      <w:tr w:rsidR="00072B0E" w:rsidRPr="00C07B2E" w14:paraId="71C29A6A" w14:textId="77777777" w:rsidTr="005A428D">
        <w:trPr>
          <w:cantSplit/>
          <w:trHeight w:val="1020"/>
        </w:trPr>
        <w:tc>
          <w:tcPr>
            <w:tcW w:w="697" w:type="pct"/>
            <w:vMerge/>
            <w:shd w:val="clear" w:color="auto" w:fill="BFBFBF"/>
            <w:vAlign w:val="center"/>
          </w:tcPr>
          <w:p w14:paraId="613CDC62" w14:textId="77777777" w:rsidR="00072B0E" w:rsidRPr="00C07B2E" w:rsidRDefault="00072B0E" w:rsidP="005A428D">
            <w:pPr>
              <w:ind w:firstLine="0"/>
              <w:rPr>
                <w:rFonts w:eastAsia="SimSun"/>
                <w:lang w:val="en-US"/>
              </w:rPr>
            </w:pPr>
          </w:p>
        </w:tc>
        <w:tc>
          <w:tcPr>
            <w:tcW w:w="283" w:type="pct"/>
            <w:vMerge w:val="restart"/>
            <w:shd w:val="clear" w:color="auto" w:fill="BFBFBF"/>
            <w:vAlign w:val="center"/>
          </w:tcPr>
          <w:p w14:paraId="76DF985B" w14:textId="77777777" w:rsidR="00072B0E" w:rsidRPr="00C07B2E" w:rsidRDefault="00072B0E" w:rsidP="005A428D">
            <w:pPr>
              <w:ind w:firstLine="0"/>
              <w:rPr>
                <w:rFonts w:eastAsia="SimSun"/>
              </w:rPr>
            </w:pPr>
            <w:r w:rsidRPr="00C07B2E">
              <w:rPr>
                <w:rFonts w:eastAsia="SimSun"/>
                <w:lang w:val="en-US"/>
              </w:rPr>
              <w:t>CSA</w:t>
            </w:r>
          </w:p>
          <w:p w14:paraId="7AE4C574" w14:textId="77777777" w:rsidR="00072B0E" w:rsidRPr="00C07B2E" w:rsidRDefault="00072B0E" w:rsidP="005A428D">
            <w:pPr>
              <w:ind w:firstLine="0"/>
              <w:rPr>
                <w:rFonts w:eastAsia="SimSun"/>
              </w:rPr>
            </w:pPr>
          </w:p>
        </w:tc>
        <w:tc>
          <w:tcPr>
            <w:tcW w:w="428" w:type="pct"/>
            <w:shd w:val="clear" w:color="auto" w:fill="BFBFBF"/>
            <w:vAlign w:val="center"/>
          </w:tcPr>
          <w:p w14:paraId="3577F0A6" w14:textId="77777777" w:rsidR="00072B0E" w:rsidRPr="00C07B2E" w:rsidRDefault="00072B0E" w:rsidP="005A428D">
            <w:pPr>
              <w:ind w:firstLine="0"/>
              <w:rPr>
                <w:rFonts w:eastAsia="SimSun"/>
              </w:rPr>
            </w:pPr>
            <w:r w:rsidRPr="00C07B2E">
              <w:rPr>
                <w:rFonts w:eastAsia="SimSun"/>
                <w:lang w:val="en-US"/>
              </w:rPr>
              <w:t>MMF30</w:t>
            </w:r>
          </w:p>
        </w:tc>
        <w:tc>
          <w:tcPr>
            <w:tcW w:w="581" w:type="pct"/>
            <w:shd w:val="clear" w:color="auto" w:fill="auto"/>
            <w:vAlign w:val="center"/>
          </w:tcPr>
          <w:p w14:paraId="5557CD5F" w14:textId="77777777" w:rsidR="00072B0E" w:rsidRPr="00C07B2E" w:rsidRDefault="00072B0E" w:rsidP="005A428D">
            <w:pPr>
              <w:ind w:firstLine="0"/>
            </w:pPr>
            <w:r w:rsidRPr="00C07B2E">
              <w:rPr>
                <w:rFonts w:eastAsia="SimSun"/>
              </w:rPr>
              <w:t>-</w:t>
            </w:r>
          </w:p>
        </w:tc>
        <w:tc>
          <w:tcPr>
            <w:tcW w:w="539" w:type="pct"/>
            <w:shd w:val="clear" w:color="auto" w:fill="auto"/>
            <w:vAlign w:val="center"/>
          </w:tcPr>
          <w:p w14:paraId="246E90C7"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40B4DEE9"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75D86875" w14:textId="77777777" w:rsidR="00072B0E" w:rsidRPr="00C07B2E" w:rsidRDefault="00072B0E" w:rsidP="005A428D">
            <w:pPr>
              <w:ind w:firstLine="0"/>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0A2C4C37" w14:textId="77777777" w:rsidR="00072B0E" w:rsidRPr="00C07B2E" w:rsidRDefault="00072B0E" w:rsidP="005A428D">
            <w:pPr>
              <w:ind w:firstLine="0"/>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60748942" w14:textId="77777777" w:rsidR="00072B0E" w:rsidRPr="00C07B2E" w:rsidRDefault="00072B0E" w:rsidP="005A428D">
            <w:pPr>
              <w:ind w:firstLine="0"/>
            </w:pPr>
            <w:r w:rsidRPr="00C07B2E">
              <w:rPr>
                <w:rFonts w:eastAsia="SimSun"/>
              </w:rPr>
              <w:t>-</w:t>
            </w:r>
          </w:p>
        </w:tc>
      </w:tr>
      <w:tr w:rsidR="00072B0E" w:rsidRPr="00C07B2E" w14:paraId="0F3AC04C" w14:textId="77777777" w:rsidTr="005A428D">
        <w:trPr>
          <w:cantSplit/>
          <w:trHeight w:val="1020"/>
        </w:trPr>
        <w:tc>
          <w:tcPr>
            <w:tcW w:w="697" w:type="pct"/>
            <w:vMerge/>
            <w:shd w:val="clear" w:color="auto" w:fill="BFBFBF"/>
            <w:vAlign w:val="center"/>
          </w:tcPr>
          <w:p w14:paraId="51AAD4DC" w14:textId="77777777" w:rsidR="00072B0E" w:rsidRPr="00C07B2E" w:rsidRDefault="00072B0E" w:rsidP="005A428D">
            <w:pPr>
              <w:ind w:firstLine="0"/>
              <w:rPr>
                <w:rFonts w:eastAsia="SimSun"/>
                <w:lang w:val="en-US"/>
              </w:rPr>
            </w:pPr>
          </w:p>
        </w:tc>
        <w:tc>
          <w:tcPr>
            <w:tcW w:w="283" w:type="pct"/>
            <w:vMerge/>
            <w:shd w:val="clear" w:color="auto" w:fill="BFBFBF"/>
            <w:vAlign w:val="center"/>
          </w:tcPr>
          <w:p w14:paraId="21B4DB9C" w14:textId="77777777" w:rsidR="00072B0E" w:rsidRPr="00C07B2E" w:rsidRDefault="00072B0E" w:rsidP="005A428D">
            <w:pPr>
              <w:ind w:firstLine="0"/>
              <w:rPr>
                <w:rFonts w:eastAsia="SimSun"/>
                <w:lang w:val="en-US"/>
              </w:rPr>
            </w:pPr>
          </w:p>
        </w:tc>
        <w:tc>
          <w:tcPr>
            <w:tcW w:w="428" w:type="pct"/>
            <w:shd w:val="clear" w:color="auto" w:fill="BFBFBF"/>
            <w:vAlign w:val="center"/>
          </w:tcPr>
          <w:p w14:paraId="3259A16D" w14:textId="77777777" w:rsidR="00072B0E" w:rsidRPr="00C07B2E" w:rsidRDefault="00072B0E" w:rsidP="005A428D">
            <w:pPr>
              <w:ind w:firstLine="0"/>
              <w:rPr>
                <w:rFonts w:eastAsia="SimSun"/>
                <w:lang w:val="en-US"/>
              </w:rPr>
            </w:pPr>
            <w:r w:rsidRPr="00C07B2E">
              <w:rPr>
                <w:rFonts w:eastAsia="SimSun"/>
                <w:lang w:val="en-US"/>
              </w:rPr>
              <w:t>MMF45</w:t>
            </w:r>
          </w:p>
        </w:tc>
        <w:tc>
          <w:tcPr>
            <w:tcW w:w="581" w:type="pct"/>
            <w:shd w:val="clear" w:color="auto" w:fill="auto"/>
            <w:vAlign w:val="center"/>
          </w:tcPr>
          <w:p w14:paraId="33929D74" w14:textId="77777777" w:rsidR="00072B0E" w:rsidRPr="00C07B2E" w:rsidRDefault="00072B0E" w:rsidP="005A428D">
            <w:pPr>
              <w:ind w:firstLine="0"/>
            </w:pPr>
            <w:r w:rsidRPr="00C07B2E">
              <w:rPr>
                <w:rFonts w:eastAsia="SimSun"/>
              </w:rPr>
              <w:t>-</w:t>
            </w:r>
          </w:p>
        </w:tc>
        <w:tc>
          <w:tcPr>
            <w:tcW w:w="539" w:type="pct"/>
            <w:shd w:val="clear" w:color="auto" w:fill="auto"/>
            <w:vAlign w:val="center"/>
          </w:tcPr>
          <w:p w14:paraId="1AAF303A"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4DD9E6AE" w14:textId="77777777" w:rsidR="00072B0E" w:rsidRPr="00C07B2E" w:rsidRDefault="00072B0E" w:rsidP="005A428D">
            <w:pPr>
              <w:ind w:firstLine="0"/>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3B73713C"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56CBE456" w14:textId="77777777" w:rsidR="00072B0E" w:rsidRPr="00C07B2E" w:rsidRDefault="00072B0E" w:rsidP="005A428D">
            <w:pPr>
              <w:ind w:firstLine="0"/>
            </w:pPr>
            <w:r w:rsidRPr="00C07B2E">
              <w:rPr>
                <w:rFonts w:eastAsia="SimSun"/>
              </w:rPr>
              <w:t>-</w:t>
            </w:r>
          </w:p>
        </w:tc>
        <w:tc>
          <w:tcPr>
            <w:tcW w:w="672" w:type="pct"/>
            <w:shd w:val="clear" w:color="auto" w:fill="auto"/>
            <w:vAlign w:val="center"/>
          </w:tcPr>
          <w:p w14:paraId="67039367" w14:textId="77777777" w:rsidR="00072B0E" w:rsidRPr="00C07B2E" w:rsidRDefault="00072B0E" w:rsidP="005A428D">
            <w:pPr>
              <w:ind w:firstLine="0"/>
            </w:pPr>
            <w:r w:rsidRPr="00C07B2E">
              <w:rPr>
                <w:rFonts w:eastAsia="SimSun"/>
              </w:rPr>
              <w:t>-</w:t>
            </w:r>
          </w:p>
        </w:tc>
      </w:tr>
      <w:tr w:rsidR="00072B0E" w:rsidRPr="00C07B2E" w14:paraId="6B20A338" w14:textId="77777777" w:rsidTr="005A428D">
        <w:trPr>
          <w:cantSplit/>
          <w:trHeight w:val="1020"/>
        </w:trPr>
        <w:tc>
          <w:tcPr>
            <w:tcW w:w="697" w:type="pct"/>
            <w:vMerge/>
            <w:shd w:val="clear" w:color="auto" w:fill="BFBFBF"/>
            <w:vAlign w:val="center"/>
          </w:tcPr>
          <w:p w14:paraId="5BEFC9F9" w14:textId="77777777" w:rsidR="00072B0E" w:rsidRPr="00C07B2E" w:rsidRDefault="00072B0E" w:rsidP="005A428D">
            <w:pPr>
              <w:ind w:firstLine="0"/>
              <w:rPr>
                <w:rFonts w:eastAsia="SimSun"/>
                <w:lang w:val="en-US"/>
              </w:rPr>
            </w:pPr>
          </w:p>
        </w:tc>
        <w:tc>
          <w:tcPr>
            <w:tcW w:w="283" w:type="pct"/>
            <w:shd w:val="clear" w:color="auto" w:fill="BFBFBF"/>
            <w:vAlign w:val="center"/>
          </w:tcPr>
          <w:p w14:paraId="19242F4C" w14:textId="77777777" w:rsidR="00072B0E" w:rsidRPr="00C07B2E" w:rsidRDefault="00072B0E" w:rsidP="005A428D">
            <w:pPr>
              <w:ind w:firstLine="0"/>
              <w:rPr>
                <w:rFonts w:eastAsia="SimSun"/>
                <w:lang w:val="en-US"/>
              </w:rPr>
            </w:pPr>
            <w:r w:rsidRPr="00C07B2E">
              <w:rPr>
                <w:rFonts w:eastAsia="SimSun"/>
                <w:lang w:val="en-US"/>
              </w:rPr>
              <w:t>Tx</w:t>
            </w:r>
          </w:p>
        </w:tc>
        <w:tc>
          <w:tcPr>
            <w:tcW w:w="428" w:type="pct"/>
            <w:shd w:val="clear" w:color="auto" w:fill="BFBFBF"/>
            <w:vAlign w:val="center"/>
          </w:tcPr>
          <w:p w14:paraId="1C374849" w14:textId="77777777" w:rsidR="00072B0E" w:rsidRPr="00C07B2E" w:rsidRDefault="00072B0E" w:rsidP="005A428D">
            <w:pPr>
              <w:ind w:firstLine="0"/>
              <w:rPr>
                <w:rFonts w:eastAsia="SimSun"/>
                <w:lang w:val="en-US"/>
              </w:rPr>
            </w:pPr>
            <w:r w:rsidRPr="00C07B2E">
              <w:rPr>
                <w:rFonts w:eastAsia="SimSun"/>
                <w:lang w:val="en-US"/>
              </w:rPr>
              <w:t>MMF30</w:t>
            </w:r>
          </w:p>
        </w:tc>
        <w:tc>
          <w:tcPr>
            <w:tcW w:w="581" w:type="pct"/>
            <w:shd w:val="clear" w:color="auto" w:fill="auto"/>
            <w:vAlign w:val="center"/>
          </w:tcPr>
          <w:p w14:paraId="0FDCCB8D" w14:textId="77777777" w:rsidR="00072B0E" w:rsidRPr="00C07B2E" w:rsidRDefault="00072B0E" w:rsidP="005A428D">
            <w:pPr>
              <w:ind w:firstLine="0"/>
            </w:pPr>
            <w:r w:rsidRPr="00C07B2E">
              <w:rPr>
                <w:rFonts w:eastAsia="SimSun"/>
              </w:rPr>
              <w:t>-</w:t>
            </w:r>
          </w:p>
        </w:tc>
        <w:tc>
          <w:tcPr>
            <w:tcW w:w="539" w:type="pct"/>
            <w:shd w:val="clear" w:color="auto" w:fill="auto"/>
            <w:vAlign w:val="center"/>
          </w:tcPr>
          <w:p w14:paraId="24798816"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65667FBE" w14:textId="77777777" w:rsidR="00072B0E" w:rsidRPr="00C07B2E" w:rsidRDefault="00072B0E" w:rsidP="005A428D">
            <w:pPr>
              <w:ind w:firstLine="0"/>
            </w:pPr>
            <w:r w:rsidRPr="00C07B2E">
              <w:rPr>
                <w:rFonts w:eastAsia="SimSun"/>
              </w:rPr>
              <w:t>-</w:t>
            </w:r>
          </w:p>
        </w:tc>
        <w:tc>
          <w:tcPr>
            <w:tcW w:w="600" w:type="pct"/>
            <w:shd w:val="clear" w:color="auto" w:fill="auto"/>
            <w:vAlign w:val="center"/>
          </w:tcPr>
          <w:p w14:paraId="283F8E5E" w14:textId="77777777" w:rsidR="00072B0E" w:rsidRPr="00C07B2E" w:rsidRDefault="00072B0E" w:rsidP="005A428D">
            <w:pPr>
              <w:ind w:firstLine="0"/>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294566AB" w14:textId="77777777" w:rsidR="00072B0E" w:rsidRPr="00C07B2E" w:rsidRDefault="00072B0E" w:rsidP="005A428D">
            <w:pPr>
              <w:ind w:firstLine="0"/>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668082A3" w14:textId="77777777" w:rsidR="00072B0E" w:rsidRPr="00C07B2E" w:rsidRDefault="00072B0E" w:rsidP="005A428D">
            <w:pPr>
              <w:ind w:firstLine="0"/>
            </w:pPr>
            <w:r w:rsidRPr="00C07B2E">
              <w:rPr>
                <w:rFonts w:eastAsia="SimSun"/>
              </w:rPr>
              <w:t>-</w:t>
            </w:r>
          </w:p>
        </w:tc>
      </w:tr>
    </w:tbl>
    <w:p w14:paraId="5E228CC9" w14:textId="77777777" w:rsidR="00072B0E" w:rsidRPr="00C07B2E" w:rsidRDefault="00072B0E" w:rsidP="00072B0E">
      <w:pPr>
        <w:rPr>
          <w:rFonts w:eastAsia="SimSun"/>
        </w:rPr>
        <w:sectPr w:rsidR="00072B0E" w:rsidRPr="00C07B2E" w:rsidSect="00980822">
          <w:type w:val="continuous"/>
          <w:pgSz w:w="16839" w:h="11907" w:orient="landscape" w:code="9"/>
          <w:pgMar w:top="1134" w:right="850" w:bottom="1134" w:left="1701" w:header="709" w:footer="567" w:gutter="0"/>
          <w:cols w:space="708"/>
          <w:docGrid w:linePitch="360"/>
        </w:sectPr>
      </w:pPr>
    </w:p>
    <w:p w14:paraId="6E7FD528" w14:textId="77777777" w:rsidR="00072B0E" w:rsidRPr="00C07B2E" w:rsidRDefault="00072B0E" w:rsidP="00072B0E">
      <w:pPr>
        <w:rPr>
          <w:rFonts w:eastAsia="SimSun"/>
        </w:rPr>
      </w:pPr>
      <w:bookmarkStart w:id="227"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22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072B0E" w:rsidRPr="00C07B2E" w14:paraId="4427C0F5" w14:textId="77777777" w:rsidTr="005A428D">
        <w:trPr>
          <w:cantSplit/>
          <w:trHeight w:val="20"/>
          <w:tblHeader/>
        </w:trPr>
        <w:tc>
          <w:tcPr>
            <w:tcW w:w="709" w:type="dxa"/>
            <w:vAlign w:val="center"/>
          </w:tcPr>
          <w:p w14:paraId="39214D14" w14:textId="77777777" w:rsidR="00072B0E" w:rsidRPr="00C07B2E" w:rsidRDefault="00072B0E" w:rsidP="005A428D">
            <w:pPr>
              <w:ind w:left="57" w:right="57" w:firstLine="0"/>
              <w:rPr>
                <w:rFonts w:eastAsia="SimSun"/>
              </w:rPr>
            </w:pPr>
            <w:bookmarkStart w:id="228" w:name="_Hlk513908710"/>
          </w:p>
        </w:tc>
        <w:tc>
          <w:tcPr>
            <w:tcW w:w="1843" w:type="dxa"/>
            <w:vAlign w:val="center"/>
          </w:tcPr>
          <w:p w14:paraId="4D96C152" w14:textId="77777777" w:rsidR="00072B0E" w:rsidRPr="00C07B2E" w:rsidRDefault="00072B0E" w:rsidP="005A428D">
            <w:pPr>
              <w:ind w:left="57" w:right="57" w:firstLine="0"/>
              <w:rPr>
                <w:rFonts w:eastAsia="SimSun"/>
              </w:rPr>
            </w:pPr>
            <w:r w:rsidRPr="00C07B2E">
              <w:rPr>
                <w:rFonts w:eastAsia="SimSun"/>
              </w:rPr>
              <w:t>Препарат</w:t>
            </w:r>
          </w:p>
        </w:tc>
        <w:tc>
          <w:tcPr>
            <w:tcW w:w="1417" w:type="dxa"/>
            <w:vAlign w:val="center"/>
          </w:tcPr>
          <w:p w14:paraId="2B834473" w14:textId="77777777" w:rsidR="00072B0E" w:rsidRPr="00C07B2E" w:rsidRDefault="00072B0E" w:rsidP="005A428D">
            <w:pPr>
              <w:ind w:left="57" w:right="57" w:firstLine="0"/>
              <w:rPr>
                <w:rFonts w:eastAsia="SimSun"/>
              </w:rPr>
            </w:pPr>
            <w:r w:rsidRPr="00C07B2E">
              <w:rPr>
                <w:rFonts w:eastAsia="SimSun"/>
              </w:rPr>
              <w:t>Суточная доза</w:t>
            </w:r>
          </w:p>
        </w:tc>
        <w:tc>
          <w:tcPr>
            <w:tcW w:w="1418" w:type="dxa"/>
            <w:vAlign w:val="center"/>
          </w:tcPr>
          <w:p w14:paraId="65E5CB90" w14:textId="77777777" w:rsidR="00072B0E" w:rsidRPr="00C07B2E" w:rsidRDefault="00072B0E" w:rsidP="005A428D">
            <w:pPr>
              <w:ind w:left="57" w:right="57" w:firstLine="0"/>
              <w:rPr>
                <w:rFonts w:eastAsia="SimSun"/>
              </w:rPr>
            </w:pPr>
            <w:r w:rsidRPr="00C07B2E">
              <w:rPr>
                <w:rFonts w:eastAsia="SimSun"/>
              </w:rPr>
              <w:t>Курсовая доза</w:t>
            </w:r>
          </w:p>
        </w:tc>
        <w:tc>
          <w:tcPr>
            <w:tcW w:w="1701" w:type="dxa"/>
            <w:vAlign w:val="center"/>
          </w:tcPr>
          <w:p w14:paraId="3BBF40B5" w14:textId="77777777" w:rsidR="00072B0E" w:rsidRPr="00C07B2E" w:rsidRDefault="00072B0E" w:rsidP="005A428D">
            <w:pPr>
              <w:ind w:left="57" w:right="57" w:firstLine="0"/>
              <w:rPr>
                <w:rFonts w:eastAsia="SimSun"/>
              </w:rPr>
            </w:pPr>
            <w:r w:rsidRPr="00C07B2E">
              <w:rPr>
                <w:rFonts w:eastAsia="SimSun"/>
              </w:rPr>
              <w:t>Дни введения</w:t>
            </w:r>
          </w:p>
        </w:tc>
        <w:tc>
          <w:tcPr>
            <w:tcW w:w="2268" w:type="dxa"/>
            <w:vAlign w:val="center"/>
          </w:tcPr>
          <w:p w14:paraId="33224116" w14:textId="77777777" w:rsidR="00072B0E" w:rsidRPr="00C07B2E" w:rsidRDefault="00072B0E" w:rsidP="005A428D">
            <w:pPr>
              <w:ind w:left="57" w:right="57" w:firstLine="0"/>
              <w:rPr>
                <w:rFonts w:eastAsia="SimSun"/>
              </w:rPr>
            </w:pPr>
            <w:r w:rsidRPr="00C07B2E">
              <w:rPr>
                <w:rFonts w:eastAsia="SimSun"/>
              </w:rPr>
              <w:t>Порядок введения</w:t>
            </w:r>
          </w:p>
        </w:tc>
      </w:tr>
      <w:tr w:rsidR="00072B0E" w:rsidRPr="00C07B2E" w14:paraId="5ADDBAE5" w14:textId="77777777" w:rsidTr="005A428D">
        <w:trPr>
          <w:cantSplit/>
          <w:trHeight w:val="20"/>
        </w:trPr>
        <w:tc>
          <w:tcPr>
            <w:tcW w:w="709" w:type="dxa"/>
            <w:vMerge w:val="restart"/>
            <w:textDirection w:val="btLr"/>
            <w:vAlign w:val="center"/>
          </w:tcPr>
          <w:p w14:paraId="44225A49" w14:textId="77777777" w:rsidR="00072B0E" w:rsidRPr="00C07B2E" w:rsidRDefault="00072B0E" w:rsidP="005A428D">
            <w:pPr>
              <w:ind w:left="57" w:right="57" w:firstLine="0"/>
              <w:rPr>
                <w:rFonts w:eastAsia="SimSun"/>
              </w:rPr>
            </w:pPr>
            <w:r w:rsidRPr="00C07B2E">
              <w:rPr>
                <w:rFonts w:eastAsia="SimSun"/>
              </w:rPr>
              <w:t>Кондиционирование</w:t>
            </w:r>
          </w:p>
        </w:tc>
        <w:tc>
          <w:tcPr>
            <w:tcW w:w="1843" w:type="dxa"/>
            <w:vAlign w:val="center"/>
          </w:tcPr>
          <w:p w14:paraId="74EE6FD8" w14:textId="77777777" w:rsidR="00072B0E" w:rsidRPr="00C07B2E" w:rsidRDefault="00072B0E" w:rsidP="005A428D">
            <w:pPr>
              <w:ind w:left="57" w:right="57" w:firstLine="0"/>
              <w:rPr>
                <w:rFonts w:eastAsia="SimSun"/>
              </w:rPr>
            </w:pPr>
            <w:r w:rsidRPr="00C07B2E">
              <w:rPr>
                <w:rFonts w:eastAsia="SimSun"/>
              </w:rPr>
              <w:t>Бусульфан</w:t>
            </w:r>
          </w:p>
        </w:tc>
        <w:tc>
          <w:tcPr>
            <w:tcW w:w="1417" w:type="dxa"/>
            <w:vAlign w:val="center"/>
          </w:tcPr>
          <w:p w14:paraId="7A459CB0" w14:textId="77777777" w:rsidR="00072B0E" w:rsidRPr="00C07B2E" w:rsidRDefault="00072B0E" w:rsidP="005A428D">
            <w:pPr>
              <w:ind w:left="57" w:right="57" w:firstLine="0"/>
              <w:rPr>
                <w:rFonts w:eastAsia="SimSun"/>
              </w:rPr>
            </w:pPr>
            <w:r w:rsidRPr="00C07B2E">
              <w:rPr>
                <w:rFonts w:eastAsia="SimSun"/>
              </w:rPr>
              <w:t>4 мг/кг</w:t>
            </w:r>
          </w:p>
        </w:tc>
        <w:tc>
          <w:tcPr>
            <w:tcW w:w="1418" w:type="dxa"/>
            <w:vAlign w:val="center"/>
          </w:tcPr>
          <w:p w14:paraId="5B990971" w14:textId="77777777" w:rsidR="00072B0E" w:rsidRPr="00C07B2E" w:rsidRDefault="00072B0E" w:rsidP="005A428D">
            <w:pPr>
              <w:ind w:left="57" w:right="57" w:firstLine="0"/>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190C177C" w14:textId="77777777" w:rsidR="00072B0E" w:rsidRPr="00C07B2E" w:rsidRDefault="00072B0E" w:rsidP="005A428D">
            <w:pPr>
              <w:ind w:left="57" w:right="57" w:firstLine="0"/>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7FEDA4F1" w14:textId="77777777" w:rsidR="00072B0E" w:rsidRPr="00985050" w:rsidRDefault="00072B0E" w:rsidP="005A428D">
            <w:pPr>
              <w:ind w:left="57" w:right="57" w:firstLine="0"/>
              <w:rPr>
                <w:rFonts w:eastAsia="SimSun"/>
              </w:rPr>
            </w:pPr>
            <w:r w:rsidRPr="00985050">
              <w:rPr>
                <w:rFonts w:eastAsia="SimSun"/>
              </w:rPr>
              <w:t>Внутрь, суммарная суточная доза разделяется на 4 приема с интервалом 6 часов.</w:t>
            </w:r>
          </w:p>
        </w:tc>
      </w:tr>
      <w:tr w:rsidR="00072B0E" w:rsidRPr="00C07B2E" w14:paraId="42077A03" w14:textId="77777777" w:rsidTr="005A428D">
        <w:trPr>
          <w:cantSplit/>
          <w:trHeight w:val="1207"/>
        </w:trPr>
        <w:tc>
          <w:tcPr>
            <w:tcW w:w="709" w:type="dxa"/>
            <w:vMerge/>
            <w:vAlign w:val="center"/>
          </w:tcPr>
          <w:p w14:paraId="0757BB16" w14:textId="77777777" w:rsidR="00072B0E" w:rsidRPr="00985050" w:rsidRDefault="00072B0E" w:rsidP="005A428D">
            <w:pPr>
              <w:ind w:left="57" w:right="57" w:firstLine="0"/>
              <w:rPr>
                <w:rFonts w:eastAsia="SimSun"/>
              </w:rPr>
            </w:pPr>
          </w:p>
        </w:tc>
        <w:tc>
          <w:tcPr>
            <w:tcW w:w="1843" w:type="dxa"/>
            <w:vAlign w:val="center"/>
          </w:tcPr>
          <w:p w14:paraId="4BB0F0F1" w14:textId="77777777" w:rsidR="00072B0E" w:rsidRPr="00C07B2E" w:rsidRDefault="00072B0E" w:rsidP="005A428D">
            <w:pPr>
              <w:ind w:left="57" w:right="57" w:firstLine="0"/>
              <w:rPr>
                <w:rFonts w:eastAsia="SimSun"/>
              </w:rPr>
            </w:pPr>
            <w:r w:rsidRPr="00C07B2E">
              <w:rPr>
                <w:rFonts w:eastAsia="SimSun"/>
              </w:rPr>
              <w:t>Циклофосфамид</w:t>
            </w:r>
          </w:p>
        </w:tc>
        <w:tc>
          <w:tcPr>
            <w:tcW w:w="1417" w:type="dxa"/>
            <w:vAlign w:val="center"/>
          </w:tcPr>
          <w:p w14:paraId="5E181EFF" w14:textId="77777777" w:rsidR="00072B0E" w:rsidRPr="00C07B2E" w:rsidRDefault="00072B0E" w:rsidP="005A428D">
            <w:pPr>
              <w:ind w:left="57" w:right="57" w:firstLine="0"/>
              <w:rPr>
                <w:rFonts w:eastAsia="SimSun"/>
              </w:rPr>
            </w:pPr>
            <w:r w:rsidRPr="00C07B2E">
              <w:rPr>
                <w:rFonts w:eastAsia="SimSun"/>
              </w:rPr>
              <w:t>60 мг/кг</w:t>
            </w:r>
          </w:p>
        </w:tc>
        <w:tc>
          <w:tcPr>
            <w:tcW w:w="1418" w:type="dxa"/>
            <w:vAlign w:val="center"/>
          </w:tcPr>
          <w:p w14:paraId="5E6A077C" w14:textId="77777777" w:rsidR="00072B0E" w:rsidRPr="00C07B2E" w:rsidRDefault="00072B0E" w:rsidP="005A428D">
            <w:pPr>
              <w:ind w:left="57" w:right="57" w:firstLine="0"/>
              <w:rPr>
                <w:rFonts w:eastAsia="SimSun"/>
              </w:rPr>
            </w:pPr>
            <w:r w:rsidRPr="00C07B2E">
              <w:rPr>
                <w:rFonts w:eastAsia="SimSun"/>
              </w:rPr>
              <w:t>120 мг/кг</w:t>
            </w:r>
          </w:p>
        </w:tc>
        <w:tc>
          <w:tcPr>
            <w:tcW w:w="1701" w:type="dxa"/>
            <w:vAlign w:val="center"/>
          </w:tcPr>
          <w:p w14:paraId="24ADFAA3" w14:textId="77777777" w:rsidR="00072B0E" w:rsidRPr="00C07B2E" w:rsidRDefault="00072B0E" w:rsidP="005A428D">
            <w:pPr>
              <w:ind w:left="57" w:right="57" w:firstLine="0"/>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417509D8" w14:textId="77777777" w:rsidR="00072B0E" w:rsidRPr="00985050" w:rsidRDefault="00072B0E" w:rsidP="005A428D">
            <w:pPr>
              <w:ind w:left="57" w:right="57" w:firstLine="0"/>
              <w:rPr>
                <w:rFonts w:eastAsia="SimSun"/>
              </w:rPr>
            </w:pPr>
            <w:r w:rsidRPr="00985050">
              <w:rPr>
                <w:rFonts w:eastAsia="SimSun"/>
              </w:rPr>
              <w:t xml:space="preserve">В/в, в течение 2 ч  </w:t>
            </w:r>
          </w:p>
        </w:tc>
      </w:tr>
      <w:tr w:rsidR="00072B0E" w:rsidRPr="00C07B2E" w14:paraId="7C071D44" w14:textId="77777777" w:rsidTr="005A428D">
        <w:trPr>
          <w:cantSplit/>
          <w:trHeight w:val="20"/>
        </w:trPr>
        <w:tc>
          <w:tcPr>
            <w:tcW w:w="709" w:type="dxa"/>
            <w:vMerge w:val="restart"/>
            <w:textDirection w:val="btLr"/>
            <w:vAlign w:val="center"/>
          </w:tcPr>
          <w:p w14:paraId="33E09710" w14:textId="77777777" w:rsidR="00072B0E" w:rsidRPr="00C07B2E" w:rsidRDefault="00072B0E" w:rsidP="005A428D">
            <w:pPr>
              <w:ind w:left="57" w:right="57" w:firstLine="0"/>
              <w:rPr>
                <w:rFonts w:eastAsia="SimSun"/>
              </w:rPr>
            </w:pPr>
            <w:r w:rsidRPr="00C07B2E">
              <w:rPr>
                <w:rFonts w:eastAsia="SimSun"/>
              </w:rPr>
              <w:t>Профилактика РТПХ</w:t>
            </w:r>
          </w:p>
        </w:tc>
        <w:tc>
          <w:tcPr>
            <w:tcW w:w="1843" w:type="dxa"/>
            <w:vAlign w:val="center"/>
          </w:tcPr>
          <w:p w14:paraId="4A100FB6" w14:textId="77777777" w:rsidR="00072B0E" w:rsidRPr="00C07B2E" w:rsidRDefault="00072B0E" w:rsidP="005A428D">
            <w:pPr>
              <w:ind w:left="57" w:right="57" w:firstLine="0"/>
              <w:rPr>
                <w:rFonts w:eastAsia="SimSun"/>
              </w:rPr>
            </w:pPr>
            <w:r w:rsidRPr="00C07B2E">
              <w:rPr>
                <w:rFonts w:eastAsia="SimSun"/>
              </w:rPr>
              <w:t xml:space="preserve">Циклоспорин </w:t>
            </w:r>
          </w:p>
        </w:tc>
        <w:tc>
          <w:tcPr>
            <w:tcW w:w="1417" w:type="dxa"/>
            <w:vAlign w:val="center"/>
          </w:tcPr>
          <w:p w14:paraId="65379D38" w14:textId="77777777" w:rsidR="00072B0E" w:rsidRPr="00C07B2E" w:rsidRDefault="00072B0E" w:rsidP="005A428D">
            <w:pPr>
              <w:ind w:left="57" w:right="57" w:firstLine="0"/>
              <w:rPr>
                <w:rFonts w:eastAsia="SimSun"/>
              </w:rPr>
            </w:pPr>
            <w:r w:rsidRPr="00C07B2E">
              <w:rPr>
                <w:rFonts w:eastAsia="SimSun"/>
              </w:rPr>
              <w:t>3 мг/кг</w:t>
            </w:r>
          </w:p>
        </w:tc>
        <w:tc>
          <w:tcPr>
            <w:tcW w:w="1418" w:type="dxa"/>
            <w:vAlign w:val="center"/>
          </w:tcPr>
          <w:p w14:paraId="219760F6" w14:textId="77777777" w:rsidR="00072B0E" w:rsidRPr="00C07B2E" w:rsidRDefault="00072B0E" w:rsidP="005A428D">
            <w:pPr>
              <w:ind w:left="57" w:right="57" w:firstLine="0"/>
              <w:rPr>
                <w:rFonts w:eastAsia="SimSun"/>
                <w:lang w:val="en-US"/>
              </w:rPr>
            </w:pPr>
            <w:r w:rsidRPr="00C07B2E">
              <w:rPr>
                <w:rFonts w:eastAsia="SimSun"/>
                <w:lang w:val="en-US"/>
              </w:rPr>
              <w:t>–</w:t>
            </w:r>
          </w:p>
        </w:tc>
        <w:tc>
          <w:tcPr>
            <w:tcW w:w="1701" w:type="dxa"/>
            <w:vAlign w:val="center"/>
          </w:tcPr>
          <w:p w14:paraId="476F7B42" w14:textId="77777777" w:rsidR="00072B0E" w:rsidRPr="00C07B2E" w:rsidRDefault="00072B0E" w:rsidP="005A428D">
            <w:pPr>
              <w:ind w:left="57" w:right="57" w:firstLine="0"/>
              <w:rPr>
                <w:rFonts w:eastAsia="SimSun"/>
              </w:rPr>
            </w:pPr>
            <w:r w:rsidRPr="00C07B2E">
              <w:rPr>
                <w:rFonts w:eastAsia="SimSun"/>
              </w:rPr>
              <w:t>С –1 дня по +90 день, затем постепенное снижение к +180 дню</w:t>
            </w:r>
          </w:p>
        </w:tc>
        <w:tc>
          <w:tcPr>
            <w:tcW w:w="2268" w:type="dxa"/>
            <w:vAlign w:val="center"/>
          </w:tcPr>
          <w:p w14:paraId="1AD86E2B" w14:textId="77777777" w:rsidR="00072B0E" w:rsidRPr="00985050" w:rsidRDefault="00072B0E" w:rsidP="005A428D">
            <w:pPr>
              <w:ind w:left="57" w:right="57"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072B0E" w:rsidRPr="00C07B2E" w14:paraId="0E8EF723" w14:textId="77777777" w:rsidTr="005A428D">
        <w:trPr>
          <w:cantSplit/>
          <w:trHeight w:val="20"/>
        </w:trPr>
        <w:tc>
          <w:tcPr>
            <w:tcW w:w="709" w:type="dxa"/>
            <w:vMerge/>
          </w:tcPr>
          <w:p w14:paraId="37FABC01" w14:textId="77777777" w:rsidR="00072B0E" w:rsidRPr="00985050" w:rsidRDefault="00072B0E" w:rsidP="005A428D">
            <w:pPr>
              <w:ind w:left="57" w:right="57" w:firstLine="0"/>
              <w:rPr>
                <w:rFonts w:eastAsia="SimSun"/>
              </w:rPr>
            </w:pPr>
          </w:p>
        </w:tc>
        <w:tc>
          <w:tcPr>
            <w:tcW w:w="1843" w:type="dxa"/>
            <w:vMerge w:val="restart"/>
            <w:vAlign w:val="center"/>
          </w:tcPr>
          <w:p w14:paraId="290B4769" w14:textId="77777777" w:rsidR="00072B0E" w:rsidRPr="00C07B2E" w:rsidRDefault="00072B0E" w:rsidP="005A428D">
            <w:pPr>
              <w:ind w:left="57" w:right="57" w:firstLine="0"/>
              <w:rPr>
                <w:rFonts w:eastAsia="SimSun"/>
              </w:rPr>
            </w:pPr>
            <w:r w:rsidRPr="00C07B2E">
              <w:rPr>
                <w:rFonts w:eastAsia="SimSun"/>
              </w:rPr>
              <w:t>Метотрексат</w:t>
            </w:r>
          </w:p>
        </w:tc>
        <w:tc>
          <w:tcPr>
            <w:tcW w:w="1417" w:type="dxa"/>
            <w:vAlign w:val="center"/>
          </w:tcPr>
          <w:p w14:paraId="30BF40D7" w14:textId="77777777" w:rsidR="00072B0E" w:rsidRPr="00C07B2E" w:rsidRDefault="00072B0E" w:rsidP="005A428D">
            <w:pPr>
              <w:ind w:left="57" w:right="57" w:firstLine="0"/>
              <w:rPr>
                <w:rFonts w:eastAsia="SimSun"/>
              </w:rPr>
            </w:pPr>
            <w:r w:rsidRPr="00C07B2E">
              <w:rPr>
                <w:rFonts w:eastAsia="SimSun"/>
              </w:rPr>
              <w:t>15 мг/м</w:t>
            </w:r>
            <w:r w:rsidRPr="00C07B2E">
              <w:rPr>
                <w:rFonts w:eastAsia="SimSun"/>
                <w:vertAlign w:val="superscript"/>
              </w:rPr>
              <w:t>2</w:t>
            </w:r>
          </w:p>
        </w:tc>
        <w:tc>
          <w:tcPr>
            <w:tcW w:w="1418" w:type="dxa"/>
            <w:vAlign w:val="center"/>
          </w:tcPr>
          <w:p w14:paraId="34274CB3" w14:textId="77777777" w:rsidR="00072B0E" w:rsidRPr="00C07B2E" w:rsidRDefault="00072B0E" w:rsidP="005A428D">
            <w:pPr>
              <w:ind w:left="57" w:right="57" w:firstLine="0"/>
              <w:rPr>
                <w:rFonts w:eastAsia="SimSun"/>
              </w:rPr>
            </w:pPr>
            <w:r w:rsidRPr="00C07B2E">
              <w:rPr>
                <w:rFonts w:eastAsia="SimSun"/>
                <w:lang w:val="en-US"/>
              </w:rPr>
              <w:t>–</w:t>
            </w:r>
          </w:p>
        </w:tc>
        <w:tc>
          <w:tcPr>
            <w:tcW w:w="1701" w:type="dxa"/>
            <w:vAlign w:val="center"/>
          </w:tcPr>
          <w:p w14:paraId="62B64BA3" w14:textId="77777777" w:rsidR="00072B0E" w:rsidRPr="00C07B2E" w:rsidRDefault="00072B0E" w:rsidP="005A428D">
            <w:pPr>
              <w:ind w:left="57" w:right="57" w:firstLine="0"/>
              <w:rPr>
                <w:rFonts w:eastAsia="SimSun"/>
              </w:rPr>
            </w:pPr>
            <w:r w:rsidRPr="00C07B2E">
              <w:rPr>
                <w:rFonts w:eastAsia="SimSun"/>
              </w:rPr>
              <w:t>+1 день</w:t>
            </w:r>
          </w:p>
        </w:tc>
        <w:tc>
          <w:tcPr>
            <w:tcW w:w="2268" w:type="dxa"/>
            <w:vAlign w:val="center"/>
          </w:tcPr>
          <w:p w14:paraId="0680998A" w14:textId="77777777" w:rsidR="00072B0E" w:rsidRPr="00C07B2E" w:rsidRDefault="00072B0E" w:rsidP="005A428D">
            <w:pPr>
              <w:ind w:left="57" w:right="57" w:firstLine="0"/>
              <w:rPr>
                <w:rFonts w:eastAsia="SimSun"/>
              </w:rPr>
            </w:pPr>
            <w:r w:rsidRPr="00C07B2E">
              <w:rPr>
                <w:rFonts w:eastAsia="SimSun"/>
              </w:rPr>
              <w:t>В/в, в 20 мл физ. р-ра</w:t>
            </w:r>
            <w:bookmarkStart w:id="229" w:name="OLE_LINK12"/>
            <w:bookmarkStart w:id="230" w:name="OLE_LINK13"/>
            <w:r w:rsidRPr="00C07B2E">
              <w:rPr>
                <w:rFonts w:eastAsia="SimSun"/>
              </w:rPr>
              <w:t xml:space="preserve"> </w:t>
            </w:r>
            <w:bookmarkEnd w:id="229"/>
            <w:bookmarkEnd w:id="230"/>
            <w:r w:rsidRPr="00C07B2E">
              <w:rPr>
                <w:rFonts w:eastAsia="SimSun"/>
              </w:rPr>
              <w:t xml:space="preserve"> </w:t>
            </w:r>
          </w:p>
        </w:tc>
      </w:tr>
      <w:tr w:rsidR="00072B0E" w:rsidRPr="00C07B2E" w14:paraId="5DC1FA51" w14:textId="77777777" w:rsidTr="005A428D">
        <w:trPr>
          <w:cantSplit/>
          <w:trHeight w:val="464"/>
        </w:trPr>
        <w:tc>
          <w:tcPr>
            <w:tcW w:w="709" w:type="dxa"/>
            <w:vMerge/>
          </w:tcPr>
          <w:p w14:paraId="1DABAF71" w14:textId="77777777" w:rsidR="00072B0E" w:rsidRPr="00C07B2E" w:rsidRDefault="00072B0E" w:rsidP="005A428D">
            <w:pPr>
              <w:ind w:left="57" w:right="57" w:firstLine="0"/>
              <w:rPr>
                <w:rFonts w:eastAsia="SimSun"/>
              </w:rPr>
            </w:pPr>
          </w:p>
        </w:tc>
        <w:tc>
          <w:tcPr>
            <w:tcW w:w="1843" w:type="dxa"/>
            <w:vMerge/>
            <w:vAlign w:val="center"/>
          </w:tcPr>
          <w:p w14:paraId="5E763E97" w14:textId="77777777" w:rsidR="00072B0E" w:rsidRPr="00C07B2E" w:rsidRDefault="00072B0E" w:rsidP="005A428D">
            <w:pPr>
              <w:ind w:left="57" w:right="57" w:firstLine="0"/>
              <w:rPr>
                <w:rFonts w:eastAsia="SimSun"/>
              </w:rPr>
            </w:pPr>
          </w:p>
        </w:tc>
        <w:tc>
          <w:tcPr>
            <w:tcW w:w="1417" w:type="dxa"/>
            <w:vAlign w:val="center"/>
          </w:tcPr>
          <w:p w14:paraId="794C1E10" w14:textId="77777777" w:rsidR="00072B0E" w:rsidRPr="00C07B2E" w:rsidRDefault="00072B0E" w:rsidP="005A428D">
            <w:pPr>
              <w:ind w:left="57" w:right="57" w:firstLine="0"/>
              <w:rPr>
                <w:rFonts w:eastAsia="SimSun"/>
              </w:rPr>
            </w:pPr>
            <w:r w:rsidRPr="00C07B2E">
              <w:rPr>
                <w:rFonts w:eastAsia="SimSun"/>
              </w:rPr>
              <w:t>10 мг/м</w:t>
            </w:r>
            <w:r w:rsidRPr="00C07B2E">
              <w:rPr>
                <w:rFonts w:eastAsia="SimSun"/>
                <w:vertAlign w:val="superscript"/>
              </w:rPr>
              <w:t>2</w:t>
            </w:r>
          </w:p>
        </w:tc>
        <w:tc>
          <w:tcPr>
            <w:tcW w:w="1418" w:type="dxa"/>
            <w:vAlign w:val="center"/>
          </w:tcPr>
          <w:p w14:paraId="782A4BA3" w14:textId="77777777" w:rsidR="00072B0E" w:rsidRPr="00C07B2E" w:rsidRDefault="00072B0E" w:rsidP="005A428D">
            <w:pPr>
              <w:ind w:left="57" w:right="57" w:firstLine="0"/>
              <w:rPr>
                <w:rFonts w:eastAsia="SimSun"/>
              </w:rPr>
            </w:pPr>
            <w:r w:rsidRPr="00C07B2E">
              <w:rPr>
                <w:rFonts w:eastAsia="SimSun"/>
                <w:lang w:val="en-US"/>
              </w:rPr>
              <w:t>–</w:t>
            </w:r>
          </w:p>
        </w:tc>
        <w:tc>
          <w:tcPr>
            <w:tcW w:w="1701" w:type="dxa"/>
            <w:vAlign w:val="center"/>
          </w:tcPr>
          <w:p w14:paraId="09A4A7ED" w14:textId="77777777" w:rsidR="00072B0E" w:rsidRPr="00C07B2E" w:rsidRDefault="00072B0E" w:rsidP="005A428D">
            <w:pPr>
              <w:ind w:left="57" w:right="57" w:firstLine="0"/>
              <w:rPr>
                <w:rFonts w:eastAsia="SimSun"/>
              </w:rPr>
            </w:pPr>
            <w:r w:rsidRPr="00C07B2E">
              <w:rPr>
                <w:rFonts w:eastAsia="SimSun"/>
              </w:rPr>
              <w:t>+3, +6, +11 дни</w:t>
            </w:r>
          </w:p>
        </w:tc>
        <w:tc>
          <w:tcPr>
            <w:tcW w:w="2268" w:type="dxa"/>
            <w:vAlign w:val="center"/>
          </w:tcPr>
          <w:p w14:paraId="0CCADE62" w14:textId="77777777" w:rsidR="00072B0E" w:rsidRPr="00C07B2E" w:rsidRDefault="00072B0E" w:rsidP="005A428D">
            <w:pPr>
              <w:ind w:left="57" w:right="57" w:firstLine="0"/>
              <w:rPr>
                <w:rFonts w:eastAsia="SimSun"/>
              </w:rPr>
            </w:pPr>
            <w:r w:rsidRPr="00C07B2E">
              <w:rPr>
                <w:rFonts w:eastAsia="SimSun"/>
              </w:rPr>
              <w:t xml:space="preserve">В/в, в 20 мл физ. р-ра  </w:t>
            </w:r>
          </w:p>
        </w:tc>
      </w:tr>
      <w:bookmarkEnd w:id="228"/>
    </w:tbl>
    <w:p w14:paraId="75ACCF69" w14:textId="77777777" w:rsidR="00072B0E" w:rsidRPr="00C07B2E" w:rsidRDefault="00072B0E" w:rsidP="00072B0E">
      <w:pPr>
        <w:rPr>
          <w:rFonts w:eastAsia="SimSun"/>
        </w:rPr>
      </w:pPr>
    </w:p>
    <w:p w14:paraId="019DF51F" w14:textId="77777777" w:rsidR="00072B0E" w:rsidRPr="00C07B2E" w:rsidRDefault="00072B0E" w:rsidP="00072B0E">
      <w:pPr>
        <w:rPr>
          <w:rFonts w:eastAsia="SimSun"/>
        </w:rPr>
      </w:pPr>
      <w:bookmarkStart w:id="231"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231"/>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072B0E" w:rsidRPr="00C07B2E" w14:paraId="336DBCBC" w14:textId="77777777" w:rsidTr="005A428D">
        <w:trPr>
          <w:cantSplit/>
          <w:trHeight w:val="20"/>
          <w:tblHeader/>
        </w:trPr>
        <w:tc>
          <w:tcPr>
            <w:tcW w:w="376" w:type="pct"/>
            <w:vAlign w:val="center"/>
          </w:tcPr>
          <w:p w14:paraId="23D1510C" w14:textId="77777777" w:rsidR="00072B0E" w:rsidRPr="00C07B2E" w:rsidRDefault="00072B0E" w:rsidP="005A428D">
            <w:pPr>
              <w:ind w:firstLine="0"/>
              <w:rPr>
                <w:rFonts w:eastAsia="SimSun"/>
              </w:rPr>
            </w:pPr>
          </w:p>
        </w:tc>
        <w:tc>
          <w:tcPr>
            <w:tcW w:w="1027" w:type="pct"/>
            <w:vAlign w:val="center"/>
          </w:tcPr>
          <w:p w14:paraId="301F0856" w14:textId="77777777" w:rsidR="00072B0E" w:rsidRPr="00C07B2E" w:rsidRDefault="00072B0E" w:rsidP="005A428D">
            <w:pPr>
              <w:ind w:firstLine="0"/>
              <w:rPr>
                <w:rFonts w:eastAsia="SimSun"/>
              </w:rPr>
            </w:pPr>
            <w:r w:rsidRPr="00C07B2E">
              <w:rPr>
                <w:rFonts w:eastAsia="SimSun"/>
              </w:rPr>
              <w:t>Препарат</w:t>
            </w:r>
          </w:p>
        </w:tc>
        <w:tc>
          <w:tcPr>
            <w:tcW w:w="718" w:type="pct"/>
            <w:vAlign w:val="center"/>
          </w:tcPr>
          <w:p w14:paraId="318F9B74" w14:textId="77777777" w:rsidR="00072B0E" w:rsidRPr="00C07B2E" w:rsidRDefault="00072B0E" w:rsidP="005A428D">
            <w:pPr>
              <w:ind w:firstLine="0"/>
              <w:rPr>
                <w:rFonts w:eastAsia="SimSun"/>
              </w:rPr>
            </w:pPr>
            <w:r w:rsidRPr="00C07B2E">
              <w:rPr>
                <w:rFonts w:eastAsia="SimSun"/>
              </w:rPr>
              <w:t>Суточная доза</w:t>
            </w:r>
          </w:p>
        </w:tc>
        <w:tc>
          <w:tcPr>
            <w:tcW w:w="757" w:type="pct"/>
            <w:vAlign w:val="center"/>
          </w:tcPr>
          <w:p w14:paraId="6D4B88EB" w14:textId="77777777" w:rsidR="00072B0E" w:rsidRPr="00C07B2E" w:rsidRDefault="00072B0E" w:rsidP="005A428D">
            <w:pPr>
              <w:ind w:firstLine="0"/>
              <w:rPr>
                <w:rFonts w:eastAsia="SimSun"/>
              </w:rPr>
            </w:pPr>
            <w:r w:rsidRPr="00C07B2E">
              <w:rPr>
                <w:rFonts w:eastAsia="SimSun"/>
              </w:rPr>
              <w:t>Курсовая доза</w:t>
            </w:r>
          </w:p>
        </w:tc>
        <w:tc>
          <w:tcPr>
            <w:tcW w:w="928" w:type="pct"/>
            <w:vAlign w:val="center"/>
          </w:tcPr>
          <w:p w14:paraId="05D0846A" w14:textId="77777777" w:rsidR="00072B0E" w:rsidRPr="00C07B2E" w:rsidRDefault="00072B0E" w:rsidP="005A428D">
            <w:pPr>
              <w:ind w:firstLine="0"/>
              <w:rPr>
                <w:rFonts w:eastAsia="SimSun"/>
              </w:rPr>
            </w:pPr>
            <w:r w:rsidRPr="00C07B2E">
              <w:rPr>
                <w:rFonts w:eastAsia="SimSun"/>
              </w:rPr>
              <w:t>Дни введения</w:t>
            </w:r>
          </w:p>
        </w:tc>
        <w:tc>
          <w:tcPr>
            <w:tcW w:w="1193" w:type="pct"/>
            <w:vAlign w:val="center"/>
          </w:tcPr>
          <w:p w14:paraId="2B749B12"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7CCFDB01" w14:textId="77777777" w:rsidTr="005A428D">
        <w:trPr>
          <w:cantSplit/>
          <w:trHeight w:val="20"/>
        </w:trPr>
        <w:tc>
          <w:tcPr>
            <w:tcW w:w="376" w:type="pct"/>
            <w:vMerge w:val="restart"/>
            <w:textDirection w:val="btLr"/>
            <w:vAlign w:val="center"/>
          </w:tcPr>
          <w:p w14:paraId="13EE3ECF" w14:textId="77777777" w:rsidR="00072B0E" w:rsidRPr="00C07B2E" w:rsidRDefault="00072B0E" w:rsidP="005A428D">
            <w:pPr>
              <w:ind w:firstLine="0"/>
              <w:rPr>
                <w:rFonts w:eastAsia="SimSun"/>
              </w:rPr>
            </w:pPr>
            <w:r w:rsidRPr="00C07B2E">
              <w:rPr>
                <w:rFonts w:eastAsia="SimSun"/>
              </w:rPr>
              <w:t>Кондиционирование</w:t>
            </w:r>
          </w:p>
        </w:tc>
        <w:tc>
          <w:tcPr>
            <w:tcW w:w="1027" w:type="pct"/>
            <w:vAlign w:val="center"/>
          </w:tcPr>
          <w:p w14:paraId="35EC3BC1" w14:textId="77777777" w:rsidR="00072B0E" w:rsidRPr="00C07B2E" w:rsidRDefault="00072B0E" w:rsidP="005A428D">
            <w:pPr>
              <w:ind w:firstLine="0"/>
              <w:rPr>
                <w:rFonts w:eastAsia="SimSun"/>
              </w:rPr>
            </w:pPr>
            <w:r w:rsidRPr="00C07B2E">
              <w:rPr>
                <w:rFonts w:eastAsia="SimSun"/>
              </w:rPr>
              <w:t>ТТО</w:t>
            </w:r>
          </w:p>
        </w:tc>
        <w:tc>
          <w:tcPr>
            <w:tcW w:w="718" w:type="pct"/>
            <w:vAlign w:val="center"/>
          </w:tcPr>
          <w:p w14:paraId="42BD2990" w14:textId="77777777" w:rsidR="00072B0E" w:rsidRPr="00C07B2E" w:rsidRDefault="00072B0E" w:rsidP="005A428D">
            <w:pPr>
              <w:ind w:firstLine="0"/>
              <w:rPr>
                <w:rFonts w:eastAsia="SimSun"/>
              </w:rPr>
            </w:pPr>
            <w:r w:rsidRPr="00C07B2E">
              <w:rPr>
                <w:rFonts w:eastAsia="SimSun"/>
              </w:rPr>
              <w:t>4 Гр</w:t>
            </w:r>
          </w:p>
        </w:tc>
        <w:tc>
          <w:tcPr>
            <w:tcW w:w="757" w:type="pct"/>
            <w:vAlign w:val="center"/>
          </w:tcPr>
          <w:p w14:paraId="6DF059F8" w14:textId="77777777" w:rsidR="00072B0E" w:rsidRPr="00C07B2E" w:rsidRDefault="00072B0E" w:rsidP="005A428D">
            <w:pPr>
              <w:ind w:firstLine="0"/>
              <w:rPr>
                <w:rFonts w:eastAsia="SimSun"/>
              </w:rPr>
            </w:pPr>
            <w:r w:rsidRPr="00C07B2E">
              <w:rPr>
                <w:rFonts w:eastAsia="SimSun"/>
                <w:lang w:val="en-US"/>
              </w:rPr>
              <w:t>12</w:t>
            </w:r>
            <w:r w:rsidRPr="00C07B2E">
              <w:rPr>
                <w:rFonts w:eastAsia="SimSun"/>
              </w:rPr>
              <w:t xml:space="preserve"> Гр</w:t>
            </w:r>
          </w:p>
        </w:tc>
        <w:tc>
          <w:tcPr>
            <w:tcW w:w="928" w:type="pct"/>
            <w:vAlign w:val="center"/>
          </w:tcPr>
          <w:p w14:paraId="38B86512" w14:textId="77777777" w:rsidR="00072B0E" w:rsidRPr="00C07B2E" w:rsidRDefault="00072B0E" w:rsidP="005A428D">
            <w:pPr>
              <w:ind w:firstLine="0"/>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150A45A0" w14:textId="77777777" w:rsidR="00072B0E" w:rsidRPr="00C07B2E" w:rsidRDefault="00072B0E" w:rsidP="005A428D">
            <w:pPr>
              <w:ind w:firstLine="0"/>
              <w:rPr>
                <w:rFonts w:eastAsia="SimSun"/>
              </w:rPr>
            </w:pPr>
            <w:r w:rsidRPr="00C07B2E">
              <w:rPr>
                <w:rFonts w:eastAsia="SimSun"/>
              </w:rPr>
              <w:t>6 фракций по 2 Гр 2 раза в день в течение 3-х дней  с экранированием легких.</w:t>
            </w:r>
          </w:p>
          <w:p w14:paraId="461DB5AF" w14:textId="77777777" w:rsidR="00072B0E" w:rsidRPr="00C07B2E" w:rsidRDefault="00072B0E" w:rsidP="005A428D">
            <w:pPr>
              <w:ind w:firstLine="0"/>
              <w:rPr>
                <w:rFonts w:eastAsia="SimSun"/>
              </w:rPr>
            </w:pPr>
          </w:p>
        </w:tc>
      </w:tr>
      <w:tr w:rsidR="00072B0E" w:rsidRPr="00C07B2E" w14:paraId="46B94726" w14:textId="77777777" w:rsidTr="005A428D">
        <w:trPr>
          <w:cantSplit/>
          <w:trHeight w:val="1207"/>
        </w:trPr>
        <w:tc>
          <w:tcPr>
            <w:tcW w:w="376" w:type="pct"/>
            <w:vMerge/>
            <w:vAlign w:val="center"/>
          </w:tcPr>
          <w:p w14:paraId="4D11ACCC" w14:textId="77777777" w:rsidR="00072B0E" w:rsidRPr="00C07B2E" w:rsidRDefault="00072B0E" w:rsidP="005A428D">
            <w:pPr>
              <w:ind w:firstLine="0"/>
              <w:rPr>
                <w:rFonts w:eastAsia="SimSun"/>
              </w:rPr>
            </w:pPr>
          </w:p>
        </w:tc>
        <w:tc>
          <w:tcPr>
            <w:tcW w:w="1027" w:type="pct"/>
            <w:vAlign w:val="center"/>
          </w:tcPr>
          <w:p w14:paraId="3A1EFCA1" w14:textId="77777777" w:rsidR="00072B0E" w:rsidRPr="00C07B2E" w:rsidRDefault="00072B0E" w:rsidP="005A428D">
            <w:pPr>
              <w:ind w:firstLine="0"/>
              <w:rPr>
                <w:rFonts w:eastAsia="SimSun"/>
              </w:rPr>
            </w:pPr>
            <w:r w:rsidRPr="00C07B2E">
              <w:rPr>
                <w:rFonts w:eastAsia="SimSun"/>
              </w:rPr>
              <w:t>Циклофосфамид</w:t>
            </w:r>
          </w:p>
        </w:tc>
        <w:tc>
          <w:tcPr>
            <w:tcW w:w="718" w:type="pct"/>
            <w:vAlign w:val="center"/>
          </w:tcPr>
          <w:p w14:paraId="51CE8341" w14:textId="77777777" w:rsidR="00072B0E" w:rsidRPr="00C07B2E" w:rsidRDefault="00072B0E" w:rsidP="005A428D">
            <w:pPr>
              <w:ind w:firstLine="0"/>
              <w:rPr>
                <w:rFonts w:eastAsia="SimSun"/>
              </w:rPr>
            </w:pPr>
            <w:r w:rsidRPr="00C07B2E">
              <w:rPr>
                <w:rFonts w:eastAsia="SimSun"/>
              </w:rPr>
              <w:t>60 мг/кг</w:t>
            </w:r>
          </w:p>
        </w:tc>
        <w:tc>
          <w:tcPr>
            <w:tcW w:w="757" w:type="pct"/>
            <w:vAlign w:val="center"/>
          </w:tcPr>
          <w:p w14:paraId="7A8E3B7D" w14:textId="77777777" w:rsidR="00072B0E" w:rsidRPr="00C07B2E" w:rsidRDefault="00072B0E" w:rsidP="005A428D">
            <w:pPr>
              <w:ind w:firstLine="0"/>
              <w:rPr>
                <w:rFonts w:eastAsia="SimSun"/>
              </w:rPr>
            </w:pPr>
            <w:r w:rsidRPr="00C07B2E">
              <w:rPr>
                <w:rFonts w:eastAsia="SimSun"/>
              </w:rPr>
              <w:t>120 мг/кг</w:t>
            </w:r>
          </w:p>
        </w:tc>
        <w:tc>
          <w:tcPr>
            <w:tcW w:w="928" w:type="pct"/>
            <w:vAlign w:val="center"/>
          </w:tcPr>
          <w:p w14:paraId="3D8D134F" w14:textId="77777777" w:rsidR="00072B0E" w:rsidRPr="00C07B2E" w:rsidRDefault="00072B0E" w:rsidP="005A428D">
            <w:pPr>
              <w:ind w:firstLine="0"/>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682AA2ED" w14:textId="77777777" w:rsidR="00072B0E" w:rsidRPr="00C07B2E" w:rsidRDefault="00072B0E" w:rsidP="005A428D">
            <w:pPr>
              <w:ind w:firstLine="0"/>
              <w:rPr>
                <w:rFonts w:eastAsia="SimSun"/>
              </w:rPr>
            </w:pPr>
            <w:r w:rsidRPr="00C07B2E">
              <w:rPr>
                <w:rFonts w:eastAsia="SimSun"/>
              </w:rPr>
              <w:t xml:space="preserve">В/в, в течение 2 ч </w:t>
            </w:r>
          </w:p>
        </w:tc>
      </w:tr>
      <w:tr w:rsidR="00072B0E" w:rsidRPr="00C07B2E" w14:paraId="401F43B0" w14:textId="77777777" w:rsidTr="005A428D">
        <w:trPr>
          <w:cantSplit/>
          <w:trHeight w:val="20"/>
        </w:trPr>
        <w:tc>
          <w:tcPr>
            <w:tcW w:w="376" w:type="pct"/>
            <w:vMerge w:val="restart"/>
            <w:textDirection w:val="btLr"/>
            <w:vAlign w:val="center"/>
          </w:tcPr>
          <w:p w14:paraId="4CEB499B" w14:textId="77777777" w:rsidR="00072B0E" w:rsidRPr="00C07B2E" w:rsidRDefault="00072B0E" w:rsidP="005A428D">
            <w:pPr>
              <w:ind w:firstLine="0"/>
              <w:rPr>
                <w:rFonts w:eastAsia="SimSun"/>
              </w:rPr>
            </w:pPr>
            <w:r w:rsidRPr="00C07B2E">
              <w:rPr>
                <w:rFonts w:eastAsia="SimSun"/>
              </w:rPr>
              <w:t>Профилактика РТПХ</w:t>
            </w:r>
          </w:p>
        </w:tc>
        <w:tc>
          <w:tcPr>
            <w:tcW w:w="1027" w:type="pct"/>
            <w:vAlign w:val="center"/>
          </w:tcPr>
          <w:p w14:paraId="7973A01D" w14:textId="77777777" w:rsidR="00072B0E" w:rsidRPr="00C07B2E" w:rsidRDefault="00072B0E" w:rsidP="005A428D">
            <w:pPr>
              <w:ind w:firstLine="0"/>
              <w:rPr>
                <w:rFonts w:eastAsia="SimSun"/>
              </w:rPr>
            </w:pPr>
            <w:r w:rsidRPr="00C07B2E">
              <w:rPr>
                <w:rFonts w:eastAsia="SimSun"/>
              </w:rPr>
              <w:t xml:space="preserve">Циклоспорин </w:t>
            </w:r>
          </w:p>
        </w:tc>
        <w:tc>
          <w:tcPr>
            <w:tcW w:w="718" w:type="pct"/>
            <w:vAlign w:val="center"/>
          </w:tcPr>
          <w:p w14:paraId="63D26C73" w14:textId="77777777" w:rsidR="00072B0E" w:rsidRPr="00C07B2E" w:rsidRDefault="00072B0E" w:rsidP="005A428D">
            <w:pPr>
              <w:ind w:firstLine="0"/>
              <w:rPr>
                <w:rFonts w:eastAsia="SimSun"/>
              </w:rPr>
            </w:pPr>
            <w:r w:rsidRPr="00C07B2E">
              <w:rPr>
                <w:rFonts w:eastAsia="SimSun"/>
              </w:rPr>
              <w:t>3 мг/кг</w:t>
            </w:r>
          </w:p>
        </w:tc>
        <w:tc>
          <w:tcPr>
            <w:tcW w:w="757" w:type="pct"/>
            <w:vAlign w:val="center"/>
          </w:tcPr>
          <w:p w14:paraId="1A97519E" w14:textId="77777777" w:rsidR="00072B0E" w:rsidRPr="00C07B2E" w:rsidRDefault="00072B0E" w:rsidP="005A428D">
            <w:pPr>
              <w:ind w:firstLine="0"/>
              <w:rPr>
                <w:rFonts w:eastAsia="SimSun"/>
                <w:lang w:val="en-US"/>
              </w:rPr>
            </w:pPr>
            <w:r w:rsidRPr="00C07B2E">
              <w:rPr>
                <w:rFonts w:eastAsia="SimSun"/>
                <w:lang w:val="en-US"/>
              </w:rPr>
              <w:t>–</w:t>
            </w:r>
          </w:p>
        </w:tc>
        <w:tc>
          <w:tcPr>
            <w:tcW w:w="928" w:type="pct"/>
            <w:vAlign w:val="center"/>
          </w:tcPr>
          <w:p w14:paraId="3A22EC12" w14:textId="77777777" w:rsidR="00072B0E" w:rsidRPr="00C07B2E" w:rsidRDefault="00072B0E" w:rsidP="005A428D">
            <w:pPr>
              <w:ind w:firstLine="0"/>
              <w:rPr>
                <w:rFonts w:eastAsia="SimSun"/>
              </w:rPr>
            </w:pPr>
            <w:r w:rsidRPr="00C07B2E">
              <w:rPr>
                <w:rFonts w:eastAsia="SimSun"/>
              </w:rPr>
              <w:t>С –1 дня по +90 день, затем постепенное снижение к +180 дню</w:t>
            </w:r>
          </w:p>
        </w:tc>
        <w:tc>
          <w:tcPr>
            <w:tcW w:w="1193" w:type="pct"/>
            <w:vAlign w:val="center"/>
          </w:tcPr>
          <w:p w14:paraId="68C747ED" w14:textId="77777777" w:rsidR="00072B0E" w:rsidRPr="00985050" w:rsidRDefault="00072B0E" w:rsidP="005A428D">
            <w:pPr>
              <w:ind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072B0E" w:rsidRPr="00C07B2E" w14:paraId="4EFCBEA4" w14:textId="77777777" w:rsidTr="005A428D">
        <w:trPr>
          <w:cantSplit/>
          <w:trHeight w:val="20"/>
        </w:trPr>
        <w:tc>
          <w:tcPr>
            <w:tcW w:w="376" w:type="pct"/>
            <w:vMerge/>
          </w:tcPr>
          <w:p w14:paraId="0A7482B2" w14:textId="77777777" w:rsidR="00072B0E" w:rsidRPr="00985050" w:rsidRDefault="00072B0E" w:rsidP="005A428D">
            <w:pPr>
              <w:ind w:firstLine="0"/>
              <w:rPr>
                <w:rFonts w:eastAsia="SimSun"/>
              </w:rPr>
            </w:pPr>
          </w:p>
        </w:tc>
        <w:tc>
          <w:tcPr>
            <w:tcW w:w="1027" w:type="pct"/>
            <w:vMerge w:val="restart"/>
            <w:vAlign w:val="center"/>
          </w:tcPr>
          <w:p w14:paraId="32C68C47" w14:textId="77777777" w:rsidR="00072B0E" w:rsidRPr="00C07B2E" w:rsidRDefault="00072B0E" w:rsidP="005A428D">
            <w:pPr>
              <w:ind w:firstLine="0"/>
              <w:rPr>
                <w:rFonts w:eastAsia="SimSun"/>
              </w:rPr>
            </w:pPr>
            <w:r w:rsidRPr="00C07B2E">
              <w:rPr>
                <w:rFonts w:eastAsia="SimSun"/>
              </w:rPr>
              <w:t>Метотрексат</w:t>
            </w:r>
          </w:p>
        </w:tc>
        <w:tc>
          <w:tcPr>
            <w:tcW w:w="718" w:type="pct"/>
            <w:vAlign w:val="center"/>
          </w:tcPr>
          <w:p w14:paraId="060060AE" w14:textId="77777777" w:rsidR="00072B0E" w:rsidRPr="00C07B2E" w:rsidRDefault="00072B0E" w:rsidP="005A428D">
            <w:pPr>
              <w:ind w:firstLine="0"/>
              <w:rPr>
                <w:rFonts w:eastAsia="SimSun"/>
              </w:rPr>
            </w:pPr>
            <w:r w:rsidRPr="00C07B2E">
              <w:rPr>
                <w:rFonts w:eastAsia="SimSun"/>
              </w:rPr>
              <w:t>15 мг/м</w:t>
            </w:r>
            <w:r w:rsidRPr="00C07B2E">
              <w:rPr>
                <w:rFonts w:eastAsia="SimSun"/>
                <w:vertAlign w:val="superscript"/>
              </w:rPr>
              <w:t>2</w:t>
            </w:r>
          </w:p>
        </w:tc>
        <w:tc>
          <w:tcPr>
            <w:tcW w:w="757" w:type="pct"/>
            <w:vAlign w:val="center"/>
          </w:tcPr>
          <w:p w14:paraId="5789A15E" w14:textId="77777777" w:rsidR="00072B0E" w:rsidRPr="00C07B2E" w:rsidRDefault="00072B0E" w:rsidP="005A428D">
            <w:pPr>
              <w:ind w:firstLine="0"/>
              <w:rPr>
                <w:rFonts w:eastAsia="SimSun"/>
              </w:rPr>
            </w:pPr>
            <w:r w:rsidRPr="00C07B2E">
              <w:rPr>
                <w:rFonts w:eastAsia="SimSun"/>
                <w:lang w:val="en-US"/>
              </w:rPr>
              <w:t>–</w:t>
            </w:r>
          </w:p>
        </w:tc>
        <w:tc>
          <w:tcPr>
            <w:tcW w:w="928" w:type="pct"/>
            <w:vAlign w:val="center"/>
          </w:tcPr>
          <w:p w14:paraId="560068CA" w14:textId="77777777" w:rsidR="00072B0E" w:rsidRPr="00C07B2E" w:rsidRDefault="00072B0E" w:rsidP="005A428D">
            <w:pPr>
              <w:ind w:firstLine="0"/>
              <w:rPr>
                <w:rFonts w:eastAsia="SimSun"/>
              </w:rPr>
            </w:pPr>
            <w:r w:rsidRPr="00C07B2E">
              <w:rPr>
                <w:rFonts w:eastAsia="SimSun"/>
              </w:rPr>
              <w:t>+1 день</w:t>
            </w:r>
          </w:p>
        </w:tc>
        <w:tc>
          <w:tcPr>
            <w:tcW w:w="1193" w:type="pct"/>
            <w:vAlign w:val="center"/>
          </w:tcPr>
          <w:p w14:paraId="68C0FED2" w14:textId="77777777" w:rsidR="00072B0E" w:rsidRPr="00C07B2E" w:rsidRDefault="00072B0E" w:rsidP="005A428D">
            <w:pPr>
              <w:ind w:firstLine="0"/>
              <w:rPr>
                <w:rFonts w:eastAsia="SimSun"/>
              </w:rPr>
            </w:pPr>
            <w:r w:rsidRPr="00C07B2E">
              <w:rPr>
                <w:rFonts w:eastAsia="SimSun"/>
              </w:rPr>
              <w:t>В/в, в 20 мл физ. р-ра</w:t>
            </w:r>
          </w:p>
        </w:tc>
      </w:tr>
      <w:tr w:rsidR="00072B0E" w:rsidRPr="00C07B2E" w14:paraId="56940996" w14:textId="77777777" w:rsidTr="005A428D">
        <w:trPr>
          <w:cantSplit/>
          <w:trHeight w:val="464"/>
        </w:trPr>
        <w:tc>
          <w:tcPr>
            <w:tcW w:w="376" w:type="pct"/>
            <w:vMerge/>
          </w:tcPr>
          <w:p w14:paraId="512A7930" w14:textId="77777777" w:rsidR="00072B0E" w:rsidRPr="00C07B2E" w:rsidRDefault="00072B0E" w:rsidP="005A428D">
            <w:pPr>
              <w:ind w:firstLine="0"/>
              <w:rPr>
                <w:rFonts w:eastAsia="SimSun"/>
              </w:rPr>
            </w:pPr>
          </w:p>
        </w:tc>
        <w:tc>
          <w:tcPr>
            <w:tcW w:w="1027" w:type="pct"/>
            <w:vMerge/>
            <w:vAlign w:val="center"/>
          </w:tcPr>
          <w:p w14:paraId="6577F795" w14:textId="77777777" w:rsidR="00072B0E" w:rsidRPr="00C07B2E" w:rsidRDefault="00072B0E" w:rsidP="005A428D">
            <w:pPr>
              <w:ind w:firstLine="0"/>
              <w:rPr>
                <w:rFonts w:eastAsia="SimSun"/>
              </w:rPr>
            </w:pPr>
          </w:p>
        </w:tc>
        <w:tc>
          <w:tcPr>
            <w:tcW w:w="718" w:type="pct"/>
            <w:vAlign w:val="center"/>
          </w:tcPr>
          <w:p w14:paraId="46620477" w14:textId="77777777" w:rsidR="00072B0E" w:rsidRPr="00C07B2E" w:rsidRDefault="00072B0E" w:rsidP="005A428D">
            <w:pPr>
              <w:ind w:firstLine="0"/>
              <w:rPr>
                <w:rFonts w:eastAsia="SimSun"/>
              </w:rPr>
            </w:pPr>
            <w:r w:rsidRPr="00C07B2E">
              <w:rPr>
                <w:rFonts w:eastAsia="SimSun"/>
              </w:rPr>
              <w:t>10 мг/м</w:t>
            </w:r>
            <w:r w:rsidRPr="00C07B2E">
              <w:rPr>
                <w:rFonts w:eastAsia="SimSun"/>
                <w:vertAlign w:val="superscript"/>
              </w:rPr>
              <w:t>2</w:t>
            </w:r>
          </w:p>
        </w:tc>
        <w:tc>
          <w:tcPr>
            <w:tcW w:w="757" w:type="pct"/>
            <w:vAlign w:val="center"/>
          </w:tcPr>
          <w:p w14:paraId="3952344E" w14:textId="77777777" w:rsidR="00072B0E" w:rsidRPr="00C07B2E" w:rsidRDefault="00072B0E" w:rsidP="005A428D">
            <w:pPr>
              <w:ind w:firstLine="0"/>
              <w:rPr>
                <w:rFonts w:eastAsia="SimSun"/>
              </w:rPr>
            </w:pPr>
            <w:r w:rsidRPr="00C07B2E">
              <w:rPr>
                <w:rFonts w:eastAsia="SimSun"/>
                <w:lang w:val="en-US"/>
              </w:rPr>
              <w:t>–</w:t>
            </w:r>
          </w:p>
        </w:tc>
        <w:tc>
          <w:tcPr>
            <w:tcW w:w="928" w:type="pct"/>
            <w:vAlign w:val="center"/>
          </w:tcPr>
          <w:p w14:paraId="21AD5D78" w14:textId="77777777" w:rsidR="00072B0E" w:rsidRPr="00C07B2E" w:rsidRDefault="00072B0E" w:rsidP="005A428D">
            <w:pPr>
              <w:ind w:firstLine="0"/>
              <w:rPr>
                <w:rFonts w:eastAsia="SimSun"/>
              </w:rPr>
            </w:pPr>
            <w:r w:rsidRPr="00C07B2E">
              <w:rPr>
                <w:rFonts w:eastAsia="SimSun"/>
              </w:rPr>
              <w:t>+3, +6, +11 дни</w:t>
            </w:r>
          </w:p>
        </w:tc>
        <w:tc>
          <w:tcPr>
            <w:tcW w:w="1193" w:type="pct"/>
            <w:vAlign w:val="center"/>
          </w:tcPr>
          <w:p w14:paraId="12E782DD" w14:textId="77777777" w:rsidR="00072B0E" w:rsidRPr="00C07B2E" w:rsidRDefault="00072B0E" w:rsidP="005A428D">
            <w:pPr>
              <w:ind w:firstLine="0"/>
              <w:rPr>
                <w:rFonts w:eastAsia="SimSun"/>
              </w:rPr>
            </w:pPr>
            <w:r w:rsidRPr="00C07B2E">
              <w:rPr>
                <w:rFonts w:eastAsia="SimSun"/>
              </w:rPr>
              <w:t xml:space="preserve">В/в, в 20 мл физ. р-ра </w:t>
            </w:r>
          </w:p>
        </w:tc>
      </w:tr>
    </w:tbl>
    <w:p w14:paraId="0840AD44" w14:textId="77777777" w:rsidR="00072B0E" w:rsidRPr="00C07B2E" w:rsidRDefault="00072B0E" w:rsidP="00072B0E">
      <w:pPr>
        <w:rPr>
          <w:rFonts w:eastAsia="SimSun"/>
        </w:rPr>
      </w:pPr>
    </w:p>
    <w:p w14:paraId="3443C127" w14:textId="77777777" w:rsidR="00072B0E" w:rsidRPr="00C07B2E" w:rsidRDefault="00072B0E" w:rsidP="00072B0E">
      <w:pPr>
        <w:rPr>
          <w:rFonts w:eastAsia="SimSun"/>
        </w:rPr>
      </w:pPr>
      <w:bookmarkStart w:id="232"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232"/>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072B0E" w:rsidRPr="00C07B2E" w14:paraId="0A2190FA" w14:textId="77777777" w:rsidTr="005A428D">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5B888" w14:textId="77777777" w:rsidR="00072B0E" w:rsidRPr="00470D3D" w:rsidRDefault="00072B0E" w:rsidP="005A428D">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94F832" w14:textId="77777777" w:rsidR="00072B0E" w:rsidRPr="00C07B2E" w:rsidRDefault="00072B0E" w:rsidP="005A428D">
            <w:pPr>
              <w:ind w:firstLine="0"/>
            </w:pPr>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27840" w14:textId="77777777" w:rsidR="00072B0E" w:rsidRPr="00C07B2E" w:rsidRDefault="00072B0E" w:rsidP="005A428D">
            <w:pPr>
              <w:ind w:firstLine="0"/>
            </w:pPr>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CBD9CE" w14:textId="77777777" w:rsidR="00072B0E" w:rsidRPr="00C07B2E" w:rsidRDefault="00072B0E" w:rsidP="005A428D">
            <w:pPr>
              <w:ind w:firstLine="0"/>
            </w:pPr>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6FBAA2" w14:textId="77777777" w:rsidR="00072B0E" w:rsidRPr="00C07B2E" w:rsidRDefault="00072B0E" w:rsidP="005A428D">
            <w:pPr>
              <w:ind w:firstLine="0"/>
            </w:pPr>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57AA00" w14:textId="77777777" w:rsidR="00072B0E" w:rsidRPr="00C07B2E" w:rsidRDefault="00072B0E" w:rsidP="005A428D">
            <w:pPr>
              <w:ind w:firstLine="0"/>
            </w:pPr>
            <w:r w:rsidRPr="00C07B2E">
              <w:rPr>
                <w:rFonts w:eastAsia="SimSun"/>
              </w:rPr>
              <w:t>Порядок введения</w:t>
            </w:r>
          </w:p>
        </w:tc>
      </w:tr>
      <w:tr w:rsidR="00072B0E" w:rsidRPr="00C07B2E" w14:paraId="40F53120" w14:textId="77777777" w:rsidTr="005A428D">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4C38B88" w14:textId="77777777" w:rsidR="00072B0E" w:rsidRPr="00C07B2E" w:rsidRDefault="00072B0E" w:rsidP="005A428D">
            <w:pPr>
              <w:ind w:firstLine="0"/>
            </w:pPr>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CCA98A" w14:textId="77777777" w:rsidR="00072B0E" w:rsidRPr="00C07B2E" w:rsidRDefault="00072B0E" w:rsidP="005A428D">
            <w:pPr>
              <w:ind w:firstLine="0"/>
            </w:pPr>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90D165" w14:textId="77777777" w:rsidR="00072B0E" w:rsidRPr="00C07B2E" w:rsidRDefault="00072B0E" w:rsidP="005A428D">
            <w:pPr>
              <w:ind w:firstLine="0"/>
            </w:pPr>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BE0DB9" w14:textId="77777777" w:rsidR="00072B0E" w:rsidRPr="00C07B2E" w:rsidRDefault="00072B0E" w:rsidP="005A428D">
            <w:pPr>
              <w:ind w:firstLine="0"/>
            </w:pPr>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2139C3" w14:textId="77777777" w:rsidR="00072B0E" w:rsidRPr="00C07B2E" w:rsidRDefault="00072B0E" w:rsidP="005A428D">
            <w:pPr>
              <w:ind w:firstLine="0"/>
            </w:pPr>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B1D997" w14:textId="77777777" w:rsidR="00072B0E" w:rsidRPr="00C07B2E" w:rsidRDefault="00072B0E" w:rsidP="005A428D">
            <w:pPr>
              <w:ind w:firstLine="0"/>
            </w:pPr>
            <w:r w:rsidRPr="00C07B2E">
              <w:rPr>
                <w:rFonts w:eastAsia="SimSun"/>
              </w:rPr>
              <w:t>В/в, в течение 30 - 60 мин</w:t>
            </w:r>
          </w:p>
        </w:tc>
      </w:tr>
      <w:tr w:rsidR="00072B0E" w:rsidRPr="00C07B2E" w14:paraId="1BAC0C62" w14:textId="77777777" w:rsidTr="005A428D">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6A661B" w14:textId="77777777" w:rsidR="00072B0E" w:rsidRPr="00C07B2E" w:rsidRDefault="00072B0E" w:rsidP="005A428D">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DBC63E" w14:textId="77777777" w:rsidR="00072B0E" w:rsidRPr="00C07B2E" w:rsidRDefault="00072B0E" w:rsidP="005A428D">
            <w:pPr>
              <w:ind w:firstLine="0"/>
            </w:pPr>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51075A" w14:textId="77777777" w:rsidR="00072B0E" w:rsidRPr="00C07B2E" w:rsidRDefault="00072B0E" w:rsidP="005A428D">
            <w:pPr>
              <w:ind w:firstLine="0"/>
            </w:pPr>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93BE78" w14:textId="77777777" w:rsidR="00072B0E" w:rsidRPr="00C07B2E" w:rsidRDefault="00072B0E" w:rsidP="005A428D">
            <w:pPr>
              <w:ind w:firstLine="0"/>
            </w:pPr>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FED2F8" w14:textId="77777777" w:rsidR="00072B0E" w:rsidRPr="00C07B2E" w:rsidRDefault="00072B0E" w:rsidP="005A428D">
            <w:pPr>
              <w:ind w:firstLine="0"/>
            </w:pPr>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F0319C" w14:textId="77777777" w:rsidR="00072B0E" w:rsidRPr="00C07B2E" w:rsidRDefault="00072B0E" w:rsidP="005A428D">
            <w:pPr>
              <w:ind w:firstLine="0"/>
            </w:pPr>
            <w:r w:rsidRPr="00C07B2E">
              <w:rPr>
                <w:rFonts w:eastAsia="SimSun"/>
              </w:rPr>
              <w:t>Внутрь, суммарная суточная доза разделяется на 4 приема с интервалом 6 часов.</w:t>
            </w:r>
          </w:p>
        </w:tc>
      </w:tr>
      <w:tr w:rsidR="00072B0E" w:rsidRPr="00C07B2E" w14:paraId="00D92028" w14:textId="77777777" w:rsidTr="005A428D">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263D5DB" w14:textId="77777777" w:rsidR="00072B0E" w:rsidRPr="00C07B2E" w:rsidRDefault="00072B0E" w:rsidP="005A428D">
            <w:pPr>
              <w:ind w:firstLine="0"/>
            </w:pPr>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100C9F" w14:textId="77777777" w:rsidR="00072B0E" w:rsidRPr="00C07B2E" w:rsidRDefault="00072B0E" w:rsidP="005A428D">
            <w:pPr>
              <w:ind w:firstLine="0"/>
            </w:pPr>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C11656" w14:textId="77777777" w:rsidR="00072B0E" w:rsidRPr="00C07B2E" w:rsidRDefault="00072B0E" w:rsidP="005A428D">
            <w:pPr>
              <w:ind w:firstLine="0"/>
            </w:pPr>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82D4A2" w14:textId="77777777" w:rsidR="00072B0E" w:rsidRPr="00C07B2E" w:rsidRDefault="00072B0E" w:rsidP="005A428D">
            <w:pPr>
              <w:ind w:firstLine="0"/>
            </w:pPr>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241A34" w14:textId="77777777" w:rsidR="00072B0E" w:rsidRPr="00C07B2E" w:rsidRDefault="00072B0E" w:rsidP="005A428D">
            <w:pPr>
              <w:ind w:firstLine="0"/>
            </w:pPr>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0DFE14" w14:textId="77777777" w:rsidR="00072B0E" w:rsidRPr="000F445E" w:rsidRDefault="00072B0E" w:rsidP="005A428D">
            <w:pPr>
              <w:ind w:firstLine="0"/>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072B0E" w:rsidRPr="00C07B2E" w14:paraId="6125A7AF" w14:textId="77777777" w:rsidTr="005A428D">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B35EAC" w14:textId="77777777" w:rsidR="00072B0E" w:rsidRPr="00C07B2E" w:rsidRDefault="00072B0E" w:rsidP="005A428D">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43B28C" w14:textId="77777777" w:rsidR="00072B0E" w:rsidRPr="00C07B2E" w:rsidRDefault="00072B0E" w:rsidP="005A428D">
            <w:pPr>
              <w:ind w:firstLine="0"/>
            </w:pPr>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255D79" w14:textId="77777777" w:rsidR="00072B0E" w:rsidRPr="00C07B2E" w:rsidRDefault="00072B0E" w:rsidP="005A428D">
            <w:pPr>
              <w:ind w:firstLine="0"/>
            </w:pPr>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7F940F" w14:textId="77777777" w:rsidR="00072B0E" w:rsidRPr="00C07B2E" w:rsidRDefault="00072B0E" w:rsidP="005A428D">
            <w:pPr>
              <w:ind w:firstLine="0"/>
            </w:pPr>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5FBBE9" w14:textId="77777777" w:rsidR="00072B0E" w:rsidRPr="00C07B2E" w:rsidRDefault="00072B0E" w:rsidP="005A428D">
            <w:pPr>
              <w:ind w:firstLine="0"/>
            </w:pPr>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B89B2B" w14:textId="77777777" w:rsidR="00072B0E" w:rsidRPr="000F445E" w:rsidRDefault="00072B0E" w:rsidP="005A428D">
            <w:pPr>
              <w:ind w:firstLine="0"/>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072B0E" w:rsidRPr="00C07B2E" w14:paraId="5A67833F" w14:textId="77777777" w:rsidTr="005A428D">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9ECBAC" w14:textId="77777777" w:rsidR="00072B0E" w:rsidRPr="00C07B2E" w:rsidRDefault="00072B0E" w:rsidP="005A428D">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F88349" w14:textId="77777777" w:rsidR="00072B0E" w:rsidRPr="00C07B2E" w:rsidRDefault="00072B0E" w:rsidP="005A428D">
            <w:pPr>
              <w:ind w:firstLine="0"/>
            </w:pPr>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D186D3" w14:textId="77777777" w:rsidR="00072B0E" w:rsidRPr="00C07B2E" w:rsidRDefault="00072B0E" w:rsidP="005A428D">
            <w:pPr>
              <w:ind w:firstLine="0"/>
            </w:pPr>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2E1781" w14:textId="77777777" w:rsidR="00072B0E" w:rsidRPr="00C07B2E" w:rsidRDefault="00072B0E" w:rsidP="005A428D">
            <w:pPr>
              <w:ind w:firstLine="0"/>
            </w:pPr>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489B50" w14:textId="77777777" w:rsidR="00072B0E" w:rsidRPr="00C07B2E" w:rsidRDefault="00072B0E" w:rsidP="005A428D">
            <w:pPr>
              <w:ind w:firstLine="0"/>
            </w:pPr>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7B11D3" w14:textId="77777777" w:rsidR="00072B0E" w:rsidRPr="00C07B2E" w:rsidRDefault="00072B0E" w:rsidP="005A428D">
            <w:pPr>
              <w:ind w:firstLine="0"/>
            </w:pPr>
            <w:r w:rsidRPr="00C07B2E">
              <w:rPr>
                <w:rFonts w:eastAsia="SimSun"/>
              </w:rPr>
              <w:t xml:space="preserve">В/в, в течение 2 ч  </w:t>
            </w:r>
          </w:p>
        </w:tc>
      </w:tr>
    </w:tbl>
    <w:p w14:paraId="5022FF8C" w14:textId="77777777" w:rsidR="00072B0E" w:rsidRPr="00C07B2E" w:rsidRDefault="00072B0E" w:rsidP="00072B0E">
      <w:pPr>
        <w:rPr>
          <w:rFonts w:eastAsia="SimSun"/>
        </w:rPr>
      </w:pPr>
    </w:p>
    <w:p w14:paraId="69B27AC5" w14:textId="77777777" w:rsidR="00072B0E" w:rsidRPr="00C07B2E" w:rsidRDefault="00072B0E" w:rsidP="00072B0E">
      <w:pPr>
        <w:rPr>
          <w:rFonts w:eastAsia="SimSun"/>
        </w:rPr>
      </w:pPr>
      <w:bookmarkStart w:id="233"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233"/>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072B0E" w:rsidRPr="00C07B2E" w14:paraId="2FC89CAD" w14:textId="77777777" w:rsidTr="005A428D">
        <w:trPr>
          <w:cantSplit/>
          <w:trHeight w:val="20"/>
          <w:tblHeader/>
          <w:jc w:val="right"/>
        </w:trPr>
        <w:tc>
          <w:tcPr>
            <w:tcW w:w="709" w:type="dxa"/>
            <w:vAlign w:val="center"/>
          </w:tcPr>
          <w:p w14:paraId="7F1CBA65" w14:textId="77777777" w:rsidR="00072B0E" w:rsidRPr="00C07B2E" w:rsidRDefault="00072B0E" w:rsidP="005A428D">
            <w:pPr>
              <w:ind w:firstLine="0"/>
              <w:rPr>
                <w:rFonts w:eastAsia="SimSun"/>
              </w:rPr>
            </w:pPr>
          </w:p>
        </w:tc>
        <w:tc>
          <w:tcPr>
            <w:tcW w:w="1843" w:type="dxa"/>
            <w:vAlign w:val="center"/>
          </w:tcPr>
          <w:p w14:paraId="0C27A4F0" w14:textId="77777777" w:rsidR="00072B0E" w:rsidRPr="00C07B2E" w:rsidRDefault="00072B0E" w:rsidP="005A428D">
            <w:pPr>
              <w:ind w:firstLine="0"/>
              <w:rPr>
                <w:rFonts w:eastAsia="SimSun"/>
              </w:rPr>
            </w:pPr>
            <w:r w:rsidRPr="00C07B2E">
              <w:rPr>
                <w:rFonts w:eastAsia="SimSun"/>
              </w:rPr>
              <w:t>Препарат</w:t>
            </w:r>
          </w:p>
        </w:tc>
        <w:tc>
          <w:tcPr>
            <w:tcW w:w="1417" w:type="dxa"/>
            <w:vAlign w:val="center"/>
          </w:tcPr>
          <w:p w14:paraId="67EF428F" w14:textId="77777777" w:rsidR="00072B0E" w:rsidRPr="00C07B2E" w:rsidRDefault="00072B0E" w:rsidP="005A428D">
            <w:pPr>
              <w:ind w:firstLine="0"/>
              <w:rPr>
                <w:rFonts w:eastAsia="SimSun"/>
              </w:rPr>
            </w:pPr>
            <w:r w:rsidRPr="00C07B2E">
              <w:rPr>
                <w:rFonts w:eastAsia="SimSun"/>
              </w:rPr>
              <w:t>Суточная доза</w:t>
            </w:r>
          </w:p>
        </w:tc>
        <w:tc>
          <w:tcPr>
            <w:tcW w:w="1418" w:type="dxa"/>
            <w:vAlign w:val="center"/>
          </w:tcPr>
          <w:p w14:paraId="60D94AB4" w14:textId="77777777" w:rsidR="00072B0E" w:rsidRPr="00C07B2E" w:rsidRDefault="00072B0E" w:rsidP="005A428D">
            <w:pPr>
              <w:ind w:firstLine="0"/>
              <w:rPr>
                <w:rFonts w:eastAsia="SimSun"/>
              </w:rPr>
            </w:pPr>
            <w:r w:rsidRPr="00C07B2E">
              <w:rPr>
                <w:rFonts w:eastAsia="SimSun"/>
              </w:rPr>
              <w:t>Курсовая доза</w:t>
            </w:r>
          </w:p>
        </w:tc>
        <w:tc>
          <w:tcPr>
            <w:tcW w:w="1701" w:type="dxa"/>
            <w:vAlign w:val="center"/>
          </w:tcPr>
          <w:p w14:paraId="0B13C4AB" w14:textId="77777777" w:rsidR="00072B0E" w:rsidRPr="00C07B2E" w:rsidRDefault="00072B0E" w:rsidP="005A428D">
            <w:pPr>
              <w:ind w:firstLine="0"/>
              <w:rPr>
                <w:rFonts w:eastAsia="SimSun"/>
              </w:rPr>
            </w:pPr>
            <w:r w:rsidRPr="00C07B2E">
              <w:rPr>
                <w:rFonts w:eastAsia="SimSun"/>
              </w:rPr>
              <w:t>Дни введения</w:t>
            </w:r>
          </w:p>
        </w:tc>
        <w:tc>
          <w:tcPr>
            <w:tcW w:w="2268" w:type="dxa"/>
            <w:vAlign w:val="center"/>
          </w:tcPr>
          <w:p w14:paraId="106C8F78"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0175BC97" w14:textId="77777777" w:rsidTr="005A428D">
        <w:trPr>
          <w:cantSplit/>
          <w:trHeight w:val="20"/>
          <w:jc w:val="right"/>
        </w:trPr>
        <w:tc>
          <w:tcPr>
            <w:tcW w:w="709" w:type="dxa"/>
            <w:vMerge w:val="restart"/>
            <w:textDirection w:val="btLr"/>
            <w:vAlign w:val="center"/>
          </w:tcPr>
          <w:p w14:paraId="3E2F6786" w14:textId="77777777" w:rsidR="00072B0E" w:rsidRPr="00C07B2E" w:rsidRDefault="00072B0E" w:rsidP="005A428D">
            <w:pPr>
              <w:ind w:firstLine="0"/>
              <w:rPr>
                <w:rFonts w:eastAsia="SimSun"/>
              </w:rPr>
            </w:pPr>
            <w:r w:rsidRPr="00C07B2E">
              <w:rPr>
                <w:rFonts w:eastAsia="SimSun"/>
              </w:rPr>
              <w:t>Кондиционирование</w:t>
            </w:r>
          </w:p>
        </w:tc>
        <w:tc>
          <w:tcPr>
            <w:tcW w:w="1843" w:type="dxa"/>
            <w:vAlign w:val="center"/>
          </w:tcPr>
          <w:p w14:paraId="3BA34EE1" w14:textId="77777777" w:rsidR="00072B0E" w:rsidRPr="00C07B2E" w:rsidRDefault="00072B0E" w:rsidP="005A428D">
            <w:pPr>
              <w:ind w:firstLine="0"/>
              <w:rPr>
                <w:rFonts w:eastAsia="SimSun"/>
              </w:rPr>
            </w:pPr>
            <w:r w:rsidRPr="00C07B2E">
              <w:rPr>
                <w:rFonts w:eastAsia="SimSun"/>
              </w:rPr>
              <w:t xml:space="preserve">Флударабин </w:t>
            </w:r>
          </w:p>
        </w:tc>
        <w:tc>
          <w:tcPr>
            <w:tcW w:w="1417" w:type="dxa"/>
            <w:vAlign w:val="center"/>
          </w:tcPr>
          <w:p w14:paraId="0315E75B" w14:textId="77777777" w:rsidR="00072B0E" w:rsidRPr="00C07B2E" w:rsidRDefault="00072B0E" w:rsidP="005A428D">
            <w:pPr>
              <w:ind w:firstLine="0"/>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7A594AD2" w14:textId="77777777" w:rsidR="00072B0E" w:rsidRPr="00C07B2E" w:rsidRDefault="00072B0E" w:rsidP="005A428D">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E986668" w14:textId="77777777" w:rsidR="00072B0E" w:rsidRPr="00C07B2E" w:rsidRDefault="00072B0E" w:rsidP="005A428D">
            <w:pPr>
              <w:ind w:firstLine="0"/>
              <w:rPr>
                <w:rFonts w:eastAsia="SimSun"/>
              </w:rPr>
            </w:pPr>
            <w:r w:rsidRPr="00C07B2E">
              <w:rPr>
                <w:rFonts w:eastAsia="SimSun"/>
              </w:rPr>
              <w:t>С -7 дня по -2 день</w:t>
            </w:r>
          </w:p>
        </w:tc>
        <w:tc>
          <w:tcPr>
            <w:tcW w:w="2268" w:type="dxa"/>
            <w:vAlign w:val="center"/>
          </w:tcPr>
          <w:p w14:paraId="479D87F6" w14:textId="77777777" w:rsidR="00072B0E" w:rsidRPr="00C07B2E" w:rsidRDefault="00072B0E" w:rsidP="005A428D">
            <w:pPr>
              <w:ind w:firstLine="0"/>
              <w:rPr>
                <w:rFonts w:eastAsia="SimSun"/>
              </w:rPr>
            </w:pPr>
            <w:r w:rsidRPr="00C07B2E">
              <w:rPr>
                <w:rFonts w:eastAsia="SimSun"/>
              </w:rPr>
              <w:t>В/в, в течение 30 - 60 мин</w:t>
            </w:r>
          </w:p>
        </w:tc>
      </w:tr>
      <w:tr w:rsidR="00072B0E" w:rsidRPr="00C07B2E" w14:paraId="1A04259C" w14:textId="77777777" w:rsidTr="005A428D">
        <w:trPr>
          <w:cantSplit/>
          <w:trHeight w:val="1207"/>
          <w:jc w:val="right"/>
        </w:trPr>
        <w:tc>
          <w:tcPr>
            <w:tcW w:w="709" w:type="dxa"/>
            <w:vMerge/>
            <w:vAlign w:val="center"/>
          </w:tcPr>
          <w:p w14:paraId="1CD0A6A1" w14:textId="77777777" w:rsidR="00072B0E" w:rsidRPr="00C07B2E" w:rsidRDefault="00072B0E" w:rsidP="005A428D">
            <w:pPr>
              <w:ind w:firstLine="0"/>
              <w:rPr>
                <w:rFonts w:eastAsia="SimSun"/>
              </w:rPr>
            </w:pPr>
          </w:p>
        </w:tc>
        <w:tc>
          <w:tcPr>
            <w:tcW w:w="1843" w:type="dxa"/>
            <w:vAlign w:val="center"/>
          </w:tcPr>
          <w:p w14:paraId="0B9523B1" w14:textId="77777777" w:rsidR="00072B0E" w:rsidRPr="00C07B2E" w:rsidRDefault="00072B0E" w:rsidP="005A428D">
            <w:pPr>
              <w:ind w:firstLine="0"/>
              <w:rPr>
                <w:rFonts w:eastAsia="SimSun"/>
              </w:rPr>
            </w:pPr>
            <w:r w:rsidRPr="00C07B2E">
              <w:rPr>
                <w:rFonts w:eastAsia="SimSun"/>
              </w:rPr>
              <w:t>Бусульфан</w:t>
            </w:r>
          </w:p>
        </w:tc>
        <w:tc>
          <w:tcPr>
            <w:tcW w:w="1417" w:type="dxa"/>
            <w:vAlign w:val="center"/>
          </w:tcPr>
          <w:p w14:paraId="7386FAED" w14:textId="77777777" w:rsidR="00072B0E" w:rsidRPr="00C07B2E" w:rsidRDefault="00072B0E" w:rsidP="005A428D">
            <w:pPr>
              <w:ind w:firstLine="0"/>
              <w:rPr>
                <w:rFonts w:eastAsia="SimSun"/>
              </w:rPr>
            </w:pPr>
            <w:r w:rsidRPr="00C07B2E">
              <w:rPr>
                <w:rFonts w:eastAsia="SimSun"/>
              </w:rPr>
              <w:t xml:space="preserve">4 мг/кг </w:t>
            </w:r>
          </w:p>
        </w:tc>
        <w:tc>
          <w:tcPr>
            <w:tcW w:w="1418" w:type="dxa"/>
            <w:vAlign w:val="center"/>
          </w:tcPr>
          <w:p w14:paraId="1C555272" w14:textId="77777777" w:rsidR="00072B0E" w:rsidRPr="00C07B2E" w:rsidRDefault="00072B0E" w:rsidP="005A428D">
            <w:pPr>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10489058" w14:textId="77777777" w:rsidR="00072B0E" w:rsidRPr="00C07B2E" w:rsidRDefault="00072B0E" w:rsidP="005A428D">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4AD64AE6" w14:textId="77777777" w:rsidR="00072B0E" w:rsidRPr="00C07B2E" w:rsidRDefault="00072B0E" w:rsidP="005A428D">
            <w:pPr>
              <w:ind w:firstLine="0"/>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072B0E" w:rsidRPr="00C07B2E" w14:paraId="346045D7" w14:textId="77777777" w:rsidTr="005A428D">
        <w:trPr>
          <w:cantSplit/>
          <w:trHeight w:val="1498"/>
          <w:jc w:val="right"/>
        </w:trPr>
        <w:tc>
          <w:tcPr>
            <w:tcW w:w="709" w:type="dxa"/>
            <w:vMerge w:val="restart"/>
            <w:textDirection w:val="btLr"/>
            <w:vAlign w:val="center"/>
          </w:tcPr>
          <w:p w14:paraId="2C239329" w14:textId="77777777" w:rsidR="00072B0E" w:rsidRPr="00C07B2E" w:rsidRDefault="00072B0E" w:rsidP="005A428D">
            <w:pPr>
              <w:ind w:firstLine="0"/>
              <w:rPr>
                <w:rFonts w:eastAsia="SimSun"/>
              </w:rPr>
            </w:pPr>
            <w:r w:rsidRPr="00C07B2E">
              <w:rPr>
                <w:rFonts w:eastAsia="SimSun"/>
              </w:rPr>
              <w:t>Профилактика РТПХ</w:t>
            </w:r>
          </w:p>
        </w:tc>
        <w:tc>
          <w:tcPr>
            <w:tcW w:w="1843" w:type="dxa"/>
            <w:vAlign w:val="center"/>
          </w:tcPr>
          <w:p w14:paraId="6BD15C4A" w14:textId="77777777" w:rsidR="00072B0E" w:rsidRPr="00C07B2E" w:rsidRDefault="00072B0E" w:rsidP="005A428D">
            <w:pPr>
              <w:ind w:firstLine="0"/>
              <w:rPr>
                <w:rFonts w:eastAsia="SimSun"/>
              </w:rPr>
            </w:pPr>
            <w:r w:rsidRPr="00C07B2E">
              <w:rPr>
                <w:rFonts w:eastAsia="SimSun"/>
              </w:rPr>
              <w:t xml:space="preserve">Такролимус </w:t>
            </w:r>
          </w:p>
        </w:tc>
        <w:tc>
          <w:tcPr>
            <w:tcW w:w="1417" w:type="dxa"/>
            <w:vAlign w:val="center"/>
          </w:tcPr>
          <w:p w14:paraId="59CE7F43" w14:textId="77777777" w:rsidR="00072B0E" w:rsidRPr="00C07B2E" w:rsidRDefault="00072B0E" w:rsidP="005A428D">
            <w:pPr>
              <w:ind w:firstLine="0"/>
              <w:rPr>
                <w:rFonts w:eastAsia="SimSun"/>
              </w:rPr>
            </w:pPr>
            <w:r w:rsidRPr="00C07B2E">
              <w:rPr>
                <w:rFonts w:eastAsia="SimSun"/>
              </w:rPr>
              <w:t>0,03 мг/кг</w:t>
            </w:r>
          </w:p>
        </w:tc>
        <w:tc>
          <w:tcPr>
            <w:tcW w:w="1418" w:type="dxa"/>
            <w:vAlign w:val="center"/>
          </w:tcPr>
          <w:p w14:paraId="61F51B42" w14:textId="77777777" w:rsidR="00072B0E" w:rsidRPr="00C07B2E" w:rsidRDefault="00072B0E" w:rsidP="005A428D">
            <w:pPr>
              <w:ind w:firstLine="0"/>
              <w:rPr>
                <w:rFonts w:eastAsia="SimSun"/>
              </w:rPr>
            </w:pPr>
            <w:r w:rsidRPr="00C07B2E">
              <w:rPr>
                <w:rFonts w:eastAsia="SimSun"/>
                <w:lang w:val="en-US"/>
              </w:rPr>
              <w:t>–</w:t>
            </w:r>
          </w:p>
        </w:tc>
        <w:tc>
          <w:tcPr>
            <w:tcW w:w="1701" w:type="dxa"/>
            <w:vAlign w:val="center"/>
          </w:tcPr>
          <w:p w14:paraId="13239EBA" w14:textId="77777777" w:rsidR="00072B0E" w:rsidRPr="00C07B2E" w:rsidRDefault="00072B0E" w:rsidP="005A428D">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588D00B0" w14:textId="77777777" w:rsidR="00072B0E" w:rsidRPr="000F445E" w:rsidRDefault="00072B0E" w:rsidP="005A428D">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072B0E" w:rsidRPr="00C07B2E" w14:paraId="5C46C316" w14:textId="77777777" w:rsidTr="005A428D">
        <w:trPr>
          <w:cantSplit/>
          <w:trHeight w:val="2381"/>
          <w:jc w:val="right"/>
        </w:trPr>
        <w:tc>
          <w:tcPr>
            <w:tcW w:w="709" w:type="dxa"/>
            <w:vMerge/>
            <w:textDirection w:val="btLr"/>
            <w:vAlign w:val="center"/>
          </w:tcPr>
          <w:p w14:paraId="6C642424" w14:textId="77777777" w:rsidR="00072B0E" w:rsidRPr="000F445E" w:rsidRDefault="00072B0E" w:rsidP="005A428D">
            <w:pPr>
              <w:ind w:firstLine="0"/>
              <w:rPr>
                <w:rFonts w:eastAsia="SimSun"/>
              </w:rPr>
            </w:pPr>
          </w:p>
        </w:tc>
        <w:tc>
          <w:tcPr>
            <w:tcW w:w="1843" w:type="dxa"/>
            <w:vAlign w:val="center"/>
          </w:tcPr>
          <w:p w14:paraId="58CB6D84" w14:textId="77777777" w:rsidR="00072B0E" w:rsidRPr="00C07B2E" w:rsidRDefault="00072B0E" w:rsidP="005A428D">
            <w:pPr>
              <w:ind w:firstLine="0"/>
              <w:rPr>
                <w:rFonts w:eastAsia="SimSun"/>
              </w:rPr>
            </w:pPr>
            <w:r w:rsidRPr="00C07B2E">
              <w:rPr>
                <w:rFonts w:eastAsia="SimSun"/>
              </w:rPr>
              <w:t>Микофенолата мофетил</w:t>
            </w:r>
          </w:p>
        </w:tc>
        <w:tc>
          <w:tcPr>
            <w:tcW w:w="1417" w:type="dxa"/>
            <w:vAlign w:val="center"/>
          </w:tcPr>
          <w:p w14:paraId="0F354549" w14:textId="77777777" w:rsidR="00072B0E" w:rsidRPr="00C07B2E" w:rsidRDefault="00072B0E" w:rsidP="005A428D">
            <w:pPr>
              <w:ind w:firstLine="0"/>
              <w:rPr>
                <w:rFonts w:eastAsia="SimSun"/>
              </w:rPr>
            </w:pPr>
            <w:r w:rsidRPr="00C07B2E">
              <w:rPr>
                <w:rFonts w:eastAsia="SimSun"/>
              </w:rPr>
              <w:t xml:space="preserve">30 мг/кг </w:t>
            </w:r>
          </w:p>
        </w:tc>
        <w:tc>
          <w:tcPr>
            <w:tcW w:w="1418" w:type="dxa"/>
            <w:vAlign w:val="center"/>
          </w:tcPr>
          <w:p w14:paraId="09AFBD51"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35FE7DF4" w14:textId="77777777" w:rsidR="00072B0E" w:rsidRPr="00C07B2E" w:rsidRDefault="00072B0E" w:rsidP="005A428D">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7F32D5F3" w14:textId="77777777" w:rsidR="00072B0E" w:rsidRPr="00C07B2E" w:rsidRDefault="00072B0E" w:rsidP="005A428D">
            <w:pPr>
              <w:ind w:right="-138" w:firstLine="0"/>
              <w:rPr>
                <w:rFonts w:eastAsia="SimSun"/>
              </w:rPr>
            </w:pPr>
            <w:r w:rsidRPr="00C07B2E">
              <w:rPr>
                <w:rFonts w:eastAsia="SimSun"/>
              </w:rPr>
              <w:t>Внутрь, суммарная суточная доза разделяется на 2- 4 приема (не более 3г/сут)</w:t>
            </w:r>
          </w:p>
        </w:tc>
      </w:tr>
    </w:tbl>
    <w:p w14:paraId="21B70DEB" w14:textId="77777777" w:rsidR="00072B0E" w:rsidRPr="00C07B2E" w:rsidRDefault="00072B0E" w:rsidP="00072B0E">
      <w:pPr>
        <w:rPr>
          <w:rFonts w:eastAsia="SimSun"/>
        </w:rPr>
        <w:sectPr w:rsidR="00072B0E" w:rsidRPr="00C07B2E" w:rsidSect="00980822">
          <w:type w:val="continuous"/>
          <w:pgSz w:w="11907" w:h="16839" w:code="9"/>
          <w:pgMar w:top="1134" w:right="850" w:bottom="1134" w:left="1701" w:header="709" w:footer="567" w:gutter="0"/>
          <w:cols w:space="708"/>
          <w:docGrid w:linePitch="360"/>
        </w:sectPr>
      </w:pPr>
    </w:p>
    <w:p w14:paraId="069DAB91" w14:textId="77777777" w:rsidR="00072B0E" w:rsidRDefault="00072B0E" w:rsidP="00072B0E">
      <w:pPr>
        <w:rPr>
          <w:rFonts w:eastAsia="SimSun"/>
        </w:rPr>
      </w:pPr>
      <w:bookmarkStart w:id="234" w:name="_Toc44401148"/>
    </w:p>
    <w:p w14:paraId="69CBA02E"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234"/>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072B0E" w:rsidRPr="00C07B2E" w14:paraId="243F5D26" w14:textId="77777777" w:rsidTr="005A428D">
        <w:trPr>
          <w:cantSplit/>
          <w:trHeight w:val="20"/>
          <w:tblHeader/>
        </w:trPr>
        <w:tc>
          <w:tcPr>
            <w:tcW w:w="959" w:type="dxa"/>
            <w:vAlign w:val="center"/>
          </w:tcPr>
          <w:p w14:paraId="43CD01FE" w14:textId="77777777" w:rsidR="00072B0E" w:rsidRPr="00980822" w:rsidRDefault="00072B0E" w:rsidP="005A428D">
            <w:pPr>
              <w:ind w:firstLine="98"/>
              <w:rPr>
                <w:rFonts w:eastAsia="SimSun"/>
              </w:rPr>
            </w:pPr>
          </w:p>
        </w:tc>
        <w:tc>
          <w:tcPr>
            <w:tcW w:w="1843" w:type="dxa"/>
            <w:vAlign w:val="center"/>
          </w:tcPr>
          <w:p w14:paraId="2AD23BBA" w14:textId="77777777" w:rsidR="00072B0E" w:rsidRPr="00C07B2E" w:rsidRDefault="00072B0E" w:rsidP="005A428D">
            <w:pPr>
              <w:ind w:firstLine="98"/>
              <w:rPr>
                <w:rFonts w:eastAsia="SimSun"/>
              </w:rPr>
            </w:pPr>
            <w:r w:rsidRPr="00C07B2E">
              <w:rPr>
                <w:rFonts w:eastAsia="SimSun"/>
              </w:rPr>
              <w:t>Препарат</w:t>
            </w:r>
          </w:p>
        </w:tc>
        <w:tc>
          <w:tcPr>
            <w:tcW w:w="1417" w:type="dxa"/>
            <w:vAlign w:val="center"/>
          </w:tcPr>
          <w:p w14:paraId="5E4A08DD" w14:textId="77777777" w:rsidR="00072B0E" w:rsidRPr="00C07B2E" w:rsidRDefault="00072B0E" w:rsidP="005A428D">
            <w:pPr>
              <w:ind w:firstLine="98"/>
              <w:rPr>
                <w:rFonts w:eastAsia="SimSun"/>
              </w:rPr>
            </w:pPr>
            <w:r w:rsidRPr="00C07B2E">
              <w:rPr>
                <w:rFonts w:eastAsia="SimSun"/>
              </w:rPr>
              <w:t>Суточная доза</w:t>
            </w:r>
          </w:p>
        </w:tc>
        <w:tc>
          <w:tcPr>
            <w:tcW w:w="1337" w:type="dxa"/>
            <w:vAlign w:val="center"/>
          </w:tcPr>
          <w:p w14:paraId="5942EC43" w14:textId="77777777" w:rsidR="00072B0E" w:rsidRPr="00C07B2E" w:rsidRDefault="00072B0E" w:rsidP="005A428D">
            <w:pPr>
              <w:ind w:firstLine="98"/>
              <w:rPr>
                <w:rFonts w:eastAsia="SimSun"/>
              </w:rPr>
            </w:pPr>
            <w:r w:rsidRPr="00C07B2E">
              <w:rPr>
                <w:rFonts w:eastAsia="SimSun"/>
              </w:rPr>
              <w:t>Курсовая доза</w:t>
            </w:r>
          </w:p>
        </w:tc>
        <w:tc>
          <w:tcPr>
            <w:tcW w:w="1701" w:type="dxa"/>
            <w:vAlign w:val="center"/>
          </w:tcPr>
          <w:p w14:paraId="776EA858" w14:textId="77777777" w:rsidR="00072B0E" w:rsidRPr="00C07B2E" w:rsidRDefault="00072B0E" w:rsidP="005A428D">
            <w:pPr>
              <w:ind w:firstLine="98"/>
              <w:rPr>
                <w:rFonts w:eastAsia="SimSun"/>
              </w:rPr>
            </w:pPr>
            <w:r w:rsidRPr="00C07B2E">
              <w:rPr>
                <w:rFonts w:eastAsia="SimSun"/>
              </w:rPr>
              <w:t>Дни введения</w:t>
            </w:r>
          </w:p>
        </w:tc>
        <w:tc>
          <w:tcPr>
            <w:tcW w:w="2268" w:type="dxa"/>
            <w:vAlign w:val="center"/>
          </w:tcPr>
          <w:p w14:paraId="6B3D2849" w14:textId="77777777" w:rsidR="00072B0E" w:rsidRPr="00C07B2E" w:rsidRDefault="00072B0E" w:rsidP="005A428D">
            <w:pPr>
              <w:ind w:firstLine="98"/>
              <w:rPr>
                <w:rFonts w:eastAsia="SimSun"/>
              </w:rPr>
            </w:pPr>
            <w:r w:rsidRPr="00C07B2E">
              <w:rPr>
                <w:rFonts w:eastAsia="SimSun"/>
              </w:rPr>
              <w:t>Порядок введения</w:t>
            </w:r>
          </w:p>
        </w:tc>
      </w:tr>
      <w:tr w:rsidR="00072B0E" w:rsidRPr="00C07B2E" w14:paraId="7B725808" w14:textId="77777777" w:rsidTr="005A428D">
        <w:trPr>
          <w:cantSplit/>
          <w:trHeight w:val="20"/>
        </w:trPr>
        <w:tc>
          <w:tcPr>
            <w:tcW w:w="959" w:type="dxa"/>
            <w:vMerge w:val="restart"/>
            <w:textDirection w:val="btLr"/>
            <w:vAlign w:val="center"/>
          </w:tcPr>
          <w:p w14:paraId="2DE5528C" w14:textId="77777777" w:rsidR="00072B0E" w:rsidRPr="00C07B2E" w:rsidRDefault="00072B0E" w:rsidP="005A428D">
            <w:pPr>
              <w:ind w:firstLine="98"/>
              <w:rPr>
                <w:rFonts w:eastAsia="SimSun"/>
              </w:rPr>
            </w:pPr>
            <w:r w:rsidRPr="00C07B2E">
              <w:rPr>
                <w:rFonts w:eastAsia="SimSun"/>
              </w:rPr>
              <w:t>Кондиционирование</w:t>
            </w:r>
          </w:p>
        </w:tc>
        <w:tc>
          <w:tcPr>
            <w:tcW w:w="1843" w:type="dxa"/>
            <w:vAlign w:val="center"/>
          </w:tcPr>
          <w:p w14:paraId="519C933C" w14:textId="77777777" w:rsidR="00072B0E" w:rsidRPr="00C07B2E" w:rsidRDefault="00072B0E" w:rsidP="005A428D">
            <w:pPr>
              <w:ind w:firstLine="98"/>
              <w:rPr>
                <w:rFonts w:eastAsia="SimSun"/>
              </w:rPr>
            </w:pPr>
            <w:r w:rsidRPr="00C07B2E">
              <w:rPr>
                <w:rFonts w:eastAsia="SimSun"/>
              </w:rPr>
              <w:t xml:space="preserve">Флударабин </w:t>
            </w:r>
          </w:p>
        </w:tc>
        <w:tc>
          <w:tcPr>
            <w:tcW w:w="1417" w:type="dxa"/>
            <w:vAlign w:val="center"/>
          </w:tcPr>
          <w:p w14:paraId="7EC93E7C" w14:textId="77777777" w:rsidR="00072B0E" w:rsidRPr="00C07B2E" w:rsidRDefault="00072B0E" w:rsidP="005A428D">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096F0526" w14:textId="77777777" w:rsidR="00072B0E" w:rsidRPr="00C07B2E" w:rsidRDefault="00072B0E" w:rsidP="005A428D">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03253E14" w14:textId="77777777" w:rsidR="00072B0E" w:rsidRPr="00C07B2E" w:rsidRDefault="00072B0E" w:rsidP="005A428D">
            <w:pPr>
              <w:ind w:firstLine="98"/>
              <w:rPr>
                <w:rFonts w:eastAsia="SimSun"/>
              </w:rPr>
            </w:pPr>
            <w:r w:rsidRPr="00C07B2E">
              <w:rPr>
                <w:rFonts w:eastAsia="SimSun"/>
              </w:rPr>
              <w:t>С -7 дня по -2 день</w:t>
            </w:r>
          </w:p>
        </w:tc>
        <w:tc>
          <w:tcPr>
            <w:tcW w:w="2268" w:type="dxa"/>
            <w:vAlign w:val="center"/>
          </w:tcPr>
          <w:p w14:paraId="46CB2C61" w14:textId="77777777" w:rsidR="00072B0E" w:rsidRPr="00C07B2E" w:rsidRDefault="00072B0E" w:rsidP="005A428D">
            <w:pPr>
              <w:ind w:firstLine="98"/>
              <w:rPr>
                <w:rFonts w:eastAsia="SimSun"/>
              </w:rPr>
            </w:pPr>
            <w:r w:rsidRPr="00C07B2E">
              <w:rPr>
                <w:rFonts w:eastAsia="SimSun"/>
              </w:rPr>
              <w:t>В/в, в течение 30 - 60 мин</w:t>
            </w:r>
          </w:p>
        </w:tc>
      </w:tr>
      <w:tr w:rsidR="00072B0E" w:rsidRPr="00C07B2E" w14:paraId="395E04C0" w14:textId="77777777" w:rsidTr="005A428D">
        <w:trPr>
          <w:cantSplit/>
          <w:trHeight w:val="1207"/>
        </w:trPr>
        <w:tc>
          <w:tcPr>
            <w:tcW w:w="959" w:type="dxa"/>
            <w:vMerge/>
            <w:vAlign w:val="center"/>
          </w:tcPr>
          <w:p w14:paraId="6CA83718" w14:textId="77777777" w:rsidR="00072B0E" w:rsidRPr="00C07B2E" w:rsidRDefault="00072B0E" w:rsidP="005A428D">
            <w:pPr>
              <w:ind w:firstLine="98"/>
              <w:rPr>
                <w:rFonts w:eastAsia="SimSun"/>
              </w:rPr>
            </w:pPr>
          </w:p>
        </w:tc>
        <w:tc>
          <w:tcPr>
            <w:tcW w:w="1843" w:type="dxa"/>
            <w:vAlign w:val="center"/>
          </w:tcPr>
          <w:p w14:paraId="0C568E3B" w14:textId="77777777" w:rsidR="00072B0E" w:rsidRPr="00C07B2E" w:rsidRDefault="00072B0E" w:rsidP="005A428D">
            <w:pPr>
              <w:ind w:firstLine="98"/>
              <w:rPr>
                <w:rFonts w:eastAsia="SimSun"/>
              </w:rPr>
            </w:pPr>
            <w:r w:rsidRPr="00C07B2E">
              <w:rPr>
                <w:rFonts w:eastAsia="SimSun"/>
              </w:rPr>
              <w:t>Бусульфан</w:t>
            </w:r>
          </w:p>
        </w:tc>
        <w:tc>
          <w:tcPr>
            <w:tcW w:w="1417" w:type="dxa"/>
            <w:vAlign w:val="center"/>
          </w:tcPr>
          <w:p w14:paraId="6F9B204F" w14:textId="77777777" w:rsidR="00072B0E" w:rsidRPr="00C07B2E" w:rsidRDefault="00072B0E" w:rsidP="005A428D">
            <w:pPr>
              <w:ind w:firstLine="98"/>
              <w:rPr>
                <w:rFonts w:eastAsia="SimSun"/>
              </w:rPr>
            </w:pPr>
            <w:r w:rsidRPr="00C07B2E">
              <w:rPr>
                <w:rFonts w:eastAsia="SimSun"/>
              </w:rPr>
              <w:t xml:space="preserve">4 мг/кг </w:t>
            </w:r>
          </w:p>
        </w:tc>
        <w:tc>
          <w:tcPr>
            <w:tcW w:w="1337" w:type="dxa"/>
            <w:vAlign w:val="center"/>
          </w:tcPr>
          <w:p w14:paraId="2D335D5A" w14:textId="77777777" w:rsidR="00072B0E" w:rsidRPr="00C07B2E" w:rsidRDefault="00072B0E" w:rsidP="005A428D">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269119D7" w14:textId="77777777" w:rsidR="00072B0E" w:rsidRPr="00C07B2E" w:rsidRDefault="00072B0E" w:rsidP="005A428D">
            <w:pPr>
              <w:ind w:firstLine="98"/>
              <w:rPr>
                <w:rFonts w:eastAsia="SimSun"/>
              </w:rPr>
            </w:pPr>
            <w:r w:rsidRPr="00C07B2E">
              <w:rPr>
                <w:rFonts w:eastAsia="SimSun"/>
              </w:rPr>
              <w:t>С -5 дня по -3 день</w:t>
            </w:r>
          </w:p>
        </w:tc>
        <w:tc>
          <w:tcPr>
            <w:tcW w:w="2268" w:type="dxa"/>
            <w:vAlign w:val="center"/>
          </w:tcPr>
          <w:p w14:paraId="27992646" w14:textId="77777777" w:rsidR="00072B0E" w:rsidRPr="00C07B2E" w:rsidRDefault="00072B0E" w:rsidP="005A428D">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072B0E" w:rsidRPr="00C07B2E" w14:paraId="0B165E71" w14:textId="77777777" w:rsidTr="005A428D">
        <w:trPr>
          <w:cantSplit/>
          <w:trHeight w:val="1498"/>
        </w:trPr>
        <w:tc>
          <w:tcPr>
            <w:tcW w:w="959" w:type="dxa"/>
            <w:textDirection w:val="btLr"/>
            <w:vAlign w:val="center"/>
          </w:tcPr>
          <w:p w14:paraId="66E911DD" w14:textId="77777777" w:rsidR="00072B0E" w:rsidRPr="00C07B2E" w:rsidRDefault="00072B0E" w:rsidP="005A428D">
            <w:pPr>
              <w:ind w:firstLine="98"/>
              <w:rPr>
                <w:rFonts w:eastAsia="SimSun"/>
              </w:rPr>
            </w:pPr>
            <w:r w:rsidRPr="00C07B2E">
              <w:rPr>
                <w:rFonts w:eastAsia="SimSun"/>
              </w:rPr>
              <w:t>Профилактика РТПХ</w:t>
            </w:r>
          </w:p>
        </w:tc>
        <w:tc>
          <w:tcPr>
            <w:tcW w:w="1843" w:type="dxa"/>
            <w:vAlign w:val="center"/>
          </w:tcPr>
          <w:p w14:paraId="165F3C81" w14:textId="77777777" w:rsidR="00072B0E" w:rsidRPr="00C07B2E" w:rsidRDefault="00072B0E" w:rsidP="005A428D">
            <w:pPr>
              <w:ind w:firstLine="98"/>
              <w:rPr>
                <w:rFonts w:eastAsia="SimSun"/>
              </w:rPr>
            </w:pPr>
            <w:r w:rsidRPr="00C07B2E">
              <w:rPr>
                <w:rFonts w:eastAsia="SimSun"/>
              </w:rPr>
              <w:t>Циклофосфамид</w:t>
            </w:r>
          </w:p>
        </w:tc>
        <w:tc>
          <w:tcPr>
            <w:tcW w:w="1417" w:type="dxa"/>
            <w:vAlign w:val="center"/>
          </w:tcPr>
          <w:p w14:paraId="5EA0E5F2" w14:textId="77777777" w:rsidR="00072B0E" w:rsidRPr="00C07B2E" w:rsidRDefault="00072B0E" w:rsidP="005A428D">
            <w:pPr>
              <w:ind w:firstLine="98"/>
              <w:rPr>
                <w:rFonts w:eastAsia="SimSun"/>
              </w:rPr>
            </w:pPr>
            <w:r w:rsidRPr="00C07B2E">
              <w:rPr>
                <w:rFonts w:eastAsia="SimSun"/>
              </w:rPr>
              <w:t>50 мг/кг</w:t>
            </w:r>
          </w:p>
        </w:tc>
        <w:tc>
          <w:tcPr>
            <w:tcW w:w="1337" w:type="dxa"/>
            <w:vAlign w:val="center"/>
          </w:tcPr>
          <w:p w14:paraId="5DA260E2" w14:textId="77777777" w:rsidR="00072B0E" w:rsidRPr="00C07B2E" w:rsidRDefault="00072B0E" w:rsidP="005A428D">
            <w:pPr>
              <w:ind w:firstLine="98"/>
              <w:rPr>
                <w:rFonts w:eastAsia="SimSun"/>
              </w:rPr>
            </w:pPr>
            <w:r w:rsidRPr="00C07B2E">
              <w:rPr>
                <w:rFonts w:eastAsia="SimSun"/>
              </w:rPr>
              <w:t>100 мг/кг</w:t>
            </w:r>
          </w:p>
        </w:tc>
        <w:tc>
          <w:tcPr>
            <w:tcW w:w="1701" w:type="dxa"/>
            <w:vAlign w:val="center"/>
          </w:tcPr>
          <w:p w14:paraId="396BB47D" w14:textId="77777777" w:rsidR="00072B0E" w:rsidRPr="00C07B2E" w:rsidRDefault="00072B0E" w:rsidP="005A428D">
            <w:pPr>
              <w:ind w:firstLine="98"/>
              <w:rPr>
                <w:rFonts w:eastAsia="SimSun"/>
              </w:rPr>
            </w:pPr>
            <w:r w:rsidRPr="00C07B2E">
              <w:rPr>
                <w:rFonts w:eastAsia="SimSun"/>
              </w:rPr>
              <w:t>С +3 дня по +4 день</w:t>
            </w:r>
          </w:p>
        </w:tc>
        <w:tc>
          <w:tcPr>
            <w:tcW w:w="2268" w:type="dxa"/>
            <w:vAlign w:val="center"/>
          </w:tcPr>
          <w:p w14:paraId="73F7F8F2" w14:textId="77777777" w:rsidR="00072B0E" w:rsidRPr="00C07B2E" w:rsidRDefault="00072B0E" w:rsidP="005A428D">
            <w:pPr>
              <w:ind w:firstLine="98"/>
              <w:rPr>
                <w:rFonts w:eastAsia="SimSun"/>
              </w:rPr>
            </w:pPr>
            <w:r w:rsidRPr="00C07B2E">
              <w:rPr>
                <w:rFonts w:eastAsia="SimSun"/>
              </w:rPr>
              <w:t xml:space="preserve">В/в, в течение 2 ч  </w:t>
            </w:r>
          </w:p>
        </w:tc>
      </w:tr>
    </w:tbl>
    <w:p w14:paraId="7431D8B5" w14:textId="77777777" w:rsidR="00072B0E" w:rsidRPr="00C07B2E" w:rsidRDefault="00072B0E" w:rsidP="00072B0E">
      <w:pPr>
        <w:rPr>
          <w:rFonts w:eastAsia="SimSun"/>
        </w:rPr>
      </w:pPr>
    </w:p>
    <w:p w14:paraId="375398C8" w14:textId="77777777" w:rsidR="00072B0E" w:rsidRPr="00C07B2E" w:rsidRDefault="00072B0E" w:rsidP="00072B0E">
      <w:pPr>
        <w:rPr>
          <w:rFonts w:eastAsia="SimSun"/>
        </w:rPr>
      </w:pPr>
      <w:r w:rsidRPr="00C07B2E">
        <w:rPr>
          <w:rFonts w:eastAsia="SimSun"/>
        </w:rPr>
        <w:tab/>
      </w:r>
    </w:p>
    <w:p w14:paraId="1D190268" w14:textId="77777777" w:rsidR="00072B0E" w:rsidRPr="00C07B2E" w:rsidRDefault="00072B0E" w:rsidP="00072B0E">
      <w:pPr>
        <w:rPr>
          <w:rFonts w:eastAsia="SimSun"/>
        </w:rPr>
      </w:pPr>
      <w:bookmarkStart w:id="235"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23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072B0E" w:rsidRPr="00C07B2E" w14:paraId="631E4720" w14:textId="77777777" w:rsidTr="005A428D">
        <w:trPr>
          <w:cantSplit/>
          <w:trHeight w:val="20"/>
          <w:tblHeader/>
        </w:trPr>
        <w:tc>
          <w:tcPr>
            <w:tcW w:w="993" w:type="dxa"/>
            <w:vAlign w:val="center"/>
          </w:tcPr>
          <w:p w14:paraId="637E09C6" w14:textId="77777777" w:rsidR="00072B0E" w:rsidRPr="00470D3D" w:rsidRDefault="00072B0E" w:rsidP="005A428D">
            <w:pPr>
              <w:ind w:firstLine="0"/>
              <w:rPr>
                <w:rFonts w:eastAsia="SimSun"/>
              </w:rPr>
            </w:pPr>
          </w:p>
        </w:tc>
        <w:tc>
          <w:tcPr>
            <w:tcW w:w="1843" w:type="dxa"/>
            <w:vAlign w:val="center"/>
          </w:tcPr>
          <w:p w14:paraId="7549E165" w14:textId="77777777" w:rsidR="00072B0E" w:rsidRPr="00C07B2E" w:rsidRDefault="00072B0E" w:rsidP="005A428D">
            <w:pPr>
              <w:ind w:firstLine="0"/>
              <w:rPr>
                <w:rFonts w:eastAsia="SimSun"/>
              </w:rPr>
            </w:pPr>
            <w:r w:rsidRPr="00C07B2E">
              <w:rPr>
                <w:rFonts w:eastAsia="SimSun"/>
              </w:rPr>
              <w:t>Препарат</w:t>
            </w:r>
          </w:p>
        </w:tc>
        <w:tc>
          <w:tcPr>
            <w:tcW w:w="1417" w:type="dxa"/>
            <w:vAlign w:val="center"/>
          </w:tcPr>
          <w:p w14:paraId="2E58D22F" w14:textId="77777777" w:rsidR="00072B0E" w:rsidRPr="00C07B2E" w:rsidRDefault="00072B0E" w:rsidP="005A428D">
            <w:pPr>
              <w:ind w:firstLine="0"/>
              <w:rPr>
                <w:rFonts w:eastAsia="SimSun"/>
              </w:rPr>
            </w:pPr>
            <w:r w:rsidRPr="00C07B2E">
              <w:rPr>
                <w:rFonts w:eastAsia="SimSun"/>
              </w:rPr>
              <w:t>Суточная доза</w:t>
            </w:r>
          </w:p>
        </w:tc>
        <w:tc>
          <w:tcPr>
            <w:tcW w:w="1418" w:type="dxa"/>
            <w:vAlign w:val="center"/>
          </w:tcPr>
          <w:p w14:paraId="20841D88" w14:textId="77777777" w:rsidR="00072B0E" w:rsidRPr="00C07B2E" w:rsidRDefault="00072B0E" w:rsidP="005A428D">
            <w:pPr>
              <w:ind w:firstLine="0"/>
              <w:rPr>
                <w:rFonts w:eastAsia="SimSun"/>
              </w:rPr>
            </w:pPr>
            <w:r w:rsidRPr="00C07B2E">
              <w:rPr>
                <w:rFonts w:eastAsia="SimSun"/>
              </w:rPr>
              <w:t>Курсовая доза</w:t>
            </w:r>
          </w:p>
        </w:tc>
        <w:tc>
          <w:tcPr>
            <w:tcW w:w="1701" w:type="dxa"/>
            <w:vAlign w:val="center"/>
          </w:tcPr>
          <w:p w14:paraId="076DB6B0" w14:textId="77777777" w:rsidR="00072B0E" w:rsidRPr="00C07B2E" w:rsidRDefault="00072B0E" w:rsidP="005A428D">
            <w:pPr>
              <w:ind w:firstLine="0"/>
              <w:rPr>
                <w:rFonts w:eastAsia="SimSun"/>
              </w:rPr>
            </w:pPr>
            <w:r w:rsidRPr="00C07B2E">
              <w:rPr>
                <w:rFonts w:eastAsia="SimSun"/>
              </w:rPr>
              <w:t>Дни введения</w:t>
            </w:r>
          </w:p>
        </w:tc>
        <w:tc>
          <w:tcPr>
            <w:tcW w:w="2268" w:type="dxa"/>
            <w:vAlign w:val="center"/>
          </w:tcPr>
          <w:p w14:paraId="17062DF8"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45C9FD8A" w14:textId="77777777" w:rsidTr="005A428D">
        <w:trPr>
          <w:cantSplit/>
          <w:trHeight w:val="20"/>
        </w:trPr>
        <w:tc>
          <w:tcPr>
            <w:tcW w:w="993" w:type="dxa"/>
            <w:vMerge w:val="restart"/>
            <w:textDirection w:val="btLr"/>
            <w:vAlign w:val="center"/>
          </w:tcPr>
          <w:p w14:paraId="1B9B9422" w14:textId="77777777" w:rsidR="00072B0E" w:rsidRPr="00C07B2E" w:rsidRDefault="00072B0E" w:rsidP="005A428D">
            <w:pPr>
              <w:ind w:firstLine="0"/>
              <w:rPr>
                <w:rFonts w:eastAsia="SimSun"/>
              </w:rPr>
            </w:pPr>
            <w:r w:rsidRPr="00C07B2E">
              <w:rPr>
                <w:rFonts w:eastAsia="SimSun"/>
              </w:rPr>
              <w:t>Кондиционирование</w:t>
            </w:r>
          </w:p>
        </w:tc>
        <w:tc>
          <w:tcPr>
            <w:tcW w:w="1843" w:type="dxa"/>
            <w:vAlign w:val="center"/>
          </w:tcPr>
          <w:p w14:paraId="3A8E9958" w14:textId="77777777" w:rsidR="00072B0E" w:rsidRPr="00C07B2E" w:rsidRDefault="00072B0E" w:rsidP="005A428D">
            <w:pPr>
              <w:ind w:firstLine="0"/>
              <w:rPr>
                <w:rFonts w:eastAsia="SimSun"/>
              </w:rPr>
            </w:pPr>
            <w:r w:rsidRPr="00C07B2E">
              <w:rPr>
                <w:rFonts w:eastAsia="SimSun"/>
              </w:rPr>
              <w:t xml:space="preserve">Флударабин </w:t>
            </w:r>
          </w:p>
        </w:tc>
        <w:tc>
          <w:tcPr>
            <w:tcW w:w="1417" w:type="dxa"/>
            <w:vAlign w:val="center"/>
          </w:tcPr>
          <w:p w14:paraId="0B9D9944" w14:textId="77777777" w:rsidR="00072B0E" w:rsidRPr="00C07B2E" w:rsidRDefault="00072B0E" w:rsidP="005A428D">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380D8671" w14:textId="77777777" w:rsidR="00072B0E" w:rsidRPr="00C07B2E" w:rsidRDefault="00072B0E" w:rsidP="005A428D">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79EB747D" w14:textId="77777777" w:rsidR="00072B0E" w:rsidRPr="00C07B2E" w:rsidRDefault="00072B0E" w:rsidP="005A428D">
            <w:pPr>
              <w:ind w:firstLine="0"/>
              <w:rPr>
                <w:rFonts w:eastAsia="SimSun"/>
              </w:rPr>
            </w:pPr>
            <w:r w:rsidRPr="00C07B2E">
              <w:rPr>
                <w:rFonts w:eastAsia="SimSun"/>
              </w:rPr>
              <w:t>С -7 дня по -2 день</w:t>
            </w:r>
          </w:p>
        </w:tc>
        <w:tc>
          <w:tcPr>
            <w:tcW w:w="2268" w:type="dxa"/>
            <w:vAlign w:val="center"/>
          </w:tcPr>
          <w:p w14:paraId="58E0DEA3" w14:textId="77777777" w:rsidR="00072B0E" w:rsidRPr="00C07B2E" w:rsidRDefault="00072B0E" w:rsidP="005A428D">
            <w:pPr>
              <w:ind w:firstLine="0"/>
              <w:rPr>
                <w:rFonts w:eastAsia="SimSun"/>
              </w:rPr>
            </w:pPr>
            <w:r w:rsidRPr="00C07B2E">
              <w:rPr>
                <w:rFonts w:eastAsia="SimSun"/>
              </w:rPr>
              <w:t>В/в, в течение 30 - 60 мин</w:t>
            </w:r>
          </w:p>
        </w:tc>
      </w:tr>
      <w:tr w:rsidR="00072B0E" w:rsidRPr="00C07B2E" w14:paraId="30C16402" w14:textId="77777777" w:rsidTr="005A428D">
        <w:trPr>
          <w:cantSplit/>
          <w:trHeight w:val="1207"/>
        </w:trPr>
        <w:tc>
          <w:tcPr>
            <w:tcW w:w="993" w:type="dxa"/>
            <w:vMerge/>
            <w:vAlign w:val="center"/>
          </w:tcPr>
          <w:p w14:paraId="7110674E" w14:textId="77777777" w:rsidR="00072B0E" w:rsidRPr="00C07B2E" w:rsidRDefault="00072B0E" w:rsidP="005A428D">
            <w:pPr>
              <w:ind w:firstLine="0"/>
              <w:rPr>
                <w:rFonts w:eastAsia="SimSun"/>
              </w:rPr>
            </w:pPr>
          </w:p>
        </w:tc>
        <w:tc>
          <w:tcPr>
            <w:tcW w:w="1843" w:type="dxa"/>
            <w:vAlign w:val="center"/>
          </w:tcPr>
          <w:p w14:paraId="1D5802D0" w14:textId="77777777" w:rsidR="00072B0E" w:rsidRPr="00C07B2E" w:rsidRDefault="00072B0E" w:rsidP="005A428D">
            <w:pPr>
              <w:ind w:firstLine="0"/>
              <w:rPr>
                <w:rFonts w:eastAsia="SimSun"/>
              </w:rPr>
            </w:pPr>
            <w:r w:rsidRPr="00C07B2E">
              <w:rPr>
                <w:rFonts w:eastAsia="SimSun"/>
              </w:rPr>
              <w:t>Бусульфан</w:t>
            </w:r>
          </w:p>
        </w:tc>
        <w:tc>
          <w:tcPr>
            <w:tcW w:w="1417" w:type="dxa"/>
            <w:vAlign w:val="center"/>
          </w:tcPr>
          <w:p w14:paraId="5470B98E" w14:textId="77777777" w:rsidR="00072B0E" w:rsidRPr="00C07B2E" w:rsidRDefault="00072B0E" w:rsidP="005A428D">
            <w:pPr>
              <w:ind w:firstLine="0"/>
              <w:rPr>
                <w:rFonts w:eastAsia="SimSun"/>
              </w:rPr>
            </w:pPr>
            <w:r w:rsidRPr="00C07B2E">
              <w:rPr>
                <w:rFonts w:eastAsia="SimSun"/>
              </w:rPr>
              <w:t xml:space="preserve">4 мг/кг </w:t>
            </w:r>
          </w:p>
        </w:tc>
        <w:tc>
          <w:tcPr>
            <w:tcW w:w="1418" w:type="dxa"/>
            <w:vAlign w:val="center"/>
          </w:tcPr>
          <w:p w14:paraId="038B6E2E" w14:textId="77777777" w:rsidR="00072B0E" w:rsidRPr="00C07B2E" w:rsidRDefault="00072B0E" w:rsidP="005A428D">
            <w:pPr>
              <w:ind w:firstLine="0"/>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170E9C47" w14:textId="77777777" w:rsidR="00072B0E" w:rsidRPr="00C07B2E" w:rsidRDefault="00072B0E" w:rsidP="005A428D">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268E00CC"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072B0E" w:rsidRPr="00C07B2E" w14:paraId="5A206B7D" w14:textId="77777777" w:rsidTr="005A428D">
        <w:trPr>
          <w:cantSplit/>
          <w:trHeight w:val="1498"/>
        </w:trPr>
        <w:tc>
          <w:tcPr>
            <w:tcW w:w="993" w:type="dxa"/>
            <w:vMerge w:val="restart"/>
            <w:textDirection w:val="btLr"/>
            <w:vAlign w:val="center"/>
          </w:tcPr>
          <w:p w14:paraId="062668A9" w14:textId="77777777" w:rsidR="00072B0E" w:rsidRPr="00C07B2E" w:rsidRDefault="00072B0E" w:rsidP="005A428D">
            <w:pPr>
              <w:ind w:firstLine="0"/>
              <w:rPr>
                <w:rFonts w:eastAsia="SimSun"/>
              </w:rPr>
            </w:pPr>
            <w:r w:rsidRPr="00C07B2E">
              <w:rPr>
                <w:rFonts w:eastAsia="SimSun"/>
              </w:rPr>
              <w:t>Профилактика РТПХ</w:t>
            </w:r>
          </w:p>
        </w:tc>
        <w:tc>
          <w:tcPr>
            <w:tcW w:w="1843" w:type="dxa"/>
            <w:vAlign w:val="center"/>
          </w:tcPr>
          <w:p w14:paraId="0A89DD43" w14:textId="77777777" w:rsidR="00072B0E" w:rsidRPr="00C07B2E" w:rsidRDefault="00072B0E" w:rsidP="005A428D">
            <w:pPr>
              <w:ind w:firstLine="0"/>
              <w:rPr>
                <w:rFonts w:eastAsia="SimSun"/>
              </w:rPr>
            </w:pPr>
            <w:r w:rsidRPr="00C07B2E">
              <w:rPr>
                <w:rFonts w:eastAsia="SimSun"/>
              </w:rPr>
              <w:t>Циклофосфамид</w:t>
            </w:r>
          </w:p>
        </w:tc>
        <w:tc>
          <w:tcPr>
            <w:tcW w:w="1417" w:type="dxa"/>
            <w:vAlign w:val="center"/>
          </w:tcPr>
          <w:p w14:paraId="65F9F9DA" w14:textId="77777777" w:rsidR="00072B0E" w:rsidRPr="00C07B2E" w:rsidRDefault="00072B0E" w:rsidP="005A428D">
            <w:pPr>
              <w:ind w:firstLine="0"/>
              <w:rPr>
                <w:rFonts w:eastAsia="SimSun"/>
              </w:rPr>
            </w:pPr>
            <w:r w:rsidRPr="00C07B2E">
              <w:rPr>
                <w:rFonts w:eastAsia="SimSun"/>
              </w:rPr>
              <w:t>50 мг/кг</w:t>
            </w:r>
          </w:p>
        </w:tc>
        <w:tc>
          <w:tcPr>
            <w:tcW w:w="1418" w:type="dxa"/>
            <w:vAlign w:val="center"/>
          </w:tcPr>
          <w:p w14:paraId="41F307F9" w14:textId="77777777" w:rsidR="00072B0E" w:rsidRPr="00C07B2E" w:rsidRDefault="00072B0E" w:rsidP="005A428D">
            <w:pPr>
              <w:ind w:firstLine="0"/>
              <w:rPr>
                <w:rFonts w:eastAsia="SimSun"/>
              </w:rPr>
            </w:pPr>
            <w:r w:rsidRPr="00C07B2E">
              <w:rPr>
                <w:rFonts w:eastAsia="SimSun"/>
              </w:rPr>
              <w:t>100 мг/кг</w:t>
            </w:r>
          </w:p>
        </w:tc>
        <w:tc>
          <w:tcPr>
            <w:tcW w:w="1701" w:type="dxa"/>
            <w:vAlign w:val="center"/>
          </w:tcPr>
          <w:p w14:paraId="2385A4E4" w14:textId="77777777" w:rsidR="00072B0E" w:rsidRPr="00C07B2E" w:rsidRDefault="00072B0E" w:rsidP="005A428D">
            <w:pPr>
              <w:ind w:firstLine="0"/>
              <w:rPr>
                <w:rFonts w:eastAsia="SimSun"/>
              </w:rPr>
            </w:pPr>
            <w:r w:rsidRPr="00C07B2E">
              <w:rPr>
                <w:rFonts w:eastAsia="SimSun"/>
              </w:rPr>
              <w:t>С +3 дня по +4 день</w:t>
            </w:r>
          </w:p>
        </w:tc>
        <w:tc>
          <w:tcPr>
            <w:tcW w:w="2268" w:type="dxa"/>
            <w:vAlign w:val="center"/>
          </w:tcPr>
          <w:p w14:paraId="5913729A" w14:textId="77777777" w:rsidR="00072B0E" w:rsidRPr="00C07B2E" w:rsidRDefault="00072B0E" w:rsidP="005A428D">
            <w:pPr>
              <w:ind w:firstLine="0"/>
              <w:rPr>
                <w:rFonts w:eastAsia="SimSun"/>
              </w:rPr>
            </w:pPr>
            <w:r w:rsidRPr="00C07B2E">
              <w:rPr>
                <w:rFonts w:eastAsia="SimSun"/>
              </w:rPr>
              <w:t xml:space="preserve">В/в, в течение 2 ч  </w:t>
            </w:r>
          </w:p>
        </w:tc>
      </w:tr>
      <w:tr w:rsidR="00072B0E" w:rsidRPr="00C07B2E" w14:paraId="6C490EAB" w14:textId="77777777" w:rsidTr="005A428D">
        <w:trPr>
          <w:cantSplit/>
          <w:trHeight w:val="958"/>
        </w:trPr>
        <w:tc>
          <w:tcPr>
            <w:tcW w:w="993" w:type="dxa"/>
            <w:vMerge/>
            <w:textDirection w:val="btLr"/>
            <w:vAlign w:val="center"/>
          </w:tcPr>
          <w:p w14:paraId="28C889AE" w14:textId="77777777" w:rsidR="00072B0E" w:rsidRPr="00C07B2E" w:rsidRDefault="00072B0E" w:rsidP="005A428D">
            <w:pPr>
              <w:ind w:firstLine="0"/>
              <w:rPr>
                <w:rFonts w:eastAsia="SimSun"/>
              </w:rPr>
            </w:pPr>
          </w:p>
        </w:tc>
        <w:tc>
          <w:tcPr>
            <w:tcW w:w="1843" w:type="dxa"/>
            <w:vAlign w:val="center"/>
          </w:tcPr>
          <w:p w14:paraId="3056A7F0" w14:textId="77777777" w:rsidR="00072B0E" w:rsidRPr="00C07B2E" w:rsidRDefault="00072B0E" w:rsidP="005A428D">
            <w:pPr>
              <w:ind w:firstLine="0"/>
              <w:rPr>
                <w:rFonts w:eastAsia="SimSun"/>
              </w:rPr>
            </w:pPr>
            <w:r w:rsidRPr="00C07B2E">
              <w:rPr>
                <w:rFonts w:eastAsia="SimSun"/>
              </w:rPr>
              <w:t xml:space="preserve">Такролимус </w:t>
            </w:r>
          </w:p>
        </w:tc>
        <w:tc>
          <w:tcPr>
            <w:tcW w:w="1417" w:type="dxa"/>
            <w:vAlign w:val="center"/>
          </w:tcPr>
          <w:p w14:paraId="07755FDB" w14:textId="77777777" w:rsidR="00072B0E" w:rsidRPr="00C07B2E" w:rsidRDefault="00072B0E" w:rsidP="005A428D">
            <w:pPr>
              <w:ind w:firstLine="0"/>
              <w:rPr>
                <w:rFonts w:eastAsia="SimSun"/>
              </w:rPr>
            </w:pPr>
            <w:r w:rsidRPr="00C07B2E">
              <w:rPr>
                <w:rFonts w:eastAsia="SimSun"/>
              </w:rPr>
              <w:t>0,03 мг/кг</w:t>
            </w:r>
          </w:p>
        </w:tc>
        <w:tc>
          <w:tcPr>
            <w:tcW w:w="1418" w:type="dxa"/>
            <w:vAlign w:val="center"/>
          </w:tcPr>
          <w:p w14:paraId="3CEB1AD8" w14:textId="77777777" w:rsidR="00072B0E" w:rsidRPr="00C07B2E" w:rsidRDefault="00072B0E" w:rsidP="005A428D">
            <w:pPr>
              <w:ind w:firstLine="0"/>
              <w:rPr>
                <w:rFonts w:eastAsia="SimSun"/>
              </w:rPr>
            </w:pPr>
            <w:r w:rsidRPr="00C07B2E">
              <w:rPr>
                <w:rFonts w:eastAsia="SimSun"/>
                <w:lang w:val="en-US"/>
              </w:rPr>
              <w:t>–</w:t>
            </w:r>
          </w:p>
        </w:tc>
        <w:tc>
          <w:tcPr>
            <w:tcW w:w="1701" w:type="dxa"/>
            <w:vAlign w:val="center"/>
          </w:tcPr>
          <w:p w14:paraId="2271927C" w14:textId="77777777" w:rsidR="00072B0E" w:rsidRPr="00C07B2E" w:rsidRDefault="00072B0E" w:rsidP="005A428D">
            <w:pPr>
              <w:ind w:firstLine="0"/>
              <w:rPr>
                <w:rFonts w:eastAsia="SimSun"/>
              </w:rPr>
            </w:pPr>
            <w:r w:rsidRPr="00C07B2E">
              <w:rPr>
                <w:rFonts w:eastAsia="SimSun"/>
              </w:rPr>
              <w:t xml:space="preserve">С +5 дня длительно </w:t>
            </w:r>
          </w:p>
        </w:tc>
        <w:tc>
          <w:tcPr>
            <w:tcW w:w="2268" w:type="dxa"/>
            <w:vAlign w:val="center"/>
          </w:tcPr>
          <w:p w14:paraId="7A0D537E" w14:textId="77777777" w:rsidR="00072B0E" w:rsidRPr="000F445E" w:rsidRDefault="00072B0E" w:rsidP="005A428D">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072B0E" w:rsidRPr="00C07B2E" w14:paraId="58D56921" w14:textId="77777777" w:rsidTr="005A428D">
        <w:trPr>
          <w:cantSplit/>
          <w:trHeight w:val="1861"/>
        </w:trPr>
        <w:tc>
          <w:tcPr>
            <w:tcW w:w="993" w:type="dxa"/>
            <w:vMerge/>
            <w:textDirection w:val="btLr"/>
            <w:vAlign w:val="center"/>
          </w:tcPr>
          <w:p w14:paraId="49C4A6BD" w14:textId="77777777" w:rsidR="00072B0E" w:rsidRPr="000F445E" w:rsidRDefault="00072B0E" w:rsidP="005A428D">
            <w:pPr>
              <w:ind w:firstLine="0"/>
              <w:rPr>
                <w:rFonts w:eastAsia="SimSun"/>
              </w:rPr>
            </w:pPr>
          </w:p>
        </w:tc>
        <w:tc>
          <w:tcPr>
            <w:tcW w:w="1843" w:type="dxa"/>
            <w:vAlign w:val="center"/>
          </w:tcPr>
          <w:p w14:paraId="183D7ACD" w14:textId="77777777" w:rsidR="00072B0E" w:rsidRPr="00C07B2E" w:rsidRDefault="00072B0E" w:rsidP="005A428D">
            <w:pPr>
              <w:ind w:firstLine="0"/>
              <w:rPr>
                <w:rFonts w:eastAsia="SimSun"/>
              </w:rPr>
            </w:pPr>
            <w:r w:rsidRPr="00C07B2E">
              <w:rPr>
                <w:rFonts w:eastAsia="SimSun"/>
              </w:rPr>
              <w:t>Микофенолата мофетил</w:t>
            </w:r>
          </w:p>
        </w:tc>
        <w:tc>
          <w:tcPr>
            <w:tcW w:w="1417" w:type="dxa"/>
            <w:vAlign w:val="center"/>
          </w:tcPr>
          <w:p w14:paraId="099CD1A8" w14:textId="77777777" w:rsidR="00072B0E" w:rsidRPr="00C07B2E" w:rsidRDefault="00072B0E" w:rsidP="005A428D">
            <w:pPr>
              <w:ind w:firstLine="0"/>
              <w:rPr>
                <w:rFonts w:eastAsia="SimSun"/>
              </w:rPr>
            </w:pPr>
            <w:r w:rsidRPr="00C07B2E">
              <w:rPr>
                <w:rFonts w:eastAsia="SimSun"/>
              </w:rPr>
              <w:t xml:space="preserve">30 мг/кг </w:t>
            </w:r>
          </w:p>
        </w:tc>
        <w:tc>
          <w:tcPr>
            <w:tcW w:w="1418" w:type="dxa"/>
            <w:vAlign w:val="center"/>
          </w:tcPr>
          <w:p w14:paraId="6023E2EF"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5BC5E0E9" w14:textId="77777777" w:rsidR="00072B0E" w:rsidRPr="00C07B2E" w:rsidRDefault="00072B0E" w:rsidP="005A428D">
            <w:pPr>
              <w:ind w:firstLine="0"/>
              <w:rPr>
                <w:rFonts w:eastAsia="SimSun"/>
              </w:rPr>
            </w:pPr>
            <w:r w:rsidRPr="00C07B2E">
              <w:rPr>
                <w:rFonts w:eastAsia="SimSun"/>
              </w:rPr>
              <w:t xml:space="preserve">С +5 дня по +35 день </w:t>
            </w:r>
          </w:p>
        </w:tc>
        <w:tc>
          <w:tcPr>
            <w:tcW w:w="2268" w:type="dxa"/>
            <w:vAlign w:val="center"/>
          </w:tcPr>
          <w:p w14:paraId="51522EAC"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0E2EFF5E" w14:textId="77777777" w:rsidR="00072B0E" w:rsidRPr="00C07B2E" w:rsidRDefault="00072B0E" w:rsidP="00072B0E">
      <w:pPr>
        <w:rPr>
          <w:rFonts w:eastAsia="SimSun"/>
        </w:rPr>
      </w:pPr>
    </w:p>
    <w:p w14:paraId="3C076D99" w14:textId="77777777" w:rsidR="00072B0E" w:rsidRPr="00C07B2E" w:rsidRDefault="00072B0E" w:rsidP="00072B0E">
      <w:pPr>
        <w:rPr>
          <w:rFonts w:eastAsia="SimSun"/>
        </w:rPr>
      </w:pPr>
      <w:bookmarkStart w:id="236"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2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072B0E" w:rsidRPr="00C07B2E" w14:paraId="544FB6D4" w14:textId="77777777" w:rsidTr="005A428D">
        <w:trPr>
          <w:cantSplit/>
          <w:trHeight w:val="20"/>
          <w:tblHeader/>
        </w:trPr>
        <w:tc>
          <w:tcPr>
            <w:tcW w:w="484" w:type="pct"/>
            <w:vAlign w:val="center"/>
          </w:tcPr>
          <w:p w14:paraId="0404661F" w14:textId="77777777" w:rsidR="00072B0E" w:rsidRPr="00470D3D" w:rsidRDefault="00072B0E" w:rsidP="005A428D">
            <w:pPr>
              <w:ind w:firstLine="0"/>
              <w:rPr>
                <w:rFonts w:eastAsia="SimSun"/>
              </w:rPr>
            </w:pPr>
          </w:p>
        </w:tc>
        <w:tc>
          <w:tcPr>
            <w:tcW w:w="1003" w:type="pct"/>
            <w:vAlign w:val="center"/>
          </w:tcPr>
          <w:p w14:paraId="37CE5714" w14:textId="77777777" w:rsidR="00072B0E" w:rsidRPr="00C07B2E" w:rsidRDefault="00072B0E" w:rsidP="005A428D">
            <w:pPr>
              <w:ind w:firstLine="0"/>
              <w:rPr>
                <w:rFonts w:eastAsia="SimSun"/>
              </w:rPr>
            </w:pPr>
            <w:r w:rsidRPr="00C07B2E">
              <w:rPr>
                <w:rFonts w:eastAsia="SimSun"/>
              </w:rPr>
              <w:t>Препарат</w:t>
            </w:r>
          </w:p>
        </w:tc>
        <w:tc>
          <w:tcPr>
            <w:tcW w:w="703" w:type="pct"/>
            <w:vAlign w:val="center"/>
          </w:tcPr>
          <w:p w14:paraId="01EF6D5D" w14:textId="77777777" w:rsidR="00072B0E" w:rsidRPr="00C07B2E" w:rsidRDefault="00072B0E" w:rsidP="005A428D">
            <w:pPr>
              <w:ind w:firstLine="0"/>
              <w:rPr>
                <w:rFonts w:eastAsia="SimSun"/>
              </w:rPr>
            </w:pPr>
            <w:r w:rsidRPr="00C07B2E">
              <w:rPr>
                <w:rFonts w:eastAsia="SimSun"/>
              </w:rPr>
              <w:t>Суточная доза</w:t>
            </w:r>
          </w:p>
        </w:tc>
        <w:tc>
          <w:tcPr>
            <w:tcW w:w="754" w:type="pct"/>
            <w:vAlign w:val="center"/>
          </w:tcPr>
          <w:p w14:paraId="59434D1E" w14:textId="77777777" w:rsidR="00072B0E" w:rsidRPr="00C07B2E" w:rsidRDefault="00072B0E" w:rsidP="005A428D">
            <w:pPr>
              <w:ind w:firstLine="0"/>
              <w:rPr>
                <w:rFonts w:eastAsia="SimSun"/>
              </w:rPr>
            </w:pPr>
            <w:r w:rsidRPr="00C07B2E">
              <w:rPr>
                <w:rFonts w:eastAsia="SimSun"/>
              </w:rPr>
              <w:t>Курсовая доза</w:t>
            </w:r>
          </w:p>
        </w:tc>
        <w:tc>
          <w:tcPr>
            <w:tcW w:w="889" w:type="pct"/>
            <w:vAlign w:val="center"/>
          </w:tcPr>
          <w:p w14:paraId="05F26AEB" w14:textId="77777777" w:rsidR="00072B0E" w:rsidRPr="00C07B2E" w:rsidRDefault="00072B0E" w:rsidP="005A428D">
            <w:pPr>
              <w:ind w:firstLine="0"/>
              <w:rPr>
                <w:rFonts w:eastAsia="SimSun"/>
              </w:rPr>
            </w:pPr>
            <w:r w:rsidRPr="00C07B2E">
              <w:rPr>
                <w:rFonts w:eastAsia="SimSun"/>
              </w:rPr>
              <w:t>Дни введения</w:t>
            </w:r>
          </w:p>
        </w:tc>
        <w:tc>
          <w:tcPr>
            <w:tcW w:w="1167" w:type="pct"/>
            <w:vAlign w:val="center"/>
          </w:tcPr>
          <w:p w14:paraId="3FFC7CE2"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2707B9D6" w14:textId="77777777" w:rsidTr="005A428D">
        <w:trPr>
          <w:cantSplit/>
          <w:trHeight w:val="20"/>
        </w:trPr>
        <w:tc>
          <w:tcPr>
            <w:tcW w:w="484" w:type="pct"/>
            <w:vMerge w:val="restart"/>
            <w:textDirection w:val="btLr"/>
            <w:vAlign w:val="center"/>
          </w:tcPr>
          <w:p w14:paraId="1125BCDC" w14:textId="77777777" w:rsidR="00072B0E" w:rsidRPr="00C07B2E" w:rsidRDefault="00072B0E" w:rsidP="005A428D">
            <w:pPr>
              <w:ind w:firstLine="0"/>
              <w:rPr>
                <w:rFonts w:eastAsia="SimSun"/>
              </w:rPr>
            </w:pPr>
            <w:r w:rsidRPr="00C07B2E">
              <w:rPr>
                <w:rFonts w:eastAsia="SimSun"/>
              </w:rPr>
              <w:t>Кондиционирование</w:t>
            </w:r>
          </w:p>
        </w:tc>
        <w:tc>
          <w:tcPr>
            <w:tcW w:w="1003" w:type="pct"/>
            <w:vAlign w:val="center"/>
          </w:tcPr>
          <w:p w14:paraId="6FCAEF3A" w14:textId="77777777" w:rsidR="00072B0E" w:rsidRPr="00C07B2E" w:rsidRDefault="00072B0E" w:rsidP="005A428D">
            <w:pPr>
              <w:ind w:firstLine="0"/>
              <w:rPr>
                <w:rFonts w:eastAsia="SimSun"/>
              </w:rPr>
            </w:pPr>
            <w:r w:rsidRPr="00C07B2E">
              <w:rPr>
                <w:rFonts w:eastAsia="SimSun"/>
              </w:rPr>
              <w:t xml:space="preserve">Флударабин </w:t>
            </w:r>
          </w:p>
        </w:tc>
        <w:tc>
          <w:tcPr>
            <w:tcW w:w="703" w:type="pct"/>
            <w:vAlign w:val="center"/>
          </w:tcPr>
          <w:p w14:paraId="574883D2" w14:textId="77777777" w:rsidR="00072B0E" w:rsidRPr="00C07B2E" w:rsidRDefault="00072B0E" w:rsidP="005A428D">
            <w:pPr>
              <w:ind w:firstLine="0"/>
              <w:rPr>
                <w:rFonts w:eastAsia="SimSun"/>
              </w:rPr>
            </w:pPr>
            <w:r w:rsidRPr="00C07B2E">
              <w:rPr>
                <w:rFonts w:eastAsia="SimSun"/>
              </w:rPr>
              <w:t>30 мг/м</w:t>
            </w:r>
            <w:r w:rsidRPr="000F445E">
              <w:rPr>
                <w:rFonts w:eastAsia="SimSun"/>
                <w:vertAlign w:val="superscript"/>
              </w:rPr>
              <w:t>2</w:t>
            </w:r>
          </w:p>
        </w:tc>
        <w:tc>
          <w:tcPr>
            <w:tcW w:w="754" w:type="pct"/>
            <w:vAlign w:val="center"/>
          </w:tcPr>
          <w:p w14:paraId="13F603F5" w14:textId="77777777" w:rsidR="00072B0E" w:rsidRPr="00C07B2E" w:rsidRDefault="00072B0E" w:rsidP="005A428D">
            <w:pPr>
              <w:ind w:firstLine="0"/>
              <w:rPr>
                <w:rFonts w:eastAsia="SimSun"/>
              </w:rPr>
            </w:pPr>
            <w:r w:rsidRPr="00C07B2E">
              <w:rPr>
                <w:rFonts w:eastAsia="SimSun"/>
              </w:rPr>
              <w:t>180 мг/м</w:t>
            </w:r>
            <w:r w:rsidRPr="000F445E">
              <w:rPr>
                <w:rFonts w:eastAsia="SimSun"/>
                <w:vertAlign w:val="superscript"/>
              </w:rPr>
              <w:t>2</w:t>
            </w:r>
          </w:p>
        </w:tc>
        <w:tc>
          <w:tcPr>
            <w:tcW w:w="889" w:type="pct"/>
            <w:vAlign w:val="center"/>
          </w:tcPr>
          <w:p w14:paraId="60027A5C" w14:textId="77777777" w:rsidR="00072B0E" w:rsidRPr="00C07B2E" w:rsidRDefault="00072B0E" w:rsidP="005A428D">
            <w:pPr>
              <w:ind w:firstLine="0"/>
              <w:rPr>
                <w:rFonts w:eastAsia="SimSun"/>
              </w:rPr>
            </w:pPr>
            <w:r w:rsidRPr="00C07B2E">
              <w:rPr>
                <w:rFonts w:eastAsia="SimSun"/>
              </w:rPr>
              <w:t>С -7 дня по -2 день</w:t>
            </w:r>
          </w:p>
        </w:tc>
        <w:tc>
          <w:tcPr>
            <w:tcW w:w="1167" w:type="pct"/>
            <w:vAlign w:val="center"/>
          </w:tcPr>
          <w:p w14:paraId="5A1D09A4" w14:textId="77777777" w:rsidR="00072B0E" w:rsidRPr="00C07B2E" w:rsidRDefault="00072B0E" w:rsidP="005A428D">
            <w:pPr>
              <w:ind w:firstLine="0"/>
              <w:rPr>
                <w:rFonts w:eastAsia="SimSun"/>
              </w:rPr>
            </w:pPr>
            <w:r w:rsidRPr="00C07B2E">
              <w:rPr>
                <w:rFonts w:eastAsia="SimSun"/>
              </w:rPr>
              <w:t>В/в, в течение 30 - 60 мин</w:t>
            </w:r>
          </w:p>
        </w:tc>
      </w:tr>
      <w:tr w:rsidR="00072B0E" w:rsidRPr="00C07B2E" w14:paraId="29BD885A" w14:textId="77777777" w:rsidTr="005A428D">
        <w:trPr>
          <w:cantSplit/>
          <w:trHeight w:val="1207"/>
        </w:trPr>
        <w:tc>
          <w:tcPr>
            <w:tcW w:w="484" w:type="pct"/>
            <w:vMerge/>
            <w:vAlign w:val="center"/>
          </w:tcPr>
          <w:p w14:paraId="6E7117BD" w14:textId="77777777" w:rsidR="00072B0E" w:rsidRPr="00C07B2E" w:rsidRDefault="00072B0E" w:rsidP="005A428D">
            <w:pPr>
              <w:ind w:firstLine="0"/>
              <w:rPr>
                <w:rFonts w:eastAsia="SimSun"/>
              </w:rPr>
            </w:pPr>
          </w:p>
        </w:tc>
        <w:tc>
          <w:tcPr>
            <w:tcW w:w="1003" w:type="pct"/>
            <w:vAlign w:val="center"/>
          </w:tcPr>
          <w:p w14:paraId="03A89511" w14:textId="77777777" w:rsidR="00072B0E" w:rsidRPr="00C07B2E" w:rsidRDefault="00072B0E" w:rsidP="005A428D">
            <w:pPr>
              <w:ind w:firstLine="0"/>
              <w:rPr>
                <w:rFonts w:eastAsia="SimSun"/>
              </w:rPr>
            </w:pPr>
            <w:r w:rsidRPr="00C07B2E">
              <w:rPr>
                <w:rFonts w:eastAsia="SimSun"/>
              </w:rPr>
              <w:t>Бусульфан</w:t>
            </w:r>
          </w:p>
        </w:tc>
        <w:tc>
          <w:tcPr>
            <w:tcW w:w="703" w:type="pct"/>
            <w:vAlign w:val="center"/>
          </w:tcPr>
          <w:p w14:paraId="756B53C3" w14:textId="77777777" w:rsidR="00072B0E" w:rsidRPr="00C07B2E" w:rsidRDefault="00072B0E" w:rsidP="005A428D">
            <w:pPr>
              <w:ind w:firstLine="0"/>
              <w:rPr>
                <w:rFonts w:eastAsia="SimSun"/>
              </w:rPr>
            </w:pPr>
            <w:r w:rsidRPr="00C07B2E">
              <w:rPr>
                <w:rFonts w:eastAsia="SimSun"/>
              </w:rPr>
              <w:t xml:space="preserve">4 мг/кг </w:t>
            </w:r>
          </w:p>
        </w:tc>
        <w:tc>
          <w:tcPr>
            <w:tcW w:w="754" w:type="pct"/>
            <w:vAlign w:val="center"/>
          </w:tcPr>
          <w:p w14:paraId="31794E96" w14:textId="77777777" w:rsidR="00072B0E" w:rsidRPr="00C07B2E" w:rsidRDefault="00072B0E" w:rsidP="005A428D">
            <w:pPr>
              <w:ind w:firstLine="0"/>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15C895F4" w14:textId="77777777" w:rsidR="00072B0E" w:rsidRPr="00C07B2E" w:rsidRDefault="00072B0E" w:rsidP="005A428D">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4B2D73BA"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072B0E" w:rsidRPr="00C07B2E" w14:paraId="5B19B6DE" w14:textId="77777777" w:rsidTr="005A428D">
        <w:trPr>
          <w:cantSplit/>
          <w:trHeight w:val="1498"/>
        </w:trPr>
        <w:tc>
          <w:tcPr>
            <w:tcW w:w="484" w:type="pct"/>
            <w:vMerge w:val="restart"/>
            <w:textDirection w:val="btLr"/>
            <w:vAlign w:val="center"/>
          </w:tcPr>
          <w:p w14:paraId="6724C01B" w14:textId="77777777" w:rsidR="00072B0E" w:rsidRPr="00C07B2E" w:rsidRDefault="00072B0E" w:rsidP="005A428D">
            <w:pPr>
              <w:ind w:firstLine="0"/>
              <w:rPr>
                <w:rFonts w:eastAsia="SimSun"/>
              </w:rPr>
            </w:pPr>
            <w:r w:rsidRPr="00C07B2E">
              <w:rPr>
                <w:rFonts w:eastAsia="SimSun"/>
              </w:rPr>
              <w:t>Профилактика РТПХ</w:t>
            </w:r>
          </w:p>
        </w:tc>
        <w:tc>
          <w:tcPr>
            <w:tcW w:w="1003" w:type="pct"/>
            <w:vAlign w:val="center"/>
          </w:tcPr>
          <w:p w14:paraId="07EABCBB" w14:textId="77777777" w:rsidR="00072B0E" w:rsidRPr="00C07B2E" w:rsidRDefault="00072B0E" w:rsidP="005A428D">
            <w:pPr>
              <w:ind w:firstLine="0"/>
              <w:rPr>
                <w:rFonts w:eastAsia="SimSun"/>
              </w:rPr>
            </w:pPr>
            <w:r w:rsidRPr="00C07B2E">
              <w:rPr>
                <w:rFonts w:eastAsia="SimSun"/>
              </w:rPr>
              <w:t>Циклофосфамид</w:t>
            </w:r>
          </w:p>
        </w:tc>
        <w:tc>
          <w:tcPr>
            <w:tcW w:w="703" w:type="pct"/>
            <w:vAlign w:val="center"/>
          </w:tcPr>
          <w:p w14:paraId="5356FB25" w14:textId="77777777" w:rsidR="00072B0E" w:rsidRPr="00C07B2E" w:rsidRDefault="00072B0E" w:rsidP="005A428D">
            <w:pPr>
              <w:ind w:firstLine="0"/>
              <w:rPr>
                <w:rFonts w:eastAsia="SimSun"/>
              </w:rPr>
            </w:pPr>
            <w:r w:rsidRPr="00C07B2E">
              <w:rPr>
                <w:rFonts w:eastAsia="SimSun"/>
              </w:rPr>
              <w:t>50 мг/кг</w:t>
            </w:r>
          </w:p>
        </w:tc>
        <w:tc>
          <w:tcPr>
            <w:tcW w:w="754" w:type="pct"/>
            <w:vAlign w:val="center"/>
          </w:tcPr>
          <w:p w14:paraId="4AED9089" w14:textId="77777777" w:rsidR="00072B0E" w:rsidRPr="00C07B2E" w:rsidRDefault="00072B0E" w:rsidP="005A428D">
            <w:pPr>
              <w:ind w:firstLine="0"/>
              <w:rPr>
                <w:rFonts w:eastAsia="SimSun"/>
              </w:rPr>
            </w:pPr>
            <w:r w:rsidRPr="00C07B2E">
              <w:rPr>
                <w:rFonts w:eastAsia="SimSun"/>
              </w:rPr>
              <w:t>100 мг/кг</w:t>
            </w:r>
          </w:p>
        </w:tc>
        <w:tc>
          <w:tcPr>
            <w:tcW w:w="889" w:type="pct"/>
            <w:vAlign w:val="center"/>
          </w:tcPr>
          <w:p w14:paraId="16CEA64C" w14:textId="77777777" w:rsidR="00072B0E" w:rsidRPr="00C07B2E" w:rsidRDefault="00072B0E" w:rsidP="005A428D">
            <w:pPr>
              <w:ind w:firstLine="0"/>
              <w:rPr>
                <w:rFonts w:eastAsia="SimSun"/>
              </w:rPr>
            </w:pPr>
            <w:r w:rsidRPr="00C07B2E">
              <w:rPr>
                <w:rFonts w:eastAsia="SimSun"/>
              </w:rPr>
              <w:t>В +3 день  и +5 день</w:t>
            </w:r>
          </w:p>
        </w:tc>
        <w:tc>
          <w:tcPr>
            <w:tcW w:w="1167" w:type="pct"/>
            <w:vAlign w:val="center"/>
          </w:tcPr>
          <w:p w14:paraId="10CE72E0" w14:textId="77777777" w:rsidR="00072B0E" w:rsidRPr="00C07B2E" w:rsidRDefault="00072B0E" w:rsidP="005A428D">
            <w:pPr>
              <w:ind w:firstLine="0"/>
              <w:rPr>
                <w:rFonts w:eastAsia="SimSun"/>
              </w:rPr>
            </w:pPr>
            <w:r w:rsidRPr="00C07B2E">
              <w:rPr>
                <w:rFonts w:eastAsia="SimSun"/>
              </w:rPr>
              <w:t xml:space="preserve">В/в, в течение 2 ч  </w:t>
            </w:r>
          </w:p>
        </w:tc>
      </w:tr>
      <w:tr w:rsidR="00072B0E" w:rsidRPr="00C07B2E" w14:paraId="768E120F" w14:textId="77777777" w:rsidTr="005A428D">
        <w:trPr>
          <w:cantSplit/>
          <w:trHeight w:val="958"/>
        </w:trPr>
        <w:tc>
          <w:tcPr>
            <w:tcW w:w="484" w:type="pct"/>
            <w:vMerge/>
            <w:textDirection w:val="btLr"/>
            <w:vAlign w:val="center"/>
          </w:tcPr>
          <w:p w14:paraId="04894509" w14:textId="77777777" w:rsidR="00072B0E" w:rsidRPr="00C07B2E" w:rsidRDefault="00072B0E" w:rsidP="005A428D">
            <w:pPr>
              <w:ind w:firstLine="0"/>
              <w:rPr>
                <w:rFonts w:eastAsia="SimSun"/>
              </w:rPr>
            </w:pPr>
          </w:p>
        </w:tc>
        <w:tc>
          <w:tcPr>
            <w:tcW w:w="1003" w:type="pct"/>
            <w:vAlign w:val="center"/>
          </w:tcPr>
          <w:p w14:paraId="212A0A57" w14:textId="77777777" w:rsidR="00072B0E" w:rsidRPr="00C07B2E" w:rsidRDefault="00072B0E" w:rsidP="005A428D">
            <w:pPr>
              <w:ind w:firstLine="0"/>
              <w:rPr>
                <w:rFonts w:eastAsia="SimSun"/>
              </w:rPr>
            </w:pPr>
            <w:r w:rsidRPr="00C07B2E">
              <w:rPr>
                <w:rFonts w:eastAsia="SimSun"/>
              </w:rPr>
              <w:t>Микофенолата мофетил</w:t>
            </w:r>
          </w:p>
        </w:tc>
        <w:tc>
          <w:tcPr>
            <w:tcW w:w="703" w:type="pct"/>
            <w:vAlign w:val="center"/>
          </w:tcPr>
          <w:p w14:paraId="64DB7B8D" w14:textId="77777777" w:rsidR="00072B0E" w:rsidRPr="00C07B2E" w:rsidRDefault="00072B0E" w:rsidP="005A428D">
            <w:pPr>
              <w:ind w:firstLine="0"/>
              <w:rPr>
                <w:rFonts w:eastAsia="SimSun"/>
              </w:rPr>
            </w:pPr>
            <w:r w:rsidRPr="00C07B2E">
              <w:rPr>
                <w:rFonts w:eastAsia="SimSun"/>
              </w:rPr>
              <w:t xml:space="preserve">30 мг/кг </w:t>
            </w:r>
          </w:p>
        </w:tc>
        <w:tc>
          <w:tcPr>
            <w:tcW w:w="754" w:type="pct"/>
            <w:vAlign w:val="center"/>
          </w:tcPr>
          <w:p w14:paraId="531FC928" w14:textId="77777777" w:rsidR="00072B0E" w:rsidRPr="00C07B2E" w:rsidRDefault="00072B0E" w:rsidP="005A428D">
            <w:pPr>
              <w:ind w:firstLine="0"/>
              <w:rPr>
                <w:rFonts w:eastAsia="SimSun"/>
              </w:rPr>
            </w:pPr>
            <w:r w:rsidRPr="00C07B2E">
              <w:rPr>
                <w:rFonts w:eastAsia="SimSun"/>
              </w:rPr>
              <w:t>–</w:t>
            </w:r>
          </w:p>
        </w:tc>
        <w:tc>
          <w:tcPr>
            <w:tcW w:w="889" w:type="pct"/>
            <w:vAlign w:val="center"/>
          </w:tcPr>
          <w:p w14:paraId="0574E3D1" w14:textId="77777777" w:rsidR="00072B0E" w:rsidRPr="00C07B2E" w:rsidRDefault="00072B0E" w:rsidP="005A428D">
            <w:pPr>
              <w:ind w:firstLine="0"/>
              <w:rPr>
                <w:rFonts w:eastAsia="SimSun"/>
              </w:rPr>
            </w:pPr>
            <w:r w:rsidRPr="00C07B2E">
              <w:rPr>
                <w:rFonts w:eastAsia="SimSun"/>
              </w:rPr>
              <w:t xml:space="preserve">С +1 дня по +28 день </w:t>
            </w:r>
          </w:p>
        </w:tc>
        <w:tc>
          <w:tcPr>
            <w:tcW w:w="1167" w:type="pct"/>
            <w:vAlign w:val="center"/>
          </w:tcPr>
          <w:p w14:paraId="70548C0F" w14:textId="77777777" w:rsidR="00072B0E" w:rsidRPr="000F445E" w:rsidRDefault="00072B0E" w:rsidP="005A428D">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072B0E" w:rsidRPr="000F445E" w14:paraId="3C458802" w14:textId="77777777" w:rsidTr="005A428D">
        <w:trPr>
          <w:cantSplit/>
          <w:trHeight w:val="958"/>
        </w:trPr>
        <w:tc>
          <w:tcPr>
            <w:tcW w:w="484" w:type="pct"/>
            <w:vMerge/>
            <w:textDirection w:val="btLr"/>
            <w:vAlign w:val="center"/>
          </w:tcPr>
          <w:p w14:paraId="4357B7F8" w14:textId="77777777" w:rsidR="00072B0E" w:rsidRPr="000F445E" w:rsidRDefault="00072B0E" w:rsidP="005A428D">
            <w:pPr>
              <w:ind w:firstLine="0"/>
              <w:rPr>
                <w:rFonts w:eastAsia="SimSun"/>
              </w:rPr>
            </w:pPr>
          </w:p>
        </w:tc>
        <w:tc>
          <w:tcPr>
            <w:tcW w:w="1003" w:type="pct"/>
            <w:vAlign w:val="center"/>
          </w:tcPr>
          <w:p w14:paraId="17397BF0" w14:textId="77777777" w:rsidR="00072B0E" w:rsidRPr="00C07B2E" w:rsidRDefault="00072B0E" w:rsidP="005A428D">
            <w:pPr>
              <w:ind w:firstLine="0"/>
              <w:rPr>
                <w:rFonts w:eastAsia="SimSun"/>
              </w:rPr>
            </w:pPr>
            <w:r w:rsidRPr="00C07B2E">
              <w:rPr>
                <w:rFonts w:eastAsia="SimSun"/>
              </w:rPr>
              <w:t>Циклоспорин А</w:t>
            </w:r>
          </w:p>
        </w:tc>
        <w:tc>
          <w:tcPr>
            <w:tcW w:w="703" w:type="pct"/>
            <w:vAlign w:val="center"/>
          </w:tcPr>
          <w:p w14:paraId="13546DAC" w14:textId="77777777" w:rsidR="00072B0E" w:rsidRPr="00C07B2E" w:rsidRDefault="00072B0E" w:rsidP="005A428D">
            <w:pPr>
              <w:ind w:firstLine="0"/>
              <w:rPr>
                <w:rFonts w:eastAsia="SimSun"/>
              </w:rPr>
            </w:pPr>
            <w:r w:rsidRPr="00C07B2E">
              <w:rPr>
                <w:rFonts w:eastAsia="SimSun"/>
              </w:rPr>
              <w:t>3  мг/кг</w:t>
            </w:r>
          </w:p>
        </w:tc>
        <w:tc>
          <w:tcPr>
            <w:tcW w:w="754" w:type="pct"/>
            <w:vAlign w:val="center"/>
          </w:tcPr>
          <w:p w14:paraId="29001DE7" w14:textId="77777777" w:rsidR="00072B0E" w:rsidRPr="00C07B2E" w:rsidRDefault="00072B0E" w:rsidP="005A428D">
            <w:pPr>
              <w:ind w:firstLine="0"/>
              <w:rPr>
                <w:rFonts w:eastAsia="SimSun"/>
              </w:rPr>
            </w:pPr>
            <w:r w:rsidRPr="00C07B2E">
              <w:rPr>
                <w:rFonts w:eastAsia="SimSun"/>
              </w:rPr>
              <w:t>-</w:t>
            </w:r>
          </w:p>
        </w:tc>
        <w:tc>
          <w:tcPr>
            <w:tcW w:w="889" w:type="pct"/>
            <w:vAlign w:val="center"/>
          </w:tcPr>
          <w:p w14:paraId="0487E629" w14:textId="77777777" w:rsidR="00072B0E" w:rsidRPr="00C07B2E" w:rsidRDefault="00072B0E" w:rsidP="005A428D">
            <w:pPr>
              <w:ind w:firstLine="0"/>
              <w:rPr>
                <w:rFonts w:eastAsia="SimSun"/>
              </w:rPr>
            </w:pPr>
            <w:r w:rsidRPr="00C07B2E">
              <w:rPr>
                <w:rFonts w:eastAsia="SimSun"/>
              </w:rPr>
              <w:t xml:space="preserve">С -1 дня по +100 день </w:t>
            </w:r>
          </w:p>
        </w:tc>
        <w:tc>
          <w:tcPr>
            <w:tcW w:w="1167" w:type="pct"/>
            <w:vAlign w:val="center"/>
          </w:tcPr>
          <w:p w14:paraId="6C95720F" w14:textId="77777777" w:rsidR="00072B0E" w:rsidRPr="000F445E" w:rsidRDefault="00072B0E" w:rsidP="005A428D">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527F978E" w14:textId="77777777" w:rsidR="00072B0E" w:rsidRPr="00C07B2E" w:rsidRDefault="00072B0E" w:rsidP="00072B0E">
      <w:pPr>
        <w:rPr>
          <w:rFonts w:eastAsia="SimSun"/>
        </w:rPr>
      </w:pPr>
    </w:p>
    <w:p w14:paraId="03E612D5" w14:textId="77777777" w:rsidR="00072B0E" w:rsidRPr="00C07B2E" w:rsidRDefault="00072B0E" w:rsidP="00072B0E">
      <w:pPr>
        <w:rPr>
          <w:rFonts w:eastAsia="SimSun"/>
        </w:rPr>
      </w:pPr>
      <w:bookmarkStart w:id="237"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23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072B0E" w:rsidRPr="00C07B2E" w14:paraId="7ECECD8E" w14:textId="77777777" w:rsidTr="005A428D">
        <w:trPr>
          <w:cantSplit/>
          <w:trHeight w:val="20"/>
          <w:tblHeader/>
        </w:trPr>
        <w:tc>
          <w:tcPr>
            <w:tcW w:w="993" w:type="dxa"/>
            <w:vAlign w:val="center"/>
          </w:tcPr>
          <w:p w14:paraId="2C6D2C9A" w14:textId="77777777" w:rsidR="00072B0E" w:rsidRPr="00C07B2E" w:rsidRDefault="00072B0E" w:rsidP="005A428D">
            <w:pPr>
              <w:ind w:firstLine="0"/>
              <w:rPr>
                <w:rFonts w:eastAsia="SimSun"/>
              </w:rPr>
            </w:pPr>
          </w:p>
        </w:tc>
        <w:tc>
          <w:tcPr>
            <w:tcW w:w="1809" w:type="dxa"/>
            <w:vAlign w:val="center"/>
          </w:tcPr>
          <w:p w14:paraId="7354E4C3" w14:textId="77777777" w:rsidR="00072B0E" w:rsidRPr="00C07B2E" w:rsidRDefault="00072B0E" w:rsidP="005A428D">
            <w:pPr>
              <w:ind w:firstLine="0"/>
              <w:rPr>
                <w:rFonts w:eastAsia="SimSun"/>
              </w:rPr>
            </w:pPr>
            <w:r w:rsidRPr="00C07B2E">
              <w:rPr>
                <w:rFonts w:eastAsia="SimSun"/>
              </w:rPr>
              <w:t>Препарат</w:t>
            </w:r>
          </w:p>
        </w:tc>
        <w:tc>
          <w:tcPr>
            <w:tcW w:w="1417" w:type="dxa"/>
            <w:vAlign w:val="center"/>
          </w:tcPr>
          <w:p w14:paraId="1AD8FE5C" w14:textId="77777777" w:rsidR="00072B0E" w:rsidRPr="00C07B2E" w:rsidRDefault="00072B0E" w:rsidP="005A428D">
            <w:pPr>
              <w:ind w:firstLine="0"/>
              <w:rPr>
                <w:rFonts w:eastAsia="SimSun"/>
              </w:rPr>
            </w:pPr>
            <w:r w:rsidRPr="00C07B2E">
              <w:rPr>
                <w:rFonts w:eastAsia="SimSun"/>
              </w:rPr>
              <w:t>Суточная доза</w:t>
            </w:r>
          </w:p>
        </w:tc>
        <w:tc>
          <w:tcPr>
            <w:tcW w:w="1418" w:type="dxa"/>
            <w:vAlign w:val="center"/>
          </w:tcPr>
          <w:p w14:paraId="11A2CA18" w14:textId="77777777" w:rsidR="00072B0E" w:rsidRPr="00C07B2E" w:rsidRDefault="00072B0E" w:rsidP="005A428D">
            <w:pPr>
              <w:ind w:firstLine="0"/>
              <w:rPr>
                <w:rFonts w:eastAsia="SimSun"/>
              </w:rPr>
            </w:pPr>
            <w:r w:rsidRPr="00C07B2E">
              <w:rPr>
                <w:rFonts w:eastAsia="SimSun"/>
              </w:rPr>
              <w:t>Курсовая доза</w:t>
            </w:r>
          </w:p>
        </w:tc>
        <w:tc>
          <w:tcPr>
            <w:tcW w:w="1701" w:type="dxa"/>
            <w:vAlign w:val="center"/>
          </w:tcPr>
          <w:p w14:paraId="2D2FB6D0" w14:textId="77777777" w:rsidR="00072B0E" w:rsidRPr="00C07B2E" w:rsidRDefault="00072B0E" w:rsidP="005A428D">
            <w:pPr>
              <w:ind w:firstLine="0"/>
              <w:rPr>
                <w:rFonts w:eastAsia="SimSun"/>
              </w:rPr>
            </w:pPr>
            <w:r w:rsidRPr="00C07B2E">
              <w:rPr>
                <w:rFonts w:eastAsia="SimSun"/>
              </w:rPr>
              <w:t>Дни введения</w:t>
            </w:r>
          </w:p>
        </w:tc>
        <w:tc>
          <w:tcPr>
            <w:tcW w:w="2268" w:type="dxa"/>
            <w:vAlign w:val="center"/>
          </w:tcPr>
          <w:p w14:paraId="1A8516F7"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359D30AB" w14:textId="77777777" w:rsidTr="005A428D">
        <w:trPr>
          <w:cantSplit/>
          <w:trHeight w:val="20"/>
        </w:trPr>
        <w:tc>
          <w:tcPr>
            <w:tcW w:w="993" w:type="dxa"/>
            <w:vMerge w:val="restart"/>
            <w:textDirection w:val="btLr"/>
            <w:vAlign w:val="center"/>
          </w:tcPr>
          <w:p w14:paraId="5EB0B9E5" w14:textId="77777777" w:rsidR="00072B0E" w:rsidRPr="00C07B2E" w:rsidRDefault="00072B0E" w:rsidP="005A428D">
            <w:pPr>
              <w:ind w:firstLine="0"/>
              <w:rPr>
                <w:rFonts w:eastAsia="SimSun"/>
              </w:rPr>
            </w:pPr>
            <w:r w:rsidRPr="00C07B2E">
              <w:rPr>
                <w:rFonts w:eastAsia="SimSun"/>
              </w:rPr>
              <w:t>Кондиционирование</w:t>
            </w:r>
          </w:p>
        </w:tc>
        <w:tc>
          <w:tcPr>
            <w:tcW w:w="1809" w:type="dxa"/>
            <w:vAlign w:val="center"/>
          </w:tcPr>
          <w:p w14:paraId="3CD86307" w14:textId="77777777" w:rsidR="00072B0E" w:rsidRPr="00C07B2E" w:rsidRDefault="00072B0E" w:rsidP="005A428D">
            <w:pPr>
              <w:ind w:firstLine="0"/>
              <w:rPr>
                <w:rFonts w:eastAsia="SimSun"/>
              </w:rPr>
            </w:pPr>
            <w:r w:rsidRPr="00C07B2E">
              <w:rPr>
                <w:rFonts w:eastAsia="SimSun"/>
              </w:rPr>
              <w:t xml:space="preserve">Флударабин </w:t>
            </w:r>
          </w:p>
        </w:tc>
        <w:tc>
          <w:tcPr>
            <w:tcW w:w="1417" w:type="dxa"/>
            <w:vAlign w:val="center"/>
          </w:tcPr>
          <w:p w14:paraId="545BDF67" w14:textId="77777777" w:rsidR="00072B0E" w:rsidRPr="00C07B2E" w:rsidRDefault="00072B0E" w:rsidP="005A428D">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639666C8" w14:textId="77777777" w:rsidR="00072B0E" w:rsidRPr="00C07B2E" w:rsidRDefault="00072B0E" w:rsidP="005A428D">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1BF1E3DF" w14:textId="77777777" w:rsidR="00072B0E" w:rsidRPr="00C07B2E" w:rsidRDefault="00072B0E" w:rsidP="005A428D">
            <w:pPr>
              <w:ind w:firstLine="0"/>
              <w:rPr>
                <w:rFonts w:eastAsia="SimSun"/>
              </w:rPr>
            </w:pPr>
            <w:r w:rsidRPr="00C07B2E">
              <w:rPr>
                <w:rFonts w:eastAsia="SimSun"/>
              </w:rPr>
              <w:t>С -7 дня по -2 день</w:t>
            </w:r>
          </w:p>
        </w:tc>
        <w:tc>
          <w:tcPr>
            <w:tcW w:w="2268" w:type="dxa"/>
            <w:vAlign w:val="center"/>
          </w:tcPr>
          <w:p w14:paraId="29BF93FE" w14:textId="77777777" w:rsidR="00072B0E" w:rsidRPr="00C07B2E" w:rsidRDefault="00072B0E" w:rsidP="005A428D">
            <w:pPr>
              <w:ind w:firstLine="0"/>
              <w:rPr>
                <w:rFonts w:eastAsia="SimSun"/>
              </w:rPr>
            </w:pPr>
            <w:r w:rsidRPr="00C07B2E">
              <w:rPr>
                <w:rFonts w:eastAsia="SimSun"/>
              </w:rPr>
              <w:t>В/в, в течение 30 - 60 мин</w:t>
            </w:r>
          </w:p>
        </w:tc>
      </w:tr>
      <w:tr w:rsidR="00072B0E" w:rsidRPr="00C07B2E" w14:paraId="66691FDC" w14:textId="77777777" w:rsidTr="005A428D">
        <w:trPr>
          <w:cantSplit/>
          <w:trHeight w:val="1207"/>
        </w:trPr>
        <w:tc>
          <w:tcPr>
            <w:tcW w:w="993" w:type="dxa"/>
            <w:vMerge/>
            <w:vAlign w:val="center"/>
          </w:tcPr>
          <w:p w14:paraId="6A60EF34" w14:textId="77777777" w:rsidR="00072B0E" w:rsidRPr="00C07B2E" w:rsidRDefault="00072B0E" w:rsidP="005A428D">
            <w:pPr>
              <w:ind w:firstLine="0"/>
              <w:rPr>
                <w:rFonts w:eastAsia="SimSun"/>
              </w:rPr>
            </w:pPr>
          </w:p>
        </w:tc>
        <w:tc>
          <w:tcPr>
            <w:tcW w:w="1809" w:type="dxa"/>
            <w:vAlign w:val="center"/>
          </w:tcPr>
          <w:p w14:paraId="23C58AFD" w14:textId="77777777" w:rsidR="00072B0E" w:rsidRPr="00C07B2E" w:rsidRDefault="00072B0E" w:rsidP="005A428D">
            <w:pPr>
              <w:ind w:firstLine="0"/>
              <w:rPr>
                <w:rFonts w:eastAsia="SimSun"/>
              </w:rPr>
            </w:pPr>
            <w:r w:rsidRPr="00C07B2E">
              <w:rPr>
                <w:rFonts w:eastAsia="SimSun"/>
              </w:rPr>
              <w:t>Бусульфан</w:t>
            </w:r>
          </w:p>
        </w:tc>
        <w:tc>
          <w:tcPr>
            <w:tcW w:w="1417" w:type="dxa"/>
            <w:vAlign w:val="center"/>
          </w:tcPr>
          <w:p w14:paraId="6C71D15E" w14:textId="77777777" w:rsidR="00072B0E" w:rsidRPr="00C07B2E" w:rsidRDefault="00072B0E" w:rsidP="005A428D">
            <w:pPr>
              <w:ind w:firstLine="0"/>
              <w:rPr>
                <w:rFonts w:eastAsia="SimSun"/>
              </w:rPr>
            </w:pPr>
            <w:r w:rsidRPr="00C07B2E">
              <w:rPr>
                <w:rFonts w:eastAsia="SimSun"/>
              </w:rPr>
              <w:t xml:space="preserve">4 мг/кг </w:t>
            </w:r>
          </w:p>
        </w:tc>
        <w:tc>
          <w:tcPr>
            <w:tcW w:w="1418" w:type="dxa"/>
            <w:vAlign w:val="center"/>
          </w:tcPr>
          <w:p w14:paraId="6579EB99" w14:textId="77777777" w:rsidR="00072B0E" w:rsidRPr="00C07B2E" w:rsidRDefault="00072B0E" w:rsidP="005A428D">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1502E84" w14:textId="77777777" w:rsidR="00072B0E" w:rsidRPr="00C07B2E" w:rsidRDefault="00072B0E" w:rsidP="005A428D">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C1540F0"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C07B2E" w14:paraId="640DDAE6" w14:textId="77777777" w:rsidTr="005A428D">
        <w:trPr>
          <w:cantSplit/>
          <w:trHeight w:val="1498"/>
        </w:trPr>
        <w:tc>
          <w:tcPr>
            <w:tcW w:w="993" w:type="dxa"/>
            <w:textDirection w:val="btLr"/>
            <w:vAlign w:val="center"/>
          </w:tcPr>
          <w:p w14:paraId="69F8319B" w14:textId="77777777" w:rsidR="00072B0E" w:rsidRPr="00C07B2E" w:rsidRDefault="00072B0E" w:rsidP="005A428D">
            <w:pPr>
              <w:ind w:firstLine="0"/>
              <w:rPr>
                <w:rFonts w:eastAsia="SimSun"/>
              </w:rPr>
            </w:pPr>
            <w:r w:rsidRPr="00C07B2E">
              <w:rPr>
                <w:rFonts w:eastAsia="SimSun"/>
              </w:rPr>
              <w:t>Профилактика РТПХ</w:t>
            </w:r>
          </w:p>
        </w:tc>
        <w:tc>
          <w:tcPr>
            <w:tcW w:w="1809" w:type="dxa"/>
            <w:vAlign w:val="center"/>
          </w:tcPr>
          <w:p w14:paraId="7193FCB8" w14:textId="77777777" w:rsidR="00072B0E" w:rsidRPr="00C07B2E" w:rsidRDefault="00072B0E" w:rsidP="005A428D">
            <w:pPr>
              <w:ind w:firstLine="0"/>
              <w:rPr>
                <w:rFonts w:eastAsia="SimSun"/>
              </w:rPr>
            </w:pPr>
            <w:r w:rsidRPr="00C07B2E">
              <w:rPr>
                <w:rFonts w:eastAsia="SimSun"/>
              </w:rPr>
              <w:t>Циклофосфамид</w:t>
            </w:r>
          </w:p>
        </w:tc>
        <w:tc>
          <w:tcPr>
            <w:tcW w:w="1417" w:type="dxa"/>
            <w:vAlign w:val="center"/>
          </w:tcPr>
          <w:p w14:paraId="555310E2" w14:textId="77777777" w:rsidR="00072B0E" w:rsidRPr="00C07B2E" w:rsidRDefault="00072B0E" w:rsidP="005A428D">
            <w:pPr>
              <w:ind w:firstLine="0"/>
              <w:rPr>
                <w:rFonts w:eastAsia="SimSun"/>
              </w:rPr>
            </w:pPr>
            <w:r w:rsidRPr="00C07B2E">
              <w:rPr>
                <w:rFonts w:eastAsia="SimSun"/>
              </w:rPr>
              <w:t>50 мг/кг</w:t>
            </w:r>
          </w:p>
        </w:tc>
        <w:tc>
          <w:tcPr>
            <w:tcW w:w="1418" w:type="dxa"/>
            <w:vAlign w:val="center"/>
          </w:tcPr>
          <w:p w14:paraId="6EBB999F" w14:textId="77777777" w:rsidR="00072B0E" w:rsidRPr="00C07B2E" w:rsidRDefault="00072B0E" w:rsidP="005A428D">
            <w:pPr>
              <w:ind w:firstLine="0"/>
              <w:rPr>
                <w:rFonts w:eastAsia="SimSun"/>
              </w:rPr>
            </w:pPr>
            <w:r w:rsidRPr="00C07B2E">
              <w:rPr>
                <w:rFonts w:eastAsia="SimSun"/>
              </w:rPr>
              <w:t>100 мг/кг</w:t>
            </w:r>
          </w:p>
        </w:tc>
        <w:tc>
          <w:tcPr>
            <w:tcW w:w="1701" w:type="dxa"/>
            <w:vAlign w:val="center"/>
          </w:tcPr>
          <w:p w14:paraId="2E015BB4" w14:textId="77777777" w:rsidR="00072B0E" w:rsidRPr="00C07B2E" w:rsidRDefault="00072B0E" w:rsidP="005A428D">
            <w:pPr>
              <w:ind w:firstLine="0"/>
              <w:rPr>
                <w:rFonts w:eastAsia="SimSun"/>
              </w:rPr>
            </w:pPr>
            <w:r w:rsidRPr="00C07B2E">
              <w:rPr>
                <w:rFonts w:eastAsia="SimSun"/>
              </w:rPr>
              <w:t>С +3 дня по +4 день</w:t>
            </w:r>
          </w:p>
        </w:tc>
        <w:tc>
          <w:tcPr>
            <w:tcW w:w="2268" w:type="dxa"/>
            <w:vAlign w:val="center"/>
          </w:tcPr>
          <w:p w14:paraId="0527D472" w14:textId="77777777" w:rsidR="00072B0E" w:rsidRPr="00C07B2E" w:rsidRDefault="00072B0E" w:rsidP="005A428D">
            <w:pPr>
              <w:ind w:firstLine="0"/>
              <w:rPr>
                <w:rFonts w:eastAsia="SimSun"/>
              </w:rPr>
            </w:pPr>
            <w:r w:rsidRPr="00C07B2E">
              <w:rPr>
                <w:rFonts w:eastAsia="SimSun"/>
              </w:rPr>
              <w:t xml:space="preserve">В/в, в течение 2 ч  </w:t>
            </w:r>
          </w:p>
        </w:tc>
      </w:tr>
    </w:tbl>
    <w:p w14:paraId="0293A052" w14:textId="77777777" w:rsidR="00072B0E" w:rsidRPr="00C07B2E" w:rsidRDefault="00072B0E" w:rsidP="00072B0E">
      <w:pPr>
        <w:rPr>
          <w:rFonts w:eastAsia="SimSun"/>
        </w:rPr>
      </w:pPr>
    </w:p>
    <w:p w14:paraId="747A1971" w14:textId="77777777" w:rsidR="00072B0E" w:rsidRPr="00C07B2E" w:rsidRDefault="00072B0E" w:rsidP="00072B0E">
      <w:pPr>
        <w:rPr>
          <w:rFonts w:eastAsia="SimSun"/>
        </w:rPr>
      </w:pPr>
      <w:bookmarkStart w:id="238"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23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072B0E" w:rsidRPr="00C07B2E" w14:paraId="7B8518EC" w14:textId="77777777" w:rsidTr="005A428D">
        <w:trPr>
          <w:cantSplit/>
          <w:trHeight w:val="20"/>
          <w:tblHeader/>
        </w:trPr>
        <w:tc>
          <w:tcPr>
            <w:tcW w:w="993" w:type="dxa"/>
            <w:vAlign w:val="center"/>
          </w:tcPr>
          <w:p w14:paraId="0B2EF1FA" w14:textId="77777777" w:rsidR="00072B0E" w:rsidRPr="00470D3D" w:rsidRDefault="00072B0E" w:rsidP="005A428D">
            <w:pPr>
              <w:ind w:firstLine="0"/>
              <w:rPr>
                <w:rFonts w:eastAsia="SimSun"/>
              </w:rPr>
            </w:pPr>
          </w:p>
        </w:tc>
        <w:tc>
          <w:tcPr>
            <w:tcW w:w="1809" w:type="dxa"/>
            <w:vAlign w:val="center"/>
          </w:tcPr>
          <w:p w14:paraId="2305B9D9" w14:textId="77777777" w:rsidR="00072B0E" w:rsidRPr="00C07B2E" w:rsidRDefault="00072B0E" w:rsidP="005A428D">
            <w:pPr>
              <w:ind w:firstLine="0"/>
              <w:rPr>
                <w:rFonts w:eastAsia="SimSun"/>
              </w:rPr>
            </w:pPr>
            <w:r w:rsidRPr="00C07B2E">
              <w:rPr>
                <w:rFonts w:eastAsia="SimSun"/>
              </w:rPr>
              <w:t>Препарат</w:t>
            </w:r>
          </w:p>
        </w:tc>
        <w:tc>
          <w:tcPr>
            <w:tcW w:w="1417" w:type="dxa"/>
            <w:vAlign w:val="center"/>
          </w:tcPr>
          <w:p w14:paraId="2DB76BE3" w14:textId="77777777" w:rsidR="00072B0E" w:rsidRPr="00C07B2E" w:rsidRDefault="00072B0E" w:rsidP="005A428D">
            <w:pPr>
              <w:ind w:firstLine="0"/>
              <w:rPr>
                <w:rFonts w:eastAsia="SimSun"/>
              </w:rPr>
            </w:pPr>
            <w:r w:rsidRPr="00C07B2E">
              <w:rPr>
                <w:rFonts w:eastAsia="SimSun"/>
              </w:rPr>
              <w:t>Суточная доза</w:t>
            </w:r>
          </w:p>
        </w:tc>
        <w:tc>
          <w:tcPr>
            <w:tcW w:w="1418" w:type="dxa"/>
            <w:vAlign w:val="center"/>
          </w:tcPr>
          <w:p w14:paraId="70B2A3D3" w14:textId="77777777" w:rsidR="00072B0E" w:rsidRPr="00C07B2E" w:rsidRDefault="00072B0E" w:rsidP="005A428D">
            <w:pPr>
              <w:ind w:firstLine="0"/>
              <w:rPr>
                <w:rFonts w:eastAsia="SimSun"/>
              </w:rPr>
            </w:pPr>
            <w:r w:rsidRPr="00C07B2E">
              <w:rPr>
                <w:rFonts w:eastAsia="SimSun"/>
              </w:rPr>
              <w:t>Курсовая доза</w:t>
            </w:r>
          </w:p>
        </w:tc>
        <w:tc>
          <w:tcPr>
            <w:tcW w:w="1701" w:type="dxa"/>
            <w:vAlign w:val="center"/>
          </w:tcPr>
          <w:p w14:paraId="1043D6FB" w14:textId="77777777" w:rsidR="00072B0E" w:rsidRPr="00C07B2E" w:rsidRDefault="00072B0E" w:rsidP="005A428D">
            <w:pPr>
              <w:ind w:firstLine="0"/>
              <w:rPr>
                <w:rFonts w:eastAsia="SimSun"/>
              </w:rPr>
            </w:pPr>
            <w:r w:rsidRPr="00C07B2E">
              <w:rPr>
                <w:rFonts w:eastAsia="SimSun"/>
              </w:rPr>
              <w:t>Дни введения</w:t>
            </w:r>
          </w:p>
        </w:tc>
        <w:tc>
          <w:tcPr>
            <w:tcW w:w="2268" w:type="dxa"/>
            <w:vAlign w:val="center"/>
          </w:tcPr>
          <w:p w14:paraId="159B2271"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3F283C49" w14:textId="77777777" w:rsidTr="005A428D">
        <w:trPr>
          <w:cantSplit/>
          <w:trHeight w:val="20"/>
        </w:trPr>
        <w:tc>
          <w:tcPr>
            <w:tcW w:w="993" w:type="dxa"/>
            <w:vMerge w:val="restart"/>
            <w:textDirection w:val="btLr"/>
            <w:vAlign w:val="center"/>
          </w:tcPr>
          <w:p w14:paraId="3C1A07B3" w14:textId="77777777" w:rsidR="00072B0E" w:rsidRPr="00C07B2E" w:rsidRDefault="00072B0E" w:rsidP="005A428D">
            <w:pPr>
              <w:ind w:firstLine="0"/>
              <w:rPr>
                <w:rFonts w:eastAsia="SimSun"/>
              </w:rPr>
            </w:pPr>
            <w:r w:rsidRPr="00C07B2E">
              <w:rPr>
                <w:rFonts w:eastAsia="SimSun"/>
              </w:rPr>
              <w:t>Кондиционирование</w:t>
            </w:r>
          </w:p>
        </w:tc>
        <w:tc>
          <w:tcPr>
            <w:tcW w:w="1809" w:type="dxa"/>
            <w:vAlign w:val="center"/>
          </w:tcPr>
          <w:p w14:paraId="4DA64281" w14:textId="77777777" w:rsidR="00072B0E" w:rsidRPr="00C07B2E" w:rsidRDefault="00072B0E" w:rsidP="005A428D">
            <w:pPr>
              <w:ind w:firstLine="0"/>
              <w:rPr>
                <w:rFonts w:eastAsia="SimSun"/>
              </w:rPr>
            </w:pPr>
            <w:r w:rsidRPr="00C07B2E">
              <w:rPr>
                <w:rFonts w:eastAsia="SimSun"/>
              </w:rPr>
              <w:t xml:space="preserve">Флударабин </w:t>
            </w:r>
          </w:p>
        </w:tc>
        <w:tc>
          <w:tcPr>
            <w:tcW w:w="1417" w:type="dxa"/>
            <w:vAlign w:val="center"/>
          </w:tcPr>
          <w:p w14:paraId="7E523EF4" w14:textId="77777777" w:rsidR="00072B0E" w:rsidRPr="00C07B2E" w:rsidRDefault="00072B0E" w:rsidP="005A428D">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34460CA7" w14:textId="77777777" w:rsidR="00072B0E" w:rsidRPr="00C07B2E" w:rsidRDefault="00072B0E" w:rsidP="005A428D">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7E603FCD" w14:textId="77777777" w:rsidR="00072B0E" w:rsidRPr="00C07B2E" w:rsidRDefault="00072B0E" w:rsidP="005A428D">
            <w:pPr>
              <w:ind w:firstLine="0"/>
              <w:rPr>
                <w:rFonts w:eastAsia="SimSun"/>
              </w:rPr>
            </w:pPr>
            <w:r w:rsidRPr="00C07B2E">
              <w:rPr>
                <w:rFonts w:eastAsia="SimSun"/>
              </w:rPr>
              <w:t>С -7 дня по -2 день</w:t>
            </w:r>
          </w:p>
        </w:tc>
        <w:tc>
          <w:tcPr>
            <w:tcW w:w="2268" w:type="dxa"/>
            <w:vAlign w:val="center"/>
          </w:tcPr>
          <w:p w14:paraId="4D7C9335" w14:textId="77777777" w:rsidR="00072B0E" w:rsidRPr="00C07B2E" w:rsidRDefault="00072B0E" w:rsidP="005A428D">
            <w:pPr>
              <w:ind w:firstLine="0"/>
              <w:rPr>
                <w:rFonts w:eastAsia="SimSun"/>
              </w:rPr>
            </w:pPr>
            <w:r w:rsidRPr="00C07B2E">
              <w:rPr>
                <w:rFonts w:eastAsia="SimSun"/>
              </w:rPr>
              <w:t>В/в, в течение 30 - 60 мин</w:t>
            </w:r>
          </w:p>
        </w:tc>
      </w:tr>
      <w:tr w:rsidR="00072B0E" w:rsidRPr="00C07B2E" w14:paraId="340B4EBC" w14:textId="77777777" w:rsidTr="005A428D">
        <w:trPr>
          <w:cantSplit/>
          <w:trHeight w:val="1207"/>
        </w:trPr>
        <w:tc>
          <w:tcPr>
            <w:tcW w:w="993" w:type="dxa"/>
            <w:vMerge/>
            <w:vAlign w:val="center"/>
          </w:tcPr>
          <w:p w14:paraId="059D82CE" w14:textId="77777777" w:rsidR="00072B0E" w:rsidRPr="00C07B2E" w:rsidRDefault="00072B0E" w:rsidP="005A428D">
            <w:pPr>
              <w:ind w:firstLine="0"/>
              <w:rPr>
                <w:rFonts w:eastAsia="SimSun"/>
              </w:rPr>
            </w:pPr>
          </w:p>
        </w:tc>
        <w:tc>
          <w:tcPr>
            <w:tcW w:w="1809" w:type="dxa"/>
            <w:vAlign w:val="center"/>
          </w:tcPr>
          <w:p w14:paraId="06AFDADA" w14:textId="77777777" w:rsidR="00072B0E" w:rsidRPr="00C07B2E" w:rsidRDefault="00072B0E" w:rsidP="005A428D">
            <w:pPr>
              <w:ind w:firstLine="0"/>
              <w:rPr>
                <w:rFonts w:eastAsia="SimSun"/>
              </w:rPr>
            </w:pPr>
            <w:r w:rsidRPr="00C07B2E">
              <w:rPr>
                <w:rFonts w:eastAsia="SimSun"/>
              </w:rPr>
              <w:t>Бусульфан</w:t>
            </w:r>
          </w:p>
        </w:tc>
        <w:tc>
          <w:tcPr>
            <w:tcW w:w="1417" w:type="dxa"/>
            <w:vAlign w:val="center"/>
          </w:tcPr>
          <w:p w14:paraId="236B91A6" w14:textId="77777777" w:rsidR="00072B0E" w:rsidRPr="00C07B2E" w:rsidRDefault="00072B0E" w:rsidP="005A428D">
            <w:pPr>
              <w:ind w:firstLine="0"/>
              <w:rPr>
                <w:rFonts w:eastAsia="SimSun"/>
              </w:rPr>
            </w:pPr>
            <w:r w:rsidRPr="00C07B2E">
              <w:rPr>
                <w:rFonts w:eastAsia="SimSun"/>
              </w:rPr>
              <w:t xml:space="preserve">4 мг/кг </w:t>
            </w:r>
          </w:p>
        </w:tc>
        <w:tc>
          <w:tcPr>
            <w:tcW w:w="1418" w:type="dxa"/>
            <w:vAlign w:val="center"/>
          </w:tcPr>
          <w:p w14:paraId="70BF4679" w14:textId="77777777" w:rsidR="00072B0E" w:rsidRPr="00C07B2E" w:rsidRDefault="00072B0E" w:rsidP="005A428D">
            <w:pPr>
              <w:ind w:firstLine="0"/>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74FF807F" w14:textId="77777777" w:rsidR="00072B0E" w:rsidRPr="00C07B2E" w:rsidRDefault="00072B0E" w:rsidP="005A428D">
            <w:pPr>
              <w:ind w:firstLine="0"/>
              <w:rPr>
                <w:rFonts w:eastAsia="SimSun"/>
              </w:rPr>
            </w:pPr>
            <w:r w:rsidRPr="00C07B2E">
              <w:rPr>
                <w:rFonts w:eastAsia="SimSun"/>
              </w:rPr>
              <w:t>С -6 дня по -3 день</w:t>
            </w:r>
          </w:p>
        </w:tc>
        <w:tc>
          <w:tcPr>
            <w:tcW w:w="2268" w:type="dxa"/>
            <w:vAlign w:val="center"/>
          </w:tcPr>
          <w:p w14:paraId="08F181C0"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C07B2E" w14:paraId="335A99EE" w14:textId="77777777" w:rsidTr="005A428D">
        <w:trPr>
          <w:cantSplit/>
          <w:trHeight w:val="622"/>
        </w:trPr>
        <w:tc>
          <w:tcPr>
            <w:tcW w:w="993" w:type="dxa"/>
            <w:vMerge w:val="restart"/>
            <w:textDirection w:val="btLr"/>
            <w:vAlign w:val="center"/>
          </w:tcPr>
          <w:p w14:paraId="30D84DAD" w14:textId="77777777" w:rsidR="00072B0E" w:rsidRPr="00C07B2E" w:rsidRDefault="00072B0E" w:rsidP="005A428D">
            <w:pPr>
              <w:ind w:firstLine="0"/>
              <w:rPr>
                <w:rFonts w:eastAsia="SimSun"/>
              </w:rPr>
            </w:pPr>
            <w:r w:rsidRPr="00C07B2E">
              <w:rPr>
                <w:rFonts w:eastAsia="SimSun"/>
              </w:rPr>
              <w:t>Профилактика РТПХ</w:t>
            </w:r>
          </w:p>
        </w:tc>
        <w:tc>
          <w:tcPr>
            <w:tcW w:w="1809" w:type="dxa"/>
            <w:vAlign w:val="center"/>
          </w:tcPr>
          <w:p w14:paraId="7528B558" w14:textId="77777777" w:rsidR="00072B0E" w:rsidRPr="00C07B2E" w:rsidRDefault="00072B0E" w:rsidP="005A428D">
            <w:pPr>
              <w:ind w:firstLine="0"/>
              <w:rPr>
                <w:rFonts w:eastAsia="SimSun"/>
              </w:rPr>
            </w:pPr>
            <w:r w:rsidRPr="00C07B2E">
              <w:rPr>
                <w:rFonts w:eastAsia="SimSun"/>
              </w:rPr>
              <w:t>Циклофосфамид</w:t>
            </w:r>
          </w:p>
        </w:tc>
        <w:tc>
          <w:tcPr>
            <w:tcW w:w="1417" w:type="dxa"/>
            <w:vAlign w:val="center"/>
          </w:tcPr>
          <w:p w14:paraId="35C1E675" w14:textId="77777777" w:rsidR="00072B0E" w:rsidRPr="00C07B2E" w:rsidRDefault="00072B0E" w:rsidP="005A428D">
            <w:pPr>
              <w:ind w:firstLine="0"/>
              <w:rPr>
                <w:rFonts w:eastAsia="SimSun"/>
              </w:rPr>
            </w:pPr>
            <w:r w:rsidRPr="00C07B2E">
              <w:rPr>
                <w:rFonts w:eastAsia="SimSun"/>
              </w:rPr>
              <w:t>50 мг/кг</w:t>
            </w:r>
          </w:p>
        </w:tc>
        <w:tc>
          <w:tcPr>
            <w:tcW w:w="1418" w:type="dxa"/>
            <w:vAlign w:val="center"/>
          </w:tcPr>
          <w:p w14:paraId="6AB2E926" w14:textId="77777777" w:rsidR="00072B0E" w:rsidRPr="00C07B2E" w:rsidRDefault="00072B0E" w:rsidP="005A428D">
            <w:pPr>
              <w:ind w:firstLine="0"/>
              <w:rPr>
                <w:rFonts w:eastAsia="SimSun"/>
              </w:rPr>
            </w:pPr>
            <w:r w:rsidRPr="00C07B2E">
              <w:rPr>
                <w:rFonts w:eastAsia="SimSun"/>
              </w:rPr>
              <w:t>100 мг/кг</w:t>
            </w:r>
          </w:p>
        </w:tc>
        <w:tc>
          <w:tcPr>
            <w:tcW w:w="1701" w:type="dxa"/>
            <w:vAlign w:val="center"/>
          </w:tcPr>
          <w:p w14:paraId="6CA73E0E" w14:textId="77777777" w:rsidR="00072B0E" w:rsidRPr="00C07B2E" w:rsidRDefault="00072B0E" w:rsidP="005A428D">
            <w:pPr>
              <w:ind w:firstLine="0"/>
              <w:rPr>
                <w:rFonts w:eastAsia="SimSun"/>
              </w:rPr>
            </w:pPr>
            <w:r w:rsidRPr="00C07B2E">
              <w:rPr>
                <w:rFonts w:eastAsia="SimSun"/>
              </w:rPr>
              <w:t>С +3 дня по +4 день</w:t>
            </w:r>
          </w:p>
        </w:tc>
        <w:tc>
          <w:tcPr>
            <w:tcW w:w="2268" w:type="dxa"/>
            <w:vAlign w:val="center"/>
          </w:tcPr>
          <w:p w14:paraId="67048476" w14:textId="77777777" w:rsidR="00072B0E" w:rsidRPr="00C07B2E" w:rsidRDefault="00072B0E" w:rsidP="005A428D">
            <w:pPr>
              <w:ind w:firstLine="0"/>
              <w:rPr>
                <w:rFonts w:eastAsia="SimSun"/>
              </w:rPr>
            </w:pPr>
            <w:r w:rsidRPr="00C07B2E">
              <w:rPr>
                <w:rFonts w:eastAsia="SimSun"/>
              </w:rPr>
              <w:t xml:space="preserve">В/в, в течение 2 ч  </w:t>
            </w:r>
          </w:p>
        </w:tc>
      </w:tr>
      <w:tr w:rsidR="00072B0E" w:rsidRPr="00C07B2E" w14:paraId="2E39B344" w14:textId="77777777" w:rsidTr="005A428D">
        <w:trPr>
          <w:cantSplit/>
          <w:trHeight w:val="958"/>
        </w:trPr>
        <w:tc>
          <w:tcPr>
            <w:tcW w:w="993" w:type="dxa"/>
            <w:vMerge/>
            <w:textDirection w:val="btLr"/>
            <w:vAlign w:val="center"/>
          </w:tcPr>
          <w:p w14:paraId="35D00AFD" w14:textId="77777777" w:rsidR="00072B0E" w:rsidRPr="00C07B2E" w:rsidRDefault="00072B0E" w:rsidP="005A428D">
            <w:pPr>
              <w:ind w:firstLine="0"/>
              <w:rPr>
                <w:rFonts w:eastAsia="SimSun"/>
              </w:rPr>
            </w:pPr>
          </w:p>
        </w:tc>
        <w:tc>
          <w:tcPr>
            <w:tcW w:w="1809" w:type="dxa"/>
            <w:vAlign w:val="center"/>
          </w:tcPr>
          <w:p w14:paraId="09426959" w14:textId="77777777" w:rsidR="00072B0E" w:rsidRPr="00C07B2E" w:rsidRDefault="00072B0E" w:rsidP="005A428D">
            <w:pPr>
              <w:ind w:firstLine="0"/>
              <w:rPr>
                <w:rFonts w:eastAsia="SimSun"/>
              </w:rPr>
            </w:pPr>
            <w:r w:rsidRPr="00C07B2E">
              <w:rPr>
                <w:rFonts w:eastAsia="SimSun"/>
              </w:rPr>
              <w:t xml:space="preserve">Такролимус </w:t>
            </w:r>
          </w:p>
        </w:tc>
        <w:tc>
          <w:tcPr>
            <w:tcW w:w="1417" w:type="dxa"/>
            <w:vAlign w:val="center"/>
          </w:tcPr>
          <w:p w14:paraId="53D04237" w14:textId="77777777" w:rsidR="00072B0E" w:rsidRPr="00C07B2E" w:rsidRDefault="00072B0E" w:rsidP="005A428D">
            <w:pPr>
              <w:ind w:firstLine="0"/>
              <w:rPr>
                <w:rFonts w:eastAsia="SimSun"/>
              </w:rPr>
            </w:pPr>
            <w:r w:rsidRPr="00C07B2E">
              <w:rPr>
                <w:rFonts w:eastAsia="SimSun"/>
              </w:rPr>
              <w:t>0,03 мг/кг</w:t>
            </w:r>
          </w:p>
        </w:tc>
        <w:tc>
          <w:tcPr>
            <w:tcW w:w="1418" w:type="dxa"/>
            <w:vAlign w:val="center"/>
          </w:tcPr>
          <w:p w14:paraId="77890B5F" w14:textId="77777777" w:rsidR="00072B0E" w:rsidRPr="00C07B2E" w:rsidRDefault="00072B0E" w:rsidP="005A428D">
            <w:pPr>
              <w:ind w:firstLine="0"/>
              <w:rPr>
                <w:rFonts w:eastAsia="SimSun"/>
              </w:rPr>
            </w:pPr>
            <w:r w:rsidRPr="00C07B2E">
              <w:rPr>
                <w:rFonts w:eastAsia="SimSun"/>
                <w:lang w:val="en-US"/>
              </w:rPr>
              <w:t>–</w:t>
            </w:r>
          </w:p>
        </w:tc>
        <w:tc>
          <w:tcPr>
            <w:tcW w:w="1701" w:type="dxa"/>
            <w:vAlign w:val="center"/>
          </w:tcPr>
          <w:p w14:paraId="5F864215" w14:textId="77777777" w:rsidR="00072B0E" w:rsidRPr="00C07B2E" w:rsidRDefault="00072B0E" w:rsidP="005A428D">
            <w:pPr>
              <w:ind w:firstLine="0"/>
              <w:rPr>
                <w:rFonts w:eastAsia="SimSun"/>
              </w:rPr>
            </w:pPr>
            <w:r w:rsidRPr="00C07B2E">
              <w:rPr>
                <w:rFonts w:eastAsia="SimSun"/>
              </w:rPr>
              <w:t xml:space="preserve">С +5 дня длительно </w:t>
            </w:r>
          </w:p>
        </w:tc>
        <w:tc>
          <w:tcPr>
            <w:tcW w:w="2268" w:type="dxa"/>
            <w:vAlign w:val="center"/>
          </w:tcPr>
          <w:p w14:paraId="3CA20229" w14:textId="77777777" w:rsidR="00072B0E" w:rsidRPr="000F445E" w:rsidRDefault="00072B0E" w:rsidP="005A428D">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072B0E" w:rsidRPr="00C07B2E" w14:paraId="63C2DD38" w14:textId="77777777" w:rsidTr="005A428D">
        <w:trPr>
          <w:cantSplit/>
          <w:trHeight w:val="986"/>
        </w:trPr>
        <w:tc>
          <w:tcPr>
            <w:tcW w:w="993" w:type="dxa"/>
            <w:vMerge/>
            <w:textDirection w:val="btLr"/>
            <w:vAlign w:val="center"/>
          </w:tcPr>
          <w:p w14:paraId="769EFF68" w14:textId="77777777" w:rsidR="00072B0E" w:rsidRPr="000F445E" w:rsidRDefault="00072B0E" w:rsidP="005A428D">
            <w:pPr>
              <w:ind w:firstLine="0"/>
              <w:rPr>
                <w:rFonts w:eastAsia="SimSun"/>
              </w:rPr>
            </w:pPr>
          </w:p>
        </w:tc>
        <w:tc>
          <w:tcPr>
            <w:tcW w:w="1809" w:type="dxa"/>
            <w:vAlign w:val="center"/>
          </w:tcPr>
          <w:p w14:paraId="4CB93277" w14:textId="77777777" w:rsidR="00072B0E" w:rsidRPr="00C07B2E" w:rsidRDefault="00072B0E" w:rsidP="005A428D">
            <w:pPr>
              <w:ind w:firstLine="0"/>
              <w:rPr>
                <w:rFonts w:eastAsia="SimSun"/>
              </w:rPr>
            </w:pPr>
            <w:r w:rsidRPr="00C07B2E">
              <w:rPr>
                <w:rFonts w:eastAsia="SimSun"/>
              </w:rPr>
              <w:t>Микофенолата мофетил</w:t>
            </w:r>
          </w:p>
        </w:tc>
        <w:tc>
          <w:tcPr>
            <w:tcW w:w="1417" w:type="dxa"/>
            <w:vAlign w:val="center"/>
          </w:tcPr>
          <w:p w14:paraId="77D1D878" w14:textId="77777777" w:rsidR="00072B0E" w:rsidRPr="00C07B2E" w:rsidRDefault="00072B0E" w:rsidP="005A428D">
            <w:pPr>
              <w:ind w:firstLine="0"/>
              <w:rPr>
                <w:rFonts w:eastAsia="SimSun"/>
              </w:rPr>
            </w:pPr>
            <w:r w:rsidRPr="00C07B2E">
              <w:rPr>
                <w:rFonts w:eastAsia="SimSun"/>
              </w:rPr>
              <w:t xml:space="preserve">30 мг/кг </w:t>
            </w:r>
          </w:p>
        </w:tc>
        <w:tc>
          <w:tcPr>
            <w:tcW w:w="1418" w:type="dxa"/>
            <w:vAlign w:val="center"/>
          </w:tcPr>
          <w:p w14:paraId="486A5A3F"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3314F708" w14:textId="77777777" w:rsidR="00072B0E" w:rsidRPr="00C07B2E" w:rsidRDefault="00072B0E" w:rsidP="005A428D">
            <w:pPr>
              <w:ind w:firstLine="0"/>
              <w:rPr>
                <w:rFonts w:eastAsia="SimSun"/>
              </w:rPr>
            </w:pPr>
            <w:r w:rsidRPr="00C07B2E">
              <w:rPr>
                <w:rFonts w:eastAsia="SimSun"/>
              </w:rPr>
              <w:t xml:space="preserve">С +5 дня по +35 день </w:t>
            </w:r>
          </w:p>
        </w:tc>
        <w:tc>
          <w:tcPr>
            <w:tcW w:w="2268" w:type="dxa"/>
            <w:vAlign w:val="center"/>
          </w:tcPr>
          <w:p w14:paraId="4655C712"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45ADABD3" w14:textId="77777777" w:rsidR="00072B0E" w:rsidRPr="00C07B2E" w:rsidRDefault="00072B0E" w:rsidP="00072B0E">
      <w:pPr>
        <w:rPr>
          <w:rFonts w:eastAsia="SimSun"/>
        </w:rPr>
      </w:pPr>
    </w:p>
    <w:p w14:paraId="32A58882" w14:textId="77777777" w:rsidR="00072B0E" w:rsidRPr="00C07B2E" w:rsidRDefault="00072B0E" w:rsidP="00072B0E">
      <w:pPr>
        <w:rPr>
          <w:rFonts w:eastAsia="SimSun"/>
        </w:rPr>
      </w:pPr>
      <w:bookmarkStart w:id="239"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23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072B0E" w:rsidRPr="00C07B2E" w14:paraId="6406641F" w14:textId="77777777" w:rsidTr="005A428D">
        <w:trPr>
          <w:cantSplit/>
          <w:trHeight w:val="20"/>
          <w:tblHeader/>
        </w:trPr>
        <w:tc>
          <w:tcPr>
            <w:tcW w:w="992" w:type="dxa"/>
            <w:vAlign w:val="center"/>
          </w:tcPr>
          <w:p w14:paraId="1372A850" w14:textId="77777777" w:rsidR="00072B0E" w:rsidRPr="00470D3D" w:rsidRDefault="00072B0E" w:rsidP="005A428D">
            <w:pPr>
              <w:ind w:firstLine="0"/>
              <w:rPr>
                <w:rFonts w:eastAsia="SimSun"/>
              </w:rPr>
            </w:pPr>
          </w:p>
        </w:tc>
        <w:tc>
          <w:tcPr>
            <w:tcW w:w="1810" w:type="dxa"/>
            <w:vAlign w:val="center"/>
          </w:tcPr>
          <w:p w14:paraId="30AFCAAC" w14:textId="77777777" w:rsidR="00072B0E" w:rsidRPr="00C07B2E" w:rsidRDefault="00072B0E" w:rsidP="005A428D">
            <w:pPr>
              <w:ind w:firstLine="0"/>
              <w:rPr>
                <w:rFonts w:eastAsia="SimSun"/>
              </w:rPr>
            </w:pPr>
            <w:r w:rsidRPr="00C07B2E">
              <w:rPr>
                <w:rFonts w:eastAsia="SimSun"/>
              </w:rPr>
              <w:t>Препарат</w:t>
            </w:r>
          </w:p>
        </w:tc>
        <w:tc>
          <w:tcPr>
            <w:tcW w:w="1417" w:type="dxa"/>
            <w:vAlign w:val="center"/>
          </w:tcPr>
          <w:p w14:paraId="62FEF882" w14:textId="77777777" w:rsidR="00072B0E" w:rsidRPr="00C07B2E" w:rsidRDefault="00072B0E" w:rsidP="005A428D">
            <w:pPr>
              <w:ind w:firstLine="0"/>
              <w:rPr>
                <w:rFonts w:eastAsia="SimSun"/>
              </w:rPr>
            </w:pPr>
            <w:r w:rsidRPr="00C07B2E">
              <w:rPr>
                <w:rFonts w:eastAsia="SimSun"/>
              </w:rPr>
              <w:t>Суточная доза</w:t>
            </w:r>
          </w:p>
        </w:tc>
        <w:tc>
          <w:tcPr>
            <w:tcW w:w="1418" w:type="dxa"/>
            <w:vAlign w:val="center"/>
          </w:tcPr>
          <w:p w14:paraId="6A906CC3" w14:textId="77777777" w:rsidR="00072B0E" w:rsidRPr="00C07B2E" w:rsidRDefault="00072B0E" w:rsidP="005A428D">
            <w:pPr>
              <w:ind w:firstLine="0"/>
              <w:rPr>
                <w:rFonts w:eastAsia="SimSun"/>
              </w:rPr>
            </w:pPr>
            <w:r w:rsidRPr="00C07B2E">
              <w:rPr>
                <w:rFonts w:eastAsia="SimSun"/>
              </w:rPr>
              <w:t>Курсовая доза</w:t>
            </w:r>
          </w:p>
        </w:tc>
        <w:tc>
          <w:tcPr>
            <w:tcW w:w="1701" w:type="dxa"/>
            <w:vAlign w:val="center"/>
          </w:tcPr>
          <w:p w14:paraId="41A9775D" w14:textId="77777777" w:rsidR="00072B0E" w:rsidRPr="00C07B2E" w:rsidRDefault="00072B0E" w:rsidP="005A428D">
            <w:pPr>
              <w:ind w:firstLine="0"/>
              <w:rPr>
                <w:rFonts w:eastAsia="SimSun"/>
              </w:rPr>
            </w:pPr>
            <w:r w:rsidRPr="00C07B2E">
              <w:rPr>
                <w:rFonts w:eastAsia="SimSun"/>
              </w:rPr>
              <w:t>Дни введения</w:t>
            </w:r>
          </w:p>
        </w:tc>
        <w:tc>
          <w:tcPr>
            <w:tcW w:w="2268" w:type="dxa"/>
            <w:vAlign w:val="center"/>
          </w:tcPr>
          <w:p w14:paraId="1D5514A9"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75B1C5C8" w14:textId="77777777" w:rsidTr="005A428D">
        <w:trPr>
          <w:cantSplit/>
          <w:trHeight w:val="20"/>
        </w:trPr>
        <w:tc>
          <w:tcPr>
            <w:tcW w:w="992" w:type="dxa"/>
            <w:vMerge w:val="restart"/>
            <w:textDirection w:val="btLr"/>
            <w:vAlign w:val="center"/>
          </w:tcPr>
          <w:p w14:paraId="643BD319" w14:textId="77777777" w:rsidR="00072B0E" w:rsidRPr="00C07B2E" w:rsidRDefault="00072B0E" w:rsidP="005A428D">
            <w:pPr>
              <w:ind w:firstLine="0"/>
              <w:rPr>
                <w:rFonts w:eastAsia="SimSun"/>
              </w:rPr>
            </w:pPr>
            <w:r w:rsidRPr="00C07B2E">
              <w:rPr>
                <w:rFonts w:eastAsia="SimSun"/>
              </w:rPr>
              <w:t>Кондиционирование</w:t>
            </w:r>
          </w:p>
        </w:tc>
        <w:tc>
          <w:tcPr>
            <w:tcW w:w="1810" w:type="dxa"/>
            <w:vAlign w:val="center"/>
          </w:tcPr>
          <w:p w14:paraId="661E5E1D" w14:textId="77777777" w:rsidR="00072B0E" w:rsidRPr="00C07B2E" w:rsidRDefault="00072B0E" w:rsidP="005A428D">
            <w:pPr>
              <w:ind w:firstLine="0"/>
              <w:rPr>
                <w:rFonts w:eastAsia="SimSun"/>
              </w:rPr>
            </w:pPr>
            <w:r w:rsidRPr="00C07B2E">
              <w:rPr>
                <w:rFonts w:eastAsia="SimSun"/>
              </w:rPr>
              <w:t xml:space="preserve">Флударабин </w:t>
            </w:r>
          </w:p>
        </w:tc>
        <w:tc>
          <w:tcPr>
            <w:tcW w:w="1417" w:type="dxa"/>
            <w:vAlign w:val="center"/>
          </w:tcPr>
          <w:p w14:paraId="360D7E4A" w14:textId="77777777" w:rsidR="00072B0E" w:rsidRPr="00C07B2E" w:rsidRDefault="00072B0E" w:rsidP="005A428D">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3EB2AB1C" w14:textId="77777777" w:rsidR="00072B0E" w:rsidRPr="00C07B2E" w:rsidRDefault="00072B0E" w:rsidP="005A428D">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675B1CEC" w14:textId="77777777" w:rsidR="00072B0E" w:rsidRPr="00C07B2E" w:rsidRDefault="00072B0E" w:rsidP="005A428D">
            <w:pPr>
              <w:ind w:firstLine="0"/>
              <w:rPr>
                <w:rFonts w:eastAsia="SimSun"/>
              </w:rPr>
            </w:pPr>
            <w:r w:rsidRPr="00C07B2E">
              <w:rPr>
                <w:rFonts w:eastAsia="SimSun"/>
              </w:rPr>
              <w:t>С -7 дня по -2 день</w:t>
            </w:r>
          </w:p>
        </w:tc>
        <w:tc>
          <w:tcPr>
            <w:tcW w:w="2268" w:type="dxa"/>
            <w:vAlign w:val="center"/>
          </w:tcPr>
          <w:p w14:paraId="2D717C14" w14:textId="77777777" w:rsidR="00072B0E" w:rsidRPr="00C07B2E" w:rsidRDefault="00072B0E" w:rsidP="005A428D">
            <w:pPr>
              <w:ind w:firstLine="0"/>
              <w:rPr>
                <w:rFonts w:eastAsia="SimSun"/>
              </w:rPr>
            </w:pPr>
            <w:r w:rsidRPr="00C07B2E">
              <w:rPr>
                <w:rFonts w:eastAsia="SimSun"/>
              </w:rPr>
              <w:t>В/в, в течение 30 - 60 мин</w:t>
            </w:r>
          </w:p>
        </w:tc>
      </w:tr>
      <w:tr w:rsidR="00072B0E" w:rsidRPr="00C07B2E" w14:paraId="3EBB942B" w14:textId="77777777" w:rsidTr="005A428D">
        <w:trPr>
          <w:cantSplit/>
          <w:trHeight w:val="1207"/>
        </w:trPr>
        <w:tc>
          <w:tcPr>
            <w:tcW w:w="992" w:type="dxa"/>
            <w:vMerge/>
            <w:vAlign w:val="center"/>
          </w:tcPr>
          <w:p w14:paraId="3FFD848A" w14:textId="77777777" w:rsidR="00072B0E" w:rsidRPr="00C07B2E" w:rsidRDefault="00072B0E" w:rsidP="005A428D">
            <w:pPr>
              <w:ind w:firstLine="0"/>
              <w:rPr>
                <w:rFonts w:eastAsia="SimSun"/>
              </w:rPr>
            </w:pPr>
          </w:p>
        </w:tc>
        <w:tc>
          <w:tcPr>
            <w:tcW w:w="1810" w:type="dxa"/>
            <w:vAlign w:val="center"/>
          </w:tcPr>
          <w:p w14:paraId="7BD277C6" w14:textId="77777777" w:rsidR="00072B0E" w:rsidRPr="00C07B2E" w:rsidRDefault="00072B0E" w:rsidP="005A428D">
            <w:pPr>
              <w:ind w:firstLine="0"/>
              <w:rPr>
                <w:rFonts w:eastAsia="SimSun"/>
              </w:rPr>
            </w:pPr>
            <w:r w:rsidRPr="00C07B2E">
              <w:rPr>
                <w:rFonts w:eastAsia="SimSun"/>
              </w:rPr>
              <w:t>Бусульфан</w:t>
            </w:r>
          </w:p>
        </w:tc>
        <w:tc>
          <w:tcPr>
            <w:tcW w:w="1417" w:type="dxa"/>
            <w:vAlign w:val="center"/>
          </w:tcPr>
          <w:p w14:paraId="5449D85F" w14:textId="77777777" w:rsidR="00072B0E" w:rsidRPr="00C07B2E" w:rsidRDefault="00072B0E" w:rsidP="005A428D">
            <w:pPr>
              <w:ind w:firstLine="0"/>
              <w:rPr>
                <w:rFonts w:eastAsia="SimSun"/>
              </w:rPr>
            </w:pPr>
            <w:r w:rsidRPr="00C07B2E">
              <w:rPr>
                <w:rFonts w:eastAsia="SimSun"/>
              </w:rPr>
              <w:t xml:space="preserve">4 мг/кг </w:t>
            </w:r>
          </w:p>
        </w:tc>
        <w:tc>
          <w:tcPr>
            <w:tcW w:w="1418" w:type="dxa"/>
            <w:vAlign w:val="center"/>
          </w:tcPr>
          <w:p w14:paraId="2FFE8EA7" w14:textId="77777777" w:rsidR="00072B0E" w:rsidRPr="00C07B2E" w:rsidRDefault="00072B0E" w:rsidP="005A428D">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53B363D9" w14:textId="77777777" w:rsidR="00072B0E" w:rsidRPr="00C07B2E" w:rsidRDefault="00072B0E" w:rsidP="005A428D">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240A6B1A"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C07B2E" w14:paraId="28B4CFFB" w14:textId="77777777" w:rsidTr="005A428D">
        <w:trPr>
          <w:cantSplit/>
          <w:trHeight w:val="424"/>
        </w:trPr>
        <w:tc>
          <w:tcPr>
            <w:tcW w:w="992" w:type="dxa"/>
            <w:vMerge w:val="restart"/>
            <w:textDirection w:val="btLr"/>
            <w:vAlign w:val="center"/>
          </w:tcPr>
          <w:p w14:paraId="3D3019A7" w14:textId="77777777" w:rsidR="00072B0E" w:rsidRPr="00C07B2E" w:rsidRDefault="00072B0E" w:rsidP="005A428D">
            <w:pPr>
              <w:ind w:firstLine="0"/>
              <w:rPr>
                <w:rFonts w:eastAsia="SimSun"/>
              </w:rPr>
            </w:pPr>
            <w:r w:rsidRPr="00C07B2E">
              <w:rPr>
                <w:rFonts w:eastAsia="SimSun"/>
              </w:rPr>
              <w:t>Профилактика РТПХ</w:t>
            </w:r>
          </w:p>
        </w:tc>
        <w:tc>
          <w:tcPr>
            <w:tcW w:w="1810" w:type="dxa"/>
            <w:vAlign w:val="center"/>
          </w:tcPr>
          <w:p w14:paraId="7954E1F3" w14:textId="77777777" w:rsidR="00072B0E" w:rsidRPr="00C07B2E" w:rsidRDefault="00072B0E" w:rsidP="005A428D">
            <w:pPr>
              <w:ind w:firstLine="0"/>
              <w:rPr>
                <w:rFonts w:eastAsia="SimSun"/>
              </w:rPr>
            </w:pPr>
            <w:r w:rsidRPr="00C07B2E">
              <w:rPr>
                <w:rFonts w:eastAsia="SimSun"/>
              </w:rPr>
              <w:t>Циклофосфамид</w:t>
            </w:r>
          </w:p>
        </w:tc>
        <w:tc>
          <w:tcPr>
            <w:tcW w:w="1417" w:type="dxa"/>
            <w:vAlign w:val="center"/>
          </w:tcPr>
          <w:p w14:paraId="486D0FA7" w14:textId="77777777" w:rsidR="00072B0E" w:rsidRPr="00C07B2E" w:rsidRDefault="00072B0E" w:rsidP="005A428D">
            <w:pPr>
              <w:ind w:firstLine="0"/>
              <w:rPr>
                <w:rFonts w:eastAsia="SimSun"/>
              </w:rPr>
            </w:pPr>
            <w:r w:rsidRPr="00C07B2E">
              <w:rPr>
                <w:rFonts w:eastAsia="SimSun"/>
              </w:rPr>
              <w:t>50 мг/кг</w:t>
            </w:r>
          </w:p>
        </w:tc>
        <w:tc>
          <w:tcPr>
            <w:tcW w:w="1418" w:type="dxa"/>
            <w:vAlign w:val="center"/>
          </w:tcPr>
          <w:p w14:paraId="1AFE548F" w14:textId="77777777" w:rsidR="00072B0E" w:rsidRPr="00C07B2E" w:rsidRDefault="00072B0E" w:rsidP="005A428D">
            <w:pPr>
              <w:ind w:firstLine="0"/>
              <w:rPr>
                <w:rFonts w:eastAsia="SimSun"/>
              </w:rPr>
            </w:pPr>
            <w:r w:rsidRPr="00C07B2E">
              <w:rPr>
                <w:rFonts w:eastAsia="SimSun"/>
              </w:rPr>
              <w:t>100 мг/кг</w:t>
            </w:r>
          </w:p>
        </w:tc>
        <w:tc>
          <w:tcPr>
            <w:tcW w:w="1701" w:type="dxa"/>
            <w:vAlign w:val="center"/>
          </w:tcPr>
          <w:p w14:paraId="29FEB217" w14:textId="77777777" w:rsidR="00072B0E" w:rsidRPr="00C07B2E" w:rsidRDefault="00072B0E" w:rsidP="005A428D">
            <w:pPr>
              <w:ind w:firstLine="0"/>
              <w:rPr>
                <w:rFonts w:eastAsia="SimSun"/>
              </w:rPr>
            </w:pPr>
            <w:r w:rsidRPr="00C07B2E">
              <w:rPr>
                <w:rFonts w:eastAsia="SimSun"/>
              </w:rPr>
              <w:t>В +3 день  и +5 день</w:t>
            </w:r>
          </w:p>
        </w:tc>
        <w:tc>
          <w:tcPr>
            <w:tcW w:w="2268" w:type="dxa"/>
            <w:vAlign w:val="center"/>
          </w:tcPr>
          <w:p w14:paraId="2B02E26A" w14:textId="77777777" w:rsidR="00072B0E" w:rsidRPr="00C07B2E" w:rsidRDefault="00072B0E" w:rsidP="005A428D">
            <w:pPr>
              <w:ind w:firstLine="0"/>
              <w:rPr>
                <w:rFonts w:eastAsia="SimSun"/>
              </w:rPr>
            </w:pPr>
            <w:r w:rsidRPr="00C07B2E">
              <w:rPr>
                <w:rFonts w:eastAsia="SimSun"/>
              </w:rPr>
              <w:t xml:space="preserve">В/в, в течение 2 ч  </w:t>
            </w:r>
          </w:p>
        </w:tc>
      </w:tr>
      <w:tr w:rsidR="00072B0E" w:rsidRPr="00C07B2E" w14:paraId="0036CF3F" w14:textId="77777777" w:rsidTr="005A428D">
        <w:trPr>
          <w:cantSplit/>
          <w:trHeight w:val="958"/>
        </w:trPr>
        <w:tc>
          <w:tcPr>
            <w:tcW w:w="992" w:type="dxa"/>
            <w:vMerge/>
            <w:textDirection w:val="btLr"/>
            <w:vAlign w:val="center"/>
          </w:tcPr>
          <w:p w14:paraId="3B9B90FF" w14:textId="77777777" w:rsidR="00072B0E" w:rsidRPr="00C07B2E" w:rsidRDefault="00072B0E" w:rsidP="005A428D">
            <w:pPr>
              <w:ind w:firstLine="0"/>
              <w:rPr>
                <w:rFonts w:eastAsia="SimSun"/>
              </w:rPr>
            </w:pPr>
          </w:p>
        </w:tc>
        <w:tc>
          <w:tcPr>
            <w:tcW w:w="1810" w:type="dxa"/>
            <w:vAlign w:val="center"/>
          </w:tcPr>
          <w:p w14:paraId="5A16650C" w14:textId="77777777" w:rsidR="00072B0E" w:rsidRPr="00C07B2E" w:rsidRDefault="00072B0E" w:rsidP="005A428D">
            <w:pPr>
              <w:ind w:firstLine="0"/>
              <w:rPr>
                <w:rFonts w:eastAsia="SimSun"/>
              </w:rPr>
            </w:pPr>
            <w:r w:rsidRPr="00C07B2E">
              <w:rPr>
                <w:rFonts w:eastAsia="SimSun"/>
              </w:rPr>
              <w:t>Микофенолата мофетил</w:t>
            </w:r>
          </w:p>
        </w:tc>
        <w:tc>
          <w:tcPr>
            <w:tcW w:w="1417" w:type="dxa"/>
            <w:vAlign w:val="center"/>
          </w:tcPr>
          <w:p w14:paraId="282F521B" w14:textId="77777777" w:rsidR="00072B0E" w:rsidRPr="00C07B2E" w:rsidRDefault="00072B0E" w:rsidP="005A428D">
            <w:pPr>
              <w:ind w:firstLine="0"/>
              <w:rPr>
                <w:rFonts w:eastAsia="SimSun"/>
              </w:rPr>
            </w:pPr>
            <w:r w:rsidRPr="00C07B2E">
              <w:rPr>
                <w:rFonts w:eastAsia="SimSun"/>
              </w:rPr>
              <w:t xml:space="preserve">30 мг/кг </w:t>
            </w:r>
          </w:p>
        </w:tc>
        <w:tc>
          <w:tcPr>
            <w:tcW w:w="1418" w:type="dxa"/>
            <w:vAlign w:val="center"/>
          </w:tcPr>
          <w:p w14:paraId="3A6D99FE"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19B98A5B" w14:textId="77777777" w:rsidR="00072B0E" w:rsidRPr="00C07B2E" w:rsidRDefault="00072B0E" w:rsidP="005A428D">
            <w:pPr>
              <w:ind w:firstLine="0"/>
              <w:rPr>
                <w:rFonts w:eastAsia="SimSun"/>
              </w:rPr>
            </w:pPr>
            <w:r w:rsidRPr="00C07B2E">
              <w:rPr>
                <w:rFonts w:eastAsia="SimSun"/>
              </w:rPr>
              <w:t xml:space="preserve">С +1 дня по +28 день </w:t>
            </w:r>
          </w:p>
        </w:tc>
        <w:tc>
          <w:tcPr>
            <w:tcW w:w="2268" w:type="dxa"/>
            <w:vAlign w:val="center"/>
          </w:tcPr>
          <w:p w14:paraId="7DFD79CE"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2- 4 приема (не более 3г/сут).</w:t>
            </w:r>
          </w:p>
        </w:tc>
      </w:tr>
      <w:tr w:rsidR="00072B0E" w:rsidRPr="000F445E" w14:paraId="18A9B427" w14:textId="77777777" w:rsidTr="005A428D">
        <w:trPr>
          <w:cantSplit/>
          <w:trHeight w:val="958"/>
        </w:trPr>
        <w:tc>
          <w:tcPr>
            <w:tcW w:w="992" w:type="dxa"/>
            <w:vMerge/>
            <w:textDirection w:val="btLr"/>
            <w:vAlign w:val="center"/>
          </w:tcPr>
          <w:p w14:paraId="51B95DA8" w14:textId="77777777" w:rsidR="00072B0E" w:rsidRPr="00C07B2E" w:rsidRDefault="00072B0E" w:rsidP="005A428D">
            <w:pPr>
              <w:ind w:firstLine="0"/>
              <w:rPr>
                <w:rFonts w:eastAsia="SimSun"/>
              </w:rPr>
            </w:pPr>
          </w:p>
        </w:tc>
        <w:tc>
          <w:tcPr>
            <w:tcW w:w="1810" w:type="dxa"/>
            <w:vAlign w:val="center"/>
          </w:tcPr>
          <w:p w14:paraId="4F4AD198" w14:textId="77777777" w:rsidR="00072B0E" w:rsidRPr="00C07B2E" w:rsidRDefault="00072B0E" w:rsidP="005A428D">
            <w:pPr>
              <w:ind w:firstLine="0"/>
              <w:rPr>
                <w:rFonts w:eastAsia="SimSun"/>
              </w:rPr>
            </w:pPr>
            <w:r w:rsidRPr="00C07B2E">
              <w:rPr>
                <w:rFonts w:eastAsia="SimSun"/>
              </w:rPr>
              <w:t>Циклоспорин А</w:t>
            </w:r>
          </w:p>
        </w:tc>
        <w:tc>
          <w:tcPr>
            <w:tcW w:w="1417" w:type="dxa"/>
            <w:vAlign w:val="center"/>
          </w:tcPr>
          <w:p w14:paraId="04579B19" w14:textId="77777777" w:rsidR="00072B0E" w:rsidRPr="00C07B2E" w:rsidRDefault="00072B0E" w:rsidP="005A428D">
            <w:pPr>
              <w:ind w:firstLine="0"/>
              <w:rPr>
                <w:rFonts w:eastAsia="SimSun"/>
              </w:rPr>
            </w:pPr>
            <w:r w:rsidRPr="00C07B2E">
              <w:rPr>
                <w:rFonts w:eastAsia="SimSun"/>
              </w:rPr>
              <w:t>3 мг/кг</w:t>
            </w:r>
          </w:p>
        </w:tc>
        <w:tc>
          <w:tcPr>
            <w:tcW w:w="1418" w:type="dxa"/>
            <w:vAlign w:val="center"/>
          </w:tcPr>
          <w:p w14:paraId="2FE5D09F"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1E8122A1" w14:textId="77777777" w:rsidR="00072B0E" w:rsidRPr="00C07B2E" w:rsidRDefault="00072B0E" w:rsidP="005A428D">
            <w:pPr>
              <w:ind w:firstLine="0"/>
              <w:rPr>
                <w:rFonts w:eastAsia="SimSun"/>
              </w:rPr>
            </w:pPr>
            <w:r w:rsidRPr="00C07B2E">
              <w:rPr>
                <w:rFonts w:eastAsia="SimSun"/>
              </w:rPr>
              <w:t xml:space="preserve">С -1 дня по +100 день </w:t>
            </w:r>
          </w:p>
        </w:tc>
        <w:tc>
          <w:tcPr>
            <w:tcW w:w="2268" w:type="dxa"/>
            <w:vAlign w:val="center"/>
          </w:tcPr>
          <w:p w14:paraId="5B1A3D2C" w14:textId="77777777" w:rsidR="00072B0E" w:rsidRPr="000F445E" w:rsidRDefault="00072B0E" w:rsidP="005A428D">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4170F69D" w14:textId="77777777" w:rsidR="00072B0E" w:rsidRPr="00C07B2E" w:rsidRDefault="00072B0E" w:rsidP="00072B0E">
      <w:pPr>
        <w:rPr>
          <w:rFonts w:eastAsia="SimSun"/>
        </w:rPr>
      </w:pPr>
    </w:p>
    <w:p w14:paraId="25B1B296" w14:textId="77777777" w:rsidR="00072B0E" w:rsidRPr="00C07B2E" w:rsidRDefault="00072B0E" w:rsidP="00072B0E">
      <w:pPr>
        <w:rPr>
          <w:rFonts w:eastAsia="SimSun"/>
        </w:rPr>
      </w:pPr>
      <w:bookmarkStart w:id="240"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24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072B0E" w:rsidRPr="00C07B2E" w14:paraId="0566EE23" w14:textId="77777777" w:rsidTr="005A428D">
        <w:trPr>
          <w:cantSplit/>
          <w:trHeight w:val="20"/>
          <w:tblHeader/>
        </w:trPr>
        <w:tc>
          <w:tcPr>
            <w:tcW w:w="993" w:type="dxa"/>
            <w:vAlign w:val="center"/>
          </w:tcPr>
          <w:p w14:paraId="2D1CFE42" w14:textId="77777777" w:rsidR="00072B0E" w:rsidRPr="00C07B2E" w:rsidRDefault="00072B0E" w:rsidP="005A428D">
            <w:pPr>
              <w:ind w:firstLine="0"/>
              <w:rPr>
                <w:rFonts w:eastAsia="SimSun"/>
              </w:rPr>
            </w:pPr>
          </w:p>
        </w:tc>
        <w:tc>
          <w:tcPr>
            <w:tcW w:w="1809" w:type="dxa"/>
            <w:vAlign w:val="center"/>
          </w:tcPr>
          <w:p w14:paraId="4C52F4AE" w14:textId="77777777" w:rsidR="00072B0E" w:rsidRPr="00C07B2E" w:rsidRDefault="00072B0E" w:rsidP="005A428D">
            <w:pPr>
              <w:ind w:firstLine="0"/>
              <w:rPr>
                <w:rFonts w:eastAsia="SimSun"/>
              </w:rPr>
            </w:pPr>
            <w:r w:rsidRPr="00C07B2E">
              <w:rPr>
                <w:rFonts w:eastAsia="SimSun"/>
              </w:rPr>
              <w:t>Препарат</w:t>
            </w:r>
          </w:p>
        </w:tc>
        <w:tc>
          <w:tcPr>
            <w:tcW w:w="1417" w:type="dxa"/>
            <w:vAlign w:val="center"/>
          </w:tcPr>
          <w:p w14:paraId="258194B9" w14:textId="77777777" w:rsidR="00072B0E" w:rsidRPr="00C07B2E" w:rsidRDefault="00072B0E" w:rsidP="005A428D">
            <w:pPr>
              <w:ind w:firstLine="0"/>
              <w:rPr>
                <w:rFonts w:eastAsia="SimSun"/>
              </w:rPr>
            </w:pPr>
            <w:r w:rsidRPr="00C07B2E">
              <w:rPr>
                <w:rFonts w:eastAsia="SimSun"/>
              </w:rPr>
              <w:t>Суточная доза</w:t>
            </w:r>
          </w:p>
        </w:tc>
        <w:tc>
          <w:tcPr>
            <w:tcW w:w="1418" w:type="dxa"/>
            <w:vAlign w:val="center"/>
          </w:tcPr>
          <w:p w14:paraId="77334B0E" w14:textId="77777777" w:rsidR="00072B0E" w:rsidRPr="00C07B2E" w:rsidRDefault="00072B0E" w:rsidP="005A428D">
            <w:pPr>
              <w:ind w:firstLine="0"/>
              <w:rPr>
                <w:rFonts w:eastAsia="SimSun"/>
              </w:rPr>
            </w:pPr>
            <w:r w:rsidRPr="00C07B2E">
              <w:rPr>
                <w:rFonts w:eastAsia="SimSun"/>
              </w:rPr>
              <w:t>Курсовая доза</w:t>
            </w:r>
          </w:p>
        </w:tc>
        <w:tc>
          <w:tcPr>
            <w:tcW w:w="1701" w:type="dxa"/>
            <w:vAlign w:val="center"/>
          </w:tcPr>
          <w:p w14:paraId="05D34DBA" w14:textId="77777777" w:rsidR="00072B0E" w:rsidRPr="00C07B2E" w:rsidRDefault="00072B0E" w:rsidP="005A428D">
            <w:pPr>
              <w:ind w:firstLine="0"/>
              <w:rPr>
                <w:rFonts w:eastAsia="SimSun"/>
              </w:rPr>
            </w:pPr>
            <w:r w:rsidRPr="00C07B2E">
              <w:rPr>
                <w:rFonts w:eastAsia="SimSun"/>
              </w:rPr>
              <w:t>Дни введения</w:t>
            </w:r>
          </w:p>
        </w:tc>
        <w:tc>
          <w:tcPr>
            <w:tcW w:w="2268" w:type="dxa"/>
            <w:vAlign w:val="center"/>
          </w:tcPr>
          <w:p w14:paraId="165992F1"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4CA16127" w14:textId="77777777" w:rsidTr="005A428D">
        <w:trPr>
          <w:cantSplit/>
          <w:trHeight w:val="20"/>
        </w:trPr>
        <w:tc>
          <w:tcPr>
            <w:tcW w:w="993" w:type="dxa"/>
            <w:vMerge w:val="restart"/>
            <w:textDirection w:val="btLr"/>
            <w:vAlign w:val="center"/>
          </w:tcPr>
          <w:p w14:paraId="58CA6C3C" w14:textId="77777777" w:rsidR="00072B0E" w:rsidRPr="00C07B2E" w:rsidRDefault="00072B0E" w:rsidP="005A428D">
            <w:pPr>
              <w:ind w:firstLine="0"/>
              <w:rPr>
                <w:rFonts w:eastAsia="SimSun"/>
              </w:rPr>
            </w:pPr>
            <w:r w:rsidRPr="00C07B2E">
              <w:rPr>
                <w:rFonts w:eastAsia="SimSun"/>
              </w:rPr>
              <w:t>Кондиционирование</w:t>
            </w:r>
          </w:p>
        </w:tc>
        <w:tc>
          <w:tcPr>
            <w:tcW w:w="1809" w:type="dxa"/>
            <w:vAlign w:val="center"/>
          </w:tcPr>
          <w:p w14:paraId="68A72A7D" w14:textId="77777777" w:rsidR="00072B0E" w:rsidRPr="00C07B2E" w:rsidRDefault="00072B0E" w:rsidP="005A428D">
            <w:pPr>
              <w:ind w:firstLine="0"/>
              <w:rPr>
                <w:rFonts w:eastAsia="SimSun"/>
              </w:rPr>
            </w:pPr>
            <w:r w:rsidRPr="00C07B2E">
              <w:rPr>
                <w:rFonts w:eastAsia="SimSun"/>
              </w:rPr>
              <w:t xml:space="preserve">Флударабин </w:t>
            </w:r>
          </w:p>
        </w:tc>
        <w:tc>
          <w:tcPr>
            <w:tcW w:w="1417" w:type="dxa"/>
            <w:vAlign w:val="center"/>
          </w:tcPr>
          <w:p w14:paraId="7015DE71" w14:textId="77777777" w:rsidR="00072B0E" w:rsidRPr="00C07B2E" w:rsidRDefault="00072B0E" w:rsidP="005A428D">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12037782" w14:textId="77777777" w:rsidR="00072B0E" w:rsidRPr="00C07B2E" w:rsidRDefault="00072B0E" w:rsidP="005A428D">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2A0C83C7" w14:textId="77777777" w:rsidR="00072B0E" w:rsidRPr="00C07B2E" w:rsidRDefault="00072B0E" w:rsidP="005A428D">
            <w:pPr>
              <w:ind w:firstLine="0"/>
              <w:rPr>
                <w:rFonts w:eastAsia="SimSun"/>
              </w:rPr>
            </w:pPr>
            <w:r w:rsidRPr="00C07B2E">
              <w:rPr>
                <w:rFonts w:eastAsia="SimSun"/>
              </w:rPr>
              <w:t>С -7 дня по -2 день</w:t>
            </w:r>
          </w:p>
        </w:tc>
        <w:tc>
          <w:tcPr>
            <w:tcW w:w="2268" w:type="dxa"/>
            <w:vAlign w:val="center"/>
          </w:tcPr>
          <w:p w14:paraId="3D28430F" w14:textId="77777777" w:rsidR="00072B0E" w:rsidRPr="00C07B2E" w:rsidRDefault="00072B0E" w:rsidP="005A428D">
            <w:pPr>
              <w:ind w:firstLine="0"/>
              <w:rPr>
                <w:rFonts w:eastAsia="SimSun"/>
              </w:rPr>
            </w:pPr>
            <w:r w:rsidRPr="00C07B2E">
              <w:rPr>
                <w:rFonts w:eastAsia="SimSun"/>
              </w:rPr>
              <w:t>В/в, в течение 30 - 60 мин</w:t>
            </w:r>
          </w:p>
        </w:tc>
      </w:tr>
      <w:tr w:rsidR="00072B0E" w:rsidRPr="00C07B2E" w14:paraId="3976C703" w14:textId="77777777" w:rsidTr="005A428D">
        <w:trPr>
          <w:cantSplit/>
          <w:trHeight w:val="1207"/>
        </w:trPr>
        <w:tc>
          <w:tcPr>
            <w:tcW w:w="993" w:type="dxa"/>
            <w:vMerge/>
            <w:vAlign w:val="center"/>
          </w:tcPr>
          <w:p w14:paraId="6618F2AD" w14:textId="77777777" w:rsidR="00072B0E" w:rsidRPr="00C07B2E" w:rsidRDefault="00072B0E" w:rsidP="005A428D">
            <w:pPr>
              <w:ind w:firstLine="0"/>
              <w:rPr>
                <w:rFonts w:eastAsia="SimSun"/>
              </w:rPr>
            </w:pPr>
          </w:p>
        </w:tc>
        <w:tc>
          <w:tcPr>
            <w:tcW w:w="1809" w:type="dxa"/>
            <w:vAlign w:val="center"/>
          </w:tcPr>
          <w:p w14:paraId="6622CB0F" w14:textId="77777777" w:rsidR="00072B0E" w:rsidRPr="00C07B2E" w:rsidRDefault="00072B0E" w:rsidP="005A428D">
            <w:pPr>
              <w:ind w:firstLine="0"/>
              <w:rPr>
                <w:rFonts w:eastAsia="SimSun"/>
              </w:rPr>
            </w:pPr>
            <w:r w:rsidRPr="00C07B2E">
              <w:rPr>
                <w:rFonts w:eastAsia="SimSun"/>
              </w:rPr>
              <w:t>Бусульфан</w:t>
            </w:r>
          </w:p>
        </w:tc>
        <w:tc>
          <w:tcPr>
            <w:tcW w:w="1417" w:type="dxa"/>
            <w:vAlign w:val="center"/>
          </w:tcPr>
          <w:p w14:paraId="5FD4F416" w14:textId="77777777" w:rsidR="00072B0E" w:rsidRPr="00C07B2E" w:rsidRDefault="00072B0E" w:rsidP="005A428D">
            <w:pPr>
              <w:ind w:firstLine="0"/>
              <w:rPr>
                <w:rFonts w:eastAsia="SimSun"/>
              </w:rPr>
            </w:pPr>
            <w:r w:rsidRPr="00C07B2E">
              <w:rPr>
                <w:rFonts w:eastAsia="SimSun"/>
              </w:rPr>
              <w:t xml:space="preserve">4 мг/кг </w:t>
            </w:r>
          </w:p>
        </w:tc>
        <w:tc>
          <w:tcPr>
            <w:tcW w:w="1418" w:type="dxa"/>
            <w:vAlign w:val="center"/>
          </w:tcPr>
          <w:p w14:paraId="07A4D094" w14:textId="77777777" w:rsidR="00072B0E" w:rsidRPr="00C07B2E" w:rsidRDefault="00072B0E" w:rsidP="005A428D">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58E27669" w14:textId="77777777" w:rsidR="00072B0E" w:rsidRPr="00C07B2E" w:rsidRDefault="00072B0E" w:rsidP="005A428D">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02E58047" w14:textId="77777777" w:rsidR="00072B0E" w:rsidRPr="00C07B2E" w:rsidRDefault="00072B0E" w:rsidP="005A428D">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0F445E" w14:paraId="1EF6C908" w14:textId="77777777" w:rsidTr="005A428D">
        <w:trPr>
          <w:cantSplit/>
          <w:trHeight w:val="1498"/>
        </w:trPr>
        <w:tc>
          <w:tcPr>
            <w:tcW w:w="993" w:type="dxa"/>
            <w:vMerge w:val="restart"/>
            <w:textDirection w:val="btLr"/>
            <w:vAlign w:val="center"/>
          </w:tcPr>
          <w:p w14:paraId="1CBD7FCF" w14:textId="77777777" w:rsidR="00072B0E" w:rsidRPr="00C07B2E" w:rsidRDefault="00072B0E" w:rsidP="005A428D">
            <w:pPr>
              <w:ind w:firstLine="0"/>
              <w:rPr>
                <w:rFonts w:eastAsia="SimSun"/>
              </w:rPr>
            </w:pPr>
            <w:r w:rsidRPr="00C07B2E">
              <w:rPr>
                <w:rFonts w:eastAsia="SimSun"/>
              </w:rPr>
              <w:t>Профилактика РТПХ</w:t>
            </w:r>
          </w:p>
        </w:tc>
        <w:tc>
          <w:tcPr>
            <w:tcW w:w="1809" w:type="dxa"/>
            <w:vAlign w:val="center"/>
          </w:tcPr>
          <w:p w14:paraId="2CDCD7C8" w14:textId="77777777" w:rsidR="00072B0E" w:rsidRPr="00C07B2E" w:rsidRDefault="00072B0E" w:rsidP="005A428D">
            <w:pPr>
              <w:ind w:firstLine="0"/>
              <w:rPr>
                <w:rFonts w:eastAsia="SimSun"/>
              </w:rPr>
            </w:pPr>
            <w:r w:rsidRPr="00C07B2E">
              <w:rPr>
                <w:rFonts w:eastAsia="SimSun"/>
              </w:rPr>
              <w:t xml:space="preserve">Такролимус </w:t>
            </w:r>
          </w:p>
        </w:tc>
        <w:tc>
          <w:tcPr>
            <w:tcW w:w="1417" w:type="dxa"/>
            <w:vAlign w:val="center"/>
          </w:tcPr>
          <w:p w14:paraId="2F4ED43F" w14:textId="77777777" w:rsidR="00072B0E" w:rsidRPr="00C07B2E" w:rsidRDefault="00072B0E" w:rsidP="005A428D">
            <w:pPr>
              <w:ind w:firstLine="0"/>
              <w:rPr>
                <w:rFonts w:eastAsia="SimSun"/>
              </w:rPr>
            </w:pPr>
            <w:r w:rsidRPr="00C07B2E">
              <w:rPr>
                <w:rFonts w:eastAsia="SimSun"/>
              </w:rPr>
              <w:t>0,03 мг/кг</w:t>
            </w:r>
          </w:p>
        </w:tc>
        <w:tc>
          <w:tcPr>
            <w:tcW w:w="1418" w:type="dxa"/>
            <w:vAlign w:val="center"/>
          </w:tcPr>
          <w:p w14:paraId="7E313E63"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4233636F" w14:textId="77777777" w:rsidR="00072B0E" w:rsidRPr="00C07B2E" w:rsidRDefault="00072B0E" w:rsidP="005A428D">
            <w:pPr>
              <w:ind w:firstLine="0"/>
              <w:rPr>
                <w:rFonts w:eastAsia="SimSun"/>
              </w:rPr>
            </w:pPr>
            <w:r w:rsidRPr="00C07B2E">
              <w:rPr>
                <w:rFonts w:eastAsia="SimSun"/>
              </w:rPr>
              <w:t xml:space="preserve">С +5 дня длительно </w:t>
            </w:r>
          </w:p>
        </w:tc>
        <w:tc>
          <w:tcPr>
            <w:tcW w:w="2268" w:type="dxa"/>
            <w:vAlign w:val="center"/>
          </w:tcPr>
          <w:p w14:paraId="487A82C0" w14:textId="77777777" w:rsidR="00072B0E" w:rsidRPr="000F445E" w:rsidRDefault="00072B0E" w:rsidP="005A428D">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072B0E" w:rsidRPr="00C07B2E" w14:paraId="4299A7FD" w14:textId="77777777" w:rsidTr="005A428D">
        <w:trPr>
          <w:cantSplit/>
          <w:trHeight w:val="805"/>
        </w:trPr>
        <w:tc>
          <w:tcPr>
            <w:tcW w:w="993" w:type="dxa"/>
            <w:vMerge/>
            <w:textDirection w:val="btLr"/>
            <w:vAlign w:val="center"/>
          </w:tcPr>
          <w:p w14:paraId="7C8B041B" w14:textId="77777777" w:rsidR="00072B0E" w:rsidRPr="000F445E" w:rsidRDefault="00072B0E" w:rsidP="005A428D">
            <w:pPr>
              <w:ind w:firstLine="0"/>
              <w:rPr>
                <w:rFonts w:eastAsia="SimSun"/>
              </w:rPr>
            </w:pPr>
          </w:p>
        </w:tc>
        <w:tc>
          <w:tcPr>
            <w:tcW w:w="1809" w:type="dxa"/>
            <w:vAlign w:val="center"/>
          </w:tcPr>
          <w:p w14:paraId="7C297598" w14:textId="77777777" w:rsidR="00072B0E" w:rsidRPr="00C07B2E" w:rsidRDefault="00072B0E" w:rsidP="005A428D">
            <w:pPr>
              <w:ind w:firstLine="0"/>
              <w:rPr>
                <w:rFonts w:eastAsia="SimSun"/>
              </w:rPr>
            </w:pPr>
            <w:r w:rsidRPr="00C07B2E">
              <w:rPr>
                <w:rFonts w:eastAsia="SimSun"/>
              </w:rPr>
              <w:t>Микофенолата мофетил</w:t>
            </w:r>
          </w:p>
        </w:tc>
        <w:tc>
          <w:tcPr>
            <w:tcW w:w="1417" w:type="dxa"/>
            <w:vAlign w:val="center"/>
          </w:tcPr>
          <w:p w14:paraId="5D9136BD" w14:textId="77777777" w:rsidR="00072B0E" w:rsidRPr="00C07B2E" w:rsidRDefault="00072B0E" w:rsidP="005A428D">
            <w:pPr>
              <w:ind w:firstLine="0"/>
              <w:rPr>
                <w:rFonts w:eastAsia="SimSun"/>
              </w:rPr>
            </w:pPr>
            <w:r w:rsidRPr="00C07B2E">
              <w:rPr>
                <w:rFonts w:eastAsia="SimSun"/>
              </w:rPr>
              <w:t xml:space="preserve">30 мг/кг </w:t>
            </w:r>
          </w:p>
        </w:tc>
        <w:tc>
          <w:tcPr>
            <w:tcW w:w="1418" w:type="dxa"/>
            <w:vAlign w:val="center"/>
          </w:tcPr>
          <w:p w14:paraId="26EDC781"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0B0B6759" w14:textId="77777777" w:rsidR="00072B0E" w:rsidRPr="00C07B2E" w:rsidRDefault="00072B0E" w:rsidP="005A428D">
            <w:pPr>
              <w:ind w:firstLine="0"/>
              <w:rPr>
                <w:rFonts w:eastAsia="SimSun"/>
              </w:rPr>
            </w:pPr>
            <w:r w:rsidRPr="00C07B2E">
              <w:rPr>
                <w:rFonts w:eastAsia="SimSun"/>
              </w:rPr>
              <w:t xml:space="preserve">С +5 дня по +35 день </w:t>
            </w:r>
          </w:p>
        </w:tc>
        <w:tc>
          <w:tcPr>
            <w:tcW w:w="2268" w:type="dxa"/>
            <w:vAlign w:val="center"/>
          </w:tcPr>
          <w:p w14:paraId="4F887FBF" w14:textId="77777777" w:rsidR="00072B0E" w:rsidRPr="000F445E" w:rsidRDefault="00072B0E" w:rsidP="005A428D">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1BCE7A71" w14:textId="77777777" w:rsidR="00072B0E" w:rsidRPr="00C07B2E" w:rsidRDefault="00072B0E" w:rsidP="00072B0E">
      <w:pPr>
        <w:rPr>
          <w:rFonts w:eastAsia="SimSun"/>
        </w:rPr>
      </w:pPr>
    </w:p>
    <w:p w14:paraId="5B3BF93F" w14:textId="77777777" w:rsidR="00072B0E" w:rsidRPr="00C07B2E" w:rsidRDefault="00072B0E" w:rsidP="00072B0E">
      <w:pPr>
        <w:rPr>
          <w:rFonts w:eastAsia="SimSun"/>
        </w:rPr>
      </w:pPr>
      <w:bookmarkStart w:id="241"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24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072B0E" w:rsidRPr="00C07B2E" w14:paraId="34F8C3D7" w14:textId="77777777" w:rsidTr="005A428D">
        <w:trPr>
          <w:cantSplit/>
          <w:trHeight w:val="20"/>
          <w:tblHeader/>
        </w:trPr>
        <w:tc>
          <w:tcPr>
            <w:tcW w:w="1101" w:type="dxa"/>
            <w:vAlign w:val="center"/>
          </w:tcPr>
          <w:p w14:paraId="26D5C892" w14:textId="77777777" w:rsidR="00072B0E" w:rsidRPr="00470D3D" w:rsidRDefault="00072B0E" w:rsidP="005A428D">
            <w:pPr>
              <w:ind w:firstLine="0"/>
              <w:rPr>
                <w:rFonts w:eastAsia="SimSun"/>
              </w:rPr>
            </w:pPr>
          </w:p>
        </w:tc>
        <w:tc>
          <w:tcPr>
            <w:tcW w:w="1701" w:type="dxa"/>
            <w:vAlign w:val="center"/>
          </w:tcPr>
          <w:p w14:paraId="727C44FB" w14:textId="77777777" w:rsidR="00072B0E" w:rsidRPr="00C07B2E" w:rsidRDefault="00072B0E" w:rsidP="005A428D">
            <w:pPr>
              <w:ind w:firstLine="0"/>
              <w:rPr>
                <w:rFonts w:eastAsia="SimSun"/>
              </w:rPr>
            </w:pPr>
            <w:r w:rsidRPr="00C07B2E">
              <w:rPr>
                <w:rFonts w:eastAsia="SimSun"/>
              </w:rPr>
              <w:t>Препарат</w:t>
            </w:r>
          </w:p>
        </w:tc>
        <w:tc>
          <w:tcPr>
            <w:tcW w:w="1417" w:type="dxa"/>
            <w:vAlign w:val="center"/>
          </w:tcPr>
          <w:p w14:paraId="246F3703" w14:textId="77777777" w:rsidR="00072B0E" w:rsidRPr="00C07B2E" w:rsidRDefault="00072B0E" w:rsidP="005A428D">
            <w:pPr>
              <w:ind w:firstLine="0"/>
              <w:rPr>
                <w:rFonts w:eastAsia="SimSun"/>
              </w:rPr>
            </w:pPr>
            <w:r w:rsidRPr="00C07B2E">
              <w:rPr>
                <w:rFonts w:eastAsia="SimSun"/>
              </w:rPr>
              <w:t>Суточная доза</w:t>
            </w:r>
          </w:p>
        </w:tc>
        <w:tc>
          <w:tcPr>
            <w:tcW w:w="1418" w:type="dxa"/>
            <w:vAlign w:val="center"/>
          </w:tcPr>
          <w:p w14:paraId="599E423C" w14:textId="77777777" w:rsidR="00072B0E" w:rsidRPr="00C07B2E" w:rsidRDefault="00072B0E" w:rsidP="005A428D">
            <w:pPr>
              <w:ind w:firstLine="0"/>
              <w:rPr>
                <w:rFonts w:eastAsia="SimSun"/>
              </w:rPr>
            </w:pPr>
            <w:r w:rsidRPr="00C07B2E">
              <w:rPr>
                <w:rFonts w:eastAsia="SimSun"/>
              </w:rPr>
              <w:t>Курсовая доза</w:t>
            </w:r>
          </w:p>
        </w:tc>
        <w:tc>
          <w:tcPr>
            <w:tcW w:w="1701" w:type="dxa"/>
            <w:vAlign w:val="center"/>
          </w:tcPr>
          <w:p w14:paraId="275FD0F7" w14:textId="77777777" w:rsidR="00072B0E" w:rsidRPr="00C07B2E" w:rsidRDefault="00072B0E" w:rsidP="005A428D">
            <w:pPr>
              <w:ind w:firstLine="0"/>
              <w:rPr>
                <w:rFonts w:eastAsia="SimSun"/>
              </w:rPr>
            </w:pPr>
            <w:r w:rsidRPr="00C07B2E">
              <w:rPr>
                <w:rFonts w:eastAsia="SimSun"/>
              </w:rPr>
              <w:t>Дни введения</w:t>
            </w:r>
          </w:p>
        </w:tc>
        <w:tc>
          <w:tcPr>
            <w:tcW w:w="2268" w:type="dxa"/>
            <w:vAlign w:val="center"/>
          </w:tcPr>
          <w:p w14:paraId="21E04D0E"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1459C15D" w14:textId="77777777" w:rsidTr="005A428D">
        <w:trPr>
          <w:cantSplit/>
          <w:trHeight w:val="20"/>
        </w:trPr>
        <w:tc>
          <w:tcPr>
            <w:tcW w:w="1101" w:type="dxa"/>
            <w:vMerge w:val="restart"/>
            <w:textDirection w:val="btLr"/>
            <w:vAlign w:val="center"/>
          </w:tcPr>
          <w:p w14:paraId="467DD9F5" w14:textId="77777777" w:rsidR="00072B0E" w:rsidRPr="00C07B2E" w:rsidRDefault="00072B0E" w:rsidP="005A428D">
            <w:pPr>
              <w:ind w:firstLine="0"/>
              <w:rPr>
                <w:rFonts w:eastAsia="SimSun"/>
              </w:rPr>
            </w:pPr>
            <w:r w:rsidRPr="00C07B2E">
              <w:rPr>
                <w:rFonts w:eastAsia="SimSun"/>
              </w:rPr>
              <w:t>Кондиционирование</w:t>
            </w:r>
          </w:p>
        </w:tc>
        <w:tc>
          <w:tcPr>
            <w:tcW w:w="1701" w:type="dxa"/>
            <w:vAlign w:val="center"/>
          </w:tcPr>
          <w:p w14:paraId="651F7773" w14:textId="77777777" w:rsidR="00072B0E" w:rsidRPr="00C07B2E" w:rsidRDefault="00072B0E" w:rsidP="005A428D">
            <w:pPr>
              <w:ind w:firstLine="0"/>
              <w:rPr>
                <w:rFonts w:eastAsia="SimSun"/>
              </w:rPr>
            </w:pPr>
            <w:r w:rsidRPr="00C07B2E">
              <w:rPr>
                <w:rFonts w:eastAsia="SimSun"/>
              </w:rPr>
              <w:t xml:space="preserve">Флударабин </w:t>
            </w:r>
          </w:p>
        </w:tc>
        <w:tc>
          <w:tcPr>
            <w:tcW w:w="1417" w:type="dxa"/>
            <w:vAlign w:val="center"/>
          </w:tcPr>
          <w:p w14:paraId="033662C1" w14:textId="77777777" w:rsidR="00072B0E" w:rsidRPr="000F445E" w:rsidRDefault="00072B0E" w:rsidP="005A428D">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58772FC6" w14:textId="77777777" w:rsidR="00072B0E" w:rsidRPr="00C07B2E" w:rsidRDefault="00072B0E" w:rsidP="005A428D">
            <w:pPr>
              <w:ind w:firstLine="0"/>
              <w:rPr>
                <w:rFonts w:eastAsia="SimSun"/>
              </w:rPr>
            </w:pPr>
            <w:r w:rsidRPr="00C07B2E">
              <w:rPr>
                <w:rFonts w:eastAsia="SimSun"/>
              </w:rPr>
              <w:t>180 мг/м</w:t>
            </w:r>
            <w:r w:rsidRPr="005659AA">
              <w:rPr>
                <w:rFonts w:eastAsia="SimSun"/>
                <w:vertAlign w:val="superscript"/>
              </w:rPr>
              <w:t>2</w:t>
            </w:r>
          </w:p>
        </w:tc>
        <w:tc>
          <w:tcPr>
            <w:tcW w:w="1701" w:type="dxa"/>
            <w:vAlign w:val="center"/>
          </w:tcPr>
          <w:p w14:paraId="6F709878" w14:textId="77777777" w:rsidR="00072B0E" w:rsidRPr="00C07B2E" w:rsidRDefault="00072B0E" w:rsidP="005A428D">
            <w:pPr>
              <w:ind w:firstLine="0"/>
              <w:rPr>
                <w:rFonts w:eastAsia="SimSun"/>
              </w:rPr>
            </w:pPr>
            <w:r w:rsidRPr="00C07B2E">
              <w:rPr>
                <w:rFonts w:eastAsia="SimSun"/>
              </w:rPr>
              <w:t>С -7 дня по -2 день</w:t>
            </w:r>
          </w:p>
        </w:tc>
        <w:tc>
          <w:tcPr>
            <w:tcW w:w="2268" w:type="dxa"/>
            <w:vAlign w:val="center"/>
          </w:tcPr>
          <w:p w14:paraId="4D9626C2" w14:textId="77777777" w:rsidR="00072B0E" w:rsidRPr="006A31EC" w:rsidRDefault="00072B0E" w:rsidP="005A428D">
            <w:pPr>
              <w:ind w:firstLine="0"/>
              <w:rPr>
                <w:rFonts w:eastAsia="SimSun"/>
              </w:rPr>
            </w:pPr>
            <w:r w:rsidRPr="006A31EC">
              <w:rPr>
                <w:rFonts w:eastAsia="SimSun"/>
              </w:rPr>
              <w:t>В/в, в течение 30 - 60 мин</w:t>
            </w:r>
          </w:p>
        </w:tc>
      </w:tr>
      <w:tr w:rsidR="00072B0E" w:rsidRPr="00C07B2E" w14:paraId="670CF3D2" w14:textId="77777777" w:rsidTr="005A428D">
        <w:trPr>
          <w:cantSplit/>
          <w:trHeight w:val="778"/>
        </w:trPr>
        <w:tc>
          <w:tcPr>
            <w:tcW w:w="1101" w:type="dxa"/>
            <w:vMerge/>
            <w:vAlign w:val="center"/>
          </w:tcPr>
          <w:p w14:paraId="525BBAF1" w14:textId="77777777" w:rsidR="00072B0E" w:rsidRPr="006A31EC" w:rsidRDefault="00072B0E" w:rsidP="005A428D">
            <w:pPr>
              <w:ind w:firstLine="0"/>
              <w:rPr>
                <w:rFonts w:eastAsia="SimSun"/>
              </w:rPr>
            </w:pPr>
          </w:p>
        </w:tc>
        <w:tc>
          <w:tcPr>
            <w:tcW w:w="1701" w:type="dxa"/>
            <w:vAlign w:val="center"/>
          </w:tcPr>
          <w:p w14:paraId="241F8532" w14:textId="77777777" w:rsidR="00072B0E" w:rsidRPr="00C07B2E" w:rsidRDefault="00072B0E" w:rsidP="005A428D">
            <w:pPr>
              <w:ind w:firstLine="0"/>
              <w:rPr>
                <w:rFonts w:eastAsia="SimSun"/>
              </w:rPr>
            </w:pPr>
            <w:r w:rsidRPr="00C07B2E">
              <w:rPr>
                <w:rFonts w:eastAsia="SimSun"/>
              </w:rPr>
              <w:t xml:space="preserve">Треосульфан </w:t>
            </w:r>
          </w:p>
        </w:tc>
        <w:tc>
          <w:tcPr>
            <w:tcW w:w="1417" w:type="dxa"/>
            <w:vAlign w:val="center"/>
          </w:tcPr>
          <w:p w14:paraId="68459A3D" w14:textId="77777777" w:rsidR="00072B0E" w:rsidRPr="00C07B2E" w:rsidRDefault="00072B0E" w:rsidP="005A428D">
            <w:pPr>
              <w:ind w:firstLine="0"/>
              <w:rPr>
                <w:rFonts w:eastAsia="SimSun"/>
              </w:rPr>
            </w:pPr>
            <w:r w:rsidRPr="00C07B2E">
              <w:rPr>
                <w:rFonts w:eastAsia="SimSun"/>
              </w:rPr>
              <w:t>14 г/кг</w:t>
            </w:r>
          </w:p>
        </w:tc>
        <w:tc>
          <w:tcPr>
            <w:tcW w:w="1418" w:type="dxa"/>
            <w:vAlign w:val="center"/>
          </w:tcPr>
          <w:p w14:paraId="513B1683" w14:textId="77777777" w:rsidR="00072B0E" w:rsidRPr="00C07B2E" w:rsidRDefault="00072B0E" w:rsidP="005A428D">
            <w:pPr>
              <w:ind w:firstLine="0"/>
              <w:rPr>
                <w:rFonts w:eastAsia="SimSun"/>
              </w:rPr>
            </w:pPr>
            <w:r w:rsidRPr="00C07B2E">
              <w:rPr>
                <w:rFonts w:eastAsia="SimSun"/>
              </w:rPr>
              <w:t>42 г/кг</w:t>
            </w:r>
          </w:p>
        </w:tc>
        <w:tc>
          <w:tcPr>
            <w:tcW w:w="1701" w:type="dxa"/>
            <w:vAlign w:val="center"/>
          </w:tcPr>
          <w:p w14:paraId="62DB7F32" w14:textId="77777777" w:rsidR="00072B0E" w:rsidRPr="00C07B2E" w:rsidRDefault="00072B0E" w:rsidP="005A428D">
            <w:pPr>
              <w:ind w:firstLine="0"/>
              <w:rPr>
                <w:rFonts w:eastAsia="SimSun"/>
              </w:rPr>
            </w:pPr>
            <w:r w:rsidRPr="00C07B2E">
              <w:rPr>
                <w:rFonts w:eastAsia="SimSun"/>
              </w:rPr>
              <w:t xml:space="preserve">С -5 дня по -3 день </w:t>
            </w:r>
          </w:p>
        </w:tc>
        <w:tc>
          <w:tcPr>
            <w:tcW w:w="2268" w:type="dxa"/>
            <w:vAlign w:val="center"/>
          </w:tcPr>
          <w:p w14:paraId="19AB98AD" w14:textId="77777777" w:rsidR="00072B0E" w:rsidRPr="006A31EC" w:rsidRDefault="00072B0E" w:rsidP="005A428D">
            <w:pPr>
              <w:ind w:firstLine="0"/>
              <w:rPr>
                <w:rFonts w:eastAsia="SimSun"/>
              </w:rPr>
            </w:pPr>
            <w:r w:rsidRPr="006A31EC">
              <w:rPr>
                <w:rFonts w:eastAsia="SimSun"/>
              </w:rPr>
              <w:t xml:space="preserve">В/в инфуия, в течение 2 часов </w:t>
            </w:r>
          </w:p>
        </w:tc>
      </w:tr>
      <w:tr w:rsidR="00072B0E" w:rsidRPr="005659AA" w14:paraId="54B86FFE" w14:textId="77777777" w:rsidTr="005A428D">
        <w:trPr>
          <w:cantSplit/>
          <w:trHeight w:val="1498"/>
        </w:trPr>
        <w:tc>
          <w:tcPr>
            <w:tcW w:w="1101" w:type="dxa"/>
            <w:vMerge w:val="restart"/>
            <w:textDirection w:val="btLr"/>
            <w:vAlign w:val="center"/>
          </w:tcPr>
          <w:p w14:paraId="76F2AA5C" w14:textId="77777777" w:rsidR="00072B0E" w:rsidRPr="00C07B2E" w:rsidRDefault="00072B0E" w:rsidP="005A428D">
            <w:pPr>
              <w:ind w:firstLine="0"/>
              <w:rPr>
                <w:rFonts w:eastAsia="SimSun"/>
              </w:rPr>
            </w:pPr>
            <w:r w:rsidRPr="00C07B2E">
              <w:rPr>
                <w:rFonts w:eastAsia="SimSun"/>
              </w:rPr>
              <w:t>Профилактика РТПХ</w:t>
            </w:r>
          </w:p>
        </w:tc>
        <w:tc>
          <w:tcPr>
            <w:tcW w:w="1701" w:type="dxa"/>
            <w:vAlign w:val="center"/>
          </w:tcPr>
          <w:p w14:paraId="567E7AEA" w14:textId="77777777" w:rsidR="00072B0E" w:rsidRPr="00C07B2E" w:rsidRDefault="00072B0E" w:rsidP="005A428D">
            <w:pPr>
              <w:ind w:firstLine="0"/>
              <w:rPr>
                <w:rFonts w:eastAsia="SimSun"/>
              </w:rPr>
            </w:pPr>
            <w:r w:rsidRPr="00C07B2E">
              <w:rPr>
                <w:rFonts w:eastAsia="SimSun"/>
              </w:rPr>
              <w:t xml:space="preserve">Такролимус </w:t>
            </w:r>
          </w:p>
        </w:tc>
        <w:tc>
          <w:tcPr>
            <w:tcW w:w="1417" w:type="dxa"/>
            <w:vAlign w:val="center"/>
          </w:tcPr>
          <w:p w14:paraId="4D3E47A3" w14:textId="77777777" w:rsidR="00072B0E" w:rsidRPr="00C07B2E" w:rsidRDefault="00072B0E" w:rsidP="005A428D">
            <w:pPr>
              <w:ind w:firstLine="0"/>
              <w:rPr>
                <w:rFonts w:eastAsia="SimSun"/>
              </w:rPr>
            </w:pPr>
            <w:r w:rsidRPr="00C07B2E">
              <w:rPr>
                <w:rFonts w:eastAsia="SimSun"/>
              </w:rPr>
              <w:t>0,03 мг/кг</w:t>
            </w:r>
          </w:p>
        </w:tc>
        <w:tc>
          <w:tcPr>
            <w:tcW w:w="1418" w:type="dxa"/>
            <w:vAlign w:val="center"/>
          </w:tcPr>
          <w:p w14:paraId="694F0FE1" w14:textId="77777777" w:rsidR="00072B0E" w:rsidRPr="00C07B2E" w:rsidRDefault="00072B0E" w:rsidP="005A428D">
            <w:pPr>
              <w:ind w:firstLine="0"/>
              <w:rPr>
                <w:rFonts w:eastAsia="SimSun"/>
              </w:rPr>
            </w:pPr>
            <w:r w:rsidRPr="00C07B2E">
              <w:rPr>
                <w:rFonts w:eastAsia="SimSun"/>
                <w:lang w:val="en-US"/>
              </w:rPr>
              <w:t>–</w:t>
            </w:r>
          </w:p>
        </w:tc>
        <w:tc>
          <w:tcPr>
            <w:tcW w:w="1701" w:type="dxa"/>
            <w:vAlign w:val="center"/>
          </w:tcPr>
          <w:p w14:paraId="19211883" w14:textId="77777777" w:rsidR="00072B0E" w:rsidRPr="00C07B2E" w:rsidRDefault="00072B0E" w:rsidP="005A428D">
            <w:pPr>
              <w:ind w:firstLine="0"/>
              <w:rPr>
                <w:rFonts w:eastAsia="SimSun"/>
              </w:rPr>
            </w:pPr>
            <w:r w:rsidRPr="00C07B2E">
              <w:rPr>
                <w:rFonts w:eastAsia="SimSun"/>
              </w:rPr>
              <w:t xml:space="preserve">С +5 дня длительно </w:t>
            </w:r>
          </w:p>
        </w:tc>
        <w:tc>
          <w:tcPr>
            <w:tcW w:w="2268" w:type="dxa"/>
            <w:vAlign w:val="center"/>
          </w:tcPr>
          <w:p w14:paraId="25B6110A" w14:textId="77777777" w:rsidR="00072B0E" w:rsidRPr="005659AA" w:rsidRDefault="00072B0E" w:rsidP="005A428D">
            <w:pPr>
              <w:ind w:firstLine="0"/>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072B0E" w:rsidRPr="00C07B2E" w14:paraId="65B3E766" w14:textId="77777777" w:rsidTr="005A428D">
        <w:trPr>
          <w:cantSplit/>
          <w:trHeight w:val="858"/>
        </w:trPr>
        <w:tc>
          <w:tcPr>
            <w:tcW w:w="1101" w:type="dxa"/>
            <w:vMerge/>
            <w:textDirection w:val="btLr"/>
            <w:vAlign w:val="center"/>
          </w:tcPr>
          <w:p w14:paraId="42AD486D" w14:textId="77777777" w:rsidR="00072B0E" w:rsidRPr="005659AA" w:rsidRDefault="00072B0E" w:rsidP="005A428D">
            <w:pPr>
              <w:ind w:firstLine="0"/>
              <w:rPr>
                <w:rFonts w:eastAsia="SimSun"/>
              </w:rPr>
            </w:pPr>
          </w:p>
        </w:tc>
        <w:tc>
          <w:tcPr>
            <w:tcW w:w="1701" w:type="dxa"/>
            <w:vAlign w:val="center"/>
          </w:tcPr>
          <w:p w14:paraId="0CC05FAF" w14:textId="77777777" w:rsidR="00072B0E" w:rsidRPr="00C07B2E" w:rsidRDefault="00072B0E" w:rsidP="005A428D">
            <w:pPr>
              <w:ind w:firstLine="0"/>
              <w:rPr>
                <w:rFonts w:eastAsia="SimSun"/>
              </w:rPr>
            </w:pPr>
            <w:r w:rsidRPr="00C07B2E">
              <w:rPr>
                <w:rFonts w:eastAsia="SimSun"/>
              </w:rPr>
              <w:t>Микофенолата мофетил</w:t>
            </w:r>
          </w:p>
        </w:tc>
        <w:tc>
          <w:tcPr>
            <w:tcW w:w="1417" w:type="dxa"/>
            <w:vAlign w:val="center"/>
          </w:tcPr>
          <w:p w14:paraId="4B236722" w14:textId="77777777" w:rsidR="00072B0E" w:rsidRPr="00C07B2E" w:rsidRDefault="00072B0E" w:rsidP="005A428D">
            <w:pPr>
              <w:ind w:firstLine="0"/>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283863C9"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1658E718" w14:textId="77777777" w:rsidR="00072B0E" w:rsidRPr="00C07B2E" w:rsidRDefault="00072B0E" w:rsidP="005A428D">
            <w:pPr>
              <w:ind w:firstLine="0"/>
              <w:rPr>
                <w:rFonts w:eastAsia="SimSun"/>
              </w:rPr>
            </w:pPr>
            <w:r w:rsidRPr="00C07B2E">
              <w:rPr>
                <w:rFonts w:eastAsia="SimSun"/>
              </w:rPr>
              <w:t xml:space="preserve">С +5 дня по +35 день </w:t>
            </w:r>
          </w:p>
        </w:tc>
        <w:tc>
          <w:tcPr>
            <w:tcW w:w="2268" w:type="dxa"/>
            <w:vAlign w:val="center"/>
          </w:tcPr>
          <w:p w14:paraId="6BA64BB9" w14:textId="77777777" w:rsidR="00072B0E" w:rsidRPr="005659AA" w:rsidRDefault="00072B0E" w:rsidP="005A428D">
            <w:pPr>
              <w:ind w:firstLine="0"/>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072B0E" w:rsidRPr="00C07B2E" w14:paraId="31F59FA0" w14:textId="77777777" w:rsidTr="005A428D">
        <w:trPr>
          <w:cantSplit/>
          <w:trHeight w:val="472"/>
        </w:trPr>
        <w:tc>
          <w:tcPr>
            <w:tcW w:w="1101" w:type="dxa"/>
            <w:vMerge/>
            <w:textDirection w:val="btLr"/>
            <w:vAlign w:val="center"/>
          </w:tcPr>
          <w:p w14:paraId="41C1232C" w14:textId="77777777" w:rsidR="00072B0E" w:rsidRPr="005659AA" w:rsidRDefault="00072B0E" w:rsidP="005A428D">
            <w:pPr>
              <w:ind w:firstLine="0"/>
              <w:rPr>
                <w:rFonts w:eastAsia="SimSun"/>
              </w:rPr>
            </w:pPr>
          </w:p>
        </w:tc>
        <w:tc>
          <w:tcPr>
            <w:tcW w:w="1701" w:type="dxa"/>
            <w:vAlign w:val="center"/>
          </w:tcPr>
          <w:p w14:paraId="296F3723" w14:textId="77777777" w:rsidR="00072B0E" w:rsidRPr="00C07B2E" w:rsidRDefault="00072B0E" w:rsidP="005A428D">
            <w:pPr>
              <w:ind w:firstLine="0"/>
              <w:rPr>
                <w:rFonts w:eastAsia="SimSun"/>
              </w:rPr>
            </w:pPr>
            <w:r w:rsidRPr="00C07B2E">
              <w:rPr>
                <w:rFonts w:eastAsia="SimSun"/>
              </w:rPr>
              <w:t xml:space="preserve">Циклофосфамид </w:t>
            </w:r>
          </w:p>
        </w:tc>
        <w:tc>
          <w:tcPr>
            <w:tcW w:w="1417" w:type="dxa"/>
            <w:vAlign w:val="center"/>
          </w:tcPr>
          <w:p w14:paraId="2AA2FFA0" w14:textId="77777777" w:rsidR="00072B0E" w:rsidRPr="00C07B2E" w:rsidRDefault="00072B0E" w:rsidP="005A428D">
            <w:pPr>
              <w:ind w:firstLine="0"/>
              <w:rPr>
                <w:rFonts w:eastAsia="SimSun"/>
              </w:rPr>
            </w:pPr>
            <w:r w:rsidRPr="00C07B2E">
              <w:rPr>
                <w:rFonts w:eastAsia="SimSun"/>
              </w:rPr>
              <w:t xml:space="preserve">50 мг/кг </w:t>
            </w:r>
          </w:p>
        </w:tc>
        <w:tc>
          <w:tcPr>
            <w:tcW w:w="1418" w:type="dxa"/>
            <w:vAlign w:val="center"/>
          </w:tcPr>
          <w:p w14:paraId="4A3562A8" w14:textId="77777777" w:rsidR="00072B0E" w:rsidRPr="00C07B2E" w:rsidRDefault="00072B0E" w:rsidP="005A428D">
            <w:pPr>
              <w:ind w:firstLine="0"/>
              <w:rPr>
                <w:rFonts w:eastAsia="SimSun"/>
              </w:rPr>
            </w:pPr>
            <w:r w:rsidRPr="00C07B2E">
              <w:rPr>
                <w:rFonts w:eastAsia="SimSun"/>
              </w:rPr>
              <w:t>100 мг/кг</w:t>
            </w:r>
          </w:p>
        </w:tc>
        <w:tc>
          <w:tcPr>
            <w:tcW w:w="1701" w:type="dxa"/>
            <w:vAlign w:val="center"/>
          </w:tcPr>
          <w:p w14:paraId="7D16B672" w14:textId="77777777" w:rsidR="00072B0E" w:rsidRPr="00C07B2E" w:rsidRDefault="00072B0E" w:rsidP="005A428D">
            <w:pPr>
              <w:ind w:firstLine="0"/>
              <w:rPr>
                <w:rFonts w:eastAsia="SimSun"/>
              </w:rPr>
            </w:pPr>
            <w:r w:rsidRPr="00C07B2E">
              <w:rPr>
                <w:rFonts w:eastAsia="SimSun"/>
              </w:rPr>
              <w:t>С +3 дня по +4 день</w:t>
            </w:r>
          </w:p>
        </w:tc>
        <w:tc>
          <w:tcPr>
            <w:tcW w:w="2268" w:type="dxa"/>
            <w:vAlign w:val="center"/>
          </w:tcPr>
          <w:p w14:paraId="6B62376F" w14:textId="77777777" w:rsidR="00072B0E" w:rsidRPr="00C07B2E" w:rsidRDefault="00072B0E" w:rsidP="005A428D">
            <w:pPr>
              <w:ind w:firstLine="0"/>
              <w:rPr>
                <w:rFonts w:eastAsia="SimSun"/>
              </w:rPr>
            </w:pPr>
            <w:r w:rsidRPr="00C07B2E">
              <w:rPr>
                <w:rFonts w:eastAsia="SimSun"/>
              </w:rPr>
              <w:t xml:space="preserve">В/в, в течение 2 ч  </w:t>
            </w:r>
          </w:p>
        </w:tc>
      </w:tr>
    </w:tbl>
    <w:p w14:paraId="36F9922B" w14:textId="77777777" w:rsidR="00072B0E" w:rsidRPr="00C07B2E" w:rsidRDefault="00072B0E" w:rsidP="00072B0E">
      <w:pPr>
        <w:rPr>
          <w:rFonts w:eastAsia="SimSun"/>
        </w:rPr>
        <w:sectPr w:rsidR="00072B0E" w:rsidRPr="00C07B2E" w:rsidSect="00980822">
          <w:type w:val="continuous"/>
          <w:pgSz w:w="11907" w:h="16839" w:code="9"/>
          <w:pgMar w:top="1134" w:right="850" w:bottom="1134" w:left="1701" w:header="709" w:footer="567" w:gutter="0"/>
          <w:cols w:space="708"/>
          <w:docGrid w:linePitch="360"/>
        </w:sectPr>
      </w:pPr>
    </w:p>
    <w:p w14:paraId="1F695BAE" w14:textId="77777777" w:rsidR="00072B0E" w:rsidRDefault="00072B0E" w:rsidP="00072B0E">
      <w:pPr>
        <w:rPr>
          <w:rFonts w:eastAsia="SimSun"/>
        </w:rPr>
      </w:pPr>
      <w:bookmarkStart w:id="242" w:name="_Toc44401156"/>
    </w:p>
    <w:bookmarkEnd w:id="242"/>
    <w:p w14:paraId="27EEF6CF" w14:textId="77777777" w:rsidR="00072B0E" w:rsidRPr="00C07B2E" w:rsidRDefault="00072B0E" w:rsidP="00072B0E">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157F1973" w14:textId="77777777" w:rsidR="00072B0E" w:rsidRPr="00C07B2E" w:rsidRDefault="00072B0E" w:rsidP="00072B0E">
      <w:pPr>
        <w:rPr>
          <w:rFonts w:eastAsia="SimSun"/>
        </w:rPr>
        <w:sectPr w:rsidR="00072B0E" w:rsidRPr="00C07B2E" w:rsidSect="00980822">
          <w:footerReference w:type="default" r:id="rId10"/>
          <w:type w:val="continuous"/>
          <w:pgSz w:w="11907" w:h="16839" w:code="9"/>
          <w:pgMar w:top="1134" w:right="850" w:bottom="1134" w:left="1701" w:header="709" w:footer="567" w:gutter="0"/>
          <w:cols w:space="708"/>
          <w:docGrid w:linePitch="360"/>
        </w:sectPr>
      </w:pPr>
    </w:p>
    <w:p w14:paraId="480017BC" w14:textId="77777777" w:rsidR="00072B0E" w:rsidRPr="00C07B2E" w:rsidRDefault="00072B0E" w:rsidP="00072B0E">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469B61A9" w14:textId="77777777" w:rsidR="00072B0E" w:rsidRPr="00C07B2E" w:rsidRDefault="00072B0E" w:rsidP="00072B0E">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072B0E" w:rsidRPr="006A31EC" w14:paraId="6608AAB3" w14:textId="77777777" w:rsidTr="005A428D">
        <w:trPr>
          <w:cantSplit/>
          <w:trHeight w:val="381"/>
        </w:trPr>
        <w:tc>
          <w:tcPr>
            <w:tcW w:w="1237" w:type="pct"/>
            <w:gridSpan w:val="4"/>
            <w:vMerge w:val="restart"/>
            <w:shd w:val="clear" w:color="auto" w:fill="auto"/>
            <w:vAlign w:val="center"/>
          </w:tcPr>
          <w:p w14:paraId="51FE6C7B" w14:textId="77777777" w:rsidR="00072B0E" w:rsidRPr="006A31EC" w:rsidRDefault="00072B0E" w:rsidP="005A428D">
            <w:pPr>
              <w:ind w:firstLine="0"/>
              <w:rPr>
                <w:rFonts w:eastAsia="SimSun"/>
                <w:sz w:val="22"/>
              </w:rPr>
            </w:pPr>
            <w:r w:rsidRPr="006A31EC">
              <w:rPr>
                <w:rFonts w:eastAsia="SimSun"/>
                <w:sz w:val="22"/>
              </w:rPr>
              <w:t>Профилактика РТПХ</w:t>
            </w:r>
          </w:p>
        </w:tc>
        <w:tc>
          <w:tcPr>
            <w:tcW w:w="3763" w:type="pct"/>
            <w:gridSpan w:val="11"/>
          </w:tcPr>
          <w:p w14:paraId="28948D97" w14:textId="77777777" w:rsidR="00072B0E" w:rsidRPr="006A31EC" w:rsidRDefault="00072B0E" w:rsidP="005A428D">
            <w:pPr>
              <w:ind w:firstLine="0"/>
              <w:rPr>
                <w:rFonts w:eastAsia="SimSun"/>
                <w:sz w:val="22"/>
              </w:rPr>
            </w:pPr>
            <w:r w:rsidRPr="006A31EC">
              <w:rPr>
                <w:rFonts w:eastAsia="SimSun"/>
                <w:sz w:val="22"/>
              </w:rPr>
              <w:t>Режим кондиционирования</w:t>
            </w:r>
          </w:p>
        </w:tc>
      </w:tr>
      <w:tr w:rsidR="00072B0E" w:rsidRPr="006A31EC" w14:paraId="1A62A19B" w14:textId="77777777" w:rsidTr="005A428D">
        <w:trPr>
          <w:cantSplit/>
          <w:trHeight w:val="400"/>
        </w:trPr>
        <w:tc>
          <w:tcPr>
            <w:tcW w:w="1237" w:type="pct"/>
            <w:gridSpan w:val="4"/>
            <w:vMerge/>
            <w:shd w:val="clear" w:color="auto" w:fill="auto"/>
            <w:vAlign w:val="center"/>
          </w:tcPr>
          <w:p w14:paraId="758994DA" w14:textId="77777777" w:rsidR="00072B0E" w:rsidRPr="006A31EC" w:rsidRDefault="00072B0E" w:rsidP="005A428D">
            <w:pPr>
              <w:ind w:firstLine="0"/>
              <w:rPr>
                <w:rFonts w:eastAsia="SimSun"/>
                <w:sz w:val="22"/>
                <w:lang w:val="en-US"/>
              </w:rPr>
            </w:pPr>
          </w:p>
        </w:tc>
        <w:tc>
          <w:tcPr>
            <w:tcW w:w="337" w:type="pct"/>
            <w:shd w:val="clear" w:color="auto" w:fill="D9D9D9"/>
            <w:vAlign w:val="center"/>
          </w:tcPr>
          <w:p w14:paraId="3A206AC1" w14:textId="77777777" w:rsidR="00072B0E" w:rsidRPr="006A31EC" w:rsidRDefault="00072B0E" w:rsidP="005A428D">
            <w:pPr>
              <w:ind w:firstLine="0"/>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08AC35D3" w14:textId="77777777" w:rsidR="00072B0E" w:rsidRPr="006A31EC" w:rsidRDefault="00072B0E" w:rsidP="005A428D">
            <w:pPr>
              <w:ind w:firstLine="0"/>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51998C9C" w14:textId="77777777" w:rsidR="00072B0E" w:rsidRPr="006A31EC" w:rsidRDefault="00072B0E" w:rsidP="005A428D">
            <w:pPr>
              <w:ind w:firstLine="0"/>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0AB415EA" w14:textId="77777777" w:rsidR="00072B0E" w:rsidRPr="006A31EC" w:rsidRDefault="00072B0E" w:rsidP="005A428D">
            <w:pPr>
              <w:ind w:firstLine="0"/>
              <w:rPr>
                <w:rFonts w:eastAsia="SimSun"/>
                <w:sz w:val="22"/>
              </w:rPr>
            </w:pPr>
            <w:r w:rsidRPr="006A31EC">
              <w:rPr>
                <w:rFonts w:eastAsia="SimSun"/>
                <w:sz w:val="22"/>
                <w:lang w:val="en-US"/>
              </w:rPr>
              <w:t>Flu150</w:t>
            </w:r>
          </w:p>
        </w:tc>
        <w:tc>
          <w:tcPr>
            <w:tcW w:w="1515" w:type="pct"/>
            <w:gridSpan w:val="4"/>
            <w:shd w:val="clear" w:color="auto" w:fill="D9D9D9"/>
            <w:vAlign w:val="center"/>
          </w:tcPr>
          <w:p w14:paraId="39B9724C" w14:textId="77777777" w:rsidR="00072B0E" w:rsidRPr="006A31EC" w:rsidRDefault="00072B0E" w:rsidP="005A428D">
            <w:pPr>
              <w:ind w:firstLine="0"/>
              <w:rPr>
                <w:rFonts w:eastAsia="SimSun"/>
                <w:sz w:val="22"/>
                <w:lang w:val="en-US"/>
              </w:rPr>
            </w:pPr>
            <w:r w:rsidRPr="006A31EC">
              <w:rPr>
                <w:rFonts w:eastAsia="SimSun"/>
                <w:sz w:val="22"/>
                <w:lang w:val="en-US"/>
              </w:rPr>
              <w:t>Flu180</w:t>
            </w:r>
          </w:p>
        </w:tc>
      </w:tr>
      <w:tr w:rsidR="00072B0E" w:rsidRPr="006A31EC" w14:paraId="63B95A92" w14:textId="77777777" w:rsidTr="005A428D">
        <w:trPr>
          <w:cantSplit/>
          <w:trHeight w:val="351"/>
        </w:trPr>
        <w:tc>
          <w:tcPr>
            <w:tcW w:w="1237" w:type="pct"/>
            <w:gridSpan w:val="4"/>
            <w:vMerge/>
            <w:shd w:val="clear" w:color="auto" w:fill="auto"/>
            <w:vAlign w:val="center"/>
          </w:tcPr>
          <w:p w14:paraId="54DE8289" w14:textId="77777777" w:rsidR="00072B0E" w:rsidRPr="006A31EC" w:rsidRDefault="00072B0E" w:rsidP="005A428D">
            <w:pPr>
              <w:ind w:firstLine="0"/>
              <w:rPr>
                <w:rFonts w:eastAsia="SimSun"/>
                <w:sz w:val="22"/>
                <w:lang w:val="en-US"/>
              </w:rPr>
            </w:pPr>
          </w:p>
        </w:tc>
        <w:tc>
          <w:tcPr>
            <w:tcW w:w="337" w:type="pct"/>
            <w:shd w:val="clear" w:color="auto" w:fill="D9D9D9"/>
            <w:vAlign w:val="center"/>
          </w:tcPr>
          <w:p w14:paraId="7742A9B1" w14:textId="77777777" w:rsidR="00072B0E" w:rsidRPr="006A31EC" w:rsidRDefault="00072B0E" w:rsidP="005A428D">
            <w:pPr>
              <w:ind w:firstLine="0"/>
              <w:rPr>
                <w:rFonts w:eastAsia="SimSun"/>
                <w:sz w:val="22"/>
                <w:lang w:val="en-US"/>
              </w:rPr>
            </w:pPr>
            <w:r w:rsidRPr="006A31EC">
              <w:rPr>
                <w:rFonts w:eastAsia="SimSun"/>
                <w:sz w:val="22"/>
                <w:lang w:val="en-US"/>
              </w:rPr>
              <w:t>Benda</w:t>
            </w:r>
          </w:p>
        </w:tc>
        <w:tc>
          <w:tcPr>
            <w:tcW w:w="312" w:type="pct"/>
            <w:shd w:val="clear" w:color="auto" w:fill="D9D9D9"/>
            <w:vAlign w:val="center"/>
          </w:tcPr>
          <w:p w14:paraId="5374E908" w14:textId="77777777" w:rsidR="00072B0E" w:rsidRPr="006A31EC" w:rsidRDefault="00072B0E" w:rsidP="005A428D">
            <w:pPr>
              <w:ind w:firstLine="0"/>
              <w:rPr>
                <w:rFonts w:eastAsia="SimSun"/>
                <w:sz w:val="22"/>
                <w:lang w:val="en-US"/>
              </w:rPr>
            </w:pPr>
            <w:r w:rsidRPr="006A31EC">
              <w:rPr>
                <w:rFonts w:eastAsia="SimSun"/>
                <w:sz w:val="22"/>
                <w:lang w:val="en-US"/>
              </w:rPr>
              <w:t>Cy100</w:t>
            </w:r>
          </w:p>
        </w:tc>
        <w:tc>
          <w:tcPr>
            <w:tcW w:w="337" w:type="pct"/>
            <w:shd w:val="clear" w:color="auto" w:fill="D9D9D9"/>
            <w:vAlign w:val="center"/>
          </w:tcPr>
          <w:p w14:paraId="471CA9F4" w14:textId="77777777" w:rsidR="00072B0E" w:rsidRPr="006A31EC" w:rsidRDefault="00072B0E" w:rsidP="005A428D">
            <w:pPr>
              <w:ind w:firstLine="0"/>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31B0CB82" w14:textId="77777777" w:rsidR="00072B0E" w:rsidRPr="006A31EC" w:rsidRDefault="00072B0E" w:rsidP="005A428D">
            <w:pPr>
              <w:ind w:firstLine="0"/>
              <w:rPr>
                <w:rFonts w:eastAsia="SimSun"/>
                <w:sz w:val="22"/>
                <w:lang w:val="en-US"/>
              </w:rPr>
            </w:pPr>
            <w:r w:rsidRPr="006A31EC">
              <w:rPr>
                <w:rFonts w:eastAsia="SimSun"/>
                <w:sz w:val="22"/>
                <w:lang w:val="en-US"/>
              </w:rPr>
              <w:t>Bu8</w:t>
            </w:r>
          </w:p>
        </w:tc>
        <w:tc>
          <w:tcPr>
            <w:tcW w:w="337" w:type="pct"/>
            <w:shd w:val="clear" w:color="auto" w:fill="D9D9D9"/>
            <w:vAlign w:val="center"/>
          </w:tcPr>
          <w:p w14:paraId="667C1A35"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4206573E"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401" w:type="pct"/>
            <w:shd w:val="clear" w:color="auto" w:fill="D9D9D9"/>
            <w:vAlign w:val="center"/>
          </w:tcPr>
          <w:p w14:paraId="084DC642" w14:textId="77777777" w:rsidR="00072B0E" w:rsidRPr="006A31EC" w:rsidRDefault="00072B0E" w:rsidP="005A428D">
            <w:pPr>
              <w:ind w:firstLine="0"/>
              <w:rPr>
                <w:rFonts w:eastAsia="SimSun"/>
                <w:sz w:val="22"/>
                <w:lang w:val="en-US"/>
              </w:rPr>
            </w:pPr>
            <w:r w:rsidRPr="006A31EC">
              <w:rPr>
                <w:rFonts w:eastAsia="SimSun"/>
                <w:sz w:val="22"/>
                <w:lang w:val="en-US"/>
              </w:rPr>
              <w:t>Bu8</w:t>
            </w:r>
          </w:p>
        </w:tc>
        <w:tc>
          <w:tcPr>
            <w:tcW w:w="442" w:type="pct"/>
            <w:shd w:val="clear" w:color="auto" w:fill="D9D9D9"/>
            <w:vAlign w:val="center"/>
          </w:tcPr>
          <w:p w14:paraId="2ABB9890" w14:textId="77777777" w:rsidR="00072B0E" w:rsidRPr="006A31EC" w:rsidRDefault="00072B0E" w:rsidP="005A428D">
            <w:pPr>
              <w:ind w:firstLine="0"/>
              <w:rPr>
                <w:rFonts w:eastAsia="SimSun"/>
                <w:sz w:val="22"/>
                <w:lang w:val="en-US"/>
              </w:rPr>
            </w:pPr>
            <w:r w:rsidRPr="006A31EC">
              <w:rPr>
                <w:rFonts w:eastAsia="SimSun"/>
                <w:sz w:val="22"/>
                <w:lang w:val="en-US"/>
              </w:rPr>
              <w:t>Bu10</w:t>
            </w:r>
          </w:p>
        </w:tc>
        <w:tc>
          <w:tcPr>
            <w:tcW w:w="337" w:type="pct"/>
            <w:shd w:val="clear" w:color="auto" w:fill="D9D9D9"/>
            <w:vAlign w:val="center"/>
          </w:tcPr>
          <w:p w14:paraId="79D883D5" w14:textId="77777777" w:rsidR="00072B0E" w:rsidRPr="006A31EC" w:rsidRDefault="00072B0E" w:rsidP="005A428D">
            <w:pPr>
              <w:ind w:firstLine="0"/>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02467313" w14:textId="77777777" w:rsidR="00072B0E" w:rsidRPr="006A31EC" w:rsidRDefault="00072B0E" w:rsidP="005A428D">
            <w:pPr>
              <w:ind w:firstLine="0"/>
              <w:rPr>
                <w:rFonts w:eastAsia="SimSun"/>
                <w:sz w:val="22"/>
                <w:lang w:val="en-US"/>
              </w:rPr>
            </w:pPr>
            <w:r w:rsidRPr="006A31EC">
              <w:rPr>
                <w:rFonts w:eastAsia="SimSun"/>
                <w:sz w:val="22"/>
                <w:lang w:val="en-US"/>
              </w:rPr>
              <w:t>Mel100</w:t>
            </w:r>
          </w:p>
        </w:tc>
      </w:tr>
      <w:tr w:rsidR="00072B0E" w:rsidRPr="006A31EC" w14:paraId="6EFED7E6" w14:textId="77777777" w:rsidTr="005A428D">
        <w:trPr>
          <w:cantSplit/>
          <w:trHeight w:val="354"/>
        </w:trPr>
        <w:tc>
          <w:tcPr>
            <w:tcW w:w="1237" w:type="pct"/>
            <w:gridSpan w:val="4"/>
            <w:vMerge/>
            <w:shd w:val="clear" w:color="auto" w:fill="auto"/>
            <w:vAlign w:val="center"/>
          </w:tcPr>
          <w:p w14:paraId="58D4757F" w14:textId="77777777" w:rsidR="00072B0E" w:rsidRPr="006A31EC" w:rsidRDefault="00072B0E" w:rsidP="005A428D">
            <w:pPr>
              <w:ind w:firstLine="0"/>
              <w:rPr>
                <w:rFonts w:eastAsia="SimSun"/>
                <w:sz w:val="22"/>
                <w:lang w:val="en-US"/>
              </w:rPr>
            </w:pPr>
          </w:p>
        </w:tc>
        <w:tc>
          <w:tcPr>
            <w:tcW w:w="337" w:type="pct"/>
            <w:shd w:val="clear" w:color="auto" w:fill="D9D9D9"/>
            <w:vAlign w:val="center"/>
          </w:tcPr>
          <w:p w14:paraId="69AC6D8A"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12" w:type="pct"/>
            <w:shd w:val="clear" w:color="auto" w:fill="D9D9D9"/>
          </w:tcPr>
          <w:p w14:paraId="16F33043" w14:textId="77777777" w:rsidR="00072B0E" w:rsidRPr="006A31EC" w:rsidRDefault="00072B0E" w:rsidP="005A428D">
            <w:pPr>
              <w:ind w:firstLine="0"/>
              <w:rPr>
                <w:rFonts w:eastAsia="SimSun"/>
                <w:sz w:val="22"/>
                <w:lang w:val="en-US"/>
              </w:rPr>
            </w:pPr>
          </w:p>
        </w:tc>
        <w:tc>
          <w:tcPr>
            <w:tcW w:w="337" w:type="pct"/>
            <w:shd w:val="clear" w:color="auto" w:fill="D9D9D9"/>
            <w:vAlign w:val="center"/>
          </w:tcPr>
          <w:p w14:paraId="0A8F27C0" w14:textId="77777777" w:rsidR="00072B0E" w:rsidRPr="006A31EC" w:rsidRDefault="00072B0E" w:rsidP="005A428D">
            <w:pPr>
              <w:ind w:firstLine="0"/>
              <w:rPr>
                <w:rFonts w:eastAsia="SimSun"/>
                <w:sz w:val="22"/>
                <w:lang w:val="en-US"/>
              </w:rPr>
            </w:pPr>
            <w:r w:rsidRPr="006A31EC">
              <w:rPr>
                <w:rFonts w:eastAsia="SimSun"/>
                <w:sz w:val="22"/>
                <w:lang w:val="en-US"/>
              </w:rPr>
              <w:t>Mel 140</w:t>
            </w:r>
          </w:p>
        </w:tc>
        <w:tc>
          <w:tcPr>
            <w:tcW w:w="295" w:type="pct"/>
            <w:shd w:val="clear" w:color="auto" w:fill="D9D9D9"/>
          </w:tcPr>
          <w:p w14:paraId="30F4A713"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295" w:type="pct"/>
            <w:shd w:val="clear" w:color="auto" w:fill="D9D9D9"/>
            <w:vAlign w:val="center"/>
          </w:tcPr>
          <w:p w14:paraId="34BA51D4" w14:textId="77777777" w:rsidR="00072B0E" w:rsidRPr="006A31EC" w:rsidRDefault="00072B0E" w:rsidP="005A428D">
            <w:pPr>
              <w:ind w:firstLine="0"/>
              <w:rPr>
                <w:rFonts w:eastAsia="SimSun"/>
                <w:sz w:val="22"/>
                <w:lang w:val="en-US"/>
              </w:rPr>
            </w:pPr>
            <w:r w:rsidRPr="006A31EC">
              <w:rPr>
                <w:rFonts w:eastAsia="SimSun"/>
                <w:sz w:val="22"/>
                <w:lang w:val="en-US"/>
              </w:rPr>
              <w:t>Thio</w:t>
            </w:r>
          </w:p>
        </w:tc>
        <w:tc>
          <w:tcPr>
            <w:tcW w:w="337" w:type="pct"/>
            <w:shd w:val="clear" w:color="auto" w:fill="D9D9D9"/>
            <w:vAlign w:val="center"/>
          </w:tcPr>
          <w:p w14:paraId="6AE20841" w14:textId="77777777" w:rsidR="00072B0E" w:rsidRPr="006A31EC" w:rsidRDefault="00072B0E" w:rsidP="005A428D">
            <w:pPr>
              <w:ind w:firstLine="0"/>
              <w:rPr>
                <w:rFonts w:eastAsia="SimSun"/>
                <w:sz w:val="22"/>
                <w:lang w:val="en-US"/>
              </w:rPr>
            </w:pPr>
            <w:r w:rsidRPr="006A31EC">
              <w:rPr>
                <w:rFonts w:eastAsia="SimSun"/>
                <w:sz w:val="22"/>
                <w:lang w:val="en-US"/>
              </w:rPr>
              <w:t>Treo36</w:t>
            </w:r>
          </w:p>
        </w:tc>
        <w:tc>
          <w:tcPr>
            <w:tcW w:w="337" w:type="pct"/>
            <w:shd w:val="clear" w:color="auto" w:fill="D9D9D9"/>
            <w:vAlign w:val="center"/>
          </w:tcPr>
          <w:p w14:paraId="7C63A86F" w14:textId="77777777" w:rsidR="00072B0E" w:rsidRPr="006A31EC" w:rsidRDefault="00072B0E" w:rsidP="005A428D">
            <w:pPr>
              <w:ind w:firstLine="0"/>
              <w:rPr>
                <w:rFonts w:eastAsia="SimSun"/>
                <w:sz w:val="22"/>
                <w:lang w:val="en-US"/>
              </w:rPr>
            </w:pPr>
            <w:r w:rsidRPr="006A31EC">
              <w:rPr>
                <w:rFonts w:eastAsia="SimSun"/>
                <w:sz w:val="22"/>
                <w:lang w:val="en-US"/>
              </w:rPr>
              <w:t>Thio</w:t>
            </w:r>
          </w:p>
        </w:tc>
        <w:tc>
          <w:tcPr>
            <w:tcW w:w="401" w:type="pct"/>
            <w:shd w:val="clear" w:color="auto" w:fill="D9D9D9"/>
            <w:vAlign w:val="center"/>
          </w:tcPr>
          <w:p w14:paraId="1641B039"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442" w:type="pct"/>
            <w:shd w:val="clear" w:color="auto" w:fill="D9D9D9"/>
            <w:vAlign w:val="center"/>
          </w:tcPr>
          <w:p w14:paraId="711244F5"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64EC6B6E"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37" w:type="pct"/>
            <w:shd w:val="clear" w:color="auto" w:fill="D9D9D9"/>
          </w:tcPr>
          <w:p w14:paraId="5CE241B0" w14:textId="77777777" w:rsidR="00072B0E" w:rsidRPr="006A31EC" w:rsidRDefault="00072B0E" w:rsidP="005A428D">
            <w:pPr>
              <w:ind w:firstLine="0"/>
              <w:rPr>
                <w:rFonts w:eastAsia="SimSun"/>
                <w:sz w:val="22"/>
                <w:lang w:val="en-US"/>
              </w:rPr>
            </w:pPr>
          </w:p>
        </w:tc>
      </w:tr>
      <w:tr w:rsidR="00072B0E" w:rsidRPr="006A31EC" w14:paraId="53DF3F60" w14:textId="77777777" w:rsidTr="005A428D">
        <w:trPr>
          <w:cantSplit/>
          <w:trHeight w:val="624"/>
        </w:trPr>
        <w:tc>
          <w:tcPr>
            <w:tcW w:w="293" w:type="pct"/>
            <w:vMerge w:val="restart"/>
            <w:shd w:val="clear" w:color="auto" w:fill="D9D9D9"/>
            <w:vAlign w:val="center"/>
          </w:tcPr>
          <w:p w14:paraId="41AD8006" w14:textId="77777777" w:rsidR="00072B0E" w:rsidRPr="006A31EC" w:rsidRDefault="00072B0E" w:rsidP="005A428D">
            <w:pPr>
              <w:ind w:firstLine="0"/>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38154E8E" w14:textId="77777777" w:rsidR="00072B0E" w:rsidRPr="006A31EC" w:rsidRDefault="00072B0E" w:rsidP="005A428D">
            <w:pPr>
              <w:ind w:firstLine="0"/>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24737867" w14:textId="77777777" w:rsidR="00072B0E" w:rsidRPr="006A31EC" w:rsidRDefault="00072B0E" w:rsidP="005A428D">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7CDEC096"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088F2B0A" w14:textId="77777777" w:rsidR="00072B0E" w:rsidRPr="006A31EC" w:rsidRDefault="00072B0E" w:rsidP="005A428D">
            <w:pPr>
              <w:ind w:firstLine="0"/>
              <w:rPr>
                <w:rFonts w:eastAsia="SimSun"/>
                <w:sz w:val="22"/>
                <w:lang w:val="en-US"/>
              </w:rPr>
            </w:pPr>
          </w:p>
        </w:tc>
        <w:tc>
          <w:tcPr>
            <w:tcW w:w="312" w:type="pct"/>
            <w:vAlign w:val="center"/>
          </w:tcPr>
          <w:p w14:paraId="7772CB83" w14:textId="77777777" w:rsidR="00072B0E" w:rsidRPr="006A31EC" w:rsidRDefault="00072B0E" w:rsidP="005A428D">
            <w:pPr>
              <w:ind w:firstLine="0"/>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09F6593A" w14:textId="77777777" w:rsidR="00072B0E" w:rsidRPr="006A31EC" w:rsidRDefault="00072B0E" w:rsidP="005A428D">
            <w:pPr>
              <w:ind w:firstLine="0"/>
              <w:rPr>
                <w:rFonts w:eastAsia="SimSun"/>
                <w:sz w:val="22"/>
                <w:lang w:val="en-US"/>
              </w:rPr>
            </w:pPr>
          </w:p>
        </w:tc>
        <w:tc>
          <w:tcPr>
            <w:tcW w:w="295" w:type="pct"/>
            <w:shd w:val="clear" w:color="auto" w:fill="auto"/>
            <w:vAlign w:val="center"/>
          </w:tcPr>
          <w:p w14:paraId="4AC9CAA1" w14:textId="77777777" w:rsidR="00072B0E" w:rsidRPr="006A31EC" w:rsidRDefault="00072B0E" w:rsidP="005A428D">
            <w:pPr>
              <w:ind w:firstLine="0"/>
              <w:rPr>
                <w:rFonts w:eastAsia="SimSun"/>
                <w:sz w:val="22"/>
                <w:lang w:val="en-US"/>
              </w:rPr>
            </w:pPr>
          </w:p>
        </w:tc>
        <w:tc>
          <w:tcPr>
            <w:tcW w:w="295" w:type="pct"/>
            <w:shd w:val="clear" w:color="auto" w:fill="auto"/>
            <w:vAlign w:val="center"/>
          </w:tcPr>
          <w:p w14:paraId="3A6F640C"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5E5DE6DE"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536EA990" w14:textId="77777777" w:rsidR="00072B0E" w:rsidRPr="006A31EC" w:rsidRDefault="00072B0E" w:rsidP="005A428D">
            <w:pPr>
              <w:ind w:firstLine="0"/>
              <w:rPr>
                <w:sz w:val="22"/>
              </w:rPr>
            </w:pPr>
          </w:p>
        </w:tc>
        <w:tc>
          <w:tcPr>
            <w:tcW w:w="401" w:type="pct"/>
            <w:shd w:val="clear" w:color="auto" w:fill="auto"/>
            <w:vAlign w:val="center"/>
          </w:tcPr>
          <w:p w14:paraId="576BEE20" w14:textId="77777777" w:rsidR="00072B0E" w:rsidRPr="006A31EC" w:rsidRDefault="00072B0E" w:rsidP="005A428D">
            <w:pPr>
              <w:ind w:firstLine="0"/>
              <w:rPr>
                <w:sz w:val="22"/>
              </w:rPr>
            </w:pPr>
          </w:p>
        </w:tc>
        <w:tc>
          <w:tcPr>
            <w:tcW w:w="442" w:type="pct"/>
            <w:shd w:val="clear" w:color="auto" w:fill="auto"/>
            <w:vAlign w:val="center"/>
          </w:tcPr>
          <w:p w14:paraId="629B2248"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747F0A21" w14:textId="77777777" w:rsidR="00072B0E" w:rsidRPr="006A31EC" w:rsidRDefault="00072B0E" w:rsidP="005A428D">
            <w:pPr>
              <w:ind w:firstLine="0"/>
              <w:rPr>
                <w:rFonts w:eastAsia="SimSun"/>
                <w:sz w:val="22"/>
                <w:lang w:val="en-US"/>
              </w:rPr>
            </w:pPr>
          </w:p>
        </w:tc>
        <w:tc>
          <w:tcPr>
            <w:tcW w:w="337" w:type="pct"/>
          </w:tcPr>
          <w:p w14:paraId="48B49C5C" w14:textId="77777777" w:rsidR="00072B0E" w:rsidRPr="006A31EC" w:rsidRDefault="00072B0E" w:rsidP="005A428D">
            <w:pPr>
              <w:ind w:firstLine="0"/>
              <w:rPr>
                <w:rFonts w:eastAsia="SimSun"/>
                <w:sz w:val="22"/>
                <w:lang w:val="en-US"/>
              </w:rPr>
            </w:pPr>
          </w:p>
        </w:tc>
      </w:tr>
      <w:tr w:rsidR="00072B0E" w:rsidRPr="006A31EC" w14:paraId="4ADF03DA" w14:textId="77777777" w:rsidTr="005A428D">
        <w:trPr>
          <w:cantSplit/>
          <w:trHeight w:val="624"/>
        </w:trPr>
        <w:tc>
          <w:tcPr>
            <w:tcW w:w="293" w:type="pct"/>
            <w:vMerge/>
            <w:shd w:val="clear" w:color="auto" w:fill="D9D9D9"/>
            <w:vAlign w:val="center"/>
          </w:tcPr>
          <w:p w14:paraId="368F2A6E" w14:textId="77777777" w:rsidR="00072B0E" w:rsidRPr="006A31EC" w:rsidRDefault="00072B0E" w:rsidP="005A428D">
            <w:pPr>
              <w:ind w:firstLine="0"/>
              <w:rPr>
                <w:rFonts w:eastAsia="SimSun"/>
                <w:sz w:val="22"/>
                <w:lang w:val="en-US"/>
              </w:rPr>
            </w:pPr>
          </w:p>
        </w:tc>
        <w:tc>
          <w:tcPr>
            <w:tcW w:w="284" w:type="pct"/>
            <w:vMerge/>
            <w:shd w:val="clear" w:color="auto" w:fill="D9D9D9"/>
            <w:vAlign w:val="center"/>
          </w:tcPr>
          <w:p w14:paraId="2D5B8EA9" w14:textId="77777777" w:rsidR="00072B0E" w:rsidRPr="006A31EC" w:rsidRDefault="00072B0E" w:rsidP="005A428D">
            <w:pPr>
              <w:ind w:firstLine="0"/>
              <w:rPr>
                <w:rFonts w:eastAsia="SimSun"/>
                <w:sz w:val="22"/>
                <w:lang w:val="en-US"/>
              </w:rPr>
            </w:pPr>
          </w:p>
        </w:tc>
        <w:tc>
          <w:tcPr>
            <w:tcW w:w="261" w:type="pct"/>
            <w:vMerge/>
            <w:shd w:val="clear" w:color="auto" w:fill="D9D9D9"/>
            <w:vAlign w:val="center"/>
          </w:tcPr>
          <w:p w14:paraId="2C7CB4EC" w14:textId="77777777" w:rsidR="00072B0E" w:rsidRPr="006A31EC" w:rsidRDefault="00072B0E" w:rsidP="005A428D">
            <w:pPr>
              <w:ind w:firstLine="0"/>
              <w:rPr>
                <w:rFonts w:eastAsia="SimSun"/>
                <w:sz w:val="22"/>
                <w:lang w:val="en-US"/>
              </w:rPr>
            </w:pPr>
          </w:p>
        </w:tc>
        <w:tc>
          <w:tcPr>
            <w:tcW w:w="398" w:type="pct"/>
            <w:shd w:val="clear" w:color="auto" w:fill="D9D9D9"/>
            <w:vAlign w:val="center"/>
          </w:tcPr>
          <w:p w14:paraId="47359F2B" w14:textId="77777777" w:rsidR="00072B0E" w:rsidRPr="006A31EC" w:rsidRDefault="00072B0E" w:rsidP="005A428D">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6F2821DD" w14:textId="77777777" w:rsidR="00072B0E" w:rsidRPr="006A31EC" w:rsidRDefault="00072B0E" w:rsidP="005A428D">
            <w:pPr>
              <w:ind w:firstLine="0"/>
              <w:rPr>
                <w:sz w:val="22"/>
              </w:rPr>
            </w:pPr>
            <w:r w:rsidRPr="006A31EC">
              <w:rPr>
                <w:rFonts w:eastAsia="SimSun"/>
                <w:sz w:val="22"/>
                <w:lang w:val="en-US"/>
              </w:rPr>
              <w:t>-</w:t>
            </w:r>
          </w:p>
        </w:tc>
        <w:tc>
          <w:tcPr>
            <w:tcW w:w="312" w:type="pct"/>
          </w:tcPr>
          <w:p w14:paraId="71A8150A"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583C2747"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16BBB85F"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3A9CC55E" w14:textId="77777777" w:rsidR="00072B0E" w:rsidRPr="006A31EC" w:rsidRDefault="00072B0E" w:rsidP="005A428D">
            <w:pPr>
              <w:ind w:firstLine="0"/>
              <w:rPr>
                <w:rFonts w:eastAsia="SimSun"/>
                <w:sz w:val="22"/>
                <w:lang w:val="en-US"/>
              </w:rPr>
            </w:pPr>
            <w:r w:rsidRPr="006A31EC">
              <w:rPr>
                <w:rFonts w:eastAsia="SimSun"/>
                <w:sz w:val="22"/>
                <w:lang w:val="en-US"/>
              </w:rPr>
              <w:t>5.1.2.1</w:t>
            </w:r>
          </w:p>
        </w:tc>
        <w:tc>
          <w:tcPr>
            <w:tcW w:w="337" w:type="pct"/>
            <w:shd w:val="clear" w:color="auto" w:fill="auto"/>
            <w:vAlign w:val="center"/>
          </w:tcPr>
          <w:p w14:paraId="2B4C6B1C"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2DB5E159" w14:textId="77777777" w:rsidR="00072B0E" w:rsidRPr="006A31EC" w:rsidRDefault="00072B0E" w:rsidP="005A428D">
            <w:pPr>
              <w:ind w:firstLine="0"/>
              <w:rPr>
                <w:sz w:val="22"/>
              </w:rPr>
            </w:pPr>
          </w:p>
        </w:tc>
        <w:tc>
          <w:tcPr>
            <w:tcW w:w="401" w:type="pct"/>
            <w:shd w:val="clear" w:color="auto" w:fill="auto"/>
            <w:vAlign w:val="center"/>
          </w:tcPr>
          <w:p w14:paraId="3592D472" w14:textId="77777777" w:rsidR="00072B0E" w:rsidRPr="006A31EC" w:rsidRDefault="00072B0E" w:rsidP="005A428D">
            <w:pPr>
              <w:ind w:firstLine="0"/>
              <w:rPr>
                <w:sz w:val="22"/>
              </w:rPr>
            </w:pPr>
            <w:r w:rsidRPr="006A31EC">
              <w:rPr>
                <w:sz w:val="22"/>
              </w:rPr>
              <w:t>5.1.2.5</w:t>
            </w:r>
          </w:p>
        </w:tc>
        <w:tc>
          <w:tcPr>
            <w:tcW w:w="442" w:type="pct"/>
            <w:shd w:val="clear" w:color="auto" w:fill="auto"/>
            <w:vAlign w:val="center"/>
          </w:tcPr>
          <w:p w14:paraId="5CECED55"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0859C081" w14:textId="77777777" w:rsidR="00072B0E" w:rsidRPr="006A31EC" w:rsidRDefault="00072B0E" w:rsidP="005A428D">
            <w:pPr>
              <w:ind w:firstLine="0"/>
              <w:rPr>
                <w:sz w:val="22"/>
              </w:rPr>
            </w:pPr>
            <w:r w:rsidRPr="006A31EC">
              <w:rPr>
                <w:rFonts w:eastAsia="SimSun"/>
                <w:sz w:val="22"/>
                <w:lang w:val="en-US"/>
              </w:rPr>
              <w:t>-</w:t>
            </w:r>
          </w:p>
        </w:tc>
        <w:tc>
          <w:tcPr>
            <w:tcW w:w="337" w:type="pct"/>
          </w:tcPr>
          <w:p w14:paraId="763ADA8B" w14:textId="77777777" w:rsidR="00072B0E" w:rsidRPr="006A31EC" w:rsidRDefault="00072B0E" w:rsidP="005A428D">
            <w:pPr>
              <w:ind w:firstLine="0"/>
              <w:rPr>
                <w:rFonts w:eastAsia="SimSun"/>
                <w:sz w:val="22"/>
                <w:lang w:val="en-US"/>
              </w:rPr>
            </w:pPr>
          </w:p>
        </w:tc>
      </w:tr>
      <w:tr w:rsidR="00072B0E" w:rsidRPr="006A31EC" w14:paraId="4E641E37" w14:textId="77777777" w:rsidTr="005A428D">
        <w:trPr>
          <w:cantSplit/>
          <w:trHeight w:val="624"/>
        </w:trPr>
        <w:tc>
          <w:tcPr>
            <w:tcW w:w="293" w:type="pct"/>
            <w:vMerge/>
            <w:shd w:val="clear" w:color="auto" w:fill="D9D9D9"/>
            <w:vAlign w:val="center"/>
          </w:tcPr>
          <w:p w14:paraId="68A397B0" w14:textId="77777777" w:rsidR="00072B0E" w:rsidRPr="006A31EC" w:rsidRDefault="00072B0E" w:rsidP="005A428D">
            <w:pPr>
              <w:ind w:firstLine="0"/>
              <w:rPr>
                <w:rFonts w:eastAsia="SimSun"/>
                <w:sz w:val="22"/>
                <w:lang w:val="en-US"/>
              </w:rPr>
            </w:pPr>
          </w:p>
        </w:tc>
        <w:tc>
          <w:tcPr>
            <w:tcW w:w="284" w:type="pct"/>
            <w:shd w:val="clear" w:color="auto" w:fill="D9D9D9"/>
            <w:vAlign w:val="center"/>
          </w:tcPr>
          <w:p w14:paraId="66FF1E71" w14:textId="77777777" w:rsidR="00072B0E" w:rsidRPr="006A31EC" w:rsidRDefault="00072B0E" w:rsidP="005A428D">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643FB748"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7B672403" w14:textId="77777777" w:rsidR="00072B0E" w:rsidRPr="006A31EC" w:rsidRDefault="00072B0E" w:rsidP="005A428D">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3EDD85A5" w14:textId="77777777" w:rsidR="00072B0E" w:rsidRPr="006A31EC" w:rsidRDefault="00072B0E" w:rsidP="005A428D">
            <w:pPr>
              <w:ind w:firstLine="0"/>
              <w:rPr>
                <w:sz w:val="22"/>
              </w:rPr>
            </w:pPr>
            <w:r w:rsidRPr="006A31EC">
              <w:rPr>
                <w:rFonts w:eastAsia="SimSun"/>
                <w:sz w:val="22"/>
                <w:lang w:val="en-US"/>
              </w:rPr>
              <w:t>-</w:t>
            </w:r>
          </w:p>
        </w:tc>
        <w:tc>
          <w:tcPr>
            <w:tcW w:w="312" w:type="pct"/>
          </w:tcPr>
          <w:p w14:paraId="535CDCD6"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2C90EC0A"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4EBBFD7F"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1CF8BE04"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0D9E60DE"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0FF6EE15" w14:textId="77777777" w:rsidR="00072B0E" w:rsidRPr="006A31EC" w:rsidRDefault="00072B0E" w:rsidP="005A428D">
            <w:pPr>
              <w:ind w:firstLine="0"/>
              <w:rPr>
                <w:sz w:val="22"/>
              </w:rPr>
            </w:pPr>
            <w:r w:rsidRPr="006A31EC">
              <w:rPr>
                <w:sz w:val="22"/>
              </w:rPr>
              <w:t>5.1.2.21</w:t>
            </w:r>
          </w:p>
        </w:tc>
        <w:tc>
          <w:tcPr>
            <w:tcW w:w="401" w:type="pct"/>
            <w:shd w:val="clear" w:color="auto" w:fill="auto"/>
            <w:vAlign w:val="center"/>
          </w:tcPr>
          <w:p w14:paraId="0F184F68" w14:textId="77777777" w:rsidR="00072B0E" w:rsidRPr="006A31EC" w:rsidRDefault="00072B0E" w:rsidP="005A428D">
            <w:pPr>
              <w:ind w:firstLine="0"/>
              <w:rPr>
                <w:sz w:val="22"/>
              </w:rPr>
            </w:pPr>
            <w:r w:rsidRPr="006A31EC">
              <w:rPr>
                <w:rFonts w:eastAsia="SimSun"/>
                <w:sz w:val="22"/>
                <w:lang w:val="en-US"/>
              </w:rPr>
              <w:t>-</w:t>
            </w:r>
          </w:p>
        </w:tc>
        <w:tc>
          <w:tcPr>
            <w:tcW w:w="442" w:type="pct"/>
            <w:shd w:val="clear" w:color="auto" w:fill="auto"/>
            <w:vAlign w:val="center"/>
          </w:tcPr>
          <w:p w14:paraId="32AB0FF7"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67903FA2" w14:textId="77777777" w:rsidR="00072B0E" w:rsidRPr="006A31EC" w:rsidRDefault="00072B0E" w:rsidP="005A428D">
            <w:pPr>
              <w:ind w:firstLine="0"/>
              <w:rPr>
                <w:rFonts w:eastAsia="SimSun"/>
                <w:sz w:val="22"/>
              </w:rPr>
            </w:pPr>
            <w:r w:rsidRPr="006A31EC">
              <w:rPr>
                <w:rFonts w:eastAsia="SimSun"/>
                <w:sz w:val="22"/>
                <w:lang w:val="en-US"/>
              </w:rPr>
              <w:t>5.1.2.2</w:t>
            </w:r>
            <w:r w:rsidRPr="006A31EC">
              <w:rPr>
                <w:rFonts w:eastAsia="SimSun"/>
                <w:sz w:val="22"/>
              </w:rPr>
              <w:t>2</w:t>
            </w:r>
          </w:p>
        </w:tc>
        <w:tc>
          <w:tcPr>
            <w:tcW w:w="337" w:type="pct"/>
          </w:tcPr>
          <w:p w14:paraId="23E61FF1" w14:textId="77777777" w:rsidR="00072B0E" w:rsidRPr="006A31EC" w:rsidRDefault="00072B0E" w:rsidP="005A428D">
            <w:pPr>
              <w:ind w:firstLine="0"/>
              <w:rPr>
                <w:rFonts w:eastAsia="SimSun"/>
                <w:sz w:val="22"/>
                <w:lang w:val="en-US"/>
              </w:rPr>
            </w:pPr>
          </w:p>
        </w:tc>
      </w:tr>
      <w:tr w:rsidR="00072B0E" w:rsidRPr="006A31EC" w14:paraId="5F1E2553" w14:textId="77777777" w:rsidTr="005A428D">
        <w:trPr>
          <w:cantSplit/>
          <w:trHeight w:val="624"/>
        </w:trPr>
        <w:tc>
          <w:tcPr>
            <w:tcW w:w="293" w:type="pct"/>
            <w:vMerge w:val="restart"/>
            <w:shd w:val="clear" w:color="auto" w:fill="D9D9D9"/>
            <w:vAlign w:val="center"/>
          </w:tcPr>
          <w:p w14:paraId="71E810A0" w14:textId="77777777" w:rsidR="00072B0E" w:rsidRPr="006A31EC" w:rsidRDefault="00072B0E" w:rsidP="005A428D">
            <w:pPr>
              <w:ind w:firstLine="0"/>
              <w:rPr>
                <w:rFonts w:eastAsia="SimSun"/>
                <w:sz w:val="22"/>
                <w:lang w:val="en-US"/>
              </w:rPr>
            </w:pPr>
            <w:r w:rsidRPr="006A31EC">
              <w:rPr>
                <w:rFonts w:eastAsia="SimSun"/>
                <w:sz w:val="22"/>
                <w:lang w:val="en-US"/>
              </w:rPr>
              <w:t>rATG</w:t>
            </w:r>
          </w:p>
        </w:tc>
        <w:tc>
          <w:tcPr>
            <w:tcW w:w="284" w:type="pct"/>
            <w:shd w:val="clear" w:color="auto" w:fill="D9D9D9"/>
            <w:vAlign w:val="center"/>
          </w:tcPr>
          <w:p w14:paraId="6ED2B27F" w14:textId="77777777" w:rsidR="00072B0E" w:rsidRPr="006A31EC" w:rsidRDefault="00072B0E" w:rsidP="005A428D">
            <w:pPr>
              <w:ind w:firstLine="0"/>
              <w:rPr>
                <w:rFonts w:eastAsia="SimSun"/>
                <w:sz w:val="22"/>
                <w:lang w:val="en-US"/>
              </w:rPr>
            </w:pPr>
            <w:r w:rsidRPr="006A31EC">
              <w:rPr>
                <w:rFonts w:eastAsia="SimSun"/>
                <w:sz w:val="22"/>
                <w:lang w:val="en-US"/>
              </w:rPr>
              <w:t>CSA</w:t>
            </w:r>
          </w:p>
        </w:tc>
        <w:tc>
          <w:tcPr>
            <w:tcW w:w="261" w:type="pct"/>
            <w:shd w:val="clear" w:color="auto" w:fill="D9D9D9"/>
            <w:vAlign w:val="center"/>
          </w:tcPr>
          <w:p w14:paraId="2416B364" w14:textId="77777777" w:rsidR="00072B0E" w:rsidRPr="006A31EC" w:rsidRDefault="00072B0E" w:rsidP="005A428D">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15ECC38B" w14:textId="77777777" w:rsidR="00072B0E" w:rsidRPr="006A31EC" w:rsidRDefault="00072B0E" w:rsidP="005A428D">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37167886" w14:textId="77777777" w:rsidR="00072B0E" w:rsidRPr="006A31EC" w:rsidRDefault="00072B0E" w:rsidP="005A428D">
            <w:pPr>
              <w:ind w:firstLine="0"/>
              <w:rPr>
                <w:sz w:val="22"/>
              </w:rPr>
            </w:pPr>
            <w:r w:rsidRPr="006A31EC">
              <w:rPr>
                <w:rFonts w:eastAsia="SimSun"/>
                <w:sz w:val="22"/>
                <w:lang w:val="en-US"/>
              </w:rPr>
              <w:t>-</w:t>
            </w:r>
          </w:p>
        </w:tc>
        <w:tc>
          <w:tcPr>
            <w:tcW w:w="312" w:type="pct"/>
          </w:tcPr>
          <w:p w14:paraId="741A7C07"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37150018"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3BB173C2"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21B2A78E" w14:textId="77777777" w:rsidR="00072B0E" w:rsidRPr="006A31EC" w:rsidRDefault="00072B0E" w:rsidP="005A428D">
            <w:pPr>
              <w:ind w:firstLine="0"/>
              <w:rPr>
                <w:rFonts w:eastAsia="SimSun"/>
                <w:sz w:val="22"/>
                <w:lang w:val="en-US"/>
              </w:rPr>
            </w:pPr>
            <w:r w:rsidRPr="006A31EC">
              <w:rPr>
                <w:rFonts w:eastAsia="SimSun"/>
                <w:sz w:val="22"/>
                <w:lang w:val="en-US"/>
              </w:rPr>
              <w:t>5.1.2.2</w:t>
            </w:r>
          </w:p>
        </w:tc>
        <w:tc>
          <w:tcPr>
            <w:tcW w:w="337" w:type="pct"/>
            <w:shd w:val="clear" w:color="auto" w:fill="auto"/>
            <w:vAlign w:val="center"/>
          </w:tcPr>
          <w:p w14:paraId="5DD2B066"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76C633A2" w14:textId="77777777" w:rsidR="00072B0E" w:rsidRPr="006A31EC" w:rsidRDefault="00072B0E" w:rsidP="005A428D">
            <w:pPr>
              <w:ind w:firstLine="0"/>
              <w:rPr>
                <w:rFonts w:eastAsia="SimSun"/>
                <w:sz w:val="22"/>
              </w:rPr>
            </w:pPr>
            <w:r w:rsidRPr="006A31EC">
              <w:rPr>
                <w:rFonts w:eastAsia="SimSun"/>
                <w:sz w:val="22"/>
                <w:lang w:val="en-US"/>
              </w:rPr>
              <w:t>-</w:t>
            </w:r>
          </w:p>
        </w:tc>
        <w:tc>
          <w:tcPr>
            <w:tcW w:w="401" w:type="pct"/>
            <w:shd w:val="clear" w:color="auto" w:fill="auto"/>
            <w:vAlign w:val="center"/>
          </w:tcPr>
          <w:p w14:paraId="2CB7D459" w14:textId="77777777" w:rsidR="00072B0E" w:rsidRPr="006A31EC" w:rsidRDefault="00072B0E" w:rsidP="005A428D">
            <w:pPr>
              <w:ind w:firstLine="0"/>
              <w:rPr>
                <w:rFonts w:eastAsia="SimSun"/>
                <w:sz w:val="22"/>
                <w:lang w:val="en-US"/>
              </w:rPr>
            </w:pPr>
            <w:r w:rsidRPr="006A31EC">
              <w:rPr>
                <w:rFonts w:eastAsia="SimSun"/>
                <w:sz w:val="22"/>
                <w:lang w:val="en-US"/>
              </w:rPr>
              <w:t>5.1.2.6</w:t>
            </w:r>
          </w:p>
        </w:tc>
        <w:tc>
          <w:tcPr>
            <w:tcW w:w="442" w:type="pct"/>
            <w:shd w:val="clear" w:color="auto" w:fill="auto"/>
            <w:vAlign w:val="center"/>
          </w:tcPr>
          <w:p w14:paraId="235A35F9"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56D54A8D" w14:textId="77777777" w:rsidR="00072B0E" w:rsidRPr="006A31EC" w:rsidRDefault="00072B0E" w:rsidP="005A428D">
            <w:pPr>
              <w:ind w:firstLine="0"/>
              <w:rPr>
                <w:sz w:val="22"/>
              </w:rPr>
            </w:pPr>
            <w:r w:rsidRPr="006A31EC">
              <w:rPr>
                <w:rFonts w:eastAsia="SimSun"/>
                <w:sz w:val="22"/>
                <w:lang w:val="en-US"/>
              </w:rPr>
              <w:t>-</w:t>
            </w:r>
          </w:p>
        </w:tc>
        <w:tc>
          <w:tcPr>
            <w:tcW w:w="337" w:type="pct"/>
          </w:tcPr>
          <w:p w14:paraId="4F99ECCC" w14:textId="77777777" w:rsidR="00072B0E" w:rsidRPr="006A31EC" w:rsidRDefault="00072B0E" w:rsidP="005A428D">
            <w:pPr>
              <w:ind w:firstLine="0"/>
              <w:rPr>
                <w:rFonts w:eastAsia="SimSun"/>
                <w:sz w:val="22"/>
                <w:lang w:val="en-US"/>
              </w:rPr>
            </w:pPr>
          </w:p>
        </w:tc>
      </w:tr>
      <w:tr w:rsidR="00072B0E" w:rsidRPr="006A31EC" w14:paraId="4E741379" w14:textId="77777777" w:rsidTr="005A428D">
        <w:trPr>
          <w:cantSplit/>
          <w:trHeight w:val="624"/>
        </w:trPr>
        <w:tc>
          <w:tcPr>
            <w:tcW w:w="293" w:type="pct"/>
            <w:vMerge/>
            <w:shd w:val="clear" w:color="auto" w:fill="D9D9D9"/>
            <w:vAlign w:val="center"/>
          </w:tcPr>
          <w:p w14:paraId="228ACB7A" w14:textId="77777777" w:rsidR="00072B0E" w:rsidRPr="006A31EC" w:rsidRDefault="00072B0E" w:rsidP="005A428D">
            <w:pPr>
              <w:ind w:firstLine="0"/>
              <w:rPr>
                <w:rFonts w:eastAsia="SimSun"/>
                <w:sz w:val="22"/>
                <w:lang w:val="en-US"/>
              </w:rPr>
            </w:pPr>
          </w:p>
        </w:tc>
        <w:tc>
          <w:tcPr>
            <w:tcW w:w="284" w:type="pct"/>
            <w:shd w:val="clear" w:color="auto" w:fill="D9D9D9"/>
            <w:vAlign w:val="center"/>
          </w:tcPr>
          <w:p w14:paraId="41ACD77E" w14:textId="77777777" w:rsidR="00072B0E" w:rsidRPr="006A31EC" w:rsidRDefault="00072B0E" w:rsidP="005A428D">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1ED3E440"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41E83F2B" w14:textId="77777777" w:rsidR="00072B0E" w:rsidRPr="006A31EC" w:rsidRDefault="00072B0E" w:rsidP="005A428D">
            <w:pPr>
              <w:ind w:firstLine="0"/>
              <w:rPr>
                <w:rFonts w:eastAsia="SimSun"/>
                <w:sz w:val="22"/>
              </w:rPr>
            </w:pPr>
            <w:r w:rsidRPr="006A31EC">
              <w:rPr>
                <w:rFonts w:eastAsia="SimSun"/>
                <w:sz w:val="22"/>
                <w:lang w:val="en-US"/>
              </w:rPr>
              <w:t>MMF30</w:t>
            </w:r>
          </w:p>
        </w:tc>
        <w:tc>
          <w:tcPr>
            <w:tcW w:w="337" w:type="pct"/>
            <w:shd w:val="clear" w:color="auto" w:fill="auto"/>
            <w:vAlign w:val="center"/>
          </w:tcPr>
          <w:p w14:paraId="05CC3F3F" w14:textId="77777777" w:rsidR="00072B0E" w:rsidRPr="006A31EC" w:rsidRDefault="00072B0E" w:rsidP="005A428D">
            <w:pPr>
              <w:ind w:firstLine="0"/>
              <w:rPr>
                <w:sz w:val="22"/>
              </w:rPr>
            </w:pPr>
            <w:r w:rsidRPr="006A31EC">
              <w:rPr>
                <w:rFonts w:eastAsia="SimSun"/>
                <w:sz w:val="22"/>
                <w:lang w:val="en-US"/>
              </w:rPr>
              <w:t>-</w:t>
            </w:r>
          </w:p>
        </w:tc>
        <w:tc>
          <w:tcPr>
            <w:tcW w:w="312" w:type="pct"/>
          </w:tcPr>
          <w:p w14:paraId="07A31993"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1718CD09"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2D7E8153"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693429B0"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11302B4B"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7FF9945D" w14:textId="77777777" w:rsidR="00072B0E" w:rsidRPr="006A31EC" w:rsidRDefault="00072B0E" w:rsidP="005A428D">
            <w:pPr>
              <w:ind w:firstLine="0"/>
              <w:rPr>
                <w:sz w:val="22"/>
              </w:rPr>
            </w:pPr>
            <w:r w:rsidRPr="006A31EC">
              <w:rPr>
                <w:rFonts w:eastAsia="SimSun"/>
                <w:sz w:val="22"/>
                <w:lang w:val="en-US"/>
              </w:rPr>
              <w:t>-</w:t>
            </w:r>
          </w:p>
        </w:tc>
        <w:tc>
          <w:tcPr>
            <w:tcW w:w="401" w:type="pct"/>
            <w:shd w:val="clear" w:color="auto" w:fill="auto"/>
            <w:vAlign w:val="center"/>
          </w:tcPr>
          <w:p w14:paraId="24BDB5DD" w14:textId="77777777" w:rsidR="00072B0E" w:rsidRPr="006A31EC" w:rsidRDefault="00072B0E" w:rsidP="005A428D">
            <w:pPr>
              <w:ind w:firstLine="0"/>
              <w:rPr>
                <w:sz w:val="22"/>
              </w:rPr>
            </w:pPr>
            <w:r w:rsidRPr="006A31EC">
              <w:rPr>
                <w:rFonts w:eastAsia="SimSun"/>
                <w:sz w:val="22"/>
                <w:lang w:val="en-US"/>
              </w:rPr>
              <w:t>-</w:t>
            </w:r>
          </w:p>
        </w:tc>
        <w:tc>
          <w:tcPr>
            <w:tcW w:w="442" w:type="pct"/>
            <w:shd w:val="clear" w:color="auto" w:fill="auto"/>
            <w:vAlign w:val="center"/>
          </w:tcPr>
          <w:p w14:paraId="1CF69F5A"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3C4BFEC9" w14:textId="77777777" w:rsidR="00072B0E" w:rsidRPr="006A31EC" w:rsidRDefault="00072B0E" w:rsidP="005A428D">
            <w:pPr>
              <w:ind w:firstLine="0"/>
              <w:rPr>
                <w:rFonts w:eastAsia="SimSun"/>
                <w:sz w:val="22"/>
              </w:rPr>
            </w:pPr>
            <w:r w:rsidRPr="006A31EC">
              <w:rPr>
                <w:rFonts w:eastAsia="SimSun"/>
                <w:sz w:val="22"/>
                <w:lang w:val="en-US"/>
              </w:rPr>
              <w:t>5.1.2.2</w:t>
            </w:r>
            <w:r w:rsidRPr="006A31EC">
              <w:rPr>
                <w:rFonts w:eastAsia="SimSun"/>
                <w:sz w:val="22"/>
              </w:rPr>
              <w:t>3</w:t>
            </w:r>
          </w:p>
        </w:tc>
        <w:tc>
          <w:tcPr>
            <w:tcW w:w="337" w:type="pct"/>
          </w:tcPr>
          <w:p w14:paraId="4A7A3C9C" w14:textId="77777777" w:rsidR="00072B0E" w:rsidRPr="006A31EC" w:rsidRDefault="00072B0E" w:rsidP="005A428D">
            <w:pPr>
              <w:ind w:firstLine="0"/>
              <w:rPr>
                <w:rFonts w:eastAsia="SimSun"/>
                <w:sz w:val="22"/>
                <w:lang w:val="en-US"/>
              </w:rPr>
            </w:pPr>
          </w:p>
        </w:tc>
      </w:tr>
      <w:tr w:rsidR="00072B0E" w:rsidRPr="006A31EC" w14:paraId="3503B002" w14:textId="77777777" w:rsidTr="005A428D">
        <w:trPr>
          <w:cantSplit/>
          <w:trHeight w:val="624"/>
        </w:trPr>
        <w:tc>
          <w:tcPr>
            <w:tcW w:w="293" w:type="pct"/>
            <w:vMerge w:val="restart"/>
            <w:shd w:val="clear" w:color="auto" w:fill="D9D9D9"/>
            <w:vAlign w:val="center"/>
          </w:tcPr>
          <w:p w14:paraId="561BEAE3" w14:textId="77777777" w:rsidR="00072B0E" w:rsidRPr="006A31EC" w:rsidRDefault="00072B0E" w:rsidP="005A428D">
            <w:pPr>
              <w:ind w:firstLine="0"/>
              <w:rPr>
                <w:rFonts w:eastAsia="SimSun"/>
                <w:sz w:val="22"/>
                <w:lang w:val="en-US"/>
              </w:rPr>
            </w:pPr>
            <w:r w:rsidRPr="006A31EC">
              <w:rPr>
                <w:rFonts w:eastAsia="SimSun"/>
                <w:sz w:val="22"/>
                <w:lang w:val="en-US"/>
              </w:rPr>
              <w:t>PT-Cy</w:t>
            </w:r>
          </w:p>
          <w:p w14:paraId="080EEFD1" w14:textId="77777777" w:rsidR="00072B0E" w:rsidRPr="006A31EC" w:rsidRDefault="00072B0E" w:rsidP="005A428D">
            <w:pPr>
              <w:ind w:firstLine="0"/>
              <w:rPr>
                <w:rFonts w:eastAsia="SimSun"/>
                <w:sz w:val="22"/>
                <w:lang w:val="en-US"/>
              </w:rPr>
            </w:pPr>
          </w:p>
        </w:tc>
        <w:tc>
          <w:tcPr>
            <w:tcW w:w="284" w:type="pct"/>
            <w:shd w:val="clear" w:color="auto" w:fill="D9D9D9"/>
            <w:vAlign w:val="center"/>
          </w:tcPr>
          <w:p w14:paraId="4012E73D"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261" w:type="pct"/>
            <w:shd w:val="clear" w:color="auto" w:fill="D9D9D9"/>
            <w:vAlign w:val="center"/>
          </w:tcPr>
          <w:p w14:paraId="303DDF7C"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50B36718"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0D86F5C3" w14:textId="77777777" w:rsidR="00072B0E" w:rsidRPr="006A31EC" w:rsidRDefault="00072B0E" w:rsidP="005A428D">
            <w:pPr>
              <w:ind w:firstLine="0"/>
              <w:rPr>
                <w:rFonts w:eastAsia="SimSun"/>
                <w:sz w:val="22"/>
                <w:lang w:val="en-US"/>
              </w:rPr>
            </w:pPr>
            <w:r w:rsidRPr="006A31EC">
              <w:rPr>
                <w:rFonts w:eastAsia="SimSun"/>
                <w:sz w:val="22"/>
                <w:lang w:val="en-US"/>
              </w:rPr>
              <w:t>5.1.2.17</w:t>
            </w:r>
          </w:p>
        </w:tc>
        <w:tc>
          <w:tcPr>
            <w:tcW w:w="312" w:type="pct"/>
          </w:tcPr>
          <w:p w14:paraId="0D8EFEDA"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41D3AFD6"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710D78E2"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2CE375A2"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2D248153"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6C820CD7" w14:textId="77777777" w:rsidR="00072B0E" w:rsidRPr="006A31EC" w:rsidRDefault="00072B0E" w:rsidP="005A428D">
            <w:pPr>
              <w:ind w:firstLine="0"/>
              <w:rPr>
                <w:sz w:val="22"/>
              </w:rPr>
            </w:pPr>
            <w:r w:rsidRPr="006A31EC">
              <w:rPr>
                <w:rFonts w:eastAsia="SimSun"/>
                <w:sz w:val="22"/>
                <w:lang w:val="en-US"/>
              </w:rPr>
              <w:t>-</w:t>
            </w:r>
          </w:p>
        </w:tc>
        <w:tc>
          <w:tcPr>
            <w:tcW w:w="401" w:type="pct"/>
            <w:shd w:val="clear" w:color="auto" w:fill="auto"/>
            <w:vAlign w:val="center"/>
          </w:tcPr>
          <w:p w14:paraId="54337D14" w14:textId="77777777" w:rsidR="00072B0E" w:rsidRPr="006A31EC" w:rsidRDefault="00072B0E" w:rsidP="005A428D">
            <w:pPr>
              <w:ind w:firstLine="0"/>
              <w:rPr>
                <w:rFonts w:eastAsia="SimSun"/>
                <w:sz w:val="22"/>
                <w:lang w:val="en-US"/>
              </w:rPr>
            </w:pPr>
            <w:r w:rsidRPr="006A31EC">
              <w:rPr>
                <w:rFonts w:eastAsia="SimSun"/>
                <w:sz w:val="22"/>
                <w:lang w:val="en-US"/>
              </w:rPr>
              <w:t>5.1.2.8</w:t>
            </w:r>
          </w:p>
        </w:tc>
        <w:tc>
          <w:tcPr>
            <w:tcW w:w="442" w:type="pct"/>
            <w:shd w:val="clear" w:color="auto" w:fill="auto"/>
            <w:vAlign w:val="center"/>
          </w:tcPr>
          <w:p w14:paraId="56525489" w14:textId="77777777" w:rsidR="00072B0E" w:rsidRPr="006A31EC" w:rsidRDefault="00072B0E" w:rsidP="005A428D">
            <w:pPr>
              <w:ind w:firstLine="0"/>
              <w:rPr>
                <w:rFonts w:eastAsia="SimSun"/>
                <w:sz w:val="22"/>
                <w:lang w:val="en-US"/>
              </w:rPr>
            </w:pPr>
            <w:r w:rsidRPr="006A31EC">
              <w:rPr>
                <w:rFonts w:eastAsia="SimSun"/>
                <w:sz w:val="22"/>
                <w:lang w:val="en-US"/>
              </w:rPr>
              <w:t>5.1.2.13</w:t>
            </w:r>
          </w:p>
        </w:tc>
        <w:tc>
          <w:tcPr>
            <w:tcW w:w="337" w:type="pct"/>
            <w:shd w:val="clear" w:color="auto" w:fill="auto"/>
            <w:vAlign w:val="center"/>
          </w:tcPr>
          <w:p w14:paraId="2F81F7AB" w14:textId="77777777" w:rsidR="00072B0E" w:rsidRPr="006A31EC" w:rsidRDefault="00072B0E" w:rsidP="005A428D">
            <w:pPr>
              <w:ind w:firstLine="0"/>
              <w:rPr>
                <w:sz w:val="22"/>
              </w:rPr>
            </w:pPr>
            <w:r w:rsidRPr="006A31EC">
              <w:rPr>
                <w:rFonts w:eastAsia="SimSun"/>
                <w:sz w:val="22"/>
                <w:lang w:val="en-US"/>
              </w:rPr>
              <w:t>-</w:t>
            </w:r>
          </w:p>
        </w:tc>
        <w:tc>
          <w:tcPr>
            <w:tcW w:w="337" w:type="pct"/>
          </w:tcPr>
          <w:p w14:paraId="2807242E" w14:textId="77777777" w:rsidR="00072B0E" w:rsidRPr="006A31EC" w:rsidRDefault="00072B0E" w:rsidP="005A428D">
            <w:pPr>
              <w:ind w:firstLine="0"/>
              <w:rPr>
                <w:rFonts w:eastAsia="SimSun"/>
                <w:sz w:val="22"/>
                <w:lang w:val="en-US"/>
              </w:rPr>
            </w:pPr>
          </w:p>
        </w:tc>
      </w:tr>
      <w:tr w:rsidR="00072B0E" w:rsidRPr="006A31EC" w14:paraId="60AA3A29" w14:textId="77777777" w:rsidTr="005A428D">
        <w:trPr>
          <w:cantSplit/>
          <w:trHeight w:val="624"/>
        </w:trPr>
        <w:tc>
          <w:tcPr>
            <w:tcW w:w="293" w:type="pct"/>
            <w:vMerge/>
            <w:shd w:val="clear" w:color="auto" w:fill="D9D9D9"/>
            <w:vAlign w:val="center"/>
          </w:tcPr>
          <w:p w14:paraId="69841883" w14:textId="77777777" w:rsidR="00072B0E" w:rsidRPr="006A31EC" w:rsidRDefault="00072B0E" w:rsidP="005A428D">
            <w:pPr>
              <w:ind w:firstLine="0"/>
              <w:rPr>
                <w:rFonts w:eastAsia="SimSun"/>
                <w:sz w:val="22"/>
                <w:lang w:val="en-US"/>
              </w:rPr>
            </w:pPr>
          </w:p>
        </w:tc>
        <w:tc>
          <w:tcPr>
            <w:tcW w:w="284" w:type="pct"/>
            <w:vMerge w:val="restart"/>
            <w:shd w:val="clear" w:color="auto" w:fill="D9D9D9"/>
            <w:vAlign w:val="center"/>
          </w:tcPr>
          <w:p w14:paraId="0BAD46FD" w14:textId="77777777" w:rsidR="00072B0E" w:rsidRPr="006A31EC" w:rsidRDefault="00072B0E" w:rsidP="005A428D">
            <w:pPr>
              <w:ind w:firstLine="0"/>
              <w:rPr>
                <w:rFonts w:eastAsia="SimSun"/>
                <w:sz w:val="22"/>
              </w:rPr>
            </w:pPr>
            <w:r w:rsidRPr="006A31EC">
              <w:rPr>
                <w:rFonts w:eastAsia="SimSun"/>
                <w:sz w:val="22"/>
                <w:lang w:val="en-US"/>
              </w:rPr>
              <w:t>CSA</w:t>
            </w:r>
          </w:p>
          <w:p w14:paraId="118912E2" w14:textId="77777777" w:rsidR="00072B0E" w:rsidRPr="006A31EC" w:rsidRDefault="00072B0E" w:rsidP="005A428D">
            <w:pPr>
              <w:ind w:firstLine="0"/>
              <w:rPr>
                <w:rFonts w:eastAsia="SimSun"/>
                <w:sz w:val="22"/>
              </w:rPr>
            </w:pPr>
          </w:p>
        </w:tc>
        <w:tc>
          <w:tcPr>
            <w:tcW w:w="261" w:type="pct"/>
            <w:shd w:val="clear" w:color="auto" w:fill="D9D9D9"/>
            <w:vAlign w:val="center"/>
          </w:tcPr>
          <w:p w14:paraId="52A619B4"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4934F1AC" w14:textId="77777777" w:rsidR="00072B0E" w:rsidRPr="006A31EC" w:rsidRDefault="00072B0E" w:rsidP="005A428D">
            <w:pPr>
              <w:ind w:firstLine="0"/>
              <w:rPr>
                <w:rFonts w:eastAsia="SimSun"/>
                <w:sz w:val="22"/>
              </w:rPr>
            </w:pPr>
            <w:r w:rsidRPr="006A31EC">
              <w:rPr>
                <w:rFonts w:eastAsia="SimSun"/>
                <w:sz w:val="22"/>
                <w:lang w:val="en-US"/>
              </w:rPr>
              <w:t>MMF30</w:t>
            </w:r>
          </w:p>
        </w:tc>
        <w:tc>
          <w:tcPr>
            <w:tcW w:w="337" w:type="pct"/>
            <w:shd w:val="clear" w:color="auto" w:fill="auto"/>
            <w:vAlign w:val="center"/>
          </w:tcPr>
          <w:p w14:paraId="0F2820D0" w14:textId="77777777" w:rsidR="00072B0E" w:rsidRPr="006A31EC" w:rsidRDefault="00072B0E" w:rsidP="005A428D">
            <w:pPr>
              <w:ind w:firstLine="0"/>
              <w:rPr>
                <w:sz w:val="22"/>
              </w:rPr>
            </w:pPr>
            <w:r w:rsidRPr="006A31EC">
              <w:rPr>
                <w:rFonts w:eastAsia="SimSun"/>
                <w:sz w:val="22"/>
                <w:lang w:val="en-US"/>
              </w:rPr>
              <w:t>-</w:t>
            </w:r>
          </w:p>
        </w:tc>
        <w:tc>
          <w:tcPr>
            <w:tcW w:w="312" w:type="pct"/>
          </w:tcPr>
          <w:p w14:paraId="117F906D"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65D4564D"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1DFFA45D"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735135D6" w14:textId="77777777" w:rsidR="00072B0E" w:rsidRPr="006A31EC" w:rsidRDefault="00072B0E" w:rsidP="005A428D">
            <w:pPr>
              <w:ind w:firstLine="0"/>
              <w:rPr>
                <w:sz w:val="22"/>
              </w:rPr>
            </w:pPr>
            <w:r w:rsidRPr="006A31EC">
              <w:rPr>
                <w:rFonts w:eastAsia="SimSun"/>
                <w:sz w:val="22"/>
                <w:lang w:val="en-US"/>
              </w:rPr>
              <w:t>5.1.2.4</w:t>
            </w:r>
          </w:p>
        </w:tc>
        <w:tc>
          <w:tcPr>
            <w:tcW w:w="337" w:type="pct"/>
            <w:shd w:val="clear" w:color="auto" w:fill="auto"/>
            <w:vAlign w:val="center"/>
          </w:tcPr>
          <w:p w14:paraId="0D8B3979" w14:textId="77777777" w:rsidR="00072B0E" w:rsidRPr="006A31EC" w:rsidRDefault="00072B0E" w:rsidP="005A428D">
            <w:pPr>
              <w:ind w:firstLine="0"/>
              <w:rPr>
                <w:sz w:val="22"/>
              </w:rPr>
            </w:pPr>
            <w:r w:rsidRPr="006A31EC">
              <w:rPr>
                <w:sz w:val="22"/>
              </w:rPr>
              <w:t>5.1.2.20</w:t>
            </w:r>
          </w:p>
        </w:tc>
        <w:tc>
          <w:tcPr>
            <w:tcW w:w="337" w:type="pct"/>
            <w:shd w:val="clear" w:color="auto" w:fill="auto"/>
            <w:vAlign w:val="center"/>
          </w:tcPr>
          <w:p w14:paraId="31288BA2" w14:textId="77777777" w:rsidR="00072B0E" w:rsidRPr="006A31EC" w:rsidRDefault="00072B0E" w:rsidP="005A428D">
            <w:pPr>
              <w:ind w:firstLine="0"/>
              <w:rPr>
                <w:sz w:val="22"/>
              </w:rPr>
            </w:pPr>
            <w:r w:rsidRPr="006A31EC">
              <w:rPr>
                <w:rFonts w:eastAsia="SimSun"/>
                <w:sz w:val="22"/>
                <w:lang w:val="en-US"/>
              </w:rPr>
              <w:t>-</w:t>
            </w:r>
          </w:p>
        </w:tc>
        <w:tc>
          <w:tcPr>
            <w:tcW w:w="401" w:type="pct"/>
            <w:shd w:val="clear" w:color="auto" w:fill="auto"/>
            <w:vAlign w:val="center"/>
          </w:tcPr>
          <w:p w14:paraId="7B8193EC" w14:textId="77777777" w:rsidR="00072B0E" w:rsidRPr="006A31EC" w:rsidRDefault="00072B0E" w:rsidP="005A428D">
            <w:pPr>
              <w:ind w:firstLine="0"/>
              <w:rPr>
                <w:rFonts w:eastAsia="SimSun"/>
                <w:sz w:val="22"/>
                <w:lang w:val="en-US"/>
              </w:rPr>
            </w:pPr>
            <w:r w:rsidRPr="006A31EC">
              <w:rPr>
                <w:rFonts w:eastAsia="SimSun"/>
                <w:sz w:val="22"/>
                <w:lang w:val="en-US"/>
              </w:rPr>
              <w:t>5.1.2.7/11</w:t>
            </w:r>
          </w:p>
        </w:tc>
        <w:tc>
          <w:tcPr>
            <w:tcW w:w="442" w:type="pct"/>
            <w:shd w:val="clear" w:color="auto" w:fill="auto"/>
            <w:vAlign w:val="center"/>
          </w:tcPr>
          <w:p w14:paraId="3514CF47"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7A60AB16" w14:textId="77777777" w:rsidR="00072B0E" w:rsidRPr="006A31EC" w:rsidRDefault="00072B0E" w:rsidP="005A428D">
            <w:pPr>
              <w:ind w:firstLine="0"/>
              <w:rPr>
                <w:sz w:val="22"/>
              </w:rPr>
            </w:pPr>
            <w:r w:rsidRPr="006A31EC">
              <w:rPr>
                <w:rFonts w:eastAsia="SimSun"/>
                <w:sz w:val="22"/>
                <w:lang w:val="en-US"/>
              </w:rPr>
              <w:t>-</w:t>
            </w:r>
          </w:p>
        </w:tc>
        <w:tc>
          <w:tcPr>
            <w:tcW w:w="337" w:type="pct"/>
          </w:tcPr>
          <w:p w14:paraId="69905217" w14:textId="77777777" w:rsidR="00072B0E" w:rsidRPr="006A31EC" w:rsidRDefault="00072B0E" w:rsidP="005A428D">
            <w:pPr>
              <w:ind w:firstLine="0"/>
              <w:rPr>
                <w:rFonts w:eastAsia="SimSun"/>
                <w:sz w:val="22"/>
                <w:lang w:val="en-US"/>
              </w:rPr>
            </w:pPr>
          </w:p>
        </w:tc>
      </w:tr>
      <w:tr w:rsidR="00072B0E" w:rsidRPr="006A31EC" w14:paraId="7D7B34B8" w14:textId="77777777" w:rsidTr="005A428D">
        <w:trPr>
          <w:cantSplit/>
          <w:trHeight w:val="624"/>
        </w:trPr>
        <w:tc>
          <w:tcPr>
            <w:tcW w:w="293" w:type="pct"/>
            <w:vMerge/>
            <w:shd w:val="clear" w:color="auto" w:fill="D9D9D9"/>
            <w:vAlign w:val="center"/>
          </w:tcPr>
          <w:p w14:paraId="7D860FC2" w14:textId="77777777" w:rsidR="00072B0E" w:rsidRPr="006A31EC" w:rsidRDefault="00072B0E" w:rsidP="005A428D">
            <w:pPr>
              <w:ind w:firstLine="0"/>
              <w:rPr>
                <w:rFonts w:eastAsia="SimSun"/>
                <w:sz w:val="22"/>
                <w:lang w:val="en-US"/>
              </w:rPr>
            </w:pPr>
          </w:p>
        </w:tc>
        <w:tc>
          <w:tcPr>
            <w:tcW w:w="284" w:type="pct"/>
            <w:vMerge/>
            <w:shd w:val="clear" w:color="auto" w:fill="D9D9D9"/>
            <w:vAlign w:val="center"/>
          </w:tcPr>
          <w:p w14:paraId="1B176FA7" w14:textId="77777777" w:rsidR="00072B0E" w:rsidRPr="006A31EC" w:rsidRDefault="00072B0E" w:rsidP="005A428D">
            <w:pPr>
              <w:ind w:firstLine="0"/>
              <w:rPr>
                <w:rFonts w:eastAsia="SimSun"/>
                <w:sz w:val="22"/>
                <w:lang w:val="en-US"/>
              </w:rPr>
            </w:pPr>
          </w:p>
        </w:tc>
        <w:tc>
          <w:tcPr>
            <w:tcW w:w="261" w:type="pct"/>
            <w:shd w:val="clear" w:color="auto" w:fill="D9D9D9"/>
            <w:vAlign w:val="center"/>
          </w:tcPr>
          <w:p w14:paraId="6D231BFA"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76F53C81" w14:textId="77777777" w:rsidR="00072B0E" w:rsidRPr="006A31EC" w:rsidRDefault="00072B0E" w:rsidP="005A428D">
            <w:pPr>
              <w:ind w:firstLine="0"/>
              <w:rPr>
                <w:rFonts w:eastAsia="SimSun"/>
                <w:sz w:val="22"/>
                <w:lang w:val="en-US"/>
              </w:rPr>
            </w:pPr>
            <w:r w:rsidRPr="006A31EC">
              <w:rPr>
                <w:rFonts w:eastAsia="SimSun"/>
                <w:sz w:val="22"/>
                <w:lang w:val="en-US"/>
              </w:rPr>
              <w:t>MMF45</w:t>
            </w:r>
          </w:p>
        </w:tc>
        <w:tc>
          <w:tcPr>
            <w:tcW w:w="337" w:type="pct"/>
            <w:shd w:val="clear" w:color="auto" w:fill="auto"/>
            <w:vAlign w:val="center"/>
          </w:tcPr>
          <w:p w14:paraId="391F1647" w14:textId="77777777" w:rsidR="00072B0E" w:rsidRPr="006A31EC" w:rsidRDefault="00072B0E" w:rsidP="005A428D">
            <w:pPr>
              <w:ind w:firstLine="0"/>
              <w:rPr>
                <w:rFonts w:eastAsia="SimSun"/>
                <w:sz w:val="22"/>
              </w:rPr>
            </w:pPr>
            <w:r w:rsidRPr="006A31EC">
              <w:rPr>
                <w:rFonts w:eastAsia="SimSun"/>
                <w:sz w:val="22"/>
                <w:lang w:val="en-US"/>
              </w:rPr>
              <w:t>-</w:t>
            </w:r>
          </w:p>
        </w:tc>
        <w:tc>
          <w:tcPr>
            <w:tcW w:w="312" w:type="pct"/>
          </w:tcPr>
          <w:p w14:paraId="78A66D8B"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23C55FD7" w14:textId="77777777" w:rsidR="00072B0E" w:rsidRPr="006A31EC" w:rsidRDefault="00072B0E" w:rsidP="005A428D">
            <w:pPr>
              <w:ind w:firstLine="0"/>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65FA75C6" w14:textId="77777777" w:rsidR="00072B0E" w:rsidRPr="006A31EC" w:rsidRDefault="00072B0E" w:rsidP="005A428D">
            <w:pPr>
              <w:ind w:firstLine="0"/>
              <w:rPr>
                <w:sz w:val="22"/>
              </w:rPr>
            </w:pPr>
            <w:r w:rsidRPr="006A31EC">
              <w:rPr>
                <w:rFonts w:eastAsia="SimSun"/>
                <w:sz w:val="22"/>
                <w:lang w:val="en-US"/>
              </w:rPr>
              <w:t>5.1.2.3</w:t>
            </w:r>
          </w:p>
        </w:tc>
        <w:tc>
          <w:tcPr>
            <w:tcW w:w="295" w:type="pct"/>
            <w:shd w:val="clear" w:color="auto" w:fill="auto"/>
            <w:vAlign w:val="center"/>
          </w:tcPr>
          <w:p w14:paraId="54850F62"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0FAC165E"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57E2DFFA" w14:textId="77777777" w:rsidR="00072B0E" w:rsidRPr="006A31EC" w:rsidRDefault="00072B0E" w:rsidP="005A428D">
            <w:pPr>
              <w:ind w:firstLine="0"/>
              <w:rPr>
                <w:sz w:val="22"/>
              </w:rPr>
            </w:pPr>
            <w:r w:rsidRPr="006A31EC">
              <w:rPr>
                <w:rFonts w:eastAsia="SimSun"/>
                <w:sz w:val="22"/>
                <w:lang w:val="en-US"/>
              </w:rPr>
              <w:t>-</w:t>
            </w:r>
          </w:p>
        </w:tc>
        <w:tc>
          <w:tcPr>
            <w:tcW w:w="401" w:type="pct"/>
            <w:shd w:val="clear" w:color="auto" w:fill="auto"/>
            <w:vAlign w:val="center"/>
          </w:tcPr>
          <w:p w14:paraId="35B74CC4" w14:textId="77777777" w:rsidR="00072B0E" w:rsidRPr="006A31EC" w:rsidRDefault="00072B0E" w:rsidP="005A428D">
            <w:pPr>
              <w:ind w:firstLine="0"/>
              <w:rPr>
                <w:sz w:val="22"/>
              </w:rPr>
            </w:pPr>
            <w:r w:rsidRPr="006A31EC">
              <w:rPr>
                <w:rFonts w:eastAsia="SimSun"/>
                <w:sz w:val="22"/>
                <w:lang w:val="en-US"/>
              </w:rPr>
              <w:t>-</w:t>
            </w:r>
          </w:p>
        </w:tc>
        <w:tc>
          <w:tcPr>
            <w:tcW w:w="442" w:type="pct"/>
            <w:shd w:val="clear" w:color="auto" w:fill="auto"/>
            <w:vAlign w:val="center"/>
          </w:tcPr>
          <w:p w14:paraId="5408D7F7"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7251F39F" w14:textId="77777777" w:rsidR="00072B0E" w:rsidRPr="006A31EC" w:rsidRDefault="00072B0E" w:rsidP="005A428D">
            <w:pPr>
              <w:ind w:firstLine="0"/>
              <w:rPr>
                <w:sz w:val="22"/>
              </w:rPr>
            </w:pPr>
            <w:r w:rsidRPr="006A31EC">
              <w:rPr>
                <w:rFonts w:eastAsia="SimSun"/>
                <w:sz w:val="22"/>
                <w:lang w:val="en-US"/>
              </w:rPr>
              <w:t>-</w:t>
            </w:r>
          </w:p>
        </w:tc>
        <w:tc>
          <w:tcPr>
            <w:tcW w:w="337" w:type="pct"/>
          </w:tcPr>
          <w:p w14:paraId="4CFC133F" w14:textId="77777777" w:rsidR="00072B0E" w:rsidRPr="006A31EC" w:rsidRDefault="00072B0E" w:rsidP="005A428D">
            <w:pPr>
              <w:ind w:firstLine="0"/>
              <w:rPr>
                <w:rFonts w:eastAsia="SimSun"/>
                <w:sz w:val="22"/>
                <w:lang w:val="en-US"/>
              </w:rPr>
            </w:pPr>
          </w:p>
        </w:tc>
      </w:tr>
      <w:tr w:rsidR="00072B0E" w:rsidRPr="006A31EC" w14:paraId="26A3AA90" w14:textId="77777777" w:rsidTr="005A428D">
        <w:trPr>
          <w:cantSplit/>
          <w:trHeight w:val="624"/>
        </w:trPr>
        <w:tc>
          <w:tcPr>
            <w:tcW w:w="293" w:type="pct"/>
            <w:vMerge/>
            <w:shd w:val="clear" w:color="auto" w:fill="D9D9D9"/>
            <w:vAlign w:val="center"/>
          </w:tcPr>
          <w:p w14:paraId="7AA27911" w14:textId="77777777" w:rsidR="00072B0E" w:rsidRPr="006A31EC" w:rsidRDefault="00072B0E" w:rsidP="005A428D">
            <w:pPr>
              <w:ind w:firstLine="0"/>
              <w:rPr>
                <w:rFonts w:eastAsia="SimSun"/>
                <w:sz w:val="22"/>
                <w:lang w:val="en-US"/>
              </w:rPr>
            </w:pPr>
          </w:p>
        </w:tc>
        <w:tc>
          <w:tcPr>
            <w:tcW w:w="284" w:type="pct"/>
            <w:shd w:val="clear" w:color="auto" w:fill="D9D9D9"/>
            <w:vAlign w:val="center"/>
          </w:tcPr>
          <w:p w14:paraId="460B75B0" w14:textId="77777777" w:rsidR="00072B0E" w:rsidRPr="006A31EC" w:rsidRDefault="00072B0E" w:rsidP="005A428D">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40AECC29"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0CDB17F7" w14:textId="77777777" w:rsidR="00072B0E" w:rsidRPr="006A31EC" w:rsidRDefault="00072B0E" w:rsidP="005A428D">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4C3314C1" w14:textId="77777777" w:rsidR="00072B0E" w:rsidRPr="006A31EC" w:rsidRDefault="00072B0E" w:rsidP="005A428D">
            <w:pPr>
              <w:ind w:firstLine="0"/>
              <w:rPr>
                <w:rFonts w:eastAsia="SimSun"/>
                <w:sz w:val="22"/>
                <w:lang w:val="en-US"/>
              </w:rPr>
            </w:pPr>
            <w:r w:rsidRPr="006A31EC">
              <w:rPr>
                <w:rFonts w:eastAsia="SimSun"/>
                <w:sz w:val="22"/>
                <w:lang w:val="en-US"/>
              </w:rPr>
              <w:t>5.1.2.16</w:t>
            </w:r>
          </w:p>
        </w:tc>
        <w:tc>
          <w:tcPr>
            <w:tcW w:w="312" w:type="pct"/>
          </w:tcPr>
          <w:p w14:paraId="5EB00887"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224409C6"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2737A588"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1CD61984"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5C9D9EE3"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25E564AD" w14:textId="77777777" w:rsidR="00072B0E" w:rsidRPr="006A31EC" w:rsidRDefault="00072B0E" w:rsidP="005A428D">
            <w:pPr>
              <w:ind w:firstLine="0"/>
              <w:rPr>
                <w:sz w:val="22"/>
              </w:rPr>
            </w:pPr>
            <w:r w:rsidRPr="006A31EC">
              <w:rPr>
                <w:rFonts w:eastAsia="SimSun"/>
                <w:sz w:val="22"/>
                <w:lang w:val="en-US"/>
              </w:rPr>
              <w:t>-</w:t>
            </w:r>
          </w:p>
        </w:tc>
        <w:tc>
          <w:tcPr>
            <w:tcW w:w="401" w:type="pct"/>
            <w:shd w:val="clear" w:color="auto" w:fill="auto"/>
            <w:vAlign w:val="center"/>
          </w:tcPr>
          <w:p w14:paraId="6C53FE23" w14:textId="77777777" w:rsidR="00072B0E" w:rsidRPr="006A31EC" w:rsidRDefault="00072B0E" w:rsidP="005A428D">
            <w:pPr>
              <w:ind w:firstLine="0"/>
              <w:rPr>
                <w:rFonts w:eastAsia="SimSun"/>
                <w:sz w:val="22"/>
                <w:lang w:val="en-US"/>
              </w:rPr>
            </w:pPr>
            <w:r w:rsidRPr="006A31EC">
              <w:rPr>
                <w:rFonts w:eastAsia="SimSun"/>
                <w:sz w:val="22"/>
                <w:lang w:val="en-US"/>
              </w:rPr>
              <w:t>5.1.2.9</w:t>
            </w:r>
          </w:p>
        </w:tc>
        <w:tc>
          <w:tcPr>
            <w:tcW w:w="442" w:type="pct"/>
            <w:shd w:val="clear" w:color="auto" w:fill="auto"/>
            <w:vAlign w:val="center"/>
          </w:tcPr>
          <w:p w14:paraId="6D4974E1" w14:textId="77777777" w:rsidR="00072B0E" w:rsidRPr="006A31EC" w:rsidRDefault="00072B0E" w:rsidP="005A428D">
            <w:pPr>
              <w:ind w:firstLine="0"/>
              <w:rPr>
                <w:rFonts w:eastAsia="SimSun"/>
                <w:sz w:val="22"/>
                <w:lang w:val="en-US"/>
              </w:rPr>
            </w:pPr>
            <w:r w:rsidRPr="006A31EC">
              <w:rPr>
                <w:rFonts w:eastAsia="SimSun"/>
                <w:sz w:val="22"/>
                <w:lang w:val="en-US"/>
              </w:rPr>
              <w:t>5.1.2.14</w:t>
            </w:r>
          </w:p>
        </w:tc>
        <w:tc>
          <w:tcPr>
            <w:tcW w:w="337" w:type="pct"/>
            <w:shd w:val="clear" w:color="auto" w:fill="auto"/>
            <w:vAlign w:val="center"/>
          </w:tcPr>
          <w:p w14:paraId="3615D8CB" w14:textId="77777777" w:rsidR="00072B0E" w:rsidRPr="006A31EC" w:rsidRDefault="00072B0E" w:rsidP="005A428D">
            <w:pPr>
              <w:ind w:firstLine="0"/>
              <w:rPr>
                <w:sz w:val="22"/>
              </w:rPr>
            </w:pPr>
            <w:r w:rsidRPr="006A31EC">
              <w:rPr>
                <w:rFonts w:eastAsia="SimSun"/>
                <w:sz w:val="22"/>
              </w:rPr>
              <w:t xml:space="preserve">      </w:t>
            </w:r>
            <w:r w:rsidRPr="006A31EC">
              <w:rPr>
                <w:rFonts w:eastAsia="SimSun"/>
                <w:sz w:val="22"/>
                <w:lang w:val="en-US"/>
              </w:rPr>
              <w:t>-</w:t>
            </w:r>
          </w:p>
        </w:tc>
        <w:tc>
          <w:tcPr>
            <w:tcW w:w="337" w:type="pct"/>
          </w:tcPr>
          <w:p w14:paraId="7F2AC3BA" w14:textId="77777777" w:rsidR="00072B0E" w:rsidRPr="006A31EC" w:rsidRDefault="00072B0E" w:rsidP="005A428D">
            <w:pPr>
              <w:ind w:firstLine="0"/>
              <w:rPr>
                <w:rFonts w:eastAsia="SimSun"/>
                <w:sz w:val="22"/>
              </w:rPr>
            </w:pPr>
            <w:r w:rsidRPr="006A31EC">
              <w:rPr>
                <w:rFonts w:eastAsia="SimSun"/>
                <w:sz w:val="22"/>
                <w:lang w:val="en-US"/>
              </w:rPr>
              <w:t>5.1.2.2</w:t>
            </w:r>
            <w:r w:rsidRPr="006A31EC">
              <w:rPr>
                <w:rFonts w:eastAsia="SimSun"/>
                <w:sz w:val="22"/>
              </w:rPr>
              <w:t>4</w:t>
            </w:r>
          </w:p>
        </w:tc>
      </w:tr>
      <w:tr w:rsidR="00072B0E" w:rsidRPr="006A31EC" w14:paraId="59DEF4D0" w14:textId="77777777" w:rsidTr="005A428D">
        <w:trPr>
          <w:cantSplit/>
          <w:trHeight w:val="624"/>
        </w:trPr>
        <w:tc>
          <w:tcPr>
            <w:tcW w:w="293" w:type="pct"/>
            <w:vMerge/>
            <w:shd w:val="clear" w:color="auto" w:fill="D9D9D9"/>
            <w:vAlign w:val="center"/>
          </w:tcPr>
          <w:p w14:paraId="6FD310AE" w14:textId="77777777" w:rsidR="00072B0E" w:rsidRPr="006A31EC" w:rsidRDefault="00072B0E" w:rsidP="005A428D">
            <w:pPr>
              <w:ind w:firstLine="0"/>
              <w:rPr>
                <w:rFonts w:eastAsia="SimSun"/>
                <w:sz w:val="22"/>
                <w:lang w:val="en-US"/>
              </w:rPr>
            </w:pPr>
          </w:p>
        </w:tc>
        <w:tc>
          <w:tcPr>
            <w:tcW w:w="284" w:type="pct"/>
            <w:shd w:val="clear" w:color="auto" w:fill="D9D9D9"/>
            <w:vAlign w:val="center"/>
          </w:tcPr>
          <w:p w14:paraId="0F33D029" w14:textId="77777777" w:rsidR="00072B0E" w:rsidRPr="006A31EC" w:rsidRDefault="00072B0E" w:rsidP="005A428D">
            <w:pPr>
              <w:ind w:firstLine="0"/>
              <w:rPr>
                <w:rFonts w:eastAsia="SimSun"/>
                <w:sz w:val="22"/>
                <w:lang w:val="en-US"/>
              </w:rPr>
            </w:pPr>
            <w:r w:rsidRPr="006A31EC">
              <w:rPr>
                <w:rFonts w:eastAsia="SimSun"/>
                <w:sz w:val="22"/>
                <w:lang w:val="en-US"/>
              </w:rPr>
              <w:t>Ruxo</w:t>
            </w:r>
          </w:p>
        </w:tc>
        <w:tc>
          <w:tcPr>
            <w:tcW w:w="261" w:type="pct"/>
            <w:shd w:val="clear" w:color="auto" w:fill="D9D9D9"/>
            <w:vAlign w:val="center"/>
          </w:tcPr>
          <w:p w14:paraId="51C56C91"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1DE2CEF2"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2129CC58" w14:textId="77777777" w:rsidR="00072B0E" w:rsidRPr="006A31EC" w:rsidRDefault="00072B0E" w:rsidP="005A428D">
            <w:pPr>
              <w:ind w:firstLine="0"/>
              <w:rPr>
                <w:sz w:val="22"/>
              </w:rPr>
            </w:pPr>
            <w:r w:rsidRPr="006A31EC">
              <w:rPr>
                <w:rFonts w:eastAsia="SimSun"/>
                <w:sz w:val="22"/>
                <w:lang w:val="en-US"/>
              </w:rPr>
              <w:t>-</w:t>
            </w:r>
          </w:p>
        </w:tc>
        <w:tc>
          <w:tcPr>
            <w:tcW w:w="312" w:type="pct"/>
          </w:tcPr>
          <w:p w14:paraId="5B9108CF"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660BD9EB"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6FB3FBB6"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66CC722C"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4C44E1F8"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099DB4B9" w14:textId="77777777" w:rsidR="00072B0E" w:rsidRPr="006A31EC" w:rsidRDefault="00072B0E" w:rsidP="005A428D">
            <w:pPr>
              <w:ind w:firstLine="0"/>
              <w:rPr>
                <w:sz w:val="22"/>
              </w:rPr>
            </w:pPr>
            <w:r w:rsidRPr="006A31EC">
              <w:rPr>
                <w:rFonts w:eastAsia="SimSun"/>
                <w:sz w:val="22"/>
                <w:lang w:val="en-US"/>
              </w:rPr>
              <w:t>-</w:t>
            </w:r>
          </w:p>
        </w:tc>
        <w:tc>
          <w:tcPr>
            <w:tcW w:w="401" w:type="pct"/>
            <w:shd w:val="clear" w:color="auto" w:fill="auto"/>
            <w:vAlign w:val="center"/>
          </w:tcPr>
          <w:p w14:paraId="022AD795" w14:textId="77777777" w:rsidR="00072B0E" w:rsidRPr="006A31EC" w:rsidRDefault="00072B0E" w:rsidP="005A428D">
            <w:pPr>
              <w:ind w:firstLine="0"/>
              <w:rPr>
                <w:rFonts w:eastAsia="SimSun"/>
                <w:sz w:val="22"/>
              </w:rPr>
            </w:pPr>
          </w:p>
        </w:tc>
        <w:tc>
          <w:tcPr>
            <w:tcW w:w="442" w:type="pct"/>
            <w:shd w:val="clear" w:color="auto" w:fill="auto"/>
            <w:vAlign w:val="center"/>
          </w:tcPr>
          <w:p w14:paraId="409D0F59" w14:textId="77777777" w:rsidR="00072B0E" w:rsidRPr="006A31EC" w:rsidRDefault="00072B0E" w:rsidP="005A428D">
            <w:pPr>
              <w:ind w:firstLine="0"/>
              <w:rPr>
                <w:rFonts w:eastAsia="SimSun"/>
                <w:sz w:val="22"/>
                <w:lang w:val="en-US"/>
              </w:rPr>
            </w:pPr>
            <w:r w:rsidRPr="006A31EC">
              <w:rPr>
                <w:rFonts w:eastAsia="SimSun"/>
                <w:sz w:val="22"/>
                <w:lang w:val="en-US"/>
              </w:rPr>
              <w:t>5.1.2.12/15</w:t>
            </w:r>
          </w:p>
        </w:tc>
        <w:tc>
          <w:tcPr>
            <w:tcW w:w="337" w:type="pct"/>
            <w:shd w:val="clear" w:color="auto" w:fill="auto"/>
            <w:vAlign w:val="center"/>
          </w:tcPr>
          <w:p w14:paraId="6462A738" w14:textId="77777777" w:rsidR="00072B0E" w:rsidRPr="006A31EC" w:rsidRDefault="00072B0E" w:rsidP="005A428D">
            <w:pPr>
              <w:ind w:firstLine="0"/>
              <w:rPr>
                <w:sz w:val="22"/>
              </w:rPr>
            </w:pPr>
            <w:r w:rsidRPr="006A31EC">
              <w:rPr>
                <w:rFonts w:eastAsia="SimSun"/>
                <w:sz w:val="22"/>
                <w:lang w:val="en-US"/>
              </w:rPr>
              <w:t>-</w:t>
            </w:r>
          </w:p>
        </w:tc>
        <w:tc>
          <w:tcPr>
            <w:tcW w:w="337" w:type="pct"/>
          </w:tcPr>
          <w:p w14:paraId="37B5F0AD" w14:textId="77777777" w:rsidR="00072B0E" w:rsidRPr="006A31EC" w:rsidRDefault="00072B0E" w:rsidP="005A428D">
            <w:pPr>
              <w:ind w:firstLine="0"/>
              <w:rPr>
                <w:rFonts w:eastAsia="SimSun"/>
                <w:sz w:val="22"/>
                <w:lang w:val="en-US"/>
              </w:rPr>
            </w:pPr>
          </w:p>
        </w:tc>
      </w:tr>
      <w:tr w:rsidR="00072B0E" w:rsidRPr="006A31EC" w14:paraId="6D5DC71B" w14:textId="77777777" w:rsidTr="005A428D">
        <w:trPr>
          <w:cantSplit/>
          <w:trHeight w:val="624"/>
        </w:trPr>
        <w:tc>
          <w:tcPr>
            <w:tcW w:w="293" w:type="pct"/>
            <w:shd w:val="clear" w:color="auto" w:fill="D9D9D9"/>
            <w:vAlign w:val="center"/>
          </w:tcPr>
          <w:p w14:paraId="5962B2D7"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284" w:type="pct"/>
            <w:shd w:val="clear" w:color="auto" w:fill="D9D9D9"/>
            <w:vAlign w:val="center"/>
          </w:tcPr>
          <w:p w14:paraId="3A73D5CC" w14:textId="77777777" w:rsidR="00072B0E" w:rsidRPr="006A31EC" w:rsidRDefault="00072B0E" w:rsidP="005A428D">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08DDB7F9" w14:textId="77777777" w:rsidR="00072B0E" w:rsidRPr="006A31EC" w:rsidRDefault="00072B0E" w:rsidP="005A428D">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3CE77C29" w14:textId="77777777" w:rsidR="00072B0E" w:rsidRPr="006A31EC" w:rsidRDefault="00072B0E" w:rsidP="005A428D">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17930D49" w14:textId="77777777" w:rsidR="00072B0E" w:rsidRPr="006A31EC" w:rsidRDefault="00072B0E" w:rsidP="005A428D">
            <w:pPr>
              <w:ind w:firstLine="0"/>
              <w:rPr>
                <w:sz w:val="22"/>
              </w:rPr>
            </w:pPr>
            <w:r w:rsidRPr="006A31EC">
              <w:rPr>
                <w:rFonts w:eastAsia="SimSun"/>
                <w:sz w:val="22"/>
                <w:lang w:val="en-US"/>
              </w:rPr>
              <w:t>-</w:t>
            </w:r>
          </w:p>
        </w:tc>
        <w:tc>
          <w:tcPr>
            <w:tcW w:w="312" w:type="pct"/>
          </w:tcPr>
          <w:p w14:paraId="7F715B91"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3AD2D6C4"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4585F83E" w14:textId="77777777" w:rsidR="00072B0E" w:rsidRPr="006A31EC" w:rsidRDefault="00072B0E" w:rsidP="005A428D">
            <w:pPr>
              <w:ind w:firstLine="0"/>
              <w:rPr>
                <w:sz w:val="22"/>
              </w:rPr>
            </w:pPr>
            <w:r w:rsidRPr="006A31EC">
              <w:rPr>
                <w:rFonts w:eastAsia="SimSun"/>
                <w:sz w:val="22"/>
                <w:lang w:val="en-US"/>
              </w:rPr>
              <w:t>-</w:t>
            </w:r>
          </w:p>
        </w:tc>
        <w:tc>
          <w:tcPr>
            <w:tcW w:w="295" w:type="pct"/>
            <w:shd w:val="clear" w:color="auto" w:fill="auto"/>
            <w:vAlign w:val="center"/>
          </w:tcPr>
          <w:p w14:paraId="3F913099"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400241C3" w14:textId="77777777" w:rsidR="00072B0E" w:rsidRPr="006A31EC" w:rsidRDefault="00072B0E" w:rsidP="005A428D">
            <w:pPr>
              <w:ind w:firstLine="0"/>
              <w:rPr>
                <w:sz w:val="22"/>
              </w:rPr>
            </w:pPr>
            <w:r w:rsidRPr="006A31EC">
              <w:rPr>
                <w:rFonts w:eastAsia="SimSun"/>
                <w:sz w:val="22"/>
                <w:lang w:val="en-US"/>
              </w:rPr>
              <w:t>-</w:t>
            </w:r>
          </w:p>
        </w:tc>
        <w:tc>
          <w:tcPr>
            <w:tcW w:w="337" w:type="pct"/>
            <w:shd w:val="clear" w:color="auto" w:fill="auto"/>
            <w:vAlign w:val="center"/>
          </w:tcPr>
          <w:p w14:paraId="31A1AA0F" w14:textId="77777777" w:rsidR="00072B0E" w:rsidRPr="006A31EC" w:rsidRDefault="00072B0E" w:rsidP="005A428D">
            <w:pPr>
              <w:ind w:firstLine="0"/>
              <w:rPr>
                <w:sz w:val="22"/>
              </w:rPr>
            </w:pPr>
            <w:r w:rsidRPr="006A31EC">
              <w:rPr>
                <w:rFonts w:eastAsia="SimSun"/>
                <w:sz w:val="22"/>
                <w:lang w:val="en-US"/>
              </w:rPr>
              <w:t>-</w:t>
            </w:r>
          </w:p>
        </w:tc>
        <w:tc>
          <w:tcPr>
            <w:tcW w:w="401" w:type="pct"/>
            <w:shd w:val="clear" w:color="auto" w:fill="auto"/>
            <w:vAlign w:val="center"/>
          </w:tcPr>
          <w:p w14:paraId="2205E196" w14:textId="77777777" w:rsidR="00072B0E" w:rsidRPr="006A31EC" w:rsidRDefault="00072B0E" w:rsidP="005A428D">
            <w:pPr>
              <w:ind w:firstLine="0"/>
              <w:rPr>
                <w:rFonts w:eastAsia="SimSun"/>
                <w:sz w:val="22"/>
                <w:lang w:val="en-US"/>
              </w:rPr>
            </w:pPr>
            <w:r w:rsidRPr="006A31EC">
              <w:rPr>
                <w:rFonts w:eastAsia="SimSun"/>
                <w:sz w:val="22"/>
                <w:lang w:val="en-US"/>
              </w:rPr>
              <w:t>5.1.2.10</w:t>
            </w:r>
          </w:p>
        </w:tc>
        <w:tc>
          <w:tcPr>
            <w:tcW w:w="442" w:type="pct"/>
            <w:shd w:val="clear" w:color="auto" w:fill="auto"/>
            <w:vAlign w:val="center"/>
          </w:tcPr>
          <w:p w14:paraId="56ABECB1" w14:textId="77777777" w:rsidR="00072B0E" w:rsidRPr="006A31EC" w:rsidRDefault="00072B0E" w:rsidP="005A428D">
            <w:pPr>
              <w:ind w:firstLine="0"/>
              <w:rPr>
                <w:rFonts w:eastAsia="SimSun"/>
                <w:sz w:val="22"/>
                <w:lang w:val="en-US"/>
              </w:rPr>
            </w:pPr>
          </w:p>
        </w:tc>
        <w:tc>
          <w:tcPr>
            <w:tcW w:w="337" w:type="pct"/>
            <w:shd w:val="clear" w:color="auto" w:fill="auto"/>
            <w:vAlign w:val="center"/>
          </w:tcPr>
          <w:p w14:paraId="1CA41ACB" w14:textId="77777777" w:rsidR="00072B0E" w:rsidRPr="006A31EC" w:rsidRDefault="00072B0E" w:rsidP="005A428D">
            <w:pPr>
              <w:ind w:firstLine="0"/>
              <w:rPr>
                <w:sz w:val="22"/>
              </w:rPr>
            </w:pPr>
            <w:r w:rsidRPr="006A31EC">
              <w:rPr>
                <w:rFonts w:eastAsia="SimSun"/>
                <w:sz w:val="22"/>
                <w:lang w:val="en-US"/>
              </w:rPr>
              <w:t>-</w:t>
            </w:r>
          </w:p>
        </w:tc>
        <w:tc>
          <w:tcPr>
            <w:tcW w:w="337" w:type="pct"/>
          </w:tcPr>
          <w:p w14:paraId="5EA4A514" w14:textId="77777777" w:rsidR="00072B0E" w:rsidRPr="006A31EC" w:rsidRDefault="00072B0E" w:rsidP="005A428D">
            <w:pPr>
              <w:ind w:firstLine="0"/>
              <w:rPr>
                <w:rFonts w:eastAsia="SimSun"/>
                <w:sz w:val="22"/>
                <w:lang w:val="en-US"/>
              </w:rPr>
            </w:pPr>
          </w:p>
        </w:tc>
      </w:tr>
    </w:tbl>
    <w:p w14:paraId="41AC44A7" w14:textId="77777777" w:rsidR="00072B0E" w:rsidRPr="00C07B2E" w:rsidRDefault="00072B0E" w:rsidP="00072B0E">
      <w:pPr>
        <w:rPr>
          <w:rFonts w:eastAsia="SimSun"/>
        </w:rPr>
        <w:sectPr w:rsidR="00072B0E" w:rsidRPr="00C07B2E" w:rsidSect="00980822">
          <w:type w:val="continuous"/>
          <w:pgSz w:w="16839" w:h="11907" w:orient="landscape" w:code="9"/>
          <w:pgMar w:top="1134" w:right="850" w:bottom="1134" w:left="1701" w:header="709" w:footer="567" w:gutter="0"/>
          <w:cols w:space="708"/>
          <w:docGrid w:linePitch="360"/>
        </w:sectPr>
      </w:pPr>
    </w:p>
    <w:p w14:paraId="08D29F9A" w14:textId="77777777" w:rsidR="00072B0E" w:rsidRPr="00C07B2E" w:rsidRDefault="00072B0E" w:rsidP="00072B0E">
      <w:pPr>
        <w:rPr>
          <w:rFonts w:eastAsia="SimSun"/>
        </w:rPr>
      </w:pPr>
    </w:p>
    <w:p w14:paraId="13417DC3" w14:textId="77777777" w:rsidR="00072B0E" w:rsidRPr="00C07B2E" w:rsidRDefault="00072B0E" w:rsidP="00072B0E">
      <w:pPr>
        <w:rPr>
          <w:rFonts w:eastAsia="SimSun"/>
        </w:rPr>
      </w:pPr>
      <w:bookmarkStart w:id="243"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24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072B0E" w:rsidRPr="00AC3044" w14:paraId="2000C435" w14:textId="77777777" w:rsidTr="005A428D">
        <w:trPr>
          <w:cantSplit/>
          <w:trHeight w:val="20"/>
          <w:tblHeader/>
        </w:trPr>
        <w:tc>
          <w:tcPr>
            <w:tcW w:w="993" w:type="dxa"/>
          </w:tcPr>
          <w:p w14:paraId="528258C3" w14:textId="77777777" w:rsidR="00072B0E" w:rsidRPr="00470D3D" w:rsidRDefault="00072B0E" w:rsidP="005A428D">
            <w:pPr>
              <w:ind w:firstLine="0"/>
              <w:rPr>
                <w:rFonts w:eastAsia="SimSun"/>
              </w:rPr>
            </w:pPr>
          </w:p>
        </w:tc>
        <w:tc>
          <w:tcPr>
            <w:tcW w:w="1843" w:type="dxa"/>
            <w:vAlign w:val="center"/>
          </w:tcPr>
          <w:p w14:paraId="6D941025"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643C5D71"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7AD99795"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08991FAD"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7560DCBA"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2E2995ED" w14:textId="77777777" w:rsidTr="005A428D">
        <w:trPr>
          <w:cantSplit/>
          <w:trHeight w:val="20"/>
        </w:trPr>
        <w:tc>
          <w:tcPr>
            <w:tcW w:w="993" w:type="dxa"/>
            <w:vMerge w:val="restart"/>
            <w:textDirection w:val="btLr"/>
            <w:vAlign w:val="center"/>
          </w:tcPr>
          <w:p w14:paraId="5873E9D0"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71DDB21E"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610715C4" w14:textId="77777777" w:rsidR="00072B0E" w:rsidRPr="00AC3044" w:rsidRDefault="00072B0E" w:rsidP="005A428D">
            <w:pPr>
              <w:ind w:firstLine="0"/>
              <w:rPr>
                <w:rFonts w:eastAsia="SimSun"/>
              </w:rPr>
            </w:pPr>
            <w:r w:rsidRPr="00AC3044">
              <w:rPr>
                <w:rFonts w:eastAsia="SimSun"/>
              </w:rPr>
              <w:t>50 мг/м</w:t>
            </w:r>
            <w:r w:rsidRPr="005659AA">
              <w:rPr>
                <w:rFonts w:eastAsia="SimSun"/>
                <w:vertAlign w:val="superscript"/>
              </w:rPr>
              <w:t>2</w:t>
            </w:r>
          </w:p>
        </w:tc>
        <w:tc>
          <w:tcPr>
            <w:tcW w:w="1418" w:type="dxa"/>
            <w:vAlign w:val="center"/>
          </w:tcPr>
          <w:p w14:paraId="67DAFD8E" w14:textId="77777777" w:rsidR="00072B0E" w:rsidRPr="00AC3044" w:rsidRDefault="00072B0E" w:rsidP="005A428D">
            <w:pPr>
              <w:ind w:firstLine="0"/>
              <w:rPr>
                <w:rFonts w:eastAsia="SimSun"/>
              </w:rPr>
            </w:pPr>
            <w:r w:rsidRPr="00AC3044">
              <w:rPr>
                <w:rFonts w:eastAsia="SimSun"/>
              </w:rPr>
              <w:t>150 мг/м</w:t>
            </w:r>
            <w:r w:rsidRPr="005659AA">
              <w:rPr>
                <w:rFonts w:eastAsia="SimSun"/>
                <w:vertAlign w:val="superscript"/>
              </w:rPr>
              <w:t>2</w:t>
            </w:r>
          </w:p>
        </w:tc>
        <w:tc>
          <w:tcPr>
            <w:tcW w:w="1701" w:type="dxa"/>
            <w:vAlign w:val="center"/>
          </w:tcPr>
          <w:p w14:paraId="573E2C5E" w14:textId="77777777" w:rsidR="00072B0E" w:rsidRPr="00AC3044" w:rsidRDefault="00072B0E" w:rsidP="005A428D">
            <w:pPr>
              <w:ind w:firstLine="0"/>
              <w:rPr>
                <w:rFonts w:eastAsia="SimSun"/>
              </w:rPr>
            </w:pPr>
            <w:r w:rsidRPr="00AC3044">
              <w:rPr>
                <w:rFonts w:eastAsia="SimSun"/>
              </w:rPr>
              <w:t>С –4 по –2 день</w:t>
            </w:r>
          </w:p>
        </w:tc>
        <w:tc>
          <w:tcPr>
            <w:tcW w:w="2268" w:type="dxa"/>
            <w:vAlign w:val="center"/>
          </w:tcPr>
          <w:p w14:paraId="0738EEB0"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1AF9F743" w14:textId="77777777" w:rsidTr="005A428D">
        <w:trPr>
          <w:cantSplit/>
          <w:trHeight w:val="731"/>
        </w:trPr>
        <w:tc>
          <w:tcPr>
            <w:tcW w:w="993" w:type="dxa"/>
            <w:vMerge/>
            <w:textDirection w:val="btLr"/>
            <w:vAlign w:val="center"/>
          </w:tcPr>
          <w:p w14:paraId="0C698396" w14:textId="77777777" w:rsidR="00072B0E" w:rsidRPr="00AC3044" w:rsidRDefault="00072B0E" w:rsidP="005A428D">
            <w:pPr>
              <w:ind w:firstLine="0"/>
              <w:rPr>
                <w:rFonts w:eastAsia="SimSun"/>
              </w:rPr>
            </w:pPr>
          </w:p>
        </w:tc>
        <w:tc>
          <w:tcPr>
            <w:tcW w:w="1843" w:type="dxa"/>
            <w:vAlign w:val="center"/>
          </w:tcPr>
          <w:p w14:paraId="46E9C6D7"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117E0C89"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2BB3A2DC"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257BA984" w14:textId="77777777" w:rsidR="00072B0E" w:rsidRPr="00AC3044" w:rsidRDefault="00072B0E" w:rsidP="005A428D">
            <w:pPr>
              <w:ind w:firstLine="0"/>
              <w:rPr>
                <w:rFonts w:eastAsia="SimSun"/>
              </w:rPr>
            </w:pPr>
            <w:r w:rsidRPr="00AC3044">
              <w:rPr>
                <w:rFonts w:eastAsia="SimSun"/>
              </w:rPr>
              <w:t>–3, –2 дни</w:t>
            </w:r>
          </w:p>
        </w:tc>
        <w:tc>
          <w:tcPr>
            <w:tcW w:w="2268" w:type="dxa"/>
            <w:vAlign w:val="center"/>
          </w:tcPr>
          <w:p w14:paraId="1422ED65"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48E032E1" w14:textId="77777777" w:rsidTr="005A428D">
        <w:trPr>
          <w:cantSplit/>
          <w:trHeight w:val="700"/>
        </w:trPr>
        <w:tc>
          <w:tcPr>
            <w:tcW w:w="993" w:type="dxa"/>
            <w:vMerge/>
            <w:textDirection w:val="btLr"/>
            <w:vAlign w:val="center"/>
          </w:tcPr>
          <w:p w14:paraId="028F8854" w14:textId="77777777" w:rsidR="00072B0E" w:rsidRPr="00AC3044" w:rsidRDefault="00072B0E" w:rsidP="005A428D">
            <w:pPr>
              <w:ind w:firstLine="0"/>
              <w:rPr>
                <w:rFonts w:eastAsia="SimSun"/>
              </w:rPr>
            </w:pPr>
          </w:p>
        </w:tc>
        <w:tc>
          <w:tcPr>
            <w:tcW w:w="1843" w:type="dxa"/>
            <w:vAlign w:val="center"/>
          </w:tcPr>
          <w:p w14:paraId="576DC0D3" w14:textId="77777777" w:rsidR="00072B0E" w:rsidRPr="00AC3044" w:rsidRDefault="00072B0E" w:rsidP="005A428D">
            <w:pPr>
              <w:ind w:firstLine="0"/>
              <w:rPr>
                <w:rFonts w:eastAsia="SimSun"/>
              </w:rPr>
            </w:pPr>
            <w:r w:rsidRPr="00AC3044">
              <w:rPr>
                <w:rFonts w:eastAsia="SimSun"/>
              </w:rPr>
              <w:t>Тиотепа</w:t>
            </w:r>
          </w:p>
        </w:tc>
        <w:tc>
          <w:tcPr>
            <w:tcW w:w="1417" w:type="dxa"/>
            <w:vAlign w:val="center"/>
          </w:tcPr>
          <w:p w14:paraId="288B5558"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0455D0A9"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6B32A601" w14:textId="77777777" w:rsidR="00072B0E" w:rsidRPr="00AC3044" w:rsidRDefault="00072B0E" w:rsidP="005A428D">
            <w:pPr>
              <w:ind w:firstLine="0"/>
              <w:rPr>
                <w:rFonts w:eastAsia="SimSun"/>
              </w:rPr>
            </w:pPr>
            <w:r w:rsidRPr="00AC3044">
              <w:rPr>
                <w:rFonts w:eastAsia="SimSun"/>
              </w:rPr>
              <w:t>-6,-5 дни</w:t>
            </w:r>
          </w:p>
        </w:tc>
        <w:tc>
          <w:tcPr>
            <w:tcW w:w="2268" w:type="dxa"/>
            <w:vAlign w:val="center"/>
          </w:tcPr>
          <w:p w14:paraId="11176090"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24B07F57" w14:textId="77777777" w:rsidTr="005A428D">
        <w:trPr>
          <w:cantSplit/>
          <w:trHeight w:val="20"/>
        </w:trPr>
        <w:tc>
          <w:tcPr>
            <w:tcW w:w="993" w:type="dxa"/>
            <w:vMerge w:val="restart"/>
            <w:textDirection w:val="btLr"/>
          </w:tcPr>
          <w:p w14:paraId="5C0CAEEA"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6D9F244B" w14:textId="77777777" w:rsidR="00072B0E" w:rsidRPr="00AC3044" w:rsidRDefault="00072B0E" w:rsidP="005A428D">
            <w:pPr>
              <w:ind w:firstLine="0"/>
              <w:rPr>
                <w:rFonts w:eastAsia="SimSun"/>
              </w:rPr>
            </w:pPr>
            <w:r w:rsidRPr="00AC3044">
              <w:rPr>
                <w:rFonts w:eastAsia="SimSun"/>
              </w:rPr>
              <w:t>АТГ (лошадиный)</w:t>
            </w:r>
          </w:p>
        </w:tc>
        <w:tc>
          <w:tcPr>
            <w:tcW w:w="1417" w:type="dxa"/>
            <w:vAlign w:val="center"/>
          </w:tcPr>
          <w:p w14:paraId="0D40308F" w14:textId="77777777" w:rsidR="00072B0E" w:rsidRPr="00AC3044" w:rsidRDefault="00072B0E" w:rsidP="005A428D">
            <w:pPr>
              <w:ind w:firstLine="0"/>
              <w:rPr>
                <w:rFonts w:eastAsia="SimSun"/>
              </w:rPr>
            </w:pPr>
            <w:r w:rsidRPr="00AC3044">
              <w:rPr>
                <w:rFonts w:eastAsia="SimSun"/>
              </w:rPr>
              <w:t>10-15 мг/кг</w:t>
            </w:r>
          </w:p>
        </w:tc>
        <w:tc>
          <w:tcPr>
            <w:tcW w:w="1418" w:type="dxa"/>
            <w:vAlign w:val="center"/>
          </w:tcPr>
          <w:p w14:paraId="72939338" w14:textId="77777777" w:rsidR="00072B0E" w:rsidRPr="00AC3044" w:rsidRDefault="00072B0E" w:rsidP="005A428D">
            <w:pPr>
              <w:ind w:firstLine="0"/>
              <w:rPr>
                <w:rFonts w:eastAsia="SimSun"/>
              </w:rPr>
            </w:pPr>
            <w:r w:rsidRPr="00AC3044">
              <w:rPr>
                <w:rFonts w:eastAsia="SimSun"/>
              </w:rPr>
              <w:t>40-60 мг/кг</w:t>
            </w:r>
          </w:p>
        </w:tc>
        <w:tc>
          <w:tcPr>
            <w:tcW w:w="1701" w:type="dxa"/>
            <w:vAlign w:val="center"/>
          </w:tcPr>
          <w:p w14:paraId="2283D12B" w14:textId="77777777" w:rsidR="00072B0E" w:rsidRPr="00AC3044" w:rsidRDefault="00072B0E" w:rsidP="005A428D">
            <w:pPr>
              <w:ind w:firstLine="0"/>
              <w:rPr>
                <w:rFonts w:eastAsia="SimSun"/>
              </w:rPr>
            </w:pPr>
            <w:r w:rsidRPr="00AC3044">
              <w:rPr>
                <w:rFonts w:eastAsia="SimSun"/>
              </w:rPr>
              <w:t>С –4 по –1 день</w:t>
            </w:r>
          </w:p>
        </w:tc>
        <w:tc>
          <w:tcPr>
            <w:tcW w:w="2268" w:type="dxa"/>
            <w:vAlign w:val="center"/>
          </w:tcPr>
          <w:p w14:paraId="35FC21FC" w14:textId="77777777" w:rsidR="00072B0E" w:rsidRPr="00AC3044" w:rsidRDefault="00072B0E" w:rsidP="005A428D">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072B0E" w:rsidRPr="00AC3044" w14:paraId="0F768B4B" w14:textId="77777777" w:rsidTr="005A428D">
        <w:trPr>
          <w:cantSplit/>
          <w:trHeight w:val="20"/>
        </w:trPr>
        <w:tc>
          <w:tcPr>
            <w:tcW w:w="993" w:type="dxa"/>
            <w:vMerge/>
            <w:textDirection w:val="btLr"/>
          </w:tcPr>
          <w:p w14:paraId="2211E853" w14:textId="77777777" w:rsidR="00072B0E" w:rsidRPr="00AC3044" w:rsidRDefault="00072B0E" w:rsidP="005A428D">
            <w:pPr>
              <w:ind w:firstLine="0"/>
              <w:rPr>
                <w:rFonts w:eastAsia="SimSun"/>
              </w:rPr>
            </w:pPr>
          </w:p>
        </w:tc>
        <w:tc>
          <w:tcPr>
            <w:tcW w:w="1843" w:type="dxa"/>
            <w:vAlign w:val="center"/>
          </w:tcPr>
          <w:p w14:paraId="240A8914" w14:textId="77777777" w:rsidR="00072B0E" w:rsidRPr="00AC3044" w:rsidRDefault="00072B0E" w:rsidP="005A428D">
            <w:pPr>
              <w:ind w:firstLine="0"/>
              <w:rPr>
                <w:rFonts w:eastAsia="SimSun"/>
              </w:rPr>
            </w:pPr>
            <w:r w:rsidRPr="00AC3044">
              <w:rPr>
                <w:rFonts w:eastAsia="SimSun"/>
              </w:rPr>
              <w:t>Циклоспорин</w:t>
            </w:r>
          </w:p>
        </w:tc>
        <w:tc>
          <w:tcPr>
            <w:tcW w:w="1417" w:type="dxa"/>
            <w:vAlign w:val="center"/>
          </w:tcPr>
          <w:p w14:paraId="43397E56"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0FB07A51"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00513D70" w14:textId="77777777" w:rsidR="00072B0E" w:rsidRPr="00AC3044" w:rsidRDefault="00072B0E" w:rsidP="005A428D">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47AE9428"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072B0E" w:rsidRPr="00AC3044" w14:paraId="15066D64" w14:textId="77777777" w:rsidTr="005A428D">
        <w:trPr>
          <w:cantSplit/>
          <w:trHeight w:val="20"/>
        </w:trPr>
        <w:tc>
          <w:tcPr>
            <w:tcW w:w="993" w:type="dxa"/>
            <w:vMerge/>
          </w:tcPr>
          <w:p w14:paraId="51CA660E" w14:textId="77777777" w:rsidR="00072B0E" w:rsidRPr="00AC3044" w:rsidRDefault="00072B0E" w:rsidP="005A428D">
            <w:pPr>
              <w:ind w:firstLine="0"/>
              <w:rPr>
                <w:rFonts w:eastAsia="SimSun"/>
              </w:rPr>
            </w:pPr>
          </w:p>
        </w:tc>
        <w:tc>
          <w:tcPr>
            <w:tcW w:w="1843" w:type="dxa"/>
            <w:vMerge w:val="restart"/>
            <w:vAlign w:val="center"/>
          </w:tcPr>
          <w:p w14:paraId="5CBA0E8F" w14:textId="77777777" w:rsidR="00072B0E" w:rsidRPr="00AC3044" w:rsidRDefault="00072B0E" w:rsidP="005A428D">
            <w:pPr>
              <w:ind w:firstLine="0"/>
              <w:rPr>
                <w:rFonts w:eastAsia="SimSun"/>
              </w:rPr>
            </w:pPr>
            <w:r w:rsidRPr="00AC3044">
              <w:rPr>
                <w:rFonts w:eastAsia="SimSun"/>
              </w:rPr>
              <w:t>Метотрексат</w:t>
            </w:r>
          </w:p>
        </w:tc>
        <w:tc>
          <w:tcPr>
            <w:tcW w:w="1417" w:type="dxa"/>
            <w:vAlign w:val="center"/>
          </w:tcPr>
          <w:p w14:paraId="68CD7E3B" w14:textId="77777777" w:rsidR="00072B0E" w:rsidRPr="00AC3044" w:rsidRDefault="00072B0E" w:rsidP="005A428D">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2E70880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2E206D22"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2D078858"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527989EC" w14:textId="77777777" w:rsidTr="005A428D">
        <w:trPr>
          <w:cantSplit/>
          <w:trHeight w:val="464"/>
        </w:trPr>
        <w:tc>
          <w:tcPr>
            <w:tcW w:w="993" w:type="dxa"/>
            <w:vMerge/>
          </w:tcPr>
          <w:p w14:paraId="329F4B81" w14:textId="77777777" w:rsidR="00072B0E" w:rsidRPr="00AC3044" w:rsidRDefault="00072B0E" w:rsidP="005A428D">
            <w:pPr>
              <w:ind w:firstLine="0"/>
              <w:rPr>
                <w:rFonts w:eastAsia="SimSun"/>
              </w:rPr>
            </w:pPr>
          </w:p>
        </w:tc>
        <w:tc>
          <w:tcPr>
            <w:tcW w:w="1843" w:type="dxa"/>
            <w:vMerge/>
            <w:vAlign w:val="center"/>
          </w:tcPr>
          <w:p w14:paraId="242053DB" w14:textId="77777777" w:rsidR="00072B0E" w:rsidRPr="00AC3044" w:rsidRDefault="00072B0E" w:rsidP="005A428D">
            <w:pPr>
              <w:ind w:firstLine="0"/>
              <w:rPr>
                <w:rFonts w:eastAsia="SimSun"/>
              </w:rPr>
            </w:pPr>
          </w:p>
        </w:tc>
        <w:tc>
          <w:tcPr>
            <w:tcW w:w="1417" w:type="dxa"/>
            <w:vAlign w:val="center"/>
          </w:tcPr>
          <w:p w14:paraId="073DB0AF" w14:textId="77777777" w:rsidR="00072B0E" w:rsidRPr="00AC3044" w:rsidRDefault="00072B0E" w:rsidP="005A428D">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64AFDEEC"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A07EA29" w14:textId="77777777" w:rsidR="00072B0E" w:rsidRPr="00AC3044" w:rsidRDefault="00072B0E" w:rsidP="005A428D">
            <w:pPr>
              <w:ind w:firstLine="0"/>
              <w:rPr>
                <w:rFonts w:eastAsia="SimSun"/>
              </w:rPr>
            </w:pPr>
            <w:r w:rsidRPr="00AC3044">
              <w:rPr>
                <w:rFonts w:eastAsia="SimSun"/>
              </w:rPr>
              <w:t>+3, +6, +11 день</w:t>
            </w:r>
          </w:p>
        </w:tc>
        <w:tc>
          <w:tcPr>
            <w:tcW w:w="2268" w:type="dxa"/>
            <w:vAlign w:val="center"/>
          </w:tcPr>
          <w:p w14:paraId="2CAF0C59" w14:textId="77777777" w:rsidR="00072B0E" w:rsidRPr="00AC3044" w:rsidRDefault="00072B0E" w:rsidP="005A428D">
            <w:pPr>
              <w:ind w:firstLine="0"/>
              <w:rPr>
                <w:rFonts w:eastAsia="SimSun"/>
              </w:rPr>
            </w:pPr>
            <w:r w:rsidRPr="00AC3044">
              <w:rPr>
                <w:rFonts w:eastAsia="SimSun"/>
              </w:rPr>
              <w:t>В/в, в 20 мл физ. р-ра</w:t>
            </w:r>
          </w:p>
        </w:tc>
      </w:tr>
      <w:tr w:rsidR="00072B0E" w:rsidRPr="00AC3044" w14:paraId="7653FD65" w14:textId="77777777" w:rsidTr="005A428D">
        <w:trPr>
          <w:cantSplit/>
          <w:trHeight w:val="464"/>
        </w:trPr>
        <w:tc>
          <w:tcPr>
            <w:tcW w:w="993" w:type="dxa"/>
            <w:vMerge/>
          </w:tcPr>
          <w:p w14:paraId="1BAD098A" w14:textId="77777777" w:rsidR="00072B0E" w:rsidRPr="00AC3044" w:rsidRDefault="00072B0E" w:rsidP="005A428D">
            <w:pPr>
              <w:ind w:firstLine="0"/>
              <w:rPr>
                <w:rFonts w:eastAsia="SimSun"/>
              </w:rPr>
            </w:pPr>
          </w:p>
        </w:tc>
        <w:tc>
          <w:tcPr>
            <w:tcW w:w="1843" w:type="dxa"/>
            <w:vMerge w:val="restart"/>
            <w:vAlign w:val="center"/>
          </w:tcPr>
          <w:p w14:paraId="5853AEB3" w14:textId="77777777" w:rsidR="00072B0E" w:rsidRPr="00AC3044" w:rsidRDefault="00072B0E" w:rsidP="005A428D">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1D61F261" w14:textId="77777777" w:rsidR="00072B0E" w:rsidRPr="00AC3044" w:rsidRDefault="00072B0E" w:rsidP="005A428D">
            <w:pPr>
              <w:ind w:firstLine="0"/>
              <w:rPr>
                <w:rFonts w:eastAsia="SimSun"/>
              </w:rPr>
            </w:pPr>
            <w:r w:rsidRPr="00AC3044">
              <w:rPr>
                <w:rFonts w:eastAsia="SimSun"/>
              </w:rPr>
              <w:t>2000 мг</w:t>
            </w:r>
          </w:p>
        </w:tc>
        <w:tc>
          <w:tcPr>
            <w:tcW w:w="1418" w:type="dxa"/>
            <w:vAlign w:val="center"/>
          </w:tcPr>
          <w:p w14:paraId="519C358D"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70BF328B" w14:textId="77777777" w:rsidR="00072B0E" w:rsidRPr="00AC3044" w:rsidRDefault="00072B0E" w:rsidP="005A428D">
            <w:pPr>
              <w:ind w:firstLine="0"/>
              <w:rPr>
                <w:rFonts w:eastAsia="SimSun"/>
              </w:rPr>
            </w:pPr>
            <w:r w:rsidRPr="00AC3044">
              <w:rPr>
                <w:rFonts w:eastAsia="SimSun"/>
              </w:rPr>
              <w:t>С +1 по +14 день</w:t>
            </w:r>
          </w:p>
        </w:tc>
        <w:tc>
          <w:tcPr>
            <w:tcW w:w="2268" w:type="dxa"/>
            <w:vAlign w:val="center"/>
          </w:tcPr>
          <w:p w14:paraId="7202F3E8"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3г/сут).</w:t>
            </w:r>
          </w:p>
        </w:tc>
      </w:tr>
      <w:tr w:rsidR="00072B0E" w:rsidRPr="00AC3044" w14:paraId="3C586819" w14:textId="77777777" w:rsidTr="005A428D">
        <w:trPr>
          <w:cantSplit/>
          <w:trHeight w:val="464"/>
        </w:trPr>
        <w:tc>
          <w:tcPr>
            <w:tcW w:w="993" w:type="dxa"/>
            <w:vMerge/>
          </w:tcPr>
          <w:p w14:paraId="0F2CFE1C" w14:textId="77777777" w:rsidR="00072B0E" w:rsidRPr="00AC3044" w:rsidRDefault="00072B0E" w:rsidP="005A428D">
            <w:pPr>
              <w:ind w:firstLine="0"/>
              <w:rPr>
                <w:rFonts w:eastAsia="SimSun"/>
              </w:rPr>
            </w:pPr>
          </w:p>
        </w:tc>
        <w:tc>
          <w:tcPr>
            <w:tcW w:w="1843" w:type="dxa"/>
            <w:vMerge/>
            <w:vAlign w:val="center"/>
          </w:tcPr>
          <w:p w14:paraId="4C1D39BC" w14:textId="77777777" w:rsidR="00072B0E" w:rsidRPr="00AC3044" w:rsidRDefault="00072B0E" w:rsidP="005A428D">
            <w:pPr>
              <w:ind w:firstLine="0"/>
              <w:rPr>
                <w:rFonts w:eastAsia="SimSun"/>
              </w:rPr>
            </w:pPr>
          </w:p>
        </w:tc>
        <w:tc>
          <w:tcPr>
            <w:tcW w:w="1417" w:type="dxa"/>
            <w:vAlign w:val="center"/>
          </w:tcPr>
          <w:p w14:paraId="183CB8AB" w14:textId="77777777" w:rsidR="00072B0E" w:rsidRPr="00AC3044" w:rsidRDefault="00072B0E" w:rsidP="005A428D">
            <w:pPr>
              <w:ind w:firstLine="0"/>
              <w:rPr>
                <w:rFonts w:eastAsia="SimSun"/>
              </w:rPr>
            </w:pPr>
            <w:r w:rsidRPr="00AC3044">
              <w:rPr>
                <w:rFonts w:eastAsia="SimSun"/>
              </w:rPr>
              <w:t>1000 мг</w:t>
            </w:r>
          </w:p>
        </w:tc>
        <w:tc>
          <w:tcPr>
            <w:tcW w:w="1418" w:type="dxa"/>
            <w:vAlign w:val="center"/>
          </w:tcPr>
          <w:p w14:paraId="6C8523A7"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AB5ABF6" w14:textId="77777777" w:rsidR="00072B0E" w:rsidRPr="00AC3044" w:rsidRDefault="00072B0E" w:rsidP="005A428D">
            <w:pPr>
              <w:ind w:firstLine="0"/>
              <w:rPr>
                <w:rFonts w:eastAsia="SimSun"/>
              </w:rPr>
            </w:pPr>
            <w:r w:rsidRPr="00AC3044">
              <w:rPr>
                <w:rFonts w:eastAsia="SimSun"/>
              </w:rPr>
              <w:t>С +15 по +90 день</w:t>
            </w:r>
          </w:p>
        </w:tc>
        <w:tc>
          <w:tcPr>
            <w:tcW w:w="2268" w:type="dxa"/>
            <w:vAlign w:val="center"/>
          </w:tcPr>
          <w:p w14:paraId="3692E498"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269E487F" w14:textId="77777777" w:rsidR="00072B0E" w:rsidRDefault="00072B0E" w:rsidP="00072B0E">
      <w:pPr>
        <w:rPr>
          <w:rFonts w:eastAsia="SimSun"/>
        </w:rPr>
      </w:pPr>
      <w:bookmarkStart w:id="244" w:name="_Toc44401160"/>
    </w:p>
    <w:p w14:paraId="214FF992"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24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072B0E" w:rsidRPr="00AC3044" w14:paraId="192C36C2" w14:textId="77777777" w:rsidTr="005A428D">
        <w:trPr>
          <w:cantSplit/>
          <w:trHeight w:val="20"/>
          <w:tblHeader/>
        </w:trPr>
        <w:tc>
          <w:tcPr>
            <w:tcW w:w="993" w:type="dxa"/>
          </w:tcPr>
          <w:p w14:paraId="142609D1" w14:textId="77777777" w:rsidR="00072B0E" w:rsidRPr="00470D3D" w:rsidRDefault="00072B0E" w:rsidP="005A428D">
            <w:pPr>
              <w:ind w:firstLine="0"/>
              <w:rPr>
                <w:rFonts w:eastAsia="SimSun"/>
              </w:rPr>
            </w:pPr>
          </w:p>
        </w:tc>
        <w:tc>
          <w:tcPr>
            <w:tcW w:w="1843" w:type="dxa"/>
            <w:vAlign w:val="center"/>
          </w:tcPr>
          <w:p w14:paraId="12535E1C"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234E2114"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0757CBFE"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4E398CF0"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10E0BFD6"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0D9CD16" w14:textId="77777777" w:rsidTr="005A428D">
        <w:trPr>
          <w:cantSplit/>
          <w:trHeight w:val="20"/>
        </w:trPr>
        <w:tc>
          <w:tcPr>
            <w:tcW w:w="993" w:type="dxa"/>
            <w:vMerge w:val="restart"/>
            <w:textDirection w:val="btLr"/>
            <w:vAlign w:val="center"/>
          </w:tcPr>
          <w:p w14:paraId="503D64ED"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5E55B7A1"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19728C09" w14:textId="77777777" w:rsidR="00072B0E" w:rsidRPr="00AC3044" w:rsidRDefault="00072B0E" w:rsidP="005A428D">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5A72E200" w14:textId="77777777" w:rsidR="00072B0E" w:rsidRPr="00AC3044" w:rsidRDefault="00072B0E" w:rsidP="005A428D">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045504B4" w14:textId="77777777" w:rsidR="00072B0E" w:rsidRPr="00AC3044" w:rsidRDefault="00072B0E" w:rsidP="005A428D">
            <w:pPr>
              <w:ind w:firstLine="0"/>
              <w:rPr>
                <w:rFonts w:eastAsia="SimSun"/>
              </w:rPr>
            </w:pPr>
            <w:r w:rsidRPr="00AC3044">
              <w:rPr>
                <w:rFonts w:eastAsia="SimSun"/>
              </w:rPr>
              <w:t>С –4 по –2 день</w:t>
            </w:r>
          </w:p>
        </w:tc>
        <w:tc>
          <w:tcPr>
            <w:tcW w:w="2268" w:type="dxa"/>
            <w:vAlign w:val="center"/>
          </w:tcPr>
          <w:p w14:paraId="4CA213AE"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712D7B14" w14:textId="77777777" w:rsidTr="005A428D">
        <w:trPr>
          <w:cantSplit/>
          <w:trHeight w:val="687"/>
        </w:trPr>
        <w:tc>
          <w:tcPr>
            <w:tcW w:w="993" w:type="dxa"/>
            <w:vMerge/>
            <w:textDirection w:val="btLr"/>
            <w:vAlign w:val="center"/>
          </w:tcPr>
          <w:p w14:paraId="3E9D746C" w14:textId="77777777" w:rsidR="00072B0E" w:rsidRPr="00AC3044" w:rsidRDefault="00072B0E" w:rsidP="005A428D">
            <w:pPr>
              <w:ind w:firstLine="0"/>
              <w:rPr>
                <w:rFonts w:eastAsia="SimSun"/>
              </w:rPr>
            </w:pPr>
          </w:p>
        </w:tc>
        <w:tc>
          <w:tcPr>
            <w:tcW w:w="1843" w:type="dxa"/>
            <w:vAlign w:val="center"/>
          </w:tcPr>
          <w:p w14:paraId="39882C40"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38167076"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4FE53735"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2783CC04" w14:textId="77777777" w:rsidR="00072B0E" w:rsidRPr="00AC3044" w:rsidRDefault="00072B0E" w:rsidP="005A428D">
            <w:pPr>
              <w:ind w:firstLine="0"/>
              <w:rPr>
                <w:rFonts w:eastAsia="SimSun"/>
              </w:rPr>
            </w:pPr>
            <w:r w:rsidRPr="00AC3044">
              <w:rPr>
                <w:rFonts w:eastAsia="SimSun"/>
              </w:rPr>
              <w:t>–3, –2 дни</w:t>
            </w:r>
          </w:p>
        </w:tc>
        <w:tc>
          <w:tcPr>
            <w:tcW w:w="2268" w:type="dxa"/>
            <w:vAlign w:val="center"/>
          </w:tcPr>
          <w:p w14:paraId="06366E2D"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w:t>
            </w:r>
          </w:p>
        </w:tc>
      </w:tr>
      <w:tr w:rsidR="00072B0E" w:rsidRPr="00AC3044" w14:paraId="42687EA9" w14:textId="77777777" w:rsidTr="005A428D">
        <w:trPr>
          <w:cantSplit/>
          <w:trHeight w:val="697"/>
        </w:trPr>
        <w:tc>
          <w:tcPr>
            <w:tcW w:w="993" w:type="dxa"/>
            <w:vMerge/>
            <w:textDirection w:val="btLr"/>
            <w:vAlign w:val="center"/>
          </w:tcPr>
          <w:p w14:paraId="78D79A16" w14:textId="77777777" w:rsidR="00072B0E" w:rsidRPr="00AC3044" w:rsidRDefault="00072B0E" w:rsidP="005A428D">
            <w:pPr>
              <w:ind w:firstLine="0"/>
              <w:rPr>
                <w:rFonts w:eastAsia="SimSun"/>
              </w:rPr>
            </w:pPr>
          </w:p>
        </w:tc>
        <w:tc>
          <w:tcPr>
            <w:tcW w:w="1843" w:type="dxa"/>
            <w:vAlign w:val="center"/>
          </w:tcPr>
          <w:p w14:paraId="023F2685" w14:textId="77777777" w:rsidR="00072B0E" w:rsidRPr="00AC3044" w:rsidRDefault="00072B0E" w:rsidP="005A428D">
            <w:pPr>
              <w:ind w:firstLine="0"/>
              <w:rPr>
                <w:rFonts w:eastAsia="SimSun"/>
              </w:rPr>
            </w:pPr>
            <w:r w:rsidRPr="00AC3044">
              <w:rPr>
                <w:rFonts w:eastAsia="SimSun"/>
              </w:rPr>
              <w:t>Тиотепа</w:t>
            </w:r>
          </w:p>
        </w:tc>
        <w:tc>
          <w:tcPr>
            <w:tcW w:w="1417" w:type="dxa"/>
            <w:vAlign w:val="center"/>
          </w:tcPr>
          <w:p w14:paraId="4BB57EC7"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0CCD768F"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414A0365" w14:textId="77777777" w:rsidR="00072B0E" w:rsidRPr="00AC3044" w:rsidRDefault="00072B0E" w:rsidP="005A428D">
            <w:pPr>
              <w:ind w:firstLine="0"/>
              <w:rPr>
                <w:rFonts w:eastAsia="SimSun"/>
              </w:rPr>
            </w:pPr>
            <w:r w:rsidRPr="00AC3044">
              <w:rPr>
                <w:rFonts w:eastAsia="SimSun"/>
              </w:rPr>
              <w:t>-6,-5 дни</w:t>
            </w:r>
          </w:p>
        </w:tc>
        <w:tc>
          <w:tcPr>
            <w:tcW w:w="2268" w:type="dxa"/>
            <w:vAlign w:val="center"/>
          </w:tcPr>
          <w:p w14:paraId="4F71236A"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2D6BD431" w14:textId="77777777" w:rsidTr="005A428D">
        <w:trPr>
          <w:cantSplit/>
          <w:trHeight w:val="20"/>
        </w:trPr>
        <w:tc>
          <w:tcPr>
            <w:tcW w:w="993" w:type="dxa"/>
            <w:vMerge w:val="restart"/>
            <w:textDirection w:val="btLr"/>
            <w:vAlign w:val="center"/>
          </w:tcPr>
          <w:p w14:paraId="3DCFFB7A"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6EEF483E" w14:textId="77777777" w:rsidR="00072B0E" w:rsidRPr="00AC3044" w:rsidRDefault="00072B0E" w:rsidP="005A428D">
            <w:pPr>
              <w:ind w:firstLine="0"/>
              <w:rPr>
                <w:rFonts w:eastAsia="SimSun"/>
              </w:rPr>
            </w:pPr>
            <w:r w:rsidRPr="00AC3044">
              <w:rPr>
                <w:rFonts w:eastAsia="SimSun"/>
              </w:rPr>
              <w:t>АТГ (кроличий)</w:t>
            </w:r>
          </w:p>
        </w:tc>
        <w:tc>
          <w:tcPr>
            <w:tcW w:w="1417" w:type="dxa"/>
            <w:vAlign w:val="center"/>
          </w:tcPr>
          <w:p w14:paraId="6CB352F4" w14:textId="77777777" w:rsidR="00072B0E" w:rsidRPr="00AC3044" w:rsidRDefault="00072B0E" w:rsidP="005A428D">
            <w:pPr>
              <w:ind w:firstLine="0"/>
              <w:rPr>
                <w:rFonts w:eastAsia="SimSun"/>
              </w:rPr>
            </w:pPr>
            <w:r w:rsidRPr="00AC3044">
              <w:rPr>
                <w:rFonts w:eastAsia="SimSun"/>
              </w:rPr>
              <w:t>2,5 мг/кг</w:t>
            </w:r>
          </w:p>
        </w:tc>
        <w:tc>
          <w:tcPr>
            <w:tcW w:w="1418" w:type="dxa"/>
            <w:vAlign w:val="center"/>
          </w:tcPr>
          <w:p w14:paraId="36825227" w14:textId="77777777" w:rsidR="00072B0E" w:rsidRPr="00AC3044" w:rsidRDefault="00072B0E" w:rsidP="005A428D">
            <w:pPr>
              <w:ind w:firstLine="0"/>
              <w:rPr>
                <w:rFonts w:eastAsia="SimSun"/>
              </w:rPr>
            </w:pPr>
            <w:r w:rsidRPr="00AC3044">
              <w:rPr>
                <w:rFonts w:eastAsia="SimSun"/>
              </w:rPr>
              <w:t>5- 7,5 мг/кг2</w:t>
            </w:r>
          </w:p>
        </w:tc>
        <w:tc>
          <w:tcPr>
            <w:tcW w:w="1701" w:type="dxa"/>
            <w:vAlign w:val="center"/>
          </w:tcPr>
          <w:p w14:paraId="40967138" w14:textId="77777777" w:rsidR="00072B0E" w:rsidRPr="00AC3044" w:rsidRDefault="00072B0E" w:rsidP="005A428D">
            <w:pPr>
              <w:ind w:firstLine="0"/>
              <w:rPr>
                <w:rFonts w:eastAsia="SimSun"/>
              </w:rPr>
            </w:pPr>
            <w:r w:rsidRPr="00AC3044">
              <w:rPr>
                <w:rFonts w:eastAsia="SimSun"/>
              </w:rPr>
              <w:t>С –3 по – 2 (-1) день</w:t>
            </w:r>
          </w:p>
        </w:tc>
        <w:tc>
          <w:tcPr>
            <w:tcW w:w="2268" w:type="dxa"/>
            <w:vAlign w:val="center"/>
          </w:tcPr>
          <w:p w14:paraId="66823D05" w14:textId="77777777" w:rsidR="00072B0E" w:rsidRPr="00AC3044" w:rsidRDefault="00072B0E" w:rsidP="005A428D">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072B0E" w:rsidRPr="00AC3044" w14:paraId="2D2D0D32" w14:textId="77777777" w:rsidTr="005A428D">
        <w:trPr>
          <w:cantSplit/>
          <w:trHeight w:val="20"/>
        </w:trPr>
        <w:tc>
          <w:tcPr>
            <w:tcW w:w="993" w:type="dxa"/>
            <w:vMerge/>
            <w:textDirection w:val="btLr"/>
            <w:vAlign w:val="center"/>
          </w:tcPr>
          <w:p w14:paraId="1CB81A71" w14:textId="77777777" w:rsidR="00072B0E" w:rsidRPr="00AC3044" w:rsidRDefault="00072B0E" w:rsidP="005A428D">
            <w:pPr>
              <w:ind w:firstLine="0"/>
              <w:rPr>
                <w:rFonts w:eastAsia="SimSun"/>
              </w:rPr>
            </w:pPr>
          </w:p>
        </w:tc>
        <w:tc>
          <w:tcPr>
            <w:tcW w:w="1843" w:type="dxa"/>
            <w:vAlign w:val="center"/>
          </w:tcPr>
          <w:p w14:paraId="5DDB3532" w14:textId="77777777" w:rsidR="00072B0E" w:rsidRPr="00AC3044" w:rsidRDefault="00072B0E" w:rsidP="005A428D">
            <w:pPr>
              <w:ind w:firstLine="0"/>
              <w:rPr>
                <w:rFonts w:eastAsia="SimSun"/>
              </w:rPr>
            </w:pPr>
            <w:r w:rsidRPr="00AC3044">
              <w:rPr>
                <w:rFonts w:eastAsia="SimSun"/>
              </w:rPr>
              <w:t>Циклоспорин</w:t>
            </w:r>
          </w:p>
        </w:tc>
        <w:tc>
          <w:tcPr>
            <w:tcW w:w="1417" w:type="dxa"/>
            <w:vAlign w:val="center"/>
          </w:tcPr>
          <w:p w14:paraId="3D949854"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08A4AE34"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30BBB2A5" w14:textId="77777777" w:rsidR="00072B0E" w:rsidRPr="00AC3044" w:rsidRDefault="00072B0E" w:rsidP="005A428D">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2BC12ECC"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072B0E" w:rsidRPr="00AC3044" w14:paraId="28AAB783" w14:textId="77777777" w:rsidTr="005A428D">
        <w:trPr>
          <w:cantSplit/>
          <w:trHeight w:val="20"/>
        </w:trPr>
        <w:tc>
          <w:tcPr>
            <w:tcW w:w="993" w:type="dxa"/>
            <w:vMerge/>
            <w:vAlign w:val="center"/>
          </w:tcPr>
          <w:p w14:paraId="345FFCC6" w14:textId="77777777" w:rsidR="00072B0E" w:rsidRPr="00AC3044" w:rsidRDefault="00072B0E" w:rsidP="005A428D">
            <w:pPr>
              <w:ind w:firstLine="0"/>
              <w:rPr>
                <w:rFonts w:eastAsia="SimSun"/>
              </w:rPr>
            </w:pPr>
          </w:p>
        </w:tc>
        <w:tc>
          <w:tcPr>
            <w:tcW w:w="1843" w:type="dxa"/>
            <w:vMerge w:val="restart"/>
            <w:vAlign w:val="center"/>
          </w:tcPr>
          <w:p w14:paraId="617107F4" w14:textId="77777777" w:rsidR="00072B0E" w:rsidRPr="00AC3044" w:rsidRDefault="00072B0E" w:rsidP="005A428D">
            <w:pPr>
              <w:ind w:firstLine="0"/>
              <w:rPr>
                <w:rFonts w:eastAsia="SimSun"/>
              </w:rPr>
            </w:pPr>
            <w:r w:rsidRPr="00AC3044">
              <w:rPr>
                <w:rFonts w:eastAsia="SimSun"/>
              </w:rPr>
              <w:t>Метотрексат</w:t>
            </w:r>
          </w:p>
        </w:tc>
        <w:tc>
          <w:tcPr>
            <w:tcW w:w="1417" w:type="dxa"/>
            <w:vAlign w:val="center"/>
          </w:tcPr>
          <w:p w14:paraId="484AF52E" w14:textId="77777777" w:rsidR="00072B0E" w:rsidRPr="00AC3044" w:rsidRDefault="00072B0E" w:rsidP="005A428D">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7EACC1D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49671E3"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5A9BDE44"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299D5FCF" w14:textId="77777777" w:rsidTr="005A428D">
        <w:trPr>
          <w:cantSplit/>
          <w:trHeight w:val="464"/>
        </w:trPr>
        <w:tc>
          <w:tcPr>
            <w:tcW w:w="993" w:type="dxa"/>
            <w:vMerge/>
            <w:vAlign w:val="center"/>
          </w:tcPr>
          <w:p w14:paraId="384EEA24" w14:textId="77777777" w:rsidR="00072B0E" w:rsidRPr="00AC3044" w:rsidRDefault="00072B0E" w:rsidP="005A428D">
            <w:pPr>
              <w:ind w:firstLine="0"/>
              <w:rPr>
                <w:rFonts w:eastAsia="SimSun"/>
              </w:rPr>
            </w:pPr>
          </w:p>
        </w:tc>
        <w:tc>
          <w:tcPr>
            <w:tcW w:w="1843" w:type="dxa"/>
            <w:vMerge/>
            <w:vAlign w:val="center"/>
          </w:tcPr>
          <w:p w14:paraId="467940D8" w14:textId="77777777" w:rsidR="00072B0E" w:rsidRPr="00AC3044" w:rsidRDefault="00072B0E" w:rsidP="005A428D">
            <w:pPr>
              <w:ind w:firstLine="0"/>
              <w:rPr>
                <w:rFonts w:eastAsia="SimSun"/>
              </w:rPr>
            </w:pPr>
          </w:p>
        </w:tc>
        <w:tc>
          <w:tcPr>
            <w:tcW w:w="1417" w:type="dxa"/>
            <w:vAlign w:val="center"/>
          </w:tcPr>
          <w:p w14:paraId="34B9692C" w14:textId="77777777" w:rsidR="00072B0E" w:rsidRPr="00AC3044" w:rsidRDefault="00072B0E" w:rsidP="005A428D">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48049A7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73A7C7FC" w14:textId="77777777" w:rsidR="00072B0E" w:rsidRPr="00AC3044" w:rsidRDefault="00072B0E" w:rsidP="005A428D">
            <w:pPr>
              <w:ind w:firstLine="0"/>
              <w:rPr>
                <w:rFonts w:eastAsia="SimSun"/>
              </w:rPr>
            </w:pPr>
            <w:r w:rsidRPr="00AC3044">
              <w:rPr>
                <w:rFonts w:eastAsia="SimSun"/>
              </w:rPr>
              <w:t>+3, +6, +11 день</w:t>
            </w:r>
          </w:p>
        </w:tc>
        <w:tc>
          <w:tcPr>
            <w:tcW w:w="2268" w:type="dxa"/>
            <w:vAlign w:val="center"/>
          </w:tcPr>
          <w:p w14:paraId="06B00430"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3AEAD387" w14:textId="77777777" w:rsidTr="005A428D">
        <w:trPr>
          <w:cantSplit/>
          <w:trHeight w:val="464"/>
        </w:trPr>
        <w:tc>
          <w:tcPr>
            <w:tcW w:w="993" w:type="dxa"/>
            <w:vMerge/>
            <w:vAlign w:val="center"/>
          </w:tcPr>
          <w:p w14:paraId="15714EC9" w14:textId="77777777" w:rsidR="00072B0E" w:rsidRPr="00AC3044" w:rsidRDefault="00072B0E" w:rsidP="005A428D">
            <w:pPr>
              <w:ind w:firstLine="0"/>
              <w:rPr>
                <w:rFonts w:eastAsia="SimSun"/>
              </w:rPr>
            </w:pPr>
          </w:p>
        </w:tc>
        <w:tc>
          <w:tcPr>
            <w:tcW w:w="1843" w:type="dxa"/>
            <w:vMerge w:val="restart"/>
            <w:vAlign w:val="center"/>
          </w:tcPr>
          <w:p w14:paraId="36E82C8B" w14:textId="77777777" w:rsidR="00072B0E" w:rsidRPr="00AC3044" w:rsidRDefault="00072B0E" w:rsidP="005A428D">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04019AD4" w14:textId="77777777" w:rsidR="00072B0E" w:rsidRPr="00AC3044" w:rsidRDefault="00072B0E" w:rsidP="005A428D">
            <w:pPr>
              <w:ind w:firstLine="0"/>
              <w:rPr>
                <w:rFonts w:eastAsia="SimSun"/>
              </w:rPr>
            </w:pPr>
            <w:r w:rsidRPr="00AC3044">
              <w:rPr>
                <w:rFonts w:eastAsia="SimSun"/>
              </w:rPr>
              <w:t>2000 мг</w:t>
            </w:r>
          </w:p>
        </w:tc>
        <w:tc>
          <w:tcPr>
            <w:tcW w:w="1418" w:type="dxa"/>
            <w:vAlign w:val="center"/>
          </w:tcPr>
          <w:p w14:paraId="4C9D71A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F1F2908" w14:textId="77777777" w:rsidR="00072B0E" w:rsidRPr="00AC3044" w:rsidRDefault="00072B0E" w:rsidP="005A428D">
            <w:pPr>
              <w:ind w:firstLine="0"/>
              <w:rPr>
                <w:rFonts w:eastAsia="SimSun"/>
              </w:rPr>
            </w:pPr>
            <w:r w:rsidRPr="00AC3044">
              <w:rPr>
                <w:rFonts w:eastAsia="SimSun"/>
              </w:rPr>
              <w:t>С +1 по +14 день</w:t>
            </w:r>
          </w:p>
        </w:tc>
        <w:tc>
          <w:tcPr>
            <w:tcW w:w="2268" w:type="dxa"/>
            <w:vAlign w:val="center"/>
          </w:tcPr>
          <w:p w14:paraId="7975E54E"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w:t>
            </w:r>
          </w:p>
        </w:tc>
      </w:tr>
      <w:tr w:rsidR="00072B0E" w:rsidRPr="00AC3044" w14:paraId="26EDAD33" w14:textId="77777777" w:rsidTr="005A428D">
        <w:trPr>
          <w:cantSplit/>
          <w:trHeight w:val="464"/>
        </w:trPr>
        <w:tc>
          <w:tcPr>
            <w:tcW w:w="993" w:type="dxa"/>
            <w:vMerge/>
            <w:vAlign w:val="center"/>
          </w:tcPr>
          <w:p w14:paraId="5DC1B4FD" w14:textId="77777777" w:rsidR="00072B0E" w:rsidRPr="00AC3044" w:rsidRDefault="00072B0E" w:rsidP="005A428D">
            <w:pPr>
              <w:ind w:firstLine="0"/>
              <w:rPr>
                <w:rFonts w:eastAsia="SimSun"/>
              </w:rPr>
            </w:pPr>
          </w:p>
        </w:tc>
        <w:tc>
          <w:tcPr>
            <w:tcW w:w="1843" w:type="dxa"/>
            <w:vMerge/>
            <w:vAlign w:val="center"/>
          </w:tcPr>
          <w:p w14:paraId="6B492AAB" w14:textId="77777777" w:rsidR="00072B0E" w:rsidRPr="00AC3044" w:rsidRDefault="00072B0E" w:rsidP="005A428D">
            <w:pPr>
              <w:ind w:firstLine="0"/>
              <w:rPr>
                <w:rFonts w:eastAsia="SimSun"/>
              </w:rPr>
            </w:pPr>
          </w:p>
        </w:tc>
        <w:tc>
          <w:tcPr>
            <w:tcW w:w="1417" w:type="dxa"/>
            <w:vAlign w:val="center"/>
          </w:tcPr>
          <w:p w14:paraId="70F6DD60" w14:textId="77777777" w:rsidR="00072B0E" w:rsidRPr="00AC3044" w:rsidRDefault="00072B0E" w:rsidP="005A428D">
            <w:pPr>
              <w:ind w:firstLine="0"/>
              <w:rPr>
                <w:rFonts w:eastAsia="SimSun"/>
              </w:rPr>
            </w:pPr>
            <w:r w:rsidRPr="00AC3044">
              <w:rPr>
                <w:rFonts w:eastAsia="SimSun"/>
              </w:rPr>
              <w:t>1000 мг</w:t>
            </w:r>
          </w:p>
        </w:tc>
        <w:tc>
          <w:tcPr>
            <w:tcW w:w="1418" w:type="dxa"/>
            <w:vAlign w:val="center"/>
          </w:tcPr>
          <w:p w14:paraId="4997A46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98C1A34" w14:textId="77777777" w:rsidR="00072B0E" w:rsidRPr="00AC3044" w:rsidRDefault="00072B0E" w:rsidP="005A428D">
            <w:pPr>
              <w:ind w:firstLine="0"/>
              <w:rPr>
                <w:rFonts w:eastAsia="SimSun"/>
              </w:rPr>
            </w:pPr>
            <w:r w:rsidRPr="00AC3044">
              <w:rPr>
                <w:rFonts w:eastAsia="SimSun"/>
              </w:rPr>
              <w:t>С +15 по +90 день</w:t>
            </w:r>
          </w:p>
        </w:tc>
        <w:tc>
          <w:tcPr>
            <w:tcW w:w="2268" w:type="dxa"/>
            <w:vAlign w:val="center"/>
          </w:tcPr>
          <w:p w14:paraId="6ED61B99"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w:t>
            </w:r>
          </w:p>
        </w:tc>
      </w:tr>
    </w:tbl>
    <w:p w14:paraId="071A57AB" w14:textId="77777777" w:rsidR="00072B0E" w:rsidRDefault="00072B0E" w:rsidP="00072B0E">
      <w:pPr>
        <w:rPr>
          <w:rFonts w:eastAsia="SimSun"/>
        </w:rPr>
      </w:pPr>
      <w:bookmarkStart w:id="245" w:name="_Toc44401161"/>
    </w:p>
    <w:p w14:paraId="18A2024E"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245"/>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072B0E" w:rsidRPr="00AC3044" w14:paraId="42749DBC" w14:textId="77777777" w:rsidTr="005A428D">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3F333E" w14:textId="77777777" w:rsidR="00072B0E" w:rsidRPr="00470D3D" w:rsidRDefault="00072B0E" w:rsidP="005A428D">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9DA140" w14:textId="77777777" w:rsidR="00072B0E" w:rsidRPr="00AC3044" w:rsidRDefault="00072B0E" w:rsidP="005A428D">
            <w:pPr>
              <w:ind w:firstLine="0"/>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3FD1EB" w14:textId="77777777" w:rsidR="00072B0E" w:rsidRPr="00AC3044" w:rsidRDefault="00072B0E" w:rsidP="005A428D">
            <w:pPr>
              <w:ind w:firstLine="0"/>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64EAA8" w14:textId="77777777" w:rsidR="00072B0E" w:rsidRPr="00AC3044" w:rsidRDefault="00072B0E" w:rsidP="005A428D">
            <w:pPr>
              <w:ind w:firstLine="0"/>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8AF10A" w14:textId="77777777" w:rsidR="00072B0E" w:rsidRPr="00AC3044" w:rsidRDefault="00072B0E" w:rsidP="005A428D">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4E0DCE"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2E7422BE" w14:textId="77777777" w:rsidTr="005A428D">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ED3FF8E"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F9E49" w14:textId="77777777" w:rsidR="00072B0E" w:rsidRPr="00AC3044" w:rsidRDefault="00072B0E" w:rsidP="005A428D">
            <w:pPr>
              <w:ind w:firstLine="0"/>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A683D18" w14:textId="77777777" w:rsidR="00072B0E" w:rsidRPr="00AC3044" w:rsidRDefault="00072B0E" w:rsidP="005A428D">
            <w:pPr>
              <w:ind w:firstLine="0"/>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BFCB52F" w14:textId="77777777" w:rsidR="00072B0E" w:rsidRPr="00AC3044" w:rsidRDefault="00072B0E" w:rsidP="005A428D">
            <w:pPr>
              <w:ind w:firstLine="0"/>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BFA264" w14:textId="77777777" w:rsidR="00072B0E" w:rsidRPr="00AC3044" w:rsidRDefault="00072B0E" w:rsidP="005A428D">
            <w:pPr>
              <w:ind w:firstLine="0"/>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C5B9C3"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FF59160" w14:textId="77777777" w:rsidTr="005A428D">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8658FA4" w14:textId="77777777" w:rsidR="00072B0E" w:rsidRPr="00AC3044" w:rsidRDefault="00072B0E" w:rsidP="005A428D">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445E65" w14:textId="77777777" w:rsidR="00072B0E" w:rsidRPr="00AC3044" w:rsidRDefault="00072B0E" w:rsidP="005A428D">
            <w:pPr>
              <w:ind w:firstLine="0"/>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E61E08" w14:textId="77777777" w:rsidR="00072B0E" w:rsidRPr="00AC3044" w:rsidRDefault="00072B0E" w:rsidP="005A428D">
            <w:pPr>
              <w:ind w:firstLine="0"/>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1B14D7" w14:textId="77777777" w:rsidR="00072B0E" w:rsidRPr="00AC3044" w:rsidRDefault="00072B0E" w:rsidP="005A428D">
            <w:pPr>
              <w:ind w:firstLine="0"/>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FB405E" w14:textId="77777777" w:rsidR="00072B0E" w:rsidRPr="00AC3044" w:rsidRDefault="00072B0E" w:rsidP="005A428D">
            <w:pPr>
              <w:ind w:firstLine="0"/>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E11BD6"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68179353" w14:textId="77777777" w:rsidTr="005A428D">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AD6BEEE"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678CFE" w14:textId="77777777" w:rsidR="00072B0E" w:rsidRPr="00AC3044" w:rsidRDefault="00072B0E" w:rsidP="005A428D">
            <w:pPr>
              <w:ind w:firstLine="0"/>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98F8FD" w14:textId="77777777" w:rsidR="00072B0E" w:rsidRPr="00AC3044" w:rsidRDefault="00072B0E" w:rsidP="005A428D">
            <w:pPr>
              <w:ind w:firstLine="0"/>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94E08B" w14:textId="77777777" w:rsidR="00072B0E" w:rsidRPr="00AC3044" w:rsidRDefault="00072B0E" w:rsidP="005A428D">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771E25" w14:textId="77777777" w:rsidR="00072B0E" w:rsidRPr="00AC3044" w:rsidRDefault="00072B0E" w:rsidP="005A428D">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CC4F9F"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1F609BB8" w14:textId="77777777" w:rsidTr="005A428D">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7BCE10" w14:textId="77777777" w:rsidR="00072B0E" w:rsidRPr="00AC3044" w:rsidRDefault="00072B0E" w:rsidP="005A428D">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9D1FC5"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D88808" w14:textId="77777777" w:rsidR="00072B0E" w:rsidRPr="00AC3044" w:rsidRDefault="00072B0E" w:rsidP="005A428D">
            <w:pPr>
              <w:ind w:firstLine="0"/>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E76EF9" w14:textId="77777777" w:rsidR="00072B0E" w:rsidRPr="00AC3044" w:rsidRDefault="00072B0E" w:rsidP="005A428D">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993F03" w14:textId="77777777" w:rsidR="00072B0E" w:rsidRPr="00AC3044" w:rsidRDefault="00072B0E" w:rsidP="005A428D">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13604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072B0E" w:rsidRPr="00AC3044" w14:paraId="57A01E98" w14:textId="77777777" w:rsidTr="005A428D">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42B038" w14:textId="77777777" w:rsidR="00072B0E" w:rsidRPr="00AC3044" w:rsidRDefault="00072B0E" w:rsidP="005A428D">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6F2E09" w14:textId="77777777" w:rsidR="00072B0E" w:rsidRPr="00AC3044" w:rsidRDefault="00072B0E" w:rsidP="005A428D">
            <w:pPr>
              <w:ind w:firstLine="0"/>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45D301" w14:textId="77777777" w:rsidR="00072B0E" w:rsidRPr="00AC3044" w:rsidRDefault="00072B0E" w:rsidP="005A428D">
            <w:pPr>
              <w:ind w:firstLine="0"/>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BCAEFF" w14:textId="77777777" w:rsidR="00072B0E" w:rsidRPr="00AC3044" w:rsidRDefault="00072B0E" w:rsidP="005A428D">
            <w:pPr>
              <w:ind w:firstLine="0"/>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923A30" w14:textId="77777777" w:rsidR="00072B0E" w:rsidRPr="00AC3044" w:rsidRDefault="00072B0E" w:rsidP="005A428D">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CF1D33" w14:textId="77777777" w:rsidR="00072B0E" w:rsidRPr="00AC3044" w:rsidRDefault="00072B0E" w:rsidP="005A428D">
            <w:pPr>
              <w:ind w:firstLine="0"/>
              <w:rPr>
                <w:rFonts w:eastAsia="SimSun"/>
              </w:rPr>
            </w:pPr>
            <w:r w:rsidRPr="00AC3044">
              <w:rPr>
                <w:rFonts w:eastAsia="SimSun"/>
              </w:rPr>
              <w:t>В/в, инфузия в течение 2 ч</w:t>
            </w:r>
          </w:p>
        </w:tc>
      </w:tr>
    </w:tbl>
    <w:p w14:paraId="34C28ABB" w14:textId="77777777" w:rsidR="00072B0E" w:rsidRDefault="00072B0E" w:rsidP="00072B0E">
      <w:pPr>
        <w:rPr>
          <w:rFonts w:eastAsia="SimSun"/>
        </w:rPr>
      </w:pPr>
      <w:bookmarkStart w:id="246" w:name="_Toc44401162"/>
    </w:p>
    <w:p w14:paraId="2650F5C9"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24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072B0E" w:rsidRPr="00AC3044" w14:paraId="2D5558F4" w14:textId="77777777" w:rsidTr="005A428D">
        <w:trPr>
          <w:cantSplit/>
          <w:trHeight w:val="20"/>
          <w:tblHeader/>
        </w:trPr>
        <w:tc>
          <w:tcPr>
            <w:tcW w:w="993" w:type="dxa"/>
          </w:tcPr>
          <w:p w14:paraId="0AF1EF4C" w14:textId="77777777" w:rsidR="00072B0E" w:rsidRPr="00470D3D" w:rsidRDefault="00072B0E" w:rsidP="005A428D">
            <w:pPr>
              <w:ind w:firstLine="0"/>
              <w:rPr>
                <w:rFonts w:eastAsia="SimSun"/>
              </w:rPr>
            </w:pPr>
          </w:p>
        </w:tc>
        <w:tc>
          <w:tcPr>
            <w:tcW w:w="1843" w:type="dxa"/>
            <w:vAlign w:val="center"/>
          </w:tcPr>
          <w:p w14:paraId="7E75F0D3"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0DA4D407"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0766D050"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0E523048"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0212FBDF"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759B12C" w14:textId="77777777" w:rsidTr="005A428D">
        <w:trPr>
          <w:cantSplit/>
          <w:trHeight w:val="20"/>
        </w:trPr>
        <w:tc>
          <w:tcPr>
            <w:tcW w:w="993" w:type="dxa"/>
            <w:vMerge w:val="restart"/>
            <w:textDirection w:val="btLr"/>
            <w:vAlign w:val="center"/>
          </w:tcPr>
          <w:p w14:paraId="3E42524C"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115C0D4C"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1376CE5D" w14:textId="77777777" w:rsidR="00072B0E" w:rsidRPr="00AC3044" w:rsidRDefault="00072B0E" w:rsidP="005A428D">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4FD790A3" w14:textId="77777777" w:rsidR="00072B0E" w:rsidRPr="00AC3044" w:rsidRDefault="00072B0E" w:rsidP="005A428D">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1BD4A8AA" w14:textId="77777777" w:rsidR="00072B0E" w:rsidRPr="00AC3044" w:rsidRDefault="00072B0E" w:rsidP="005A428D">
            <w:pPr>
              <w:ind w:firstLine="0"/>
              <w:rPr>
                <w:rFonts w:eastAsia="SimSun"/>
              </w:rPr>
            </w:pPr>
            <w:r w:rsidRPr="00AC3044">
              <w:rPr>
                <w:rFonts w:eastAsia="SimSun"/>
              </w:rPr>
              <w:t>С –4 по –2 день</w:t>
            </w:r>
          </w:p>
        </w:tc>
        <w:tc>
          <w:tcPr>
            <w:tcW w:w="2268" w:type="dxa"/>
            <w:vAlign w:val="center"/>
          </w:tcPr>
          <w:p w14:paraId="4857475E"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4F7B1A3C" w14:textId="77777777" w:rsidTr="005A428D">
        <w:trPr>
          <w:cantSplit/>
          <w:trHeight w:val="703"/>
        </w:trPr>
        <w:tc>
          <w:tcPr>
            <w:tcW w:w="993" w:type="dxa"/>
            <w:vMerge/>
            <w:textDirection w:val="btLr"/>
            <w:vAlign w:val="center"/>
          </w:tcPr>
          <w:p w14:paraId="26EEBE87" w14:textId="77777777" w:rsidR="00072B0E" w:rsidRPr="00AC3044" w:rsidRDefault="00072B0E" w:rsidP="005A428D">
            <w:pPr>
              <w:ind w:firstLine="0"/>
              <w:rPr>
                <w:rFonts w:eastAsia="SimSun"/>
              </w:rPr>
            </w:pPr>
          </w:p>
        </w:tc>
        <w:tc>
          <w:tcPr>
            <w:tcW w:w="1843" w:type="dxa"/>
            <w:vAlign w:val="center"/>
          </w:tcPr>
          <w:p w14:paraId="300FF6D8"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6F7D7FFA"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3CA38CE9"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6961A07B" w14:textId="77777777" w:rsidR="00072B0E" w:rsidRPr="00AC3044" w:rsidRDefault="00072B0E" w:rsidP="005A428D">
            <w:pPr>
              <w:ind w:firstLine="0"/>
              <w:rPr>
                <w:rFonts w:eastAsia="SimSun"/>
              </w:rPr>
            </w:pPr>
            <w:r w:rsidRPr="00AC3044">
              <w:rPr>
                <w:rFonts w:eastAsia="SimSun"/>
              </w:rPr>
              <w:t>–3, –2 дни</w:t>
            </w:r>
          </w:p>
        </w:tc>
        <w:tc>
          <w:tcPr>
            <w:tcW w:w="2268" w:type="dxa"/>
            <w:vAlign w:val="center"/>
          </w:tcPr>
          <w:p w14:paraId="615686B8"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78675138" w14:textId="77777777" w:rsidTr="005A428D">
        <w:trPr>
          <w:cantSplit/>
          <w:trHeight w:val="704"/>
        </w:trPr>
        <w:tc>
          <w:tcPr>
            <w:tcW w:w="993" w:type="dxa"/>
            <w:vMerge/>
            <w:textDirection w:val="btLr"/>
            <w:vAlign w:val="center"/>
          </w:tcPr>
          <w:p w14:paraId="40AA3E06" w14:textId="77777777" w:rsidR="00072B0E" w:rsidRPr="00AC3044" w:rsidRDefault="00072B0E" w:rsidP="005A428D">
            <w:pPr>
              <w:ind w:firstLine="0"/>
              <w:rPr>
                <w:rFonts w:eastAsia="SimSun"/>
              </w:rPr>
            </w:pPr>
          </w:p>
        </w:tc>
        <w:tc>
          <w:tcPr>
            <w:tcW w:w="1843" w:type="dxa"/>
            <w:vAlign w:val="center"/>
          </w:tcPr>
          <w:p w14:paraId="5E1A37EE" w14:textId="77777777" w:rsidR="00072B0E" w:rsidRPr="00AC3044" w:rsidRDefault="00072B0E" w:rsidP="005A428D">
            <w:pPr>
              <w:ind w:firstLine="0"/>
              <w:rPr>
                <w:rFonts w:eastAsia="SimSun"/>
              </w:rPr>
            </w:pPr>
            <w:r w:rsidRPr="00AC3044">
              <w:rPr>
                <w:rFonts w:eastAsia="SimSun"/>
              </w:rPr>
              <w:t>Тиотепа</w:t>
            </w:r>
          </w:p>
        </w:tc>
        <w:tc>
          <w:tcPr>
            <w:tcW w:w="1417" w:type="dxa"/>
            <w:vAlign w:val="center"/>
          </w:tcPr>
          <w:p w14:paraId="2EE097CE"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792C745A"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39789B94" w14:textId="77777777" w:rsidR="00072B0E" w:rsidRPr="00AC3044" w:rsidRDefault="00072B0E" w:rsidP="005A428D">
            <w:pPr>
              <w:ind w:firstLine="0"/>
              <w:rPr>
                <w:rFonts w:eastAsia="SimSun"/>
              </w:rPr>
            </w:pPr>
            <w:r w:rsidRPr="00AC3044">
              <w:rPr>
                <w:rFonts w:eastAsia="SimSun"/>
              </w:rPr>
              <w:t>-6,-5 дни</w:t>
            </w:r>
          </w:p>
        </w:tc>
        <w:tc>
          <w:tcPr>
            <w:tcW w:w="2268" w:type="dxa"/>
            <w:vAlign w:val="center"/>
          </w:tcPr>
          <w:p w14:paraId="62F55268"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0065C1E1" w14:textId="77777777" w:rsidTr="005A428D">
        <w:trPr>
          <w:cantSplit/>
          <w:trHeight w:val="20"/>
        </w:trPr>
        <w:tc>
          <w:tcPr>
            <w:tcW w:w="993" w:type="dxa"/>
            <w:vMerge w:val="restart"/>
            <w:textDirection w:val="btLr"/>
            <w:vAlign w:val="center"/>
          </w:tcPr>
          <w:p w14:paraId="2EA3D1B3"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5DB07959"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562C2372"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7658BDA1"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456FB4EF"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697D20F2" w14:textId="77777777" w:rsidR="00072B0E" w:rsidRPr="00AC3044" w:rsidRDefault="00072B0E" w:rsidP="005A428D">
            <w:pPr>
              <w:ind w:firstLine="0"/>
              <w:rPr>
                <w:rFonts w:eastAsia="SimSun"/>
              </w:rPr>
            </w:pPr>
            <w:r w:rsidRPr="00AC3044">
              <w:rPr>
                <w:rFonts w:eastAsia="SimSun"/>
              </w:rPr>
              <w:t xml:space="preserve">В/в, в течение 2 ч </w:t>
            </w:r>
          </w:p>
        </w:tc>
      </w:tr>
      <w:tr w:rsidR="00072B0E" w:rsidRPr="00AC3044" w14:paraId="06E3E5A5" w14:textId="77777777" w:rsidTr="005A428D">
        <w:trPr>
          <w:cantSplit/>
          <w:trHeight w:val="20"/>
        </w:trPr>
        <w:tc>
          <w:tcPr>
            <w:tcW w:w="993" w:type="dxa"/>
            <w:vMerge/>
            <w:textDirection w:val="btLr"/>
          </w:tcPr>
          <w:p w14:paraId="5ACB7FAC" w14:textId="77777777" w:rsidR="00072B0E" w:rsidRPr="00AC3044" w:rsidRDefault="00072B0E" w:rsidP="005A428D">
            <w:pPr>
              <w:ind w:firstLine="0"/>
              <w:rPr>
                <w:rFonts w:eastAsia="SimSun"/>
              </w:rPr>
            </w:pPr>
          </w:p>
        </w:tc>
        <w:tc>
          <w:tcPr>
            <w:tcW w:w="1843" w:type="dxa"/>
            <w:vAlign w:val="center"/>
          </w:tcPr>
          <w:p w14:paraId="4BEDC666" w14:textId="77777777" w:rsidR="00072B0E" w:rsidRPr="00AC3044" w:rsidRDefault="00072B0E" w:rsidP="005A428D">
            <w:pPr>
              <w:ind w:firstLine="0"/>
              <w:rPr>
                <w:rFonts w:eastAsia="SimSun"/>
              </w:rPr>
            </w:pPr>
            <w:r w:rsidRPr="00AC3044">
              <w:rPr>
                <w:rFonts w:eastAsia="SimSun"/>
              </w:rPr>
              <w:t>Циклоспорин</w:t>
            </w:r>
          </w:p>
        </w:tc>
        <w:tc>
          <w:tcPr>
            <w:tcW w:w="1417" w:type="dxa"/>
            <w:vAlign w:val="center"/>
          </w:tcPr>
          <w:p w14:paraId="7BE101E8"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02130CBC"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2FDC27B1" w14:textId="77777777" w:rsidR="00072B0E" w:rsidRPr="00AC3044" w:rsidRDefault="00072B0E" w:rsidP="005A428D">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2BEB8F44"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072B0E" w:rsidRPr="00AC3044" w14:paraId="2FA7E702" w14:textId="77777777" w:rsidTr="005A428D">
        <w:trPr>
          <w:cantSplit/>
          <w:trHeight w:val="464"/>
        </w:trPr>
        <w:tc>
          <w:tcPr>
            <w:tcW w:w="993" w:type="dxa"/>
            <w:vMerge/>
          </w:tcPr>
          <w:p w14:paraId="6FED986C" w14:textId="77777777" w:rsidR="00072B0E" w:rsidRPr="00AC3044" w:rsidRDefault="00072B0E" w:rsidP="005A428D">
            <w:pPr>
              <w:ind w:firstLine="0"/>
              <w:rPr>
                <w:rFonts w:eastAsia="SimSun"/>
              </w:rPr>
            </w:pPr>
          </w:p>
        </w:tc>
        <w:tc>
          <w:tcPr>
            <w:tcW w:w="1843" w:type="dxa"/>
            <w:vAlign w:val="center"/>
          </w:tcPr>
          <w:p w14:paraId="08FD4AE5"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vAlign w:val="center"/>
          </w:tcPr>
          <w:p w14:paraId="782ED6C7" w14:textId="77777777" w:rsidR="00072B0E" w:rsidRPr="00AC3044" w:rsidRDefault="00072B0E" w:rsidP="005A428D">
            <w:pPr>
              <w:ind w:firstLine="0"/>
              <w:rPr>
                <w:rFonts w:eastAsia="SimSun"/>
              </w:rPr>
            </w:pPr>
            <w:r w:rsidRPr="00AC3044">
              <w:rPr>
                <w:rFonts w:eastAsia="SimSun"/>
              </w:rPr>
              <w:t>30 мг/кг</w:t>
            </w:r>
          </w:p>
        </w:tc>
        <w:tc>
          <w:tcPr>
            <w:tcW w:w="1418" w:type="dxa"/>
            <w:vAlign w:val="center"/>
          </w:tcPr>
          <w:p w14:paraId="37F29B36"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71393776" w14:textId="77777777" w:rsidR="00072B0E" w:rsidRPr="00AC3044" w:rsidRDefault="00072B0E" w:rsidP="005A428D">
            <w:pPr>
              <w:ind w:firstLine="0"/>
              <w:rPr>
                <w:rFonts w:eastAsia="SimSun"/>
              </w:rPr>
            </w:pPr>
            <w:r w:rsidRPr="00AC3044">
              <w:rPr>
                <w:rFonts w:eastAsia="SimSun"/>
              </w:rPr>
              <w:t>С +5 по +30 день</w:t>
            </w:r>
          </w:p>
        </w:tc>
        <w:tc>
          <w:tcPr>
            <w:tcW w:w="2268" w:type="dxa"/>
            <w:vAlign w:val="center"/>
          </w:tcPr>
          <w:p w14:paraId="3B11A9B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57560D4B" w14:textId="77777777" w:rsidR="00072B0E" w:rsidRPr="00C07B2E" w:rsidRDefault="00072B0E" w:rsidP="00072B0E">
      <w:pPr>
        <w:rPr>
          <w:rFonts w:eastAsia="SimSun"/>
        </w:rPr>
      </w:pPr>
    </w:p>
    <w:p w14:paraId="1B48E0B9" w14:textId="77777777" w:rsidR="00072B0E" w:rsidRPr="00C07B2E" w:rsidRDefault="00072B0E" w:rsidP="00072B0E">
      <w:pPr>
        <w:rPr>
          <w:rFonts w:eastAsia="SimSun"/>
        </w:rPr>
      </w:pPr>
      <w:bookmarkStart w:id="247"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24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072B0E" w:rsidRPr="00AC3044" w14:paraId="37B7FE24" w14:textId="77777777" w:rsidTr="005A428D">
        <w:trPr>
          <w:cantSplit/>
          <w:trHeight w:val="20"/>
          <w:tblHeader/>
        </w:trPr>
        <w:tc>
          <w:tcPr>
            <w:tcW w:w="993" w:type="dxa"/>
          </w:tcPr>
          <w:p w14:paraId="55E1D0F4" w14:textId="77777777" w:rsidR="00072B0E" w:rsidRPr="00470D3D" w:rsidRDefault="00072B0E" w:rsidP="005A428D">
            <w:pPr>
              <w:ind w:firstLine="0"/>
              <w:rPr>
                <w:rFonts w:eastAsia="SimSun"/>
              </w:rPr>
            </w:pPr>
          </w:p>
        </w:tc>
        <w:tc>
          <w:tcPr>
            <w:tcW w:w="1843" w:type="dxa"/>
            <w:vAlign w:val="center"/>
          </w:tcPr>
          <w:p w14:paraId="5319FFE0"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277A090C"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0FB9CE94"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6636C69A"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5E6DDCAF"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435C2F31" w14:textId="77777777" w:rsidTr="005A428D">
        <w:trPr>
          <w:cantSplit/>
          <w:trHeight w:val="20"/>
        </w:trPr>
        <w:tc>
          <w:tcPr>
            <w:tcW w:w="993" w:type="dxa"/>
            <w:vMerge w:val="restart"/>
            <w:textDirection w:val="btLr"/>
            <w:vAlign w:val="center"/>
          </w:tcPr>
          <w:p w14:paraId="289D7961"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3C4650F6"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709CB539" w14:textId="77777777" w:rsidR="00072B0E" w:rsidRPr="00AC3044" w:rsidRDefault="00072B0E" w:rsidP="005A428D">
            <w:pPr>
              <w:ind w:firstLine="0"/>
              <w:rPr>
                <w:rFonts w:eastAsia="SimSun"/>
              </w:rPr>
            </w:pPr>
            <w:r w:rsidRPr="00AC3044">
              <w:rPr>
                <w:rFonts w:eastAsia="SimSun"/>
              </w:rPr>
              <w:t>30 мг/м</w:t>
            </w:r>
            <w:r w:rsidRPr="000C005F">
              <w:rPr>
                <w:rFonts w:eastAsia="SimSun"/>
                <w:vertAlign w:val="superscript"/>
              </w:rPr>
              <w:t>2</w:t>
            </w:r>
          </w:p>
        </w:tc>
        <w:tc>
          <w:tcPr>
            <w:tcW w:w="1418" w:type="dxa"/>
            <w:vAlign w:val="center"/>
          </w:tcPr>
          <w:p w14:paraId="46E12CF7" w14:textId="77777777" w:rsidR="00072B0E" w:rsidRPr="00AC3044" w:rsidRDefault="00072B0E" w:rsidP="005A428D">
            <w:pPr>
              <w:ind w:firstLine="0"/>
              <w:rPr>
                <w:rFonts w:eastAsia="SimSun"/>
              </w:rPr>
            </w:pPr>
            <w:r w:rsidRPr="00AC3044">
              <w:rPr>
                <w:rFonts w:eastAsia="SimSun"/>
              </w:rPr>
              <w:t>180 мг/м</w:t>
            </w:r>
            <w:r w:rsidRPr="000C005F">
              <w:rPr>
                <w:rFonts w:eastAsia="SimSun"/>
                <w:vertAlign w:val="superscript"/>
              </w:rPr>
              <w:t>2</w:t>
            </w:r>
          </w:p>
        </w:tc>
        <w:tc>
          <w:tcPr>
            <w:tcW w:w="1701" w:type="dxa"/>
            <w:vAlign w:val="center"/>
          </w:tcPr>
          <w:p w14:paraId="4786D0E1" w14:textId="77777777" w:rsidR="00072B0E" w:rsidRPr="00AC3044" w:rsidRDefault="00072B0E" w:rsidP="005A428D">
            <w:pPr>
              <w:ind w:firstLine="0"/>
              <w:rPr>
                <w:rFonts w:eastAsia="SimSun"/>
              </w:rPr>
            </w:pPr>
            <w:r w:rsidRPr="00AC3044">
              <w:rPr>
                <w:rFonts w:eastAsia="SimSun"/>
              </w:rPr>
              <w:t>С –10 по –5 день</w:t>
            </w:r>
          </w:p>
        </w:tc>
        <w:tc>
          <w:tcPr>
            <w:tcW w:w="2268" w:type="dxa"/>
            <w:vAlign w:val="center"/>
          </w:tcPr>
          <w:p w14:paraId="1A0816B7"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7BEB3A4B" w14:textId="77777777" w:rsidTr="005A428D">
        <w:trPr>
          <w:cantSplit/>
          <w:trHeight w:val="1043"/>
        </w:trPr>
        <w:tc>
          <w:tcPr>
            <w:tcW w:w="993" w:type="dxa"/>
            <w:vMerge/>
            <w:textDirection w:val="btLr"/>
            <w:vAlign w:val="center"/>
          </w:tcPr>
          <w:p w14:paraId="428B33EE" w14:textId="77777777" w:rsidR="00072B0E" w:rsidRPr="00AC3044" w:rsidRDefault="00072B0E" w:rsidP="005A428D">
            <w:pPr>
              <w:ind w:firstLine="0"/>
              <w:rPr>
                <w:rFonts w:eastAsia="SimSun"/>
              </w:rPr>
            </w:pPr>
          </w:p>
        </w:tc>
        <w:tc>
          <w:tcPr>
            <w:tcW w:w="1843" w:type="dxa"/>
            <w:vAlign w:val="center"/>
          </w:tcPr>
          <w:p w14:paraId="71541616"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41E04806"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5437D5BC"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7D0F790A" w14:textId="77777777" w:rsidR="00072B0E" w:rsidRPr="00AC3044" w:rsidRDefault="00072B0E" w:rsidP="005A428D">
            <w:pPr>
              <w:ind w:firstLine="0"/>
              <w:rPr>
                <w:rFonts w:eastAsia="SimSun"/>
              </w:rPr>
            </w:pPr>
            <w:r w:rsidRPr="00AC3044">
              <w:rPr>
                <w:rFonts w:eastAsia="SimSun"/>
              </w:rPr>
              <w:t>–6, –5 дни</w:t>
            </w:r>
          </w:p>
        </w:tc>
        <w:tc>
          <w:tcPr>
            <w:tcW w:w="2268" w:type="dxa"/>
            <w:vAlign w:val="center"/>
          </w:tcPr>
          <w:p w14:paraId="55A37C7A"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3CE50B50" w14:textId="77777777" w:rsidTr="005A428D">
        <w:trPr>
          <w:cantSplit/>
          <w:trHeight w:val="20"/>
        </w:trPr>
        <w:tc>
          <w:tcPr>
            <w:tcW w:w="993" w:type="dxa"/>
            <w:vMerge w:val="restart"/>
            <w:textDirection w:val="btLr"/>
          </w:tcPr>
          <w:p w14:paraId="0A28579F"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48B6125A" w14:textId="77777777" w:rsidR="00072B0E" w:rsidRPr="00AC3044" w:rsidRDefault="00072B0E" w:rsidP="005A428D">
            <w:pPr>
              <w:ind w:firstLine="0"/>
              <w:rPr>
                <w:rFonts w:eastAsia="SimSun"/>
              </w:rPr>
            </w:pPr>
            <w:r w:rsidRPr="00AC3044">
              <w:rPr>
                <w:rFonts w:eastAsia="SimSun"/>
              </w:rPr>
              <w:t>АТГ (лошадиный)</w:t>
            </w:r>
          </w:p>
        </w:tc>
        <w:tc>
          <w:tcPr>
            <w:tcW w:w="1417" w:type="dxa"/>
            <w:vAlign w:val="center"/>
          </w:tcPr>
          <w:p w14:paraId="0BEAEB41" w14:textId="77777777" w:rsidR="00072B0E" w:rsidRPr="00AC3044" w:rsidRDefault="00072B0E" w:rsidP="005A428D">
            <w:pPr>
              <w:ind w:firstLine="0"/>
              <w:rPr>
                <w:rFonts w:eastAsia="SimSun"/>
              </w:rPr>
            </w:pPr>
            <w:r w:rsidRPr="00AC3044">
              <w:rPr>
                <w:rFonts w:eastAsia="SimSun"/>
              </w:rPr>
              <w:t>10 -15 мг/кг</w:t>
            </w:r>
          </w:p>
        </w:tc>
        <w:tc>
          <w:tcPr>
            <w:tcW w:w="1418" w:type="dxa"/>
            <w:vAlign w:val="center"/>
          </w:tcPr>
          <w:p w14:paraId="4E4FC6F2" w14:textId="77777777" w:rsidR="00072B0E" w:rsidRPr="00AC3044" w:rsidRDefault="00072B0E" w:rsidP="005A428D">
            <w:pPr>
              <w:ind w:firstLine="0"/>
              <w:rPr>
                <w:rFonts w:eastAsia="SimSun"/>
              </w:rPr>
            </w:pPr>
            <w:r w:rsidRPr="00AC3044">
              <w:rPr>
                <w:rFonts w:eastAsia="SimSun"/>
              </w:rPr>
              <w:t>40 -60 мг/кг</w:t>
            </w:r>
          </w:p>
        </w:tc>
        <w:tc>
          <w:tcPr>
            <w:tcW w:w="1701" w:type="dxa"/>
            <w:vAlign w:val="center"/>
          </w:tcPr>
          <w:p w14:paraId="659023CE" w14:textId="77777777" w:rsidR="00072B0E" w:rsidRPr="00AC3044" w:rsidRDefault="00072B0E" w:rsidP="005A428D">
            <w:pPr>
              <w:ind w:firstLine="0"/>
              <w:rPr>
                <w:rFonts w:eastAsia="SimSun"/>
              </w:rPr>
            </w:pPr>
            <w:r w:rsidRPr="00AC3044">
              <w:rPr>
                <w:rFonts w:eastAsia="SimSun"/>
              </w:rPr>
              <w:t>С –4 по –1 день</w:t>
            </w:r>
          </w:p>
        </w:tc>
        <w:tc>
          <w:tcPr>
            <w:tcW w:w="2268" w:type="dxa"/>
            <w:vAlign w:val="center"/>
          </w:tcPr>
          <w:p w14:paraId="65BA7345" w14:textId="77777777" w:rsidR="00072B0E" w:rsidRPr="00AC3044" w:rsidRDefault="00072B0E" w:rsidP="005A428D">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072B0E" w:rsidRPr="00AC3044" w14:paraId="6AA1E24D" w14:textId="77777777" w:rsidTr="005A428D">
        <w:trPr>
          <w:cantSplit/>
          <w:trHeight w:val="20"/>
        </w:trPr>
        <w:tc>
          <w:tcPr>
            <w:tcW w:w="993" w:type="dxa"/>
            <w:vMerge/>
            <w:textDirection w:val="btLr"/>
          </w:tcPr>
          <w:p w14:paraId="39EFCF75" w14:textId="77777777" w:rsidR="00072B0E" w:rsidRPr="00AC3044" w:rsidRDefault="00072B0E" w:rsidP="005A428D">
            <w:pPr>
              <w:ind w:firstLine="0"/>
              <w:rPr>
                <w:rFonts w:eastAsia="SimSun"/>
              </w:rPr>
            </w:pPr>
          </w:p>
        </w:tc>
        <w:tc>
          <w:tcPr>
            <w:tcW w:w="1843" w:type="dxa"/>
            <w:vAlign w:val="center"/>
          </w:tcPr>
          <w:p w14:paraId="3FF69BB6" w14:textId="77777777" w:rsidR="00072B0E" w:rsidRPr="00AC3044" w:rsidRDefault="00072B0E" w:rsidP="005A428D">
            <w:pPr>
              <w:ind w:firstLine="0"/>
              <w:rPr>
                <w:rFonts w:eastAsia="SimSun"/>
              </w:rPr>
            </w:pPr>
            <w:r w:rsidRPr="00AC3044">
              <w:rPr>
                <w:rFonts w:eastAsia="SimSun"/>
              </w:rPr>
              <w:t>Циклоспорин</w:t>
            </w:r>
          </w:p>
        </w:tc>
        <w:tc>
          <w:tcPr>
            <w:tcW w:w="1417" w:type="dxa"/>
            <w:vAlign w:val="center"/>
          </w:tcPr>
          <w:p w14:paraId="72C077A5"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5CBAEFAC"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0A8987B5" w14:textId="77777777" w:rsidR="00072B0E" w:rsidRPr="00AC3044" w:rsidRDefault="00072B0E" w:rsidP="005A428D">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5927E5A5"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6BEE37CF" w14:textId="77777777" w:rsidTr="005A428D">
        <w:trPr>
          <w:cantSplit/>
          <w:trHeight w:val="20"/>
        </w:trPr>
        <w:tc>
          <w:tcPr>
            <w:tcW w:w="993" w:type="dxa"/>
            <w:vMerge/>
          </w:tcPr>
          <w:p w14:paraId="5F738B5F" w14:textId="77777777" w:rsidR="00072B0E" w:rsidRPr="00AC3044" w:rsidRDefault="00072B0E" w:rsidP="005A428D">
            <w:pPr>
              <w:ind w:firstLine="0"/>
              <w:rPr>
                <w:rFonts w:eastAsia="SimSun"/>
              </w:rPr>
            </w:pPr>
          </w:p>
        </w:tc>
        <w:tc>
          <w:tcPr>
            <w:tcW w:w="1843" w:type="dxa"/>
            <w:vMerge w:val="restart"/>
            <w:vAlign w:val="center"/>
          </w:tcPr>
          <w:p w14:paraId="6EB6AED3" w14:textId="77777777" w:rsidR="00072B0E" w:rsidRPr="00AC3044" w:rsidRDefault="00072B0E" w:rsidP="005A428D">
            <w:pPr>
              <w:ind w:firstLine="0"/>
              <w:rPr>
                <w:rFonts w:eastAsia="SimSun"/>
              </w:rPr>
            </w:pPr>
            <w:r w:rsidRPr="00AC3044">
              <w:rPr>
                <w:rFonts w:eastAsia="SimSun"/>
              </w:rPr>
              <w:t>Метотрексат</w:t>
            </w:r>
          </w:p>
        </w:tc>
        <w:tc>
          <w:tcPr>
            <w:tcW w:w="1417" w:type="dxa"/>
            <w:vAlign w:val="center"/>
          </w:tcPr>
          <w:p w14:paraId="715DC365" w14:textId="77777777" w:rsidR="00072B0E" w:rsidRPr="00AC3044" w:rsidRDefault="00072B0E" w:rsidP="005A428D">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351DE584"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6FABB1D"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6BE93048"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5C29D084" w14:textId="77777777" w:rsidTr="005A428D">
        <w:trPr>
          <w:cantSplit/>
          <w:trHeight w:val="464"/>
        </w:trPr>
        <w:tc>
          <w:tcPr>
            <w:tcW w:w="993" w:type="dxa"/>
            <w:vMerge/>
          </w:tcPr>
          <w:p w14:paraId="2CDFF191" w14:textId="77777777" w:rsidR="00072B0E" w:rsidRPr="00AC3044" w:rsidRDefault="00072B0E" w:rsidP="005A428D">
            <w:pPr>
              <w:ind w:firstLine="0"/>
              <w:rPr>
                <w:rFonts w:eastAsia="SimSun"/>
              </w:rPr>
            </w:pPr>
          </w:p>
        </w:tc>
        <w:tc>
          <w:tcPr>
            <w:tcW w:w="1843" w:type="dxa"/>
            <w:vMerge/>
            <w:vAlign w:val="center"/>
          </w:tcPr>
          <w:p w14:paraId="26431AC6" w14:textId="77777777" w:rsidR="00072B0E" w:rsidRPr="00AC3044" w:rsidRDefault="00072B0E" w:rsidP="005A428D">
            <w:pPr>
              <w:ind w:firstLine="0"/>
              <w:rPr>
                <w:rFonts w:eastAsia="SimSun"/>
              </w:rPr>
            </w:pPr>
          </w:p>
        </w:tc>
        <w:tc>
          <w:tcPr>
            <w:tcW w:w="1417" w:type="dxa"/>
            <w:vAlign w:val="center"/>
          </w:tcPr>
          <w:p w14:paraId="7766E243" w14:textId="77777777" w:rsidR="00072B0E" w:rsidRPr="00AC3044" w:rsidRDefault="00072B0E" w:rsidP="005A428D">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4103175B"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2EA3D101" w14:textId="77777777" w:rsidR="00072B0E" w:rsidRPr="00AC3044" w:rsidRDefault="00072B0E" w:rsidP="005A428D">
            <w:pPr>
              <w:ind w:firstLine="0"/>
              <w:rPr>
                <w:rFonts w:eastAsia="SimSun"/>
              </w:rPr>
            </w:pPr>
            <w:r w:rsidRPr="00AC3044">
              <w:rPr>
                <w:rFonts w:eastAsia="SimSun"/>
              </w:rPr>
              <w:t>+3, +6, +11 день</w:t>
            </w:r>
          </w:p>
        </w:tc>
        <w:tc>
          <w:tcPr>
            <w:tcW w:w="2268" w:type="dxa"/>
            <w:vAlign w:val="center"/>
          </w:tcPr>
          <w:p w14:paraId="5D95F01F"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30FA3E22" w14:textId="77777777" w:rsidTr="005A428D">
        <w:trPr>
          <w:cantSplit/>
          <w:trHeight w:val="464"/>
        </w:trPr>
        <w:tc>
          <w:tcPr>
            <w:tcW w:w="993" w:type="dxa"/>
            <w:vMerge/>
          </w:tcPr>
          <w:p w14:paraId="4B315070" w14:textId="77777777" w:rsidR="00072B0E" w:rsidRPr="00AC3044" w:rsidRDefault="00072B0E" w:rsidP="005A428D">
            <w:pPr>
              <w:ind w:firstLine="0"/>
              <w:rPr>
                <w:rFonts w:eastAsia="SimSun"/>
              </w:rPr>
            </w:pPr>
          </w:p>
        </w:tc>
        <w:tc>
          <w:tcPr>
            <w:tcW w:w="1843" w:type="dxa"/>
            <w:vMerge w:val="restart"/>
            <w:vAlign w:val="center"/>
          </w:tcPr>
          <w:p w14:paraId="3DE7B586" w14:textId="77777777" w:rsidR="00072B0E" w:rsidRPr="00AC3044" w:rsidRDefault="00072B0E" w:rsidP="005A428D">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7D2BB18A" w14:textId="77777777" w:rsidR="00072B0E" w:rsidRPr="00AC3044" w:rsidRDefault="00072B0E" w:rsidP="005A428D">
            <w:pPr>
              <w:ind w:firstLine="0"/>
              <w:rPr>
                <w:rFonts w:eastAsia="SimSun"/>
              </w:rPr>
            </w:pPr>
            <w:r w:rsidRPr="00AC3044">
              <w:rPr>
                <w:rFonts w:eastAsia="SimSun"/>
              </w:rPr>
              <w:t>2000 мг</w:t>
            </w:r>
          </w:p>
        </w:tc>
        <w:tc>
          <w:tcPr>
            <w:tcW w:w="1418" w:type="dxa"/>
            <w:vAlign w:val="center"/>
          </w:tcPr>
          <w:p w14:paraId="1046EF80"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0C5EB86D" w14:textId="77777777" w:rsidR="00072B0E" w:rsidRPr="00AC3044" w:rsidRDefault="00072B0E" w:rsidP="005A428D">
            <w:pPr>
              <w:ind w:firstLine="0"/>
              <w:rPr>
                <w:rFonts w:eastAsia="SimSun"/>
              </w:rPr>
            </w:pPr>
            <w:r w:rsidRPr="00AC3044">
              <w:rPr>
                <w:rFonts w:eastAsia="SimSun"/>
              </w:rPr>
              <w:t>С +1 по +14 день</w:t>
            </w:r>
          </w:p>
        </w:tc>
        <w:tc>
          <w:tcPr>
            <w:tcW w:w="2268" w:type="dxa"/>
            <w:vAlign w:val="center"/>
          </w:tcPr>
          <w:p w14:paraId="28D5E68B"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2-4 приема.</w:t>
            </w:r>
          </w:p>
        </w:tc>
      </w:tr>
      <w:tr w:rsidR="00072B0E" w:rsidRPr="00AC3044" w14:paraId="118DE09E" w14:textId="77777777" w:rsidTr="005A428D">
        <w:trPr>
          <w:cantSplit/>
          <w:trHeight w:val="464"/>
        </w:trPr>
        <w:tc>
          <w:tcPr>
            <w:tcW w:w="993" w:type="dxa"/>
            <w:vMerge/>
          </w:tcPr>
          <w:p w14:paraId="0B2E7DD0" w14:textId="77777777" w:rsidR="00072B0E" w:rsidRPr="00AC3044" w:rsidRDefault="00072B0E" w:rsidP="005A428D">
            <w:pPr>
              <w:ind w:firstLine="0"/>
              <w:rPr>
                <w:rFonts w:eastAsia="SimSun"/>
              </w:rPr>
            </w:pPr>
          </w:p>
        </w:tc>
        <w:tc>
          <w:tcPr>
            <w:tcW w:w="1843" w:type="dxa"/>
            <w:vMerge/>
            <w:vAlign w:val="center"/>
          </w:tcPr>
          <w:p w14:paraId="119D57C7" w14:textId="77777777" w:rsidR="00072B0E" w:rsidRPr="00AC3044" w:rsidRDefault="00072B0E" w:rsidP="005A428D">
            <w:pPr>
              <w:ind w:firstLine="0"/>
              <w:rPr>
                <w:rFonts w:eastAsia="SimSun"/>
              </w:rPr>
            </w:pPr>
          </w:p>
        </w:tc>
        <w:tc>
          <w:tcPr>
            <w:tcW w:w="1417" w:type="dxa"/>
            <w:vAlign w:val="center"/>
          </w:tcPr>
          <w:p w14:paraId="5C3D1E25" w14:textId="77777777" w:rsidR="00072B0E" w:rsidRPr="00AC3044" w:rsidRDefault="00072B0E" w:rsidP="005A428D">
            <w:pPr>
              <w:ind w:firstLine="0"/>
              <w:rPr>
                <w:rFonts w:eastAsia="SimSun"/>
              </w:rPr>
            </w:pPr>
            <w:r w:rsidRPr="00AC3044">
              <w:rPr>
                <w:rFonts w:eastAsia="SimSun"/>
              </w:rPr>
              <w:t>1000 мг</w:t>
            </w:r>
          </w:p>
        </w:tc>
        <w:tc>
          <w:tcPr>
            <w:tcW w:w="1418" w:type="dxa"/>
            <w:vAlign w:val="center"/>
          </w:tcPr>
          <w:p w14:paraId="2FBA5BC4"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B5F3E61" w14:textId="77777777" w:rsidR="00072B0E" w:rsidRPr="00AC3044" w:rsidRDefault="00072B0E" w:rsidP="005A428D">
            <w:pPr>
              <w:ind w:firstLine="0"/>
              <w:rPr>
                <w:rFonts w:eastAsia="SimSun"/>
              </w:rPr>
            </w:pPr>
            <w:r w:rsidRPr="00AC3044">
              <w:rPr>
                <w:rFonts w:eastAsia="SimSun"/>
              </w:rPr>
              <w:t>С +15 по +90 день</w:t>
            </w:r>
          </w:p>
        </w:tc>
        <w:tc>
          <w:tcPr>
            <w:tcW w:w="2268" w:type="dxa"/>
            <w:vAlign w:val="center"/>
          </w:tcPr>
          <w:p w14:paraId="2FE8D05A"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2-4 приема.</w:t>
            </w:r>
          </w:p>
        </w:tc>
      </w:tr>
    </w:tbl>
    <w:p w14:paraId="0AEED1A9" w14:textId="77777777" w:rsidR="00072B0E" w:rsidRDefault="00072B0E" w:rsidP="00072B0E">
      <w:pPr>
        <w:rPr>
          <w:rFonts w:eastAsia="SimSun"/>
        </w:rPr>
      </w:pPr>
      <w:bookmarkStart w:id="248" w:name="_Toc44401164"/>
    </w:p>
    <w:p w14:paraId="06EE0615"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24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072B0E" w:rsidRPr="00AC3044" w14:paraId="31AADE1C" w14:textId="77777777" w:rsidTr="005A428D">
        <w:trPr>
          <w:cantSplit/>
          <w:trHeight w:val="20"/>
          <w:tblHeader/>
        </w:trPr>
        <w:tc>
          <w:tcPr>
            <w:tcW w:w="993" w:type="dxa"/>
          </w:tcPr>
          <w:p w14:paraId="746C0441" w14:textId="77777777" w:rsidR="00072B0E" w:rsidRPr="00470D3D" w:rsidRDefault="00072B0E" w:rsidP="005A428D">
            <w:pPr>
              <w:ind w:firstLine="0"/>
              <w:rPr>
                <w:rFonts w:eastAsia="SimSun"/>
              </w:rPr>
            </w:pPr>
          </w:p>
        </w:tc>
        <w:tc>
          <w:tcPr>
            <w:tcW w:w="1843" w:type="dxa"/>
            <w:vAlign w:val="center"/>
          </w:tcPr>
          <w:p w14:paraId="6EEC2D64"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7596583A"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23C38F80" w14:textId="77777777" w:rsidR="00072B0E" w:rsidRPr="00AC3044" w:rsidRDefault="00072B0E" w:rsidP="005A428D">
            <w:pPr>
              <w:ind w:firstLine="0"/>
              <w:rPr>
                <w:rFonts w:eastAsia="SimSun"/>
              </w:rPr>
            </w:pPr>
            <w:r w:rsidRPr="00AC3044">
              <w:rPr>
                <w:rFonts w:eastAsia="SimSun"/>
              </w:rPr>
              <w:t>Курсовая доза</w:t>
            </w:r>
          </w:p>
        </w:tc>
        <w:tc>
          <w:tcPr>
            <w:tcW w:w="1560" w:type="dxa"/>
            <w:vAlign w:val="center"/>
          </w:tcPr>
          <w:p w14:paraId="2064E0AB"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590BB851"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8818B29" w14:textId="77777777" w:rsidTr="005A428D">
        <w:trPr>
          <w:cantSplit/>
          <w:trHeight w:val="20"/>
        </w:trPr>
        <w:tc>
          <w:tcPr>
            <w:tcW w:w="993" w:type="dxa"/>
            <w:vMerge w:val="restart"/>
            <w:textDirection w:val="btLr"/>
            <w:vAlign w:val="center"/>
          </w:tcPr>
          <w:p w14:paraId="0317941E"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3A9A025D"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41597DDB"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213E23C3"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67EEA436" w14:textId="77777777" w:rsidR="00072B0E" w:rsidRPr="00AC3044" w:rsidRDefault="00072B0E" w:rsidP="005A428D">
            <w:pPr>
              <w:ind w:firstLine="0"/>
              <w:rPr>
                <w:rFonts w:eastAsia="SimSun"/>
              </w:rPr>
            </w:pPr>
            <w:r w:rsidRPr="00AC3044">
              <w:rPr>
                <w:rFonts w:eastAsia="SimSun"/>
              </w:rPr>
              <w:t>С –9 по –4 день</w:t>
            </w:r>
          </w:p>
        </w:tc>
        <w:tc>
          <w:tcPr>
            <w:tcW w:w="2268" w:type="dxa"/>
            <w:vAlign w:val="center"/>
          </w:tcPr>
          <w:p w14:paraId="491EAA8C"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DBD6156" w14:textId="77777777" w:rsidTr="005A428D">
        <w:trPr>
          <w:cantSplit/>
          <w:trHeight w:val="1472"/>
        </w:trPr>
        <w:tc>
          <w:tcPr>
            <w:tcW w:w="993" w:type="dxa"/>
            <w:vMerge/>
            <w:textDirection w:val="btLr"/>
            <w:vAlign w:val="center"/>
          </w:tcPr>
          <w:p w14:paraId="5CC4769D" w14:textId="77777777" w:rsidR="00072B0E" w:rsidRPr="00AC3044" w:rsidRDefault="00072B0E" w:rsidP="005A428D">
            <w:pPr>
              <w:ind w:firstLine="0"/>
              <w:rPr>
                <w:rFonts w:eastAsia="SimSun"/>
              </w:rPr>
            </w:pPr>
          </w:p>
        </w:tc>
        <w:tc>
          <w:tcPr>
            <w:tcW w:w="1843" w:type="dxa"/>
            <w:vAlign w:val="center"/>
          </w:tcPr>
          <w:p w14:paraId="78075340"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4C11C5DF" w14:textId="77777777" w:rsidR="00072B0E" w:rsidRPr="00AC3044" w:rsidRDefault="00072B0E" w:rsidP="005A428D">
            <w:pPr>
              <w:ind w:firstLine="0"/>
              <w:rPr>
                <w:rFonts w:eastAsia="SimSun"/>
              </w:rPr>
            </w:pPr>
            <w:r w:rsidRPr="00AC3044">
              <w:rPr>
                <w:rFonts w:eastAsia="SimSun"/>
              </w:rPr>
              <w:t>4 мг/кг</w:t>
            </w:r>
          </w:p>
        </w:tc>
        <w:tc>
          <w:tcPr>
            <w:tcW w:w="1559" w:type="dxa"/>
            <w:vAlign w:val="center"/>
          </w:tcPr>
          <w:p w14:paraId="60E0CD28" w14:textId="77777777" w:rsidR="00072B0E" w:rsidRPr="00AC3044" w:rsidRDefault="00072B0E" w:rsidP="005A428D">
            <w:pPr>
              <w:ind w:firstLine="0"/>
              <w:rPr>
                <w:rFonts w:eastAsia="SimSun"/>
              </w:rPr>
            </w:pPr>
            <w:r w:rsidRPr="00AC3044">
              <w:rPr>
                <w:rFonts w:eastAsia="SimSun"/>
              </w:rPr>
              <w:t>8 мг/кг</w:t>
            </w:r>
          </w:p>
        </w:tc>
        <w:tc>
          <w:tcPr>
            <w:tcW w:w="1560" w:type="dxa"/>
            <w:vAlign w:val="center"/>
          </w:tcPr>
          <w:p w14:paraId="2B2B6CDF" w14:textId="77777777" w:rsidR="00072B0E" w:rsidRPr="00AC3044" w:rsidRDefault="00072B0E" w:rsidP="005A428D">
            <w:pPr>
              <w:ind w:firstLine="0"/>
              <w:rPr>
                <w:rFonts w:eastAsia="SimSun"/>
              </w:rPr>
            </w:pPr>
            <w:r w:rsidRPr="00AC3044">
              <w:rPr>
                <w:rFonts w:eastAsia="SimSun"/>
              </w:rPr>
              <w:t>–5, –4 дни</w:t>
            </w:r>
          </w:p>
        </w:tc>
        <w:tc>
          <w:tcPr>
            <w:tcW w:w="2268" w:type="dxa"/>
            <w:vAlign w:val="center"/>
          </w:tcPr>
          <w:p w14:paraId="3BFC6BB9"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1004B18B" w14:textId="77777777" w:rsidTr="005A428D">
        <w:trPr>
          <w:cantSplit/>
          <w:trHeight w:val="20"/>
        </w:trPr>
        <w:tc>
          <w:tcPr>
            <w:tcW w:w="993" w:type="dxa"/>
            <w:vMerge w:val="restart"/>
            <w:textDirection w:val="btLr"/>
            <w:vAlign w:val="center"/>
          </w:tcPr>
          <w:p w14:paraId="454C04DF"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1063B6AE" w14:textId="77777777" w:rsidR="00072B0E" w:rsidRPr="00AC3044" w:rsidRDefault="00072B0E" w:rsidP="005A428D">
            <w:pPr>
              <w:ind w:firstLine="0"/>
              <w:rPr>
                <w:rFonts w:eastAsia="SimSun"/>
              </w:rPr>
            </w:pPr>
            <w:r w:rsidRPr="00AC3044">
              <w:rPr>
                <w:rFonts w:eastAsia="SimSun"/>
              </w:rPr>
              <w:t>АТГ (кроличий)</w:t>
            </w:r>
          </w:p>
        </w:tc>
        <w:tc>
          <w:tcPr>
            <w:tcW w:w="1417" w:type="dxa"/>
            <w:vAlign w:val="center"/>
          </w:tcPr>
          <w:p w14:paraId="5C63F89E" w14:textId="77777777" w:rsidR="00072B0E" w:rsidRPr="00AC3044" w:rsidRDefault="00072B0E" w:rsidP="005A428D">
            <w:pPr>
              <w:ind w:firstLine="0"/>
              <w:rPr>
                <w:rFonts w:eastAsia="SimSun"/>
              </w:rPr>
            </w:pPr>
            <w:r w:rsidRPr="00AC3044">
              <w:rPr>
                <w:rFonts w:eastAsia="SimSun"/>
              </w:rPr>
              <w:t>2,5 мг/кг</w:t>
            </w:r>
          </w:p>
        </w:tc>
        <w:tc>
          <w:tcPr>
            <w:tcW w:w="1559" w:type="dxa"/>
            <w:vAlign w:val="center"/>
          </w:tcPr>
          <w:p w14:paraId="0245A336" w14:textId="77777777" w:rsidR="00072B0E" w:rsidRPr="00AC3044" w:rsidRDefault="00072B0E" w:rsidP="005A428D">
            <w:pPr>
              <w:ind w:firstLine="0"/>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449311FA" w14:textId="77777777" w:rsidR="00072B0E" w:rsidRPr="00AC3044" w:rsidRDefault="00072B0E" w:rsidP="005A428D">
            <w:pPr>
              <w:ind w:firstLine="0"/>
              <w:rPr>
                <w:rFonts w:eastAsia="SimSun"/>
              </w:rPr>
            </w:pPr>
            <w:r w:rsidRPr="00AC3044">
              <w:rPr>
                <w:rFonts w:eastAsia="SimSun"/>
              </w:rPr>
              <w:t>С –3 по –2 (-1) день</w:t>
            </w:r>
          </w:p>
        </w:tc>
        <w:tc>
          <w:tcPr>
            <w:tcW w:w="2268" w:type="dxa"/>
            <w:vAlign w:val="center"/>
          </w:tcPr>
          <w:p w14:paraId="592588FA" w14:textId="77777777" w:rsidR="00072B0E" w:rsidRPr="00AC3044" w:rsidRDefault="00072B0E" w:rsidP="005A428D">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072B0E" w:rsidRPr="00AC3044" w14:paraId="29FE4E93" w14:textId="77777777" w:rsidTr="005A428D">
        <w:trPr>
          <w:cantSplit/>
          <w:trHeight w:val="20"/>
        </w:trPr>
        <w:tc>
          <w:tcPr>
            <w:tcW w:w="993" w:type="dxa"/>
            <w:vMerge/>
            <w:textDirection w:val="btLr"/>
            <w:vAlign w:val="center"/>
          </w:tcPr>
          <w:p w14:paraId="1F1BE95B" w14:textId="77777777" w:rsidR="00072B0E" w:rsidRPr="00AC3044" w:rsidRDefault="00072B0E" w:rsidP="005A428D">
            <w:pPr>
              <w:ind w:firstLine="0"/>
              <w:rPr>
                <w:rFonts w:eastAsia="SimSun"/>
              </w:rPr>
            </w:pPr>
          </w:p>
        </w:tc>
        <w:tc>
          <w:tcPr>
            <w:tcW w:w="1843" w:type="dxa"/>
            <w:vAlign w:val="center"/>
          </w:tcPr>
          <w:p w14:paraId="0CD402F5" w14:textId="77777777" w:rsidR="00072B0E" w:rsidRPr="00AC3044" w:rsidRDefault="00072B0E" w:rsidP="005A428D">
            <w:pPr>
              <w:ind w:firstLine="0"/>
              <w:rPr>
                <w:rFonts w:eastAsia="SimSun"/>
              </w:rPr>
            </w:pPr>
            <w:r w:rsidRPr="00AC3044">
              <w:rPr>
                <w:rFonts w:eastAsia="SimSun"/>
              </w:rPr>
              <w:t>Циклоспорин</w:t>
            </w:r>
          </w:p>
        </w:tc>
        <w:tc>
          <w:tcPr>
            <w:tcW w:w="1417" w:type="dxa"/>
            <w:vAlign w:val="center"/>
          </w:tcPr>
          <w:p w14:paraId="3C821BA3" w14:textId="77777777" w:rsidR="00072B0E" w:rsidRPr="00AC3044" w:rsidRDefault="00072B0E" w:rsidP="005A428D">
            <w:pPr>
              <w:ind w:firstLine="0"/>
              <w:rPr>
                <w:rFonts w:eastAsia="SimSun"/>
              </w:rPr>
            </w:pPr>
            <w:r w:rsidRPr="00AC3044">
              <w:rPr>
                <w:rFonts w:eastAsia="SimSun"/>
              </w:rPr>
              <w:t>3 мг/кг</w:t>
            </w:r>
          </w:p>
        </w:tc>
        <w:tc>
          <w:tcPr>
            <w:tcW w:w="1559" w:type="dxa"/>
            <w:vAlign w:val="center"/>
          </w:tcPr>
          <w:p w14:paraId="666B239D"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3742315A" w14:textId="77777777" w:rsidR="00072B0E" w:rsidRPr="00AC3044" w:rsidRDefault="00072B0E" w:rsidP="005A428D">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016C1215"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7690E1C6" w14:textId="77777777" w:rsidTr="005A428D">
        <w:trPr>
          <w:cantSplit/>
          <w:trHeight w:val="20"/>
        </w:trPr>
        <w:tc>
          <w:tcPr>
            <w:tcW w:w="993" w:type="dxa"/>
            <w:vMerge/>
            <w:vAlign w:val="center"/>
          </w:tcPr>
          <w:p w14:paraId="1C1937EB" w14:textId="77777777" w:rsidR="00072B0E" w:rsidRPr="00AC3044" w:rsidRDefault="00072B0E" w:rsidP="005A428D">
            <w:pPr>
              <w:ind w:firstLine="0"/>
              <w:rPr>
                <w:rFonts w:eastAsia="SimSun"/>
              </w:rPr>
            </w:pPr>
          </w:p>
        </w:tc>
        <w:tc>
          <w:tcPr>
            <w:tcW w:w="1843" w:type="dxa"/>
            <w:vMerge w:val="restart"/>
            <w:vAlign w:val="center"/>
          </w:tcPr>
          <w:p w14:paraId="0E830189" w14:textId="77777777" w:rsidR="00072B0E" w:rsidRPr="00AC3044" w:rsidRDefault="00072B0E" w:rsidP="005A428D">
            <w:pPr>
              <w:ind w:firstLine="0"/>
              <w:rPr>
                <w:rFonts w:eastAsia="SimSun"/>
              </w:rPr>
            </w:pPr>
            <w:r w:rsidRPr="00AC3044">
              <w:rPr>
                <w:rFonts w:eastAsia="SimSun"/>
              </w:rPr>
              <w:t>Метотрексат</w:t>
            </w:r>
          </w:p>
        </w:tc>
        <w:tc>
          <w:tcPr>
            <w:tcW w:w="1417" w:type="dxa"/>
            <w:vAlign w:val="center"/>
          </w:tcPr>
          <w:p w14:paraId="52DEA7B8" w14:textId="77777777" w:rsidR="00072B0E" w:rsidRPr="00AC3044" w:rsidRDefault="00072B0E" w:rsidP="005A428D">
            <w:pPr>
              <w:ind w:firstLine="0"/>
              <w:rPr>
                <w:rFonts w:eastAsia="SimSun"/>
              </w:rPr>
            </w:pPr>
            <w:r w:rsidRPr="00AC3044">
              <w:rPr>
                <w:rFonts w:eastAsia="SimSun"/>
              </w:rPr>
              <w:t>15 мг/м</w:t>
            </w:r>
            <w:r w:rsidRPr="001E6DBE">
              <w:rPr>
                <w:rFonts w:eastAsia="SimSun"/>
                <w:vertAlign w:val="superscript"/>
              </w:rPr>
              <w:t>2</w:t>
            </w:r>
          </w:p>
        </w:tc>
        <w:tc>
          <w:tcPr>
            <w:tcW w:w="1559" w:type="dxa"/>
            <w:vAlign w:val="center"/>
          </w:tcPr>
          <w:p w14:paraId="42D50FDA"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02CE03CD"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34748EA3" w14:textId="77777777" w:rsidR="00072B0E" w:rsidRPr="00AC3044" w:rsidRDefault="00072B0E" w:rsidP="005A428D">
            <w:pPr>
              <w:ind w:firstLine="0"/>
              <w:rPr>
                <w:rFonts w:eastAsia="SimSun"/>
              </w:rPr>
            </w:pPr>
            <w:r w:rsidRPr="00AC3044">
              <w:rPr>
                <w:rFonts w:eastAsia="SimSun"/>
              </w:rPr>
              <w:t>В/в, в 20 мл физ. р-ра</w:t>
            </w:r>
          </w:p>
        </w:tc>
      </w:tr>
      <w:tr w:rsidR="00072B0E" w:rsidRPr="00AC3044" w14:paraId="1FC79F21" w14:textId="77777777" w:rsidTr="005A428D">
        <w:trPr>
          <w:cantSplit/>
          <w:trHeight w:val="464"/>
        </w:trPr>
        <w:tc>
          <w:tcPr>
            <w:tcW w:w="993" w:type="dxa"/>
            <w:vMerge/>
            <w:vAlign w:val="center"/>
          </w:tcPr>
          <w:p w14:paraId="2F32629D" w14:textId="77777777" w:rsidR="00072B0E" w:rsidRPr="00AC3044" w:rsidRDefault="00072B0E" w:rsidP="005A428D">
            <w:pPr>
              <w:ind w:firstLine="0"/>
              <w:rPr>
                <w:rFonts w:eastAsia="SimSun"/>
              </w:rPr>
            </w:pPr>
          </w:p>
        </w:tc>
        <w:tc>
          <w:tcPr>
            <w:tcW w:w="1843" w:type="dxa"/>
            <w:vMerge/>
            <w:vAlign w:val="center"/>
          </w:tcPr>
          <w:p w14:paraId="3AFDFA46" w14:textId="77777777" w:rsidR="00072B0E" w:rsidRPr="00AC3044" w:rsidRDefault="00072B0E" w:rsidP="005A428D">
            <w:pPr>
              <w:ind w:firstLine="0"/>
              <w:rPr>
                <w:rFonts w:eastAsia="SimSun"/>
              </w:rPr>
            </w:pPr>
          </w:p>
        </w:tc>
        <w:tc>
          <w:tcPr>
            <w:tcW w:w="1417" w:type="dxa"/>
            <w:vAlign w:val="center"/>
          </w:tcPr>
          <w:p w14:paraId="3C773615" w14:textId="77777777" w:rsidR="00072B0E" w:rsidRPr="00AC3044" w:rsidRDefault="00072B0E" w:rsidP="005A428D">
            <w:pPr>
              <w:ind w:firstLine="0"/>
              <w:rPr>
                <w:rFonts w:eastAsia="SimSun"/>
              </w:rPr>
            </w:pPr>
            <w:r w:rsidRPr="00AC3044">
              <w:rPr>
                <w:rFonts w:eastAsia="SimSun"/>
              </w:rPr>
              <w:t>10 мг/м</w:t>
            </w:r>
            <w:r w:rsidRPr="001E6DBE">
              <w:rPr>
                <w:rFonts w:eastAsia="SimSun"/>
                <w:vertAlign w:val="superscript"/>
              </w:rPr>
              <w:t>2</w:t>
            </w:r>
          </w:p>
        </w:tc>
        <w:tc>
          <w:tcPr>
            <w:tcW w:w="1559" w:type="dxa"/>
            <w:vAlign w:val="center"/>
          </w:tcPr>
          <w:p w14:paraId="446297A0"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155FA05B" w14:textId="77777777" w:rsidR="00072B0E" w:rsidRPr="00AC3044" w:rsidRDefault="00072B0E" w:rsidP="005A428D">
            <w:pPr>
              <w:ind w:firstLine="0"/>
              <w:rPr>
                <w:rFonts w:eastAsia="SimSun"/>
              </w:rPr>
            </w:pPr>
            <w:r w:rsidRPr="00AC3044">
              <w:rPr>
                <w:rFonts w:eastAsia="SimSun"/>
              </w:rPr>
              <w:t>+3, +6, +11 день</w:t>
            </w:r>
          </w:p>
        </w:tc>
        <w:tc>
          <w:tcPr>
            <w:tcW w:w="2268" w:type="dxa"/>
            <w:vAlign w:val="center"/>
          </w:tcPr>
          <w:p w14:paraId="109784A0"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5A2C8A85" w14:textId="77777777" w:rsidTr="005A428D">
        <w:trPr>
          <w:cantSplit/>
          <w:trHeight w:val="464"/>
        </w:trPr>
        <w:tc>
          <w:tcPr>
            <w:tcW w:w="993" w:type="dxa"/>
            <w:vMerge/>
            <w:vAlign w:val="center"/>
          </w:tcPr>
          <w:p w14:paraId="483086E2" w14:textId="77777777" w:rsidR="00072B0E" w:rsidRPr="00AC3044" w:rsidRDefault="00072B0E" w:rsidP="005A428D">
            <w:pPr>
              <w:ind w:firstLine="0"/>
              <w:rPr>
                <w:rFonts w:eastAsia="SimSun"/>
              </w:rPr>
            </w:pPr>
          </w:p>
        </w:tc>
        <w:tc>
          <w:tcPr>
            <w:tcW w:w="1843" w:type="dxa"/>
            <w:vMerge w:val="restart"/>
            <w:vAlign w:val="center"/>
          </w:tcPr>
          <w:p w14:paraId="08B37A66" w14:textId="77777777" w:rsidR="00072B0E" w:rsidRPr="00AC3044" w:rsidRDefault="00072B0E" w:rsidP="005A428D">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686B5CEA" w14:textId="77777777" w:rsidR="00072B0E" w:rsidRPr="00AC3044" w:rsidRDefault="00072B0E" w:rsidP="005A428D">
            <w:pPr>
              <w:ind w:firstLine="0"/>
              <w:rPr>
                <w:rFonts w:eastAsia="SimSun"/>
              </w:rPr>
            </w:pPr>
            <w:r w:rsidRPr="00AC3044">
              <w:rPr>
                <w:rFonts w:eastAsia="SimSun"/>
              </w:rPr>
              <w:t>2000 мг</w:t>
            </w:r>
          </w:p>
        </w:tc>
        <w:tc>
          <w:tcPr>
            <w:tcW w:w="1559" w:type="dxa"/>
            <w:vAlign w:val="center"/>
          </w:tcPr>
          <w:p w14:paraId="79D8703F"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7F5708A9" w14:textId="77777777" w:rsidR="00072B0E" w:rsidRPr="00AC3044" w:rsidRDefault="00072B0E" w:rsidP="005A428D">
            <w:pPr>
              <w:ind w:firstLine="0"/>
              <w:rPr>
                <w:rFonts w:eastAsia="SimSun"/>
              </w:rPr>
            </w:pPr>
            <w:r w:rsidRPr="00AC3044">
              <w:rPr>
                <w:rFonts w:eastAsia="SimSun"/>
              </w:rPr>
              <w:t>С +1 по +14 день</w:t>
            </w:r>
          </w:p>
        </w:tc>
        <w:tc>
          <w:tcPr>
            <w:tcW w:w="2268" w:type="dxa"/>
            <w:vAlign w:val="center"/>
          </w:tcPr>
          <w:p w14:paraId="48F42B43"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2-4 приема.</w:t>
            </w:r>
          </w:p>
        </w:tc>
      </w:tr>
      <w:tr w:rsidR="00072B0E" w:rsidRPr="00AC3044" w14:paraId="37053BF5" w14:textId="77777777" w:rsidTr="005A428D">
        <w:trPr>
          <w:cantSplit/>
          <w:trHeight w:val="464"/>
        </w:trPr>
        <w:tc>
          <w:tcPr>
            <w:tcW w:w="993" w:type="dxa"/>
            <w:vMerge/>
            <w:vAlign w:val="center"/>
          </w:tcPr>
          <w:p w14:paraId="79CB00B5" w14:textId="77777777" w:rsidR="00072B0E" w:rsidRPr="00AC3044" w:rsidRDefault="00072B0E" w:rsidP="005A428D">
            <w:pPr>
              <w:ind w:firstLine="0"/>
              <w:rPr>
                <w:rFonts w:eastAsia="SimSun"/>
              </w:rPr>
            </w:pPr>
          </w:p>
        </w:tc>
        <w:tc>
          <w:tcPr>
            <w:tcW w:w="1843" w:type="dxa"/>
            <w:vMerge/>
            <w:vAlign w:val="center"/>
          </w:tcPr>
          <w:p w14:paraId="7BE70B46" w14:textId="77777777" w:rsidR="00072B0E" w:rsidRPr="00AC3044" w:rsidRDefault="00072B0E" w:rsidP="005A428D">
            <w:pPr>
              <w:ind w:firstLine="0"/>
              <w:rPr>
                <w:rFonts w:eastAsia="SimSun"/>
              </w:rPr>
            </w:pPr>
          </w:p>
        </w:tc>
        <w:tc>
          <w:tcPr>
            <w:tcW w:w="1417" w:type="dxa"/>
            <w:vAlign w:val="center"/>
          </w:tcPr>
          <w:p w14:paraId="69A86F71" w14:textId="77777777" w:rsidR="00072B0E" w:rsidRPr="00AC3044" w:rsidRDefault="00072B0E" w:rsidP="005A428D">
            <w:pPr>
              <w:ind w:firstLine="0"/>
              <w:rPr>
                <w:rFonts w:eastAsia="SimSun"/>
              </w:rPr>
            </w:pPr>
            <w:r w:rsidRPr="00AC3044">
              <w:rPr>
                <w:rFonts w:eastAsia="SimSun"/>
              </w:rPr>
              <w:t>1000 мг</w:t>
            </w:r>
          </w:p>
        </w:tc>
        <w:tc>
          <w:tcPr>
            <w:tcW w:w="1559" w:type="dxa"/>
            <w:vAlign w:val="center"/>
          </w:tcPr>
          <w:p w14:paraId="7DC83B5B"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059A1530" w14:textId="77777777" w:rsidR="00072B0E" w:rsidRPr="00AC3044" w:rsidRDefault="00072B0E" w:rsidP="005A428D">
            <w:pPr>
              <w:ind w:firstLine="0"/>
              <w:rPr>
                <w:rFonts w:eastAsia="SimSun"/>
              </w:rPr>
            </w:pPr>
            <w:r w:rsidRPr="00AC3044">
              <w:rPr>
                <w:rFonts w:eastAsia="SimSun"/>
              </w:rPr>
              <w:t>С +15 по +90 день</w:t>
            </w:r>
          </w:p>
        </w:tc>
        <w:tc>
          <w:tcPr>
            <w:tcW w:w="2268" w:type="dxa"/>
            <w:vAlign w:val="center"/>
          </w:tcPr>
          <w:p w14:paraId="032B811F"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2-4 приема.</w:t>
            </w:r>
          </w:p>
        </w:tc>
      </w:tr>
    </w:tbl>
    <w:p w14:paraId="5ED9FA99" w14:textId="77777777" w:rsidR="00072B0E" w:rsidRDefault="00072B0E" w:rsidP="00072B0E">
      <w:pPr>
        <w:rPr>
          <w:rFonts w:eastAsia="SimSun"/>
        </w:rPr>
      </w:pPr>
      <w:bookmarkStart w:id="249" w:name="_Toc44401165"/>
    </w:p>
    <w:p w14:paraId="6B6FB332"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24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072B0E" w:rsidRPr="00AC3044" w14:paraId="4637AC1C" w14:textId="77777777" w:rsidTr="005A428D">
        <w:trPr>
          <w:cantSplit/>
          <w:trHeight w:val="20"/>
          <w:tblHeader/>
        </w:trPr>
        <w:tc>
          <w:tcPr>
            <w:tcW w:w="993" w:type="dxa"/>
          </w:tcPr>
          <w:p w14:paraId="373A696B" w14:textId="77777777" w:rsidR="00072B0E" w:rsidRPr="00470D3D" w:rsidRDefault="00072B0E" w:rsidP="005A428D">
            <w:pPr>
              <w:ind w:firstLine="0"/>
              <w:rPr>
                <w:rFonts w:eastAsia="SimSun"/>
              </w:rPr>
            </w:pPr>
          </w:p>
          <w:p w14:paraId="56EB0935" w14:textId="77777777" w:rsidR="00072B0E" w:rsidRPr="00470D3D" w:rsidRDefault="00072B0E" w:rsidP="005A428D">
            <w:pPr>
              <w:ind w:firstLine="0"/>
              <w:rPr>
                <w:rFonts w:eastAsia="SimSun"/>
              </w:rPr>
            </w:pPr>
          </w:p>
        </w:tc>
        <w:tc>
          <w:tcPr>
            <w:tcW w:w="1843" w:type="dxa"/>
            <w:vAlign w:val="center"/>
          </w:tcPr>
          <w:p w14:paraId="11CD2035"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05593E97"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4BC2D636" w14:textId="77777777" w:rsidR="00072B0E" w:rsidRPr="00AC3044" w:rsidRDefault="00072B0E" w:rsidP="005A428D">
            <w:pPr>
              <w:ind w:firstLine="0"/>
              <w:rPr>
                <w:rFonts w:eastAsia="SimSun"/>
              </w:rPr>
            </w:pPr>
            <w:r w:rsidRPr="00AC3044">
              <w:rPr>
                <w:rFonts w:eastAsia="SimSun"/>
              </w:rPr>
              <w:t>Курсовая доза</w:t>
            </w:r>
          </w:p>
        </w:tc>
        <w:tc>
          <w:tcPr>
            <w:tcW w:w="1560" w:type="dxa"/>
            <w:vAlign w:val="center"/>
          </w:tcPr>
          <w:p w14:paraId="0CA0A7AB"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0A4CFAA1"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E3D676F" w14:textId="77777777" w:rsidTr="005A428D">
        <w:trPr>
          <w:cantSplit/>
          <w:trHeight w:val="20"/>
        </w:trPr>
        <w:tc>
          <w:tcPr>
            <w:tcW w:w="993" w:type="dxa"/>
            <w:vMerge w:val="restart"/>
            <w:textDirection w:val="btLr"/>
            <w:vAlign w:val="center"/>
          </w:tcPr>
          <w:p w14:paraId="60D27BCC"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05E421D8"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1BF3220E"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596E2A9B" w14:textId="77777777" w:rsidR="00072B0E" w:rsidRPr="00AC3044" w:rsidRDefault="00072B0E" w:rsidP="005A428D">
            <w:pPr>
              <w:ind w:firstLine="0"/>
              <w:rPr>
                <w:rFonts w:eastAsia="SimSun"/>
              </w:rPr>
            </w:pPr>
            <w:r w:rsidRPr="00AC3044">
              <w:rPr>
                <w:rFonts w:eastAsia="SimSun"/>
              </w:rPr>
              <w:t>150 мг/м</w:t>
            </w:r>
            <w:r w:rsidRPr="001E6DBE">
              <w:rPr>
                <w:rFonts w:eastAsia="SimSun"/>
                <w:vertAlign w:val="superscript"/>
              </w:rPr>
              <w:t>2</w:t>
            </w:r>
          </w:p>
        </w:tc>
        <w:tc>
          <w:tcPr>
            <w:tcW w:w="1560" w:type="dxa"/>
            <w:vAlign w:val="center"/>
          </w:tcPr>
          <w:p w14:paraId="72656CFF" w14:textId="77777777" w:rsidR="00072B0E" w:rsidRPr="00AC3044" w:rsidRDefault="00072B0E" w:rsidP="005A428D">
            <w:pPr>
              <w:ind w:firstLine="0"/>
              <w:rPr>
                <w:rFonts w:eastAsia="SimSun"/>
              </w:rPr>
            </w:pPr>
            <w:r w:rsidRPr="00AC3044">
              <w:rPr>
                <w:rFonts w:eastAsia="SimSun"/>
              </w:rPr>
              <w:t>С –6 по –2 день</w:t>
            </w:r>
          </w:p>
        </w:tc>
        <w:tc>
          <w:tcPr>
            <w:tcW w:w="2268" w:type="dxa"/>
            <w:vAlign w:val="center"/>
          </w:tcPr>
          <w:p w14:paraId="38137A0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5711687" w14:textId="77777777" w:rsidTr="005A428D">
        <w:trPr>
          <w:cantSplit/>
          <w:trHeight w:val="1337"/>
        </w:trPr>
        <w:tc>
          <w:tcPr>
            <w:tcW w:w="993" w:type="dxa"/>
            <w:vMerge/>
            <w:textDirection w:val="btLr"/>
            <w:vAlign w:val="center"/>
          </w:tcPr>
          <w:p w14:paraId="74B6080E" w14:textId="77777777" w:rsidR="00072B0E" w:rsidRPr="00AC3044" w:rsidRDefault="00072B0E" w:rsidP="005A428D">
            <w:pPr>
              <w:ind w:firstLine="0"/>
              <w:rPr>
                <w:rFonts w:eastAsia="SimSun"/>
              </w:rPr>
            </w:pPr>
          </w:p>
        </w:tc>
        <w:tc>
          <w:tcPr>
            <w:tcW w:w="1843" w:type="dxa"/>
            <w:vAlign w:val="center"/>
          </w:tcPr>
          <w:p w14:paraId="065FEF29"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2966A4EE" w14:textId="77777777" w:rsidR="00072B0E" w:rsidRPr="00AC3044" w:rsidRDefault="00072B0E" w:rsidP="005A428D">
            <w:pPr>
              <w:ind w:firstLine="0"/>
              <w:rPr>
                <w:rFonts w:eastAsia="SimSun"/>
              </w:rPr>
            </w:pPr>
            <w:r w:rsidRPr="00AC3044">
              <w:rPr>
                <w:rFonts w:eastAsia="SimSun"/>
              </w:rPr>
              <w:t>4 мг/кг</w:t>
            </w:r>
          </w:p>
        </w:tc>
        <w:tc>
          <w:tcPr>
            <w:tcW w:w="1559" w:type="dxa"/>
            <w:vAlign w:val="center"/>
          </w:tcPr>
          <w:p w14:paraId="61D1F84E" w14:textId="77777777" w:rsidR="00072B0E" w:rsidRPr="00AC3044" w:rsidRDefault="00072B0E" w:rsidP="005A428D">
            <w:pPr>
              <w:ind w:firstLine="0"/>
              <w:rPr>
                <w:rFonts w:eastAsia="SimSun"/>
              </w:rPr>
            </w:pPr>
            <w:r w:rsidRPr="00AC3044">
              <w:rPr>
                <w:rFonts w:eastAsia="SimSun"/>
              </w:rPr>
              <w:t>8 мг/кг</w:t>
            </w:r>
          </w:p>
        </w:tc>
        <w:tc>
          <w:tcPr>
            <w:tcW w:w="1560" w:type="dxa"/>
            <w:vAlign w:val="center"/>
          </w:tcPr>
          <w:p w14:paraId="4F2FAADE" w14:textId="77777777" w:rsidR="00072B0E" w:rsidRPr="00AC3044" w:rsidRDefault="00072B0E" w:rsidP="005A428D">
            <w:pPr>
              <w:ind w:firstLine="0"/>
              <w:rPr>
                <w:rFonts w:eastAsia="SimSun"/>
              </w:rPr>
            </w:pPr>
            <w:r w:rsidRPr="00AC3044">
              <w:rPr>
                <w:rFonts w:eastAsia="SimSun"/>
              </w:rPr>
              <w:t>–5, –4 дни</w:t>
            </w:r>
          </w:p>
        </w:tc>
        <w:tc>
          <w:tcPr>
            <w:tcW w:w="2268" w:type="dxa"/>
            <w:vAlign w:val="center"/>
          </w:tcPr>
          <w:p w14:paraId="72BADB04"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7A07AF69" w14:textId="77777777" w:rsidTr="005A428D">
        <w:trPr>
          <w:cantSplit/>
          <w:trHeight w:val="20"/>
        </w:trPr>
        <w:tc>
          <w:tcPr>
            <w:tcW w:w="993" w:type="dxa"/>
            <w:vMerge w:val="restart"/>
            <w:textDirection w:val="btLr"/>
            <w:vAlign w:val="center"/>
          </w:tcPr>
          <w:p w14:paraId="5E79E613"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057C471D"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0BC0DFB5"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0152D0C4" w14:textId="77777777" w:rsidR="00072B0E" w:rsidRPr="00AC3044" w:rsidRDefault="00072B0E" w:rsidP="005A428D">
            <w:pPr>
              <w:ind w:firstLine="0"/>
              <w:rPr>
                <w:rFonts w:eastAsia="SimSun"/>
              </w:rPr>
            </w:pPr>
            <w:r w:rsidRPr="00AC3044">
              <w:rPr>
                <w:rFonts w:eastAsia="SimSun"/>
              </w:rPr>
              <w:t>100 мг/кг</w:t>
            </w:r>
          </w:p>
        </w:tc>
        <w:tc>
          <w:tcPr>
            <w:tcW w:w="1560" w:type="dxa"/>
            <w:vAlign w:val="center"/>
          </w:tcPr>
          <w:p w14:paraId="611F908B"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12F91E2F" w14:textId="77777777" w:rsidR="00072B0E" w:rsidRPr="00AC3044" w:rsidRDefault="00072B0E" w:rsidP="005A428D">
            <w:pPr>
              <w:ind w:firstLine="0"/>
              <w:rPr>
                <w:rFonts w:eastAsia="SimSun"/>
              </w:rPr>
            </w:pPr>
            <w:r w:rsidRPr="00AC3044">
              <w:rPr>
                <w:rFonts w:eastAsia="SimSun"/>
              </w:rPr>
              <w:t xml:space="preserve">В/в, в течение 2 ч  </w:t>
            </w:r>
          </w:p>
        </w:tc>
      </w:tr>
      <w:tr w:rsidR="00072B0E" w:rsidRPr="00AC3044" w14:paraId="601F64BA" w14:textId="77777777" w:rsidTr="005A428D">
        <w:trPr>
          <w:cantSplit/>
          <w:trHeight w:val="20"/>
        </w:trPr>
        <w:tc>
          <w:tcPr>
            <w:tcW w:w="993" w:type="dxa"/>
            <w:vMerge/>
            <w:textDirection w:val="btLr"/>
          </w:tcPr>
          <w:p w14:paraId="13E15425" w14:textId="77777777" w:rsidR="00072B0E" w:rsidRPr="00AC3044" w:rsidRDefault="00072B0E" w:rsidP="005A428D">
            <w:pPr>
              <w:ind w:firstLine="0"/>
              <w:rPr>
                <w:rFonts w:eastAsia="SimSun"/>
              </w:rPr>
            </w:pPr>
          </w:p>
        </w:tc>
        <w:tc>
          <w:tcPr>
            <w:tcW w:w="1843" w:type="dxa"/>
            <w:vAlign w:val="center"/>
          </w:tcPr>
          <w:p w14:paraId="4665D2CD" w14:textId="77777777" w:rsidR="00072B0E" w:rsidRPr="00AC3044" w:rsidRDefault="00072B0E" w:rsidP="005A428D">
            <w:pPr>
              <w:ind w:firstLine="0"/>
              <w:rPr>
                <w:rFonts w:eastAsia="SimSun"/>
              </w:rPr>
            </w:pPr>
            <w:r w:rsidRPr="00AC3044">
              <w:rPr>
                <w:rFonts w:eastAsia="SimSun"/>
              </w:rPr>
              <w:t>Циклоспорин</w:t>
            </w:r>
          </w:p>
        </w:tc>
        <w:tc>
          <w:tcPr>
            <w:tcW w:w="1417" w:type="dxa"/>
            <w:vAlign w:val="center"/>
          </w:tcPr>
          <w:p w14:paraId="4B54E7A0" w14:textId="77777777" w:rsidR="00072B0E" w:rsidRPr="00AC3044" w:rsidRDefault="00072B0E" w:rsidP="005A428D">
            <w:pPr>
              <w:ind w:firstLine="0"/>
              <w:rPr>
                <w:rFonts w:eastAsia="SimSun"/>
              </w:rPr>
            </w:pPr>
            <w:r w:rsidRPr="00AC3044">
              <w:rPr>
                <w:rFonts w:eastAsia="SimSun"/>
              </w:rPr>
              <w:t>3 мг/кг</w:t>
            </w:r>
          </w:p>
        </w:tc>
        <w:tc>
          <w:tcPr>
            <w:tcW w:w="1559" w:type="dxa"/>
            <w:vAlign w:val="center"/>
          </w:tcPr>
          <w:p w14:paraId="1346C736"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1D550D2E" w14:textId="77777777" w:rsidR="00072B0E" w:rsidRPr="00AC3044" w:rsidRDefault="00072B0E" w:rsidP="005A428D">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62E757C7"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1431259B" w14:textId="77777777" w:rsidTr="005A428D">
        <w:trPr>
          <w:cantSplit/>
          <w:trHeight w:val="464"/>
        </w:trPr>
        <w:tc>
          <w:tcPr>
            <w:tcW w:w="993" w:type="dxa"/>
            <w:vMerge/>
          </w:tcPr>
          <w:p w14:paraId="2F6821F1" w14:textId="77777777" w:rsidR="00072B0E" w:rsidRPr="00AC3044" w:rsidRDefault="00072B0E" w:rsidP="005A428D">
            <w:pPr>
              <w:ind w:firstLine="0"/>
              <w:rPr>
                <w:rFonts w:eastAsia="SimSun"/>
              </w:rPr>
            </w:pPr>
          </w:p>
        </w:tc>
        <w:tc>
          <w:tcPr>
            <w:tcW w:w="1843" w:type="dxa"/>
            <w:vAlign w:val="center"/>
          </w:tcPr>
          <w:p w14:paraId="48EAE362"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vAlign w:val="center"/>
          </w:tcPr>
          <w:p w14:paraId="7621EF5B" w14:textId="77777777" w:rsidR="00072B0E" w:rsidRPr="00AC3044" w:rsidRDefault="00072B0E" w:rsidP="005A428D">
            <w:pPr>
              <w:ind w:firstLine="0"/>
              <w:rPr>
                <w:rFonts w:eastAsia="SimSun"/>
              </w:rPr>
            </w:pPr>
            <w:r w:rsidRPr="00AC3044">
              <w:rPr>
                <w:rFonts w:eastAsia="SimSun"/>
              </w:rPr>
              <w:t>30 мг/кг</w:t>
            </w:r>
          </w:p>
        </w:tc>
        <w:tc>
          <w:tcPr>
            <w:tcW w:w="1559" w:type="dxa"/>
            <w:vAlign w:val="center"/>
          </w:tcPr>
          <w:p w14:paraId="0EE85E36"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037303AE" w14:textId="77777777" w:rsidR="00072B0E" w:rsidRPr="00AC3044" w:rsidRDefault="00072B0E" w:rsidP="005A428D">
            <w:pPr>
              <w:ind w:firstLine="0"/>
              <w:rPr>
                <w:rFonts w:eastAsia="SimSun"/>
              </w:rPr>
            </w:pPr>
            <w:r w:rsidRPr="00AC3044">
              <w:rPr>
                <w:rFonts w:eastAsia="SimSun"/>
              </w:rPr>
              <w:t>С +5 по +30 день</w:t>
            </w:r>
          </w:p>
        </w:tc>
        <w:tc>
          <w:tcPr>
            <w:tcW w:w="2268" w:type="dxa"/>
            <w:vAlign w:val="center"/>
          </w:tcPr>
          <w:p w14:paraId="6E60D751"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w:t>
            </w:r>
          </w:p>
        </w:tc>
      </w:tr>
    </w:tbl>
    <w:p w14:paraId="3C7C636E" w14:textId="77777777" w:rsidR="00072B0E" w:rsidRDefault="00072B0E" w:rsidP="00072B0E">
      <w:pPr>
        <w:rPr>
          <w:rFonts w:eastAsia="SimSun"/>
        </w:rPr>
      </w:pPr>
      <w:bookmarkStart w:id="250" w:name="_Toc44401166"/>
    </w:p>
    <w:p w14:paraId="0AFF4EAD"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25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072B0E" w:rsidRPr="00AC3044" w14:paraId="26DE4F0A" w14:textId="77777777" w:rsidTr="005A428D">
        <w:trPr>
          <w:cantSplit/>
          <w:trHeight w:val="20"/>
          <w:tblHeader/>
        </w:trPr>
        <w:tc>
          <w:tcPr>
            <w:tcW w:w="993" w:type="dxa"/>
            <w:vAlign w:val="center"/>
          </w:tcPr>
          <w:p w14:paraId="7F7A02E8" w14:textId="77777777" w:rsidR="00072B0E" w:rsidRPr="00AC3044" w:rsidRDefault="00072B0E" w:rsidP="005A428D">
            <w:pPr>
              <w:ind w:firstLine="0"/>
              <w:rPr>
                <w:rFonts w:eastAsia="SimSun"/>
              </w:rPr>
            </w:pPr>
          </w:p>
        </w:tc>
        <w:tc>
          <w:tcPr>
            <w:tcW w:w="1843" w:type="dxa"/>
            <w:vAlign w:val="center"/>
          </w:tcPr>
          <w:p w14:paraId="06CE8A1A"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3C94B8D3"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30834507"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36FBF73C" w14:textId="77777777" w:rsidR="00072B0E" w:rsidRPr="00AC3044" w:rsidRDefault="00072B0E" w:rsidP="005A428D">
            <w:pPr>
              <w:ind w:firstLine="0"/>
              <w:rPr>
                <w:rFonts w:eastAsia="SimSun"/>
              </w:rPr>
            </w:pPr>
            <w:r w:rsidRPr="00AC3044">
              <w:rPr>
                <w:rFonts w:eastAsia="SimSun"/>
              </w:rPr>
              <w:t>Дни введения</w:t>
            </w:r>
          </w:p>
        </w:tc>
        <w:tc>
          <w:tcPr>
            <w:tcW w:w="2269" w:type="dxa"/>
            <w:vAlign w:val="center"/>
          </w:tcPr>
          <w:p w14:paraId="7B487C87"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21E56AD" w14:textId="77777777" w:rsidTr="005A428D">
        <w:trPr>
          <w:cantSplit/>
          <w:trHeight w:val="20"/>
        </w:trPr>
        <w:tc>
          <w:tcPr>
            <w:tcW w:w="993" w:type="dxa"/>
            <w:vMerge w:val="restart"/>
            <w:textDirection w:val="btLr"/>
            <w:vAlign w:val="center"/>
          </w:tcPr>
          <w:p w14:paraId="398B002F"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2492E4D7"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3261D6CF"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6E7AA0B5"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559" w:type="dxa"/>
            <w:vAlign w:val="center"/>
          </w:tcPr>
          <w:p w14:paraId="717433F7" w14:textId="77777777" w:rsidR="00072B0E" w:rsidRPr="00AC3044" w:rsidRDefault="00072B0E" w:rsidP="005A428D">
            <w:pPr>
              <w:ind w:firstLine="0"/>
              <w:rPr>
                <w:rFonts w:eastAsia="SimSun"/>
              </w:rPr>
            </w:pPr>
            <w:r w:rsidRPr="00AC3044">
              <w:rPr>
                <w:rFonts w:eastAsia="SimSun"/>
              </w:rPr>
              <w:t>С -7 дня по -2 день</w:t>
            </w:r>
          </w:p>
        </w:tc>
        <w:tc>
          <w:tcPr>
            <w:tcW w:w="2269" w:type="dxa"/>
            <w:vAlign w:val="center"/>
          </w:tcPr>
          <w:p w14:paraId="11FA8072"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ECFA554" w14:textId="77777777" w:rsidTr="005A428D">
        <w:trPr>
          <w:cantSplit/>
          <w:trHeight w:val="294"/>
        </w:trPr>
        <w:tc>
          <w:tcPr>
            <w:tcW w:w="993" w:type="dxa"/>
            <w:vMerge/>
            <w:vAlign w:val="center"/>
          </w:tcPr>
          <w:p w14:paraId="70F00CB4" w14:textId="77777777" w:rsidR="00072B0E" w:rsidRPr="00AC3044" w:rsidRDefault="00072B0E" w:rsidP="005A428D">
            <w:pPr>
              <w:ind w:firstLine="0"/>
              <w:rPr>
                <w:rFonts w:eastAsia="SimSun"/>
              </w:rPr>
            </w:pPr>
          </w:p>
        </w:tc>
        <w:tc>
          <w:tcPr>
            <w:tcW w:w="1843" w:type="dxa"/>
            <w:vAlign w:val="center"/>
          </w:tcPr>
          <w:p w14:paraId="442437C6"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3C7C6D70" w14:textId="77777777" w:rsidR="00072B0E" w:rsidRPr="00AC3044" w:rsidRDefault="00072B0E" w:rsidP="005A428D">
            <w:pPr>
              <w:ind w:firstLine="0"/>
              <w:rPr>
                <w:rFonts w:eastAsia="SimSun"/>
              </w:rPr>
            </w:pPr>
            <w:r w:rsidRPr="00AC3044">
              <w:rPr>
                <w:rFonts w:eastAsia="SimSun"/>
              </w:rPr>
              <w:t xml:space="preserve">4 мг/кг </w:t>
            </w:r>
          </w:p>
        </w:tc>
        <w:tc>
          <w:tcPr>
            <w:tcW w:w="1559" w:type="dxa"/>
            <w:vAlign w:val="center"/>
          </w:tcPr>
          <w:p w14:paraId="0C7F389C" w14:textId="77777777" w:rsidR="00072B0E" w:rsidRPr="00AC3044" w:rsidRDefault="00072B0E" w:rsidP="005A428D">
            <w:pPr>
              <w:ind w:firstLine="0"/>
              <w:rPr>
                <w:rFonts w:eastAsia="SimSun"/>
              </w:rPr>
            </w:pPr>
            <w:r w:rsidRPr="00AC3044">
              <w:rPr>
                <w:rFonts w:eastAsia="SimSun"/>
              </w:rPr>
              <w:t xml:space="preserve">8 мг/кг </w:t>
            </w:r>
          </w:p>
        </w:tc>
        <w:tc>
          <w:tcPr>
            <w:tcW w:w="1559" w:type="dxa"/>
            <w:vAlign w:val="center"/>
          </w:tcPr>
          <w:p w14:paraId="07AB60C3" w14:textId="77777777" w:rsidR="00072B0E" w:rsidRPr="00AC3044" w:rsidRDefault="00072B0E" w:rsidP="005A428D">
            <w:pPr>
              <w:ind w:firstLine="0"/>
              <w:rPr>
                <w:rFonts w:eastAsia="SimSun"/>
              </w:rPr>
            </w:pPr>
            <w:r w:rsidRPr="00AC3044">
              <w:rPr>
                <w:rFonts w:eastAsia="SimSun"/>
              </w:rPr>
              <w:t>С -4 дня по -3 день</w:t>
            </w:r>
          </w:p>
        </w:tc>
        <w:tc>
          <w:tcPr>
            <w:tcW w:w="2269" w:type="dxa"/>
            <w:vAlign w:val="center"/>
          </w:tcPr>
          <w:p w14:paraId="54ABD32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22A94B0C" w14:textId="77777777" w:rsidTr="005A428D">
        <w:trPr>
          <w:cantSplit/>
          <w:trHeight w:val="1054"/>
        </w:trPr>
        <w:tc>
          <w:tcPr>
            <w:tcW w:w="993" w:type="dxa"/>
            <w:textDirection w:val="btLr"/>
            <w:vAlign w:val="center"/>
          </w:tcPr>
          <w:p w14:paraId="5F066985"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140B03A3"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05974269"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16DB607B"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79111A35" w14:textId="77777777" w:rsidR="00072B0E" w:rsidRPr="00AC3044" w:rsidRDefault="00072B0E" w:rsidP="005A428D">
            <w:pPr>
              <w:ind w:firstLine="0"/>
              <w:rPr>
                <w:rFonts w:eastAsia="SimSun"/>
              </w:rPr>
            </w:pPr>
            <w:r w:rsidRPr="00AC3044">
              <w:rPr>
                <w:rFonts w:eastAsia="SimSun"/>
              </w:rPr>
              <w:t>С +3 дня по +4 день</w:t>
            </w:r>
          </w:p>
        </w:tc>
        <w:tc>
          <w:tcPr>
            <w:tcW w:w="2269" w:type="dxa"/>
            <w:vAlign w:val="center"/>
          </w:tcPr>
          <w:p w14:paraId="2027670E" w14:textId="77777777" w:rsidR="00072B0E" w:rsidRPr="00AC3044" w:rsidRDefault="00072B0E" w:rsidP="005A428D">
            <w:pPr>
              <w:ind w:firstLine="0"/>
              <w:rPr>
                <w:rFonts w:eastAsia="SimSun"/>
              </w:rPr>
            </w:pPr>
            <w:r w:rsidRPr="00AC3044">
              <w:rPr>
                <w:rFonts w:eastAsia="SimSun"/>
              </w:rPr>
              <w:t xml:space="preserve">В/в, в течение 2 ч  </w:t>
            </w:r>
          </w:p>
        </w:tc>
      </w:tr>
    </w:tbl>
    <w:p w14:paraId="53B0BF5C" w14:textId="77777777" w:rsidR="00072B0E" w:rsidRDefault="00072B0E" w:rsidP="00072B0E">
      <w:pPr>
        <w:rPr>
          <w:rFonts w:eastAsia="SimSun"/>
        </w:rPr>
      </w:pPr>
      <w:bookmarkStart w:id="251" w:name="_Toc44401167"/>
    </w:p>
    <w:p w14:paraId="3EAA0882"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25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072B0E" w:rsidRPr="00AC3044" w14:paraId="24C04214" w14:textId="77777777" w:rsidTr="005A428D">
        <w:trPr>
          <w:cantSplit/>
          <w:trHeight w:val="20"/>
          <w:tblHeader/>
        </w:trPr>
        <w:tc>
          <w:tcPr>
            <w:tcW w:w="993" w:type="dxa"/>
            <w:vAlign w:val="center"/>
          </w:tcPr>
          <w:p w14:paraId="1C154622" w14:textId="77777777" w:rsidR="00072B0E" w:rsidRPr="00470D3D" w:rsidRDefault="00072B0E" w:rsidP="005A428D">
            <w:pPr>
              <w:ind w:firstLine="0"/>
              <w:rPr>
                <w:rFonts w:eastAsia="SimSun"/>
              </w:rPr>
            </w:pPr>
          </w:p>
        </w:tc>
        <w:tc>
          <w:tcPr>
            <w:tcW w:w="1843" w:type="dxa"/>
            <w:vAlign w:val="center"/>
          </w:tcPr>
          <w:p w14:paraId="77305732"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148E18FF"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2A619D9E" w14:textId="77777777" w:rsidR="00072B0E" w:rsidRPr="00AC3044" w:rsidRDefault="00072B0E" w:rsidP="005A428D">
            <w:pPr>
              <w:ind w:firstLine="0"/>
              <w:rPr>
                <w:rFonts w:eastAsia="SimSun"/>
              </w:rPr>
            </w:pPr>
            <w:r w:rsidRPr="00AC3044">
              <w:rPr>
                <w:rFonts w:eastAsia="SimSun"/>
              </w:rPr>
              <w:t>Курсовая доза</w:t>
            </w:r>
          </w:p>
        </w:tc>
        <w:tc>
          <w:tcPr>
            <w:tcW w:w="1560" w:type="dxa"/>
            <w:vAlign w:val="center"/>
          </w:tcPr>
          <w:p w14:paraId="7DE88BF7"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5D4E6D34"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96FF7A9" w14:textId="77777777" w:rsidTr="005A428D">
        <w:trPr>
          <w:cantSplit/>
          <w:trHeight w:val="20"/>
        </w:trPr>
        <w:tc>
          <w:tcPr>
            <w:tcW w:w="993" w:type="dxa"/>
            <w:vMerge w:val="restart"/>
            <w:textDirection w:val="btLr"/>
            <w:vAlign w:val="center"/>
          </w:tcPr>
          <w:p w14:paraId="7EB3B91A"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4FD1115B"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2293B417"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17709CA4"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56360197"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70E7D8AA"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3D25719" w14:textId="77777777" w:rsidTr="005A428D">
        <w:trPr>
          <w:cantSplit/>
          <w:trHeight w:val="961"/>
        </w:trPr>
        <w:tc>
          <w:tcPr>
            <w:tcW w:w="993" w:type="dxa"/>
            <w:vMerge/>
            <w:vAlign w:val="center"/>
          </w:tcPr>
          <w:p w14:paraId="277CB249" w14:textId="77777777" w:rsidR="00072B0E" w:rsidRPr="00AC3044" w:rsidRDefault="00072B0E" w:rsidP="005A428D">
            <w:pPr>
              <w:ind w:firstLine="0"/>
              <w:rPr>
                <w:rFonts w:eastAsia="SimSun"/>
              </w:rPr>
            </w:pPr>
          </w:p>
        </w:tc>
        <w:tc>
          <w:tcPr>
            <w:tcW w:w="1843" w:type="dxa"/>
            <w:vAlign w:val="center"/>
          </w:tcPr>
          <w:p w14:paraId="75D07495"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59155EB4" w14:textId="77777777" w:rsidR="00072B0E" w:rsidRPr="00AC3044" w:rsidRDefault="00072B0E" w:rsidP="005A428D">
            <w:pPr>
              <w:ind w:firstLine="0"/>
              <w:rPr>
                <w:rFonts w:eastAsia="SimSun"/>
              </w:rPr>
            </w:pPr>
            <w:r w:rsidRPr="00AC3044">
              <w:rPr>
                <w:rFonts w:eastAsia="SimSun"/>
              </w:rPr>
              <w:t xml:space="preserve">4 мг/кг </w:t>
            </w:r>
          </w:p>
        </w:tc>
        <w:tc>
          <w:tcPr>
            <w:tcW w:w="1559" w:type="dxa"/>
            <w:vAlign w:val="center"/>
          </w:tcPr>
          <w:p w14:paraId="23DF12DB" w14:textId="77777777" w:rsidR="00072B0E" w:rsidRPr="00AC3044" w:rsidRDefault="00072B0E" w:rsidP="005A428D">
            <w:pPr>
              <w:ind w:firstLine="0"/>
              <w:rPr>
                <w:rFonts w:eastAsia="SimSun"/>
              </w:rPr>
            </w:pPr>
            <w:r w:rsidRPr="00AC3044">
              <w:rPr>
                <w:rFonts w:eastAsia="SimSun"/>
              </w:rPr>
              <w:t xml:space="preserve">8 мг/кг </w:t>
            </w:r>
          </w:p>
        </w:tc>
        <w:tc>
          <w:tcPr>
            <w:tcW w:w="1560" w:type="dxa"/>
            <w:vAlign w:val="center"/>
          </w:tcPr>
          <w:p w14:paraId="3FE331E0" w14:textId="77777777" w:rsidR="00072B0E" w:rsidRPr="00AC3044" w:rsidRDefault="00072B0E" w:rsidP="005A428D">
            <w:pPr>
              <w:ind w:firstLine="0"/>
              <w:rPr>
                <w:rFonts w:eastAsia="SimSun"/>
              </w:rPr>
            </w:pPr>
            <w:r w:rsidRPr="00AC3044">
              <w:rPr>
                <w:rFonts w:eastAsia="SimSun"/>
              </w:rPr>
              <w:t>С -4 дня по -3 день</w:t>
            </w:r>
          </w:p>
        </w:tc>
        <w:tc>
          <w:tcPr>
            <w:tcW w:w="2268" w:type="dxa"/>
            <w:vAlign w:val="center"/>
          </w:tcPr>
          <w:p w14:paraId="09FD41CF"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439D7D28" w14:textId="77777777" w:rsidTr="005A428D">
        <w:trPr>
          <w:cantSplit/>
          <w:trHeight w:val="1498"/>
        </w:trPr>
        <w:tc>
          <w:tcPr>
            <w:tcW w:w="993" w:type="dxa"/>
            <w:vMerge w:val="restart"/>
            <w:textDirection w:val="btLr"/>
            <w:vAlign w:val="center"/>
          </w:tcPr>
          <w:p w14:paraId="47643D10"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6B8766A0"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447903D5"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7194D805" w14:textId="77777777" w:rsidR="00072B0E" w:rsidRPr="00AC3044" w:rsidRDefault="00072B0E" w:rsidP="005A428D">
            <w:pPr>
              <w:ind w:firstLine="0"/>
              <w:rPr>
                <w:rFonts w:eastAsia="SimSun"/>
              </w:rPr>
            </w:pPr>
            <w:r w:rsidRPr="00AC3044">
              <w:rPr>
                <w:rFonts w:eastAsia="SimSun"/>
              </w:rPr>
              <w:t>100 мг/кг</w:t>
            </w:r>
          </w:p>
        </w:tc>
        <w:tc>
          <w:tcPr>
            <w:tcW w:w="1560" w:type="dxa"/>
            <w:vAlign w:val="center"/>
          </w:tcPr>
          <w:p w14:paraId="76302941"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30ABA31E" w14:textId="77777777" w:rsidR="00072B0E" w:rsidRPr="00AC3044" w:rsidRDefault="00072B0E" w:rsidP="005A428D">
            <w:pPr>
              <w:ind w:firstLine="0"/>
              <w:rPr>
                <w:rFonts w:eastAsia="SimSun"/>
              </w:rPr>
            </w:pPr>
            <w:r w:rsidRPr="00AC3044">
              <w:rPr>
                <w:rFonts w:eastAsia="SimSun"/>
              </w:rPr>
              <w:t xml:space="preserve">В/в, в течение 2 ч  </w:t>
            </w:r>
          </w:p>
        </w:tc>
      </w:tr>
      <w:tr w:rsidR="00072B0E" w:rsidRPr="00AC3044" w14:paraId="7188C5FA" w14:textId="77777777" w:rsidTr="005A428D">
        <w:trPr>
          <w:cantSplit/>
          <w:trHeight w:val="958"/>
        </w:trPr>
        <w:tc>
          <w:tcPr>
            <w:tcW w:w="993" w:type="dxa"/>
            <w:vMerge/>
            <w:textDirection w:val="btLr"/>
            <w:vAlign w:val="center"/>
          </w:tcPr>
          <w:p w14:paraId="0BD73769" w14:textId="77777777" w:rsidR="00072B0E" w:rsidRPr="00AC3044" w:rsidRDefault="00072B0E" w:rsidP="005A428D">
            <w:pPr>
              <w:ind w:firstLine="0"/>
              <w:rPr>
                <w:rFonts w:eastAsia="SimSun"/>
              </w:rPr>
            </w:pPr>
          </w:p>
        </w:tc>
        <w:tc>
          <w:tcPr>
            <w:tcW w:w="1843" w:type="dxa"/>
            <w:vAlign w:val="center"/>
          </w:tcPr>
          <w:p w14:paraId="5A755C62" w14:textId="77777777" w:rsidR="00072B0E" w:rsidRPr="00AC3044" w:rsidRDefault="00072B0E" w:rsidP="005A428D">
            <w:pPr>
              <w:ind w:firstLine="0"/>
              <w:rPr>
                <w:rFonts w:eastAsia="SimSun"/>
              </w:rPr>
            </w:pPr>
            <w:r w:rsidRPr="00AC3044">
              <w:rPr>
                <w:rFonts w:eastAsia="SimSun"/>
              </w:rPr>
              <w:t xml:space="preserve">Такролимус </w:t>
            </w:r>
          </w:p>
        </w:tc>
        <w:tc>
          <w:tcPr>
            <w:tcW w:w="1417" w:type="dxa"/>
            <w:vAlign w:val="center"/>
          </w:tcPr>
          <w:p w14:paraId="63660001" w14:textId="77777777" w:rsidR="00072B0E" w:rsidRPr="00AC3044" w:rsidRDefault="00072B0E" w:rsidP="005A428D">
            <w:pPr>
              <w:ind w:firstLine="0"/>
              <w:rPr>
                <w:rFonts w:eastAsia="SimSun"/>
              </w:rPr>
            </w:pPr>
            <w:r w:rsidRPr="00AC3044">
              <w:rPr>
                <w:rFonts w:eastAsia="SimSun"/>
              </w:rPr>
              <w:t>0,03 мг/кг</w:t>
            </w:r>
          </w:p>
        </w:tc>
        <w:tc>
          <w:tcPr>
            <w:tcW w:w="1559" w:type="dxa"/>
            <w:vAlign w:val="center"/>
          </w:tcPr>
          <w:p w14:paraId="5B1B0F7D"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382E022E"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58167B65"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2C18EC53" w14:textId="77777777" w:rsidTr="005A428D">
        <w:trPr>
          <w:cantSplit/>
          <w:trHeight w:val="544"/>
        </w:trPr>
        <w:tc>
          <w:tcPr>
            <w:tcW w:w="993" w:type="dxa"/>
            <w:vMerge/>
            <w:textDirection w:val="btLr"/>
            <w:vAlign w:val="center"/>
          </w:tcPr>
          <w:p w14:paraId="2720046E" w14:textId="77777777" w:rsidR="00072B0E" w:rsidRPr="00AC3044" w:rsidRDefault="00072B0E" w:rsidP="005A428D">
            <w:pPr>
              <w:ind w:firstLine="0"/>
              <w:rPr>
                <w:rFonts w:eastAsia="SimSun"/>
              </w:rPr>
            </w:pPr>
          </w:p>
        </w:tc>
        <w:tc>
          <w:tcPr>
            <w:tcW w:w="1843" w:type="dxa"/>
            <w:vAlign w:val="center"/>
          </w:tcPr>
          <w:p w14:paraId="1256A623"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vAlign w:val="center"/>
          </w:tcPr>
          <w:p w14:paraId="21304CB5" w14:textId="77777777" w:rsidR="00072B0E" w:rsidRPr="00AC3044" w:rsidRDefault="00072B0E" w:rsidP="005A428D">
            <w:pPr>
              <w:ind w:firstLine="0"/>
              <w:rPr>
                <w:rFonts w:eastAsia="SimSun"/>
              </w:rPr>
            </w:pPr>
            <w:r w:rsidRPr="00AC3044">
              <w:rPr>
                <w:rFonts w:eastAsia="SimSun"/>
              </w:rPr>
              <w:t xml:space="preserve">30 мг/кг </w:t>
            </w:r>
          </w:p>
        </w:tc>
        <w:tc>
          <w:tcPr>
            <w:tcW w:w="1559" w:type="dxa"/>
            <w:vAlign w:val="center"/>
          </w:tcPr>
          <w:p w14:paraId="54FB73E0"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4D993416"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0970166C"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w:t>
            </w:r>
          </w:p>
        </w:tc>
      </w:tr>
    </w:tbl>
    <w:p w14:paraId="532F03BE" w14:textId="77777777" w:rsidR="00072B0E" w:rsidRPr="00C07B2E" w:rsidRDefault="00072B0E" w:rsidP="00072B0E">
      <w:pPr>
        <w:rPr>
          <w:rFonts w:eastAsia="SimSun"/>
        </w:rPr>
      </w:pPr>
    </w:p>
    <w:p w14:paraId="4DAF76D3" w14:textId="77777777" w:rsidR="00072B0E" w:rsidRPr="00C07B2E" w:rsidRDefault="00072B0E" w:rsidP="00072B0E">
      <w:pPr>
        <w:rPr>
          <w:rFonts w:eastAsia="SimSun"/>
        </w:rPr>
      </w:pPr>
      <w:bookmarkStart w:id="252"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25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072B0E" w:rsidRPr="00AC3044" w14:paraId="6819CB1A" w14:textId="77777777" w:rsidTr="005A428D">
        <w:trPr>
          <w:cantSplit/>
          <w:trHeight w:val="20"/>
          <w:tblHeader/>
        </w:trPr>
        <w:tc>
          <w:tcPr>
            <w:tcW w:w="993" w:type="dxa"/>
            <w:vAlign w:val="center"/>
          </w:tcPr>
          <w:p w14:paraId="5F6E5E95" w14:textId="77777777" w:rsidR="00072B0E" w:rsidRPr="00AC3044" w:rsidRDefault="00072B0E" w:rsidP="005A428D">
            <w:pPr>
              <w:ind w:firstLine="0"/>
              <w:rPr>
                <w:rFonts w:eastAsia="SimSun"/>
              </w:rPr>
            </w:pPr>
          </w:p>
        </w:tc>
        <w:tc>
          <w:tcPr>
            <w:tcW w:w="1843" w:type="dxa"/>
            <w:vAlign w:val="center"/>
          </w:tcPr>
          <w:p w14:paraId="282F637B"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3D0827FF"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7CF331F5" w14:textId="77777777" w:rsidR="00072B0E" w:rsidRPr="00AC3044" w:rsidRDefault="00072B0E" w:rsidP="005A428D">
            <w:pPr>
              <w:ind w:firstLine="0"/>
              <w:rPr>
                <w:rFonts w:eastAsia="SimSun"/>
              </w:rPr>
            </w:pPr>
            <w:r w:rsidRPr="00AC3044">
              <w:rPr>
                <w:rFonts w:eastAsia="SimSun"/>
              </w:rPr>
              <w:t>Курсовая доза</w:t>
            </w:r>
          </w:p>
        </w:tc>
        <w:tc>
          <w:tcPr>
            <w:tcW w:w="1560" w:type="dxa"/>
            <w:vAlign w:val="center"/>
          </w:tcPr>
          <w:p w14:paraId="18D0796B"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10CEC9A0"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2A321BC4" w14:textId="77777777" w:rsidTr="005A428D">
        <w:trPr>
          <w:cantSplit/>
          <w:trHeight w:val="20"/>
        </w:trPr>
        <w:tc>
          <w:tcPr>
            <w:tcW w:w="993" w:type="dxa"/>
            <w:vMerge w:val="restart"/>
            <w:textDirection w:val="btLr"/>
            <w:vAlign w:val="center"/>
          </w:tcPr>
          <w:p w14:paraId="40918554"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29B4BC09"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159E7AEA"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7BDE2E15"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159ADBFC"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70F60BDD"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4F89F2A2" w14:textId="77777777" w:rsidTr="005A428D">
        <w:trPr>
          <w:cantSplit/>
          <w:trHeight w:val="784"/>
        </w:trPr>
        <w:tc>
          <w:tcPr>
            <w:tcW w:w="993" w:type="dxa"/>
            <w:vMerge/>
            <w:vAlign w:val="center"/>
          </w:tcPr>
          <w:p w14:paraId="5F5FF90E" w14:textId="77777777" w:rsidR="00072B0E" w:rsidRPr="00AC3044" w:rsidRDefault="00072B0E" w:rsidP="005A428D">
            <w:pPr>
              <w:ind w:firstLine="0"/>
              <w:rPr>
                <w:rFonts w:eastAsia="SimSun"/>
              </w:rPr>
            </w:pPr>
          </w:p>
        </w:tc>
        <w:tc>
          <w:tcPr>
            <w:tcW w:w="1843" w:type="dxa"/>
            <w:vAlign w:val="center"/>
          </w:tcPr>
          <w:p w14:paraId="7FE27988"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2E5D4261" w14:textId="77777777" w:rsidR="00072B0E" w:rsidRPr="00AC3044" w:rsidRDefault="00072B0E" w:rsidP="005A428D">
            <w:pPr>
              <w:ind w:firstLine="0"/>
              <w:rPr>
                <w:rFonts w:eastAsia="SimSun"/>
              </w:rPr>
            </w:pPr>
            <w:r w:rsidRPr="00AC3044">
              <w:rPr>
                <w:rFonts w:eastAsia="SimSun"/>
              </w:rPr>
              <w:t xml:space="preserve">4 мг/кг </w:t>
            </w:r>
          </w:p>
        </w:tc>
        <w:tc>
          <w:tcPr>
            <w:tcW w:w="1559" w:type="dxa"/>
            <w:vAlign w:val="center"/>
          </w:tcPr>
          <w:p w14:paraId="4AC85356" w14:textId="77777777" w:rsidR="00072B0E" w:rsidRPr="00AC3044" w:rsidRDefault="00072B0E" w:rsidP="005A428D">
            <w:pPr>
              <w:ind w:firstLine="0"/>
              <w:rPr>
                <w:rFonts w:eastAsia="SimSun"/>
              </w:rPr>
            </w:pPr>
            <w:r w:rsidRPr="00AC3044">
              <w:rPr>
                <w:rFonts w:eastAsia="SimSun"/>
              </w:rPr>
              <w:t xml:space="preserve">8 мг/кг </w:t>
            </w:r>
          </w:p>
        </w:tc>
        <w:tc>
          <w:tcPr>
            <w:tcW w:w="1560" w:type="dxa"/>
            <w:vAlign w:val="center"/>
          </w:tcPr>
          <w:p w14:paraId="0231EAC1" w14:textId="77777777" w:rsidR="00072B0E" w:rsidRPr="00AC3044" w:rsidRDefault="00072B0E" w:rsidP="005A428D">
            <w:pPr>
              <w:ind w:firstLine="0"/>
              <w:rPr>
                <w:rFonts w:eastAsia="SimSun"/>
              </w:rPr>
            </w:pPr>
            <w:r w:rsidRPr="00AC3044">
              <w:rPr>
                <w:rFonts w:eastAsia="SimSun"/>
              </w:rPr>
              <w:t>С -4 дня по -3 день</w:t>
            </w:r>
          </w:p>
        </w:tc>
        <w:tc>
          <w:tcPr>
            <w:tcW w:w="2268" w:type="dxa"/>
            <w:vAlign w:val="center"/>
          </w:tcPr>
          <w:p w14:paraId="50079FCA"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017B8808" w14:textId="77777777" w:rsidTr="005A428D">
        <w:trPr>
          <w:cantSplit/>
          <w:trHeight w:val="1498"/>
        </w:trPr>
        <w:tc>
          <w:tcPr>
            <w:tcW w:w="993" w:type="dxa"/>
            <w:vMerge w:val="restart"/>
            <w:textDirection w:val="btLr"/>
            <w:vAlign w:val="center"/>
          </w:tcPr>
          <w:p w14:paraId="7A2E110E"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54514EFB" w14:textId="77777777" w:rsidR="00072B0E" w:rsidRPr="00AC3044" w:rsidRDefault="00072B0E" w:rsidP="005A428D">
            <w:pPr>
              <w:ind w:firstLine="0"/>
              <w:rPr>
                <w:rFonts w:eastAsia="SimSun"/>
              </w:rPr>
            </w:pPr>
            <w:r w:rsidRPr="00AC3044">
              <w:rPr>
                <w:rFonts w:eastAsia="SimSun"/>
              </w:rPr>
              <w:t xml:space="preserve">Такролимус </w:t>
            </w:r>
          </w:p>
        </w:tc>
        <w:tc>
          <w:tcPr>
            <w:tcW w:w="1417" w:type="dxa"/>
            <w:vAlign w:val="center"/>
          </w:tcPr>
          <w:p w14:paraId="4E4FC7A1" w14:textId="77777777" w:rsidR="00072B0E" w:rsidRPr="00AC3044" w:rsidRDefault="00072B0E" w:rsidP="005A428D">
            <w:pPr>
              <w:ind w:firstLine="0"/>
              <w:rPr>
                <w:rFonts w:eastAsia="SimSun"/>
              </w:rPr>
            </w:pPr>
            <w:r w:rsidRPr="00AC3044">
              <w:rPr>
                <w:rFonts w:eastAsia="SimSun"/>
              </w:rPr>
              <w:t>0,03 мг/кг</w:t>
            </w:r>
          </w:p>
        </w:tc>
        <w:tc>
          <w:tcPr>
            <w:tcW w:w="1559" w:type="dxa"/>
            <w:vAlign w:val="center"/>
          </w:tcPr>
          <w:p w14:paraId="65AA3A29"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4E862C75"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0C645E1F"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17A80E92" w14:textId="77777777" w:rsidTr="005A428D">
        <w:trPr>
          <w:cantSplit/>
          <w:trHeight w:val="538"/>
        </w:trPr>
        <w:tc>
          <w:tcPr>
            <w:tcW w:w="993" w:type="dxa"/>
            <w:vMerge/>
            <w:textDirection w:val="btLr"/>
            <w:vAlign w:val="center"/>
          </w:tcPr>
          <w:p w14:paraId="7B1E5A4B" w14:textId="77777777" w:rsidR="00072B0E" w:rsidRPr="00AC3044" w:rsidRDefault="00072B0E" w:rsidP="005A428D">
            <w:pPr>
              <w:ind w:firstLine="0"/>
              <w:rPr>
                <w:rFonts w:eastAsia="SimSun"/>
              </w:rPr>
            </w:pPr>
          </w:p>
        </w:tc>
        <w:tc>
          <w:tcPr>
            <w:tcW w:w="1843" w:type="dxa"/>
            <w:vAlign w:val="center"/>
          </w:tcPr>
          <w:p w14:paraId="567AE2B6"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vAlign w:val="center"/>
          </w:tcPr>
          <w:p w14:paraId="4358420C" w14:textId="77777777" w:rsidR="00072B0E" w:rsidRPr="00AC3044" w:rsidRDefault="00072B0E" w:rsidP="005A428D">
            <w:pPr>
              <w:ind w:firstLine="0"/>
              <w:rPr>
                <w:rFonts w:eastAsia="SimSun"/>
              </w:rPr>
            </w:pPr>
            <w:r w:rsidRPr="00AC3044">
              <w:rPr>
                <w:rFonts w:eastAsia="SimSun"/>
              </w:rPr>
              <w:t xml:space="preserve">30 мг/кг </w:t>
            </w:r>
          </w:p>
        </w:tc>
        <w:tc>
          <w:tcPr>
            <w:tcW w:w="1559" w:type="dxa"/>
            <w:vAlign w:val="center"/>
          </w:tcPr>
          <w:p w14:paraId="2BEAAFB6" w14:textId="77777777" w:rsidR="00072B0E" w:rsidRPr="00AC3044" w:rsidRDefault="00072B0E" w:rsidP="005A428D">
            <w:pPr>
              <w:ind w:firstLine="0"/>
              <w:rPr>
                <w:rFonts w:eastAsia="SimSun"/>
              </w:rPr>
            </w:pPr>
            <w:r w:rsidRPr="00AC3044">
              <w:rPr>
                <w:rFonts w:eastAsia="SimSun"/>
              </w:rPr>
              <w:t>–</w:t>
            </w:r>
          </w:p>
        </w:tc>
        <w:tc>
          <w:tcPr>
            <w:tcW w:w="1560" w:type="dxa"/>
            <w:vAlign w:val="center"/>
          </w:tcPr>
          <w:p w14:paraId="65639B6D"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394E9B49"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w:t>
            </w:r>
          </w:p>
        </w:tc>
      </w:tr>
    </w:tbl>
    <w:p w14:paraId="2543C2B8" w14:textId="77777777" w:rsidR="00072B0E" w:rsidRDefault="00072B0E" w:rsidP="00072B0E">
      <w:pPr>
        <w:rPr>
          <w:rFonts w:eastAsia="SimSun"/>
        </w:rPr>
      </w:pPr>
      <w:bookmarkStart w:id="253" w:name="_Toc44401169"/>
    </w:p>
    <w:p w14:paraId="3391D1DB" w14:textId="77777777" w:rsidR="00072B0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253"/>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072B0E" w:rsidRPr="00AC3044" w14:paraId="7D332981" w14:textId="77777777" w:rsidTr="005A428D">
        <w:trPr>
          <w:cantSplit/>
          <w:trHeight w:val="20"/>
          <w:tblHeader/>
        </w:trPr>
        <w:tc>
          <w:tcPr>
            <w:tcW w:w="959" w:type="dxa"/>
            <w:vAlign w:val="center"/>
          </w:tcPr>
          <w:p w14:paraId="7C2C7D32" w14:textId="77777777" w:rsidR="00072B0E" w:rsidRPr="00470D3D" w:rsidRDefault="00072B0E" w:rsidP="005A428D">
            <w:pPr>
              <w:ind w:firstLine="0"/>
              <w:rPr>
                <w:rFonts w:eastAsia="SimSun"/>
              </w:rPr>
            </w:pPr>
          </w:p>
        </w:tc>
        <w:tc>
          <w:tcPr>
            <w:tcW w:w="1843" w:type="dxa"/>
            <w:vAlign w:val="center"/>
          </w:tcPr>
          <w:p w14:paraId="51CBE1AC"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159D5CBA"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50FB0BDC"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4A02CAEB" w14:textId="77777777" w:rsidR="00072B0E" w:rsidRPr="00AC3044" w:rsidRDefault="00072B0E" w:rsidP="005A428D">
            <w:pPr>
              <w:ind w:firstLine="0"/>
              <w:rPr>
                <w:rFonts w:eastAsia="SimSun"/>
              </w:rPr>
            </w:pPr>
            <w:r w:rsidRPr="00AC3044">
              <w:rPr>
                <w:rFonts w:eastAsia="SimSun"/>
              </w:rPr>
              <w:t>Дни введения</w:t>
            </w:r>
          </w:p>
        </w:tc>
        <w:tc>
          <w:tcPr>
            <w:tcW w:w="2246" w:type="dxa"/>
            <w:vAlign w:val="center"/>
          </w:tcPr>
          <w:p w14:paraId="682F6499"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1D7FE508" w14:textId="77777777" w:rsidTr="005A428D">
        <w:trPr>
          <w:cantSplit/>
          <w:trHeight w:val="20"/>
        </w:trPr>
        <w:tc>
          <w:tcPr>
            <w:tcW w:w="959" w:type="dxa"/>
            <w:vMerge w:val="restart"/>
            <w:textDirection w:val="btLr"/>
            <w:vAlign w:val="center"/>
          </w:tcPr>
          <w:p w14:paraId="2ECC3798"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6B7D9443"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4BADCA92"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6541232C"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0EEF2A8D" w14:textId="77777777" w:rsidR="00072B0E" w:rsidRPr="00AC3044" w:rsidRDefault="00072B0E" w:rsidP="005A428D">
            <w:pPr>
              <w:ind w:firstLine="0"/>
              <w:rPr>
                <w:rFonts w:eastAsia="SimSun"/>
              </w:rPr>
            </w:pPr>
            <w:r w:rsidRPr="00AC3044">
              <w:rPr>
                <w:rFonts w:eastAsia="SimSun"/>
              </w:rPr>
              <w:t>С -7 дня по -2 день</w:t>
            </w:r>
          </w:p>
        </w:tc>
        <w:tc>
          <w:tcPr>
            <w:tcW w:w="2246" w:type="dxa"/>
            <w:vAlign w:val="center"/>
          </w:tcPr>
          <w:p w14:paraId="0840155A"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F7F3AD8" w14:textId="77777777" w:rsidTr="005A428D">
        <w:trPr>
          <w:cantSplit/>
          <w:trHeight w:val="550"/>
        </w:trPr>
        <w:tc>
          <w:tcPr>
            <w:tcW w:w="959" w:type="dxa"/>
            <w:vMerge/>
            <w:vAlign w:val="center"/>
          </w:tcPr>
          <w:p w14:paraId="4E821462" w14:textId="77777777" w:rsidR="00072B0E" w:rsidRPr="00AC3044" w:rsidRDefault="00072B0E" w:rsidP="005A428D">
            <w:pPr>
              <w:ind w:firstLine="0"/>
              <w:rPr>
                <w:rFonts w:eastAsia="SimSun"/>
              </w:rPr>
            </w:pPr>
          </w:p>
        </w:tc>
        <w:tc>
          <w:tcPr>
            <w:tcW w:w="1843" w:type="dxa"/>
            <w:vAlign w:val="center"/>
          </w:tcPr>
          <w:p w14:paraId="6F54E172"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2659B732" w14:textId="77777777" w:rsidR="00072B0E" w:rsidRPr="00AC3044" w:rsidRDefault="00072B0E" w:rsidP="005A428D">
            <w:pPr>
              <w:ind w:firstLine="0"/>
              <w:rPr>
                <w:rFonts w:eastAsia="SimSun"/>
              </w:rPr>
            </w:pPr>
            <w:r w:rsidRPr="00AC3044">
              <w:rPr>
                <w:rFonts w:eastAsia="SimSun"/>
              </w:rPr>
              <w:t xml:space="preserve">4 мг/кг </w:t>
            </w:r>
          </w:p>
        </w:tc>
        <w:tc>
          <w:tcPr>
            <w:tcW w:w="1701" w:type="dxa"/>
            <w:vAlign w:val="center"/>
          </w:tcPr>
          <w:p w14:paraId="5AD5B87A" w14:textId="77777777" w:rsidR="00072B0E" w:rsidRPr="00AC3044" w:rsidRDefault="00072B0E" w:rsidP="005A428D">
            <w:pPr>
              <w:ind w:firstLine="0"/>
              <w:rPr>
                <w:rFonts w:eastAsia="SimSun"/>
              </w:rPr>
            </w:pPr>
            <w:r w:rsidRPr="00AC3044">
              <w:rPr>
                <w:rFonts w:eastAsia="SimSun"/>
              </w:rPr>
              <w:t xml:space="preserve">8 мг/кг </w:t>
            </w:r>
          </w:p>
        </w:tc>
        <w:tc>
          <w:tcPr>
            <w:tcW w:w="1418" w:type="dxa"/>
            <w:vAlign w:val="center"/>
          </w:tcPr>
          <w:p w14:paraId="54130CD1" w14:textId="77777777" w:rsidR="00072B0E" w:rsidRPr="00AC3044" w:rsidRDefault="00072B0E" w:rsidP="005A428D">
            <w:pPr>
              <w:ind w:firstLine="0"/>
              <w:rPr>
                <w:rFonts w:eastAsia="SimSun"/>
              </w:rPr>
            </w:pPr>
            <w:r w:rsidRPr="00AC3044">
              <w:rPr>
                <w:rFonts w:eastAsia="SimSun"/>
              </w:rPr>
              <w:t>С -4 дня по -3 день</w:t>
            </w:r>
          </w:p>
        </w:tc>
        <w:tc>
          <w:tcPr>
            <w:tcW w:w="2246" w:type="dxa"/>
            <w:vAlign w:val="center"/>
          </w:tcPr>
          <w:p w14:paraId="79DF885C"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56613561" w14:textId="77777777" w:rsidTr="005A428D">
        <w:trPr>
          <w:cantSplit/>
          <w:trHeight w:val="1498"/>
        </w:trPr>
        <w:tc>
          <w:tcPr>
            <w:tcW w:w="959" w:type="dxa"/>
            <w:vMerge w:val="restart"/>
            <w:textDirection w:val="btLr"/>
            <w:vAlign w:val="center"/>
          </w:tcPr>
          <w:p w14:paraId="1F01290B"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0A9043CC"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5B859072" w14:textId="77777777" w:rsidR="00072B0E" w:rsidRPr="00AC3044" w:rsidRDefault="00072B0E" w:rsidP="005A428D">
            <w:pPr>
              <w:ind w:firstLine="0"/>
              <w:rPr>
                <w:rFonts w:eastAsia="SimSun"/>
              </w:rPr>
            </w:pPr>
            <w:r w:rsidRPr="00AC3044">
              <w:rPr>
                <w:rFonts w:eastAsia="SimSun"/>
              </w:rPr>
              <w:t>50 мг/кг</w:t>
            </w:r>
          </w:p>
        </w:tc>
        <w:tc>
          <w:tcPr>
            <w:tcW w:w="1701" w:type="dxa"/>
            <w:vAlign w:val="center"/>
          </w:tcPr>
          <w:p w14:paraId="2E034D1E"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4FB23A5C" w14:textId="77777777" w:rsidR="00072B0E" w:rsidRPr="00AC3044" w:rsidRDefault="00072B0E" w:rsidP="005A428D">
            <w:pPr>
              <w:ind w:firstLine="0"/>
              <w:rPr>
                <w:rFonts w:eastAsia="SimSun"/>
              </w:rPr>
            </w:pPr>
            <w:r w:rsidRPr="00AC3044">
              <w:rPr>
                <w:rFonts w:eastAsia="SimSun"/>
              </w:rPr>
              <w:t>В +3 день  и +5 день</w:t>
            </w:r>
          </w:p>
        </w:tc>
        <w:tc>
          <w:tcPr>
            <w:tcW w:w="2246" w:type="dxa"/>
            <w:vAlign w:val="center"/>
          </w:tcPr>
          <w:p w14:paraId="0375B9B0"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AB641A2" w14:textId="77777777" w:rsidTr="005A428D">
        <w:trPr>
          <w:cantSplit/>
          <w:trHeight w:val="958"/>
        </w:trPr>
        <w:tc>
          <w:tcPr>
            <w:tcW w:w="959" w:type="dxa"/>
            <w:vMerge/>
            <w:textDirection w:val="btLr"/>
            <w:vAlign w:val="center"/>
          </w:tcPr>
          <w:p w14:paraId="6A49BD07" w14:textId="77777777" w:rsidR="00072B0E" w:rsidRPr="00AC3044" w:rsidRDefault="00072B0E" w:rsidP="005A428D">
            <w:pPr>
              <w:ind w:firstLine="0"/>
              <w:rPr>
                <w:rFonts w:eastAsia="SimSun"/>
              </w:rPr>
            </w:pPr>
          </w:p>
        </w:tc>
        <w:tc>
          <w:tcPr>
            <w:tcW w:w="1843" w:type="dxa"/>
            <w:vAlign w:val="center"/>
          </w:tcPr>
          <w:p w14:paraId="29E599E0"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vAlign w:val="center"/>
          </w:tcPr>
          <w:p w14:paraId="684CE22A" w14:textId="77777777" w:rsidR="00072B0E" w:rsidRPr="00AC3044" w:rsidRDefault="00072B0E" w:rsidP="005A428D">
            <w:pPr>
              <w:ind w:firstLine="0"/>
              <w:rPr>
                <w:rFonts w:eastAsia="SimSun"/>
              </w:rPr>
            </w:pPr>
            <w:r w:rsidRPr="00AC3044">
              <w:rPr>
                <w:rFonts w:eastAsia="SimSun"/>
              </w:rPr>
              <w:t xml:space="preserve">30 мг/кг </w:t>
            </w:r>
          </w:p>
        </w:tc>
        <w:tc>
          <w:tcPr>
            <w:tcW w:w="1701" w:type="dxa"/>
            <w:vAlign w:val="center"/>
          </w:tcPr>
          <w:p w14:paraId="688D6383"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132F74E8" w14:textId="77777777" w:rsidR="00072B0E" w:rsidRPr="00AC3044" w:rsidRDefault="00072B0E" w:rsidP="005A428D">
            <w:pPr>
              <w:ind w:firstLine="0"/>
              <w:rPr>
                <w:rFonts w:eastAsia="SimSun"/>
              </w:rPr>
            </w:pPr>
            <w:r w:rsidRPr="00AC3044">
              <w:rPr>
                <w:rFonts w:eastAsia="SimSun"/>
              </w:rPr>
              <w:t xml:space="preserve">С +1 дня по +28 день </w:t>
            </w:r>
          </w:p>
        </w:tc>
        <w:tc>
          <w:tcPr>
            <w:tcW w:w="2246" w:type="dxa"/>
            <w:vAlign w:val="center"/>
          </w:tcPr>
          <w:p w14:paraId="1EA4935E"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w:t>
            </w:r>
          </w:p>
        </w:tc>
      </w:tr>
      <w:tr w:rsidR="00072B0E" w:rsidRPr="00AC3044" w14:paraId="163C5860" w14:textId="77777777" w:rsidTr="005A428D">
        <w:trPr>
          <w:cantSplit/>
          <w:trHeight w:val="958"/>
        </w:trPr>
        <w:tc>
          <w:tcPr>
            <w:tcW w:w="959" w:type="dxa"/>
            <w:vMerge/>
            <w:textDirection w:val="btLr"/>
            <w:vAlign w:val="center"/>
          </w:tcPr>
          <w:p w14:paraId="2D00BE71" w14:textId="77777777" w:rsidR="00072B0E" w:rsidRPr="00AC3044" w:rsidRDefault="00072B0E" w:rsidP="005A428D">
            <w:pPr>
              <w:ind w:firstLine="0"/>
              <w:rPr>
                <w:rFonts w:eastAsia="SimSun"/>
              </w:rPr>
            </w:pPr>
          </w:p>
        </w:tc>
        <w:tc>
          <w:tcPr>
            <w:tcW w:w="1843" w:type="dxa"/>
            <w:vAlign w:val="center"/>
          </w:tcPr>
          <w:p w14:paraId="1096BFAF" w14:textId="77777777" w:rsidR="00072B0E" w:rsidRPr="00AC3044" w:rsidRDefault="00072B0E" w:rsidP="005A428D">
            <w:pPr>
              <w:ind w:firstLine="0"/>
              <w:rPr>
                <w:rFonts w:eastAsia="SimSun"/>
              </w:rPr>
            </w:pPr>
            <w:r w:rsidRPr="00AC3044">
              <w:rPr>
                <w:rFonts w:eastAsia="SimSun"/>
              </w:rPr>
              <w:t>Циклоспорин А</w:t>
            </w:r>
          </w:p>
        </w:tc>
        <w:tc>
          <w:tcPr>
            <w:tcW w:w="1417" w:type="dxa"/>
            <w:vAlign w:val="center"/>
          </w:tcPr>
          <w:p w14:paraId="02444CC2" w14:textId="77777777" w:rsidR="00072B0E" w:rsidRPr="00AC3044" w:rsidRDefault="00072B0E" w:rsidP="005A428D">
            <w:pPr>
              <w:ind w:firstLine="0"/>
              <w:rPr>
                <w:rFonts w:eastAsia="SimSun"/>
              </w:rPr>
            </w:pPr>
            <w:r w:rsidRPr="00AC3044">
              <w:rPr>
                <w:rFonts w:eastAsia="SimSun"/>
              </w:rPr>
              <w:t>3  мг/кг</w:t>
            </w:r>
          </w:p>
        </w:tc>
        <w:tc>
          <w:tcPr>
            <w:tcW w:w="1701" w:type="dxa"/>
            <w:vAlign w:val="center"/>
          </w:tcPr>
          <w:p w14:paraId="11415A17"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1329CCE6" w14:textId="77777777" w:rsidR="00072B0E" w:rsidRPr="00AC3044" w:rsidRDefault="00072B0E" w:rsidP="005A428D">
            <w:pPr>
              <w:ind w:firstLine="0"/>
              <w:rPr>
                <w:rFonts w:eastAsia="SimSun"/>
              </w:rPr>
            </w:pPr>
            <w:r w:rsidRPr="00AC3044">
              <w:rPr>
                <w:rFonts w:eastAsia="SimSun"/>
              </w:rPr>
              <w:t xml:space="preserve">С -1 дня по +100 день </w:t>
            </w:r>
          </w:p>
        </w:tc>
        <w:tc>
          <w:tcPr>
            <w:tcW w:w="2246" w:type="dxa"/>
            <w:vAlign w:val="center"/>
          </w:tcPr>
          <w:p w14:paraId="45A641EF"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24171998" w14:textId="77777777" w:rsidR="00072B0E" w:rsidRDefault="00072B0E" w:rsidP="00072B0E">
      <w:pPr>
        <w:rPr>
          <w:rFonts w:eastAsia="SimSun"/>
        </w:rPr>
      </w:pPr>
    </w:p>
    <w:p w14:paraId="253D90F8" w14:textId="77777777" w:rsidR="00072B0E" w:rsidRPr="00C07B2E" w:rsidRDefault="00072B0E" w:rsidP="00072B0E">
      <w:pPr>
        <w:rPr>
          <w:rFonts w:eastAsia="SimSun"/>
        </w:rPr>
      </w:pPr>
      <w:bookmarkStart w:id="254"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25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072B0E" w:rsidRPr="00AC3044" w14:paraId="3E5F60B3" w14:textId="77777777" w:rsidTr="005A428D">
        <w:trPr>
          <w:cantSplit/>
          <w:trHeight w:val="20"/>
          <w:tblHeader/>
        </w:trPr>
        <w:tc>
          <w:tcPr>
            <w:tcW w:w="959" w:type="dxa"/>
            <w:vAlign w:val="center"/>
          </w:tcPr>
          <w:p w14:paraId="45EF4F23" w14:textId="77777777" w:rsidR="00072B0E" w:rsidRPr="00470D3D" w:rsidRDefault="00072B0E" w:rsidP="005A428D">
            <w:pPr>
              <w:ind w:firstLine="0"/>
              <w:rPr>
                <w:rFonts w:eastAsia="SimSun"/>
              </w:rPr>
            </w:pPr>
          </w:p>
        </w:tc>
        <w:tc>
          <w:tcPr>
            <w:tcW w:w="1843" w:type="dxa"/>
            <w:vAlign w:val="center"/>
          </w:tcPr>
          <w:p w14:paraId="08BBD1C7"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286B6D87"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3C558A4B"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38A72634"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7F717340"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7AD3BCC4" w14:textId="77777777" w:rsidTr="005A428D">
        <w:trPr>
          <w:cantSplit/>
          <w:trHeight w:val="20"/>
        </w:trPr>
        <w:tc>
          <w:tcPr>
            <w:tcW w:w="959" w:type="dxa"/>
            <w:vMerge w:val="restart"/>
            <w:textDirection w:val="btLr"/>
            <w:vAlign w:val="center"/>
          </w:tcPr>
          <w:p w14:paraId="6C0D9601" w14:textId="77777777" w:rsidR="00072B0E" w:rsidRPr="00AC3044" w:rsidRDefault="00072B0E" w:rsidP="005A428D">
            <w:pPr>
              <w:ind w:firstLine="0"/>
              <w:rPr>
                <w:rFonts w:eastAsia="SimSun"/>
              </w:rPr>
            </w:pPr>
            <w:r w:rsidRPr="00AC3044">
              <w:rPr>
                <w:rFonts w:eastAsia="SimSun"/>
              </w:rPr>
              <w:t>Кондиционирование</w:t>
            </w:r>
          </w:p>
        </w:tc>
        <w:tc>
          <w:tcPr>
            <w:tcW w:w="1843" w:type="dxa"/>
            <w:vAlign w:val="center"/>
          </w:tcPr>
          <w:p w14:paraId="6040A28A"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2AA883D7"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DD6A4AD"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4E7844F5"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76FA491C"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2C8896C" w14:textId="77777777" w:rsidTr="005A428D">
        <w:trPr>
          <w:cantSplit/>
          <w:trHeight w:val="998"/>
        </w:trPr>
        <w:tc>
          <w:tcPr>
            <w:tcW w:w="959" w:type="dxa"/>
            <w:vMerge/>
            <w:vAlign w:val="center"/>
          </w:tcPr>
          <w:p w14:paraId="27FDA650" w14:textId="77777777" w:rsidR="00072B0E" w:rsidRPr="00AC3044" w:rsidRDefault="00072B0E" w:rsidP="005A428D">
            <w:pPr>
              <w:ind w:firstLine="0"/>
              <w:rPr>
                <w:rFonts w:eastAsia="SimSun"/>
              </w:rPr>
            </w:pPr>
          </w:p>
        </w:tc>
        <w:tc>
          <w:tcPr>
            <w:tcW w:w="1843" w:type="dxa"/>
            <w:vAlign w:val="center"/>
          </w:tcPr>
          <w:p w14:paraId="48E20F52"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2372A8D6" w14:textId="77777777" w:rsidR="00072B0E" w:rsidRPr="00AC3044" w:rsidRDefault="00072B0E" w:rsidP="005A428D">
            <w:pPr>
              <w:ind w:firstLine="0"/>
              <w:rPr>
                <w:rFonts w:eastAsia="SimSun"/>
              </w:rPr>
            </w:pPr>
            <w:r w:rsidRPr="00AC3044">
              <w:rPr>
                <w:rFonts w:eastAsia="SimSun"/>
              </w:rPr>
              <w:t xml:space="preserve">4 мг/кг </w:t>
            </w:r>
          </w:p>
        </w:tc>
        <w:tc>
          <w:tcPr>
            <w:tcW w:w="1701" w:type="dxa"/>
            <w:vAlign w:val="center"/>
          </w:tcPr>
          <w:p w14:paraId="00C3F0BD" w14:textId="77777777" w:rsidR="00072B0E" w:rsidRPr="00AC3044" w:rsidRDefault="00072B0E" w:rsidP="005A428D">
            <w:pPr>
              <w:ind w:firstLine="0"/>
              <w:rPr>
                <w:rFonts w:eastAsia="SimSun"/>
              </w:rPr>
            </w:pPr>
            <w:r w:rsidRPr="00AC3044">
              <w:rPr>
                <w:rFonts w:eastAsia="SimSun"/>
              </w:rPr>
              <w:t xml:space="preserve">10 мг/кг </w:t>
            </w:r>
          </w:p>
        </w:tc>
        <w:tc>
          <w:tcPr>
            <w:tcW w:w="1418" w:type="dxa"/>
            <w:vAlign w:val="center"/>
          </w:tcPr>
          <w:p w14:paraId="77F731B6" w14:textId="77777777" w:rsidR="00072B0E" w:rsidRPr="00AC3044" w:rsidRDefault="00072B0E" w:rsidP="005A428D">
            <w:pPr>
              <w:ind w:firstLine="0"/>
              <w:rPr>
                <w:rFonts w:eastAsia="SimSun"/>
              </w:rPr>
            </w:pPr>
            <w:r w:rsidRPr="00AC3044">
              <w:rPr>
                <w:rFonts w:eastAsia="SimSun"/>
              </w:rPr>
              <w:t>С -5 дня по -3 день</w:t>
            </w:r>
          </w:p>
        </w:tc>
        <w:tc>
          <w:tcPr>
            <w:tcW w:w="2268" w:type="dxa"/>
            <w:vAlign w:val="center"/>
          </w:tcPr>
          <w:p w14:paraId="613B1604" w14:textId="77777777" w:rsidR="00072B0E" w:rsidRPr="00470D3D" w:rsidRDefault="00072B0E" w:rsidP="005A428D">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072B0E" w:rsidRPr="00AC3044" w14:paraId="5FD588B0" w14:textId="77777777" w:rsidTr="005A428D">
        <w:trPr>
          <w:cantSplit/>
          <w:trHeight w:val="636"/>
        </w:trPr>
        <w:tc>
          <w:tcPr>
            <w:tcW w:w="959" w:type="dxa"/>
            <w:vMerge w:val="restart"/>
            <w:textDirection w:val="btLr"/>
            <w:vAlign w:val="center"/>
          </w:tcPr>
          <w:p w14:paraId="524CB246"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6360108D"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7767EB5A" w14:textId="77777777" w:rsidR="00072B0E" w:rsidRPr="00AC3044" w:rsidRDefault="00072B0E" w:rsidP="005A428D">
            <w:pPr>
              <w:ind w:firstLine="0"/>
              <w:rPr>
                <w:rFonts w:eastAsia="SimSun"/>
              </w:rPr>
            </w:pPr>
            <w:r w:rsidRPr="00AC3044">
              <w:rPr>
                <w:rFonts w:eastAsia="SimSun"/>
              </w:rPr>
              <w:t>50 мг/кг</w:t>
            </w:r>
          </w:p>
        </w:tc>
        <w:tc>
          <w:tcPr>
            <w:tcW w:w="1701" w:type="dxa"/>
            <w:vAlign w:val="center"/>
          </w:tcPr>
          <w:p w14:paraId="68BCDEBE"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30BA1363"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6D869A2C"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1E6CE595" w14:textId="77777777" w:rsidTr="005A428D">
        <w:trPr>
          <w:cantSplit/>
          <w:trHeight w:val="688"/>
        </w:trPr>
        <w:tc>
          <w:tcPr>
            <w:tcW w:w="959" w:type="dxa"/>
            <w:vMerge/>
            <w:textDirection w:val="btLr"/>
            <w:vAlign w:val="center"/>
          </w:tcPr>
          <w:p w14:paraId="1DE9A7C6" w14:textId="77777777" w:rsidR="00072B0E" w:rsidRPr="00AC3044" w:rsidRDefault="00072B0E" w:rsidP="005A428D">
            <w:pPr>
              <w:ind w:firstLine="0"/>
              <w:rPr>
                <w:rFonts w:eastAsia="SimSun"/>
              </w:rPr>
            </w:pPr>
          </w:p>
        </w:tc>
        <w:tc>
          <w:tcPr>
            <w:tcW w:w="1843" w:type="dxa"/>
            <w:vAlign w:val="center"/>
          </w:tcPr>
          <w:p w14:paraId="27D6169F" w14:textId="77777777" w:rsidR="00072B0E" w:rsidRPr="00AC3044" w:rsidRDefault="00072B0E" w:rsidP="005A428D">
            <w:pPr>
              <w:ind w:firstLine="0"/>
              <w:rPr>
                <w:rFonts w:eastAsia="SimSun"/>
              </w:rPr>
            </w:pPr>
            <w:r w:rsidRPr="00AC3044">
              <w:rPr>
                <w:rFonts w:eastAsia="SimSun"/>
              </w:rPr>
              <w:t>Руксолитиниб</w:t>
            </w:r>
          </w:p>
        </w:tc>
        <w:tc>
          <w:tcPr>
            <w:tcW w:w="1417" w:type="dxa"/>
            <w:vAlign w:val="center"/>
          </w:tcPr>
          <w:p w14:paraId="5B2E945F" w14:textId="77777777" w:rsidR="00072B0E" w:rsidRPr="00AC3044" w:rsidRDefault="00072B0E" w:rsidP="005A428D">
            <w:pPr>
              <w:ind w:firstLine="0"/>
              <w:rPr>
                <w:rFonts w:eastAsia="SimSun"/>
              </w:rPr>
            </w:pPr>
            <w:r w:rsidRPr="00AC3044">
              <w:rPr>
                <w:rFonts w:eastAsia="SimSun"/>
              </w:rPr>
              <w:t>45 мг</w:t>
            </w:r>
          </w:p>
        </w:tc>
        <w:tc>
          <w:tcPr>
            <w:tcW w:w="1701" w:type="dxa"/>
            <w:vAlign w:val="center"/>
          </w:tcPr>
          <w:p w14:paraId="24FEECB6" w14:textId="77777777" w:rsidR="00072B0E" w:rsidRPr="00AC3044" w:rsidRDefault="00072B0E" w:rsidP="005A428D">
            <w:pPr>
              <w:ind w:firstLine="0"/>
              <w:rPr>
                <w:rFonts w:eastAsia="SimSun"/>
              </w:rPr>
            </w:pPr>
            <w:r w:rsidRPr="00AC3044">
              <w:rPr>
                <w:rFonts w:eastAsia="SimSun"/>
              </w:rPr>
              <w:t>270 мг</w:t>
            </w:r>
          </w:p>
        </w:tc>
        <w:tc>
          <w:tcPr>
            <w:tcW w:w="1418" w:type="dxa"/>
            <w:vAlign w:val="center"/>
          </w:tcPr>
          <w:p w14:paraId="62CBC0AE" w14:textId="77777777" w:rsidR="00072B0E" w:rsidRPr="00AC3044" w:rsidRDefault="00072B0E" w:rsidP="005A428D">
            <w:pPr>
              <w:ind w:firstLine="0"/>
              <w:rPr>
                <w:rFonts w:eastAsia="SimSun"/>
              </w:rPr>
            </w:pPr>
            <w:r w:rsidRPr="00AC3044">
              <w:rPr>
                <w:rFonts w:eastAsia="SimSun"/>
              </w:rPr>
              <w:t xml:space="preserve">С -7 дня по -2 день </w:t>
            </w:r>
          </w:p>
        </w:tc>
        <w:tc>
          <w:tcPr>
            <w:tcW w:w="2268" w:type="dxa"/>
            <w:vAlign w:val="center"/>
          </w:tcPr>
          <w:p w14:paraId="3DABC6C0" w14:textId="77777777" w:rsidR="00072B0E" w:rsidRPr="00AC3044" w:rsidRDefault="00072B0E" w:rsidP="005A428D">
            <w:pPr>
              <w:ind w:firstLine="0"/>
              <w:rPr>
                <w:rFonts w:eastAsia="SimSun"/>
              </w:rPr>
            </w:pPr>
            <w:r w:rsidRPr="00AC3044">
              <w:rPr>
                <w:rFonts w:eastAsia="SimSun"/>
              </w:rPr>
              <w:t xml:space="preserve">Внутрь суточную дозу </w:t>
            </w:r>
          </w:p>
          <w:p w14:paraId="01F4910A" w14:textId="77777777" w:rsidR="00072B0E" w:rsidRPr="00AC3044" w:rsidRDefault="00072B0E" w:rsidP="005A428D">
            <w:pPr>
              <w:ind w:firstLine="0"/>
              <w:rPr>
                <w:rFonts w:eastAsia="SimSun"/>
              </w:rPr>
            </w:pPr>
            <w:r w:rsidRPr="00AC3044">
              <w:rPr>
                <w:rFonts w:eastAsia="SimSun"/>
              </w:rPr>
              <w:t>за 3 приема</w:t>
            </w:r>
          </w:p>
        </w:tc>
      </w:tr>
      <w:tr w:rsidR="00072B0E" w:rsidRPr="00AC3044" w14:paraId="4B039CE5" w14:textId="77777777" w:rsidTr="005A428D">
        <w:trPr>
          <w:cantSplit/>
          <w:trHeight w:val="839"/>
        </w:trPr>
        <w:tc>
          <w:tcPr>
            <w:tcW w:w="959" w:type="dxa"/>
            <w:vMerge/>
            <w:textDirection w:val="btLr"/>
            <w:vAlign w:val="center"/>
          </w:tcPr>
          <w:p w14:paraId="52B03A68" w14:textId="77777777" w:rsidR="00072B0E" w:rsidRPr="00AC3044" w:rsidRDefault="00072B0E" w:rsidP="005A428D">
            <w:pPr>
              <w:ind w:firstLine="0"/>
              <w:rPr>
                <w:rFonts w:eastAsia="SimSun"/>
              </w:rPr>
            </w:pPr>
          </w:p>
        </w:tc>
        <w:tc>
          <w:tcPr>
            <w:tcW w:w="1843" w:type="dxa"/>
            <w:vAlign w:val="center"/>
          </w:tcPr>
          <w:p w14:paraId="4DBD77E1" w14:textId="77777777" w:rsidR="00072B0E" w:rsidRPr="00AC3044" w:rsidRDefault="00072B0E" w:rsidP="005A428D">
            <w:pPr>
              <w:ind w:firstLine="0"/>
              <w:rPr>
                <w:rFonts w:eastAsia="SimSun"/>
              </w:rPr>
            </w:pPr>
            <w:r w:rsidRPr="00AC3044">
              <w:rPr>
                <w:rFonts w:eastAsia="SimSun"/>
              </w:rPr>
              <w:t xml:space="preserve">Руксолитиниб </w:t>
            </w:r>
          </w:p>
        </w:tc>
        <w:tc>
          <w:tcPr>
            <w:tcW w:w="1417" w:type="dxa"/>
            <w:vAlign w:val="center"/>
          </w:tcPr>
          <w:p w14:paraId="78ACD33E" w14:textId="77777777" w:rsidR="00072B0E" w:rsidRPr="00AC3044" w:rsidRDefault="00072B0E" w:rsidP="005A428D">
            <w:pPr>
              <w:ind w:firstLine="0"/>
              <w:rPr>
                <w:rFonts w:eastAsia="SimSun"/>
              </w:rPr>
            </w:pPr>
            <w:r w:rsidRPr="00AC3044">
              <w:rPr>
                <w:rFonts w:eastAsia="SimSun"/>
              </w:rPr>
              <w:t>15 мг</w:t>
            </w:r>
          </w:p>
        </w:tc>
        <w:tc>
          <w:tcPr>
            <w:tcW w:w="1701" w:type="dxa"/>
            <w:vAlign w:val="center"/>
          </w:tcPr>
          <w:p w14:paraId="1930EFEE"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0571416D" w14:textId="77777777" w:rsidR="00072B0E" w:rsidRPr="00AC3044" w:rsidRDefault="00072B0E" w:rsidP="005A428D">
            <w:pPr>
              <w:ind w:firstLine="0"/>
              <w:rPr>
                <w:rFonts w:eastAsia="SimSun"/>
              </w:rPr>
            </w:pPr>
            <w:r w:rsidRPr="00AC3044">
              <w:rPr>
                <w:rFonts w:eastAsia="SimSun"/>
              </w:rPr>
              <w:t>С +5 дня по +100 день</w:t>
            </w:r>
          </w:p>
        </w:tc>
        <w:tc>
          <w:tcPr>
            <w:tcW w:w="2268" w:type="dxa"/>
            <w:vAlign w:val="center"/>
          </w:tcPr>
          <w:p w14:paraId="64E79C68" w14:textId="77777777" w:rsidR="00072B0E" w:rsidRPr="00AC3044" w:rsidRDefault="00072B0E" w:rsidP="005A428D">
            <w:pPr>
              <w:ind w:firstLine="0"/>
              <w:rPr>
                <w:rFonts w:eastAsia="SimSun"/>
              </w:rPr>
            </w:pPr>
            <w:r w:rsidRPr="00AC3044">
              <w:rPr>
                <w:rFonts w:eastAsia="SimSun"/>
              </w:rPr>
              <w:t xml:space="preserve">Внутрь суточную дозу </w:t>
            </w:r>
          </w:p>
          <w:p w14:paraId="24682942" w14:textId="77777777" w:rsidR="00072B0E" w:rsidRPr="00AC3044" w:rsidRDefault="00072B0E" w:rsidP="005A428D">
            <w:pPr>
              <w:ind w:firstLine="0"/>
              <w:rPr>
                <w:rFonts w:eastAsia="SimSun"/>
              </w:rPr>
            </w:pPr>
            <w:r w:rsidRPr="00AC3044">
              <w:rPr>
                <w:rFonts w:eastAsia="SimSun"/>
              </w:rPr>
              <w:t>за 2 приема</w:t>
            </w:r>
          </w:p>
        </w:tc>
      </w:tr>
    </w:tbl>
    <w:p w14:paraId="64A6E7D0" w14:textId="77777777" w:rsidR="00072B0E" w:rsidRDefault="00072B0E" w:rsidP="00072B0E">
      <w:pPr>
        <w:rPr>
          <w:rFonts w:eastAsia="SimSun"/>
        </w:rPr>
      </w:pPr>
      <w:bookmarkStart w:id="255" w:name="_Toc44401171"/>
    </w:p>
    <w:p w14:paraId="7218029B"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255"/>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072B0E" w:rsidRPr="00AC3044" w14:paraId="53DE1613" w14:textId="77777777" w:rsidTr="005A428D">
        <w:trPr>
          <w:cantSplit/>
          <w:trHeight w:val="20"/>
          <w:tblHeader/>
        </w:trPr>
        <w:tc>
          <w:tcPr>
            <w:tcW w:w="866" w:type="dxa"/>
            <w:vAlign w:val="center"/>
          </w:tcPr>
          <w:p w14:paraId="1E28F1AB" w14:textId="77777777" w:rsidR="00072B0E" w:rsidRPr="00470D3D" w:rsidRDefault="00072B0E" w:rsidP="005A428D">
            <w:pPr>
              <w:ind w:firstLine="0"/>
              <w:rPr>
                <w:rFonts w:eastAsia="SimSun"/>
              </w:rPr>
            </w:pPr>
          </w:p>
        </w:tc>
        <w:tc>
          <w:tcPr>
            <w:tcW w:w="1802" w:type="dxa"/>
            <w:vAlign w:val="center"/>
          </w:tcPr>
          <w:p w14:paraId="23CBDC41" w14:textId="77777777" w:rsidR="00072B0E" w:rsidRPr="00AC3044" w:rsidRDefault="00072B0E" w:rsidP="005A428D">
            <w:pPr>
              <w:ind w:firstLine="0"/>
              <w:rPr>
                <w:rFonts w:eastAsia="SimSun"/>
              </w:rPr>
            </w:pPr>
            <w:r w:rsidRPr="00AC3044">
              <w:rPr>
                <w:rFonts w:eastAsia="SimSun"/>
              </w:rPr>
              <w:t>Препарат</w:t>
            </w:r>
          </w:p>
        </w:tc>
        <w:tc>
          <w:tcPr>
            <w:tcW w:w="1495" w:type="dxa"/>
            <w:vAlign w:val="center"/>
          </w:tcPr>
          <w:p w14:paraId="5ECD66C1" w14:textId="77777777" w:rsidR="00072B0E" w:rsidRPr="00AC3044" w:rsidRDefault="00072B0E" w:rsidP="005A428D">
            <w:pPr>
              <w:ind w:firstLine="0"/>
              <w:rPr>
                <w:rFonts w:eastAsia="SimSun"/>
              </w:rPr>
            </w:pPr>
            <w:r w:rsidRPr="00AC3044">
              <w:rPr>
                <w:rFonts w:eastAsia="SimSun"/>
              </w:rPr>
              <w:t>Суточная доза</w:t>
            </w:r>
          </w:p>
        </w:tc>
        <w:tc>
          <w:tcPr>
            <w:tcW w:w="1695" w:type="dxa"/>
            <w:vAlign w:val="center"/>
          </w:tcPr>
          <w:p w14:paraId="08EBDC59" w14:textId="77777777" w:rsidR="00072B0E" w:rsidRPr="00AC3044" w:rsidRDefault="00072B0E" w:rsidP="005A428D">
            <w:pPr>
              <w:ind w:firstLine="0"/>
              <w:rPr>
                <w:rFonts w:eastAsia="SimSun"/>
              </w:rPr>
            </w:pPr>
            <w:r w:rsidRPr="00AC3044">
              <w:rPr>
                <w:rFonts w:eastAsia="SimSun"/>
              </w:rPr>
              <w:t>Курсовая доза</w:t>
            </w:r>
          </w:p>
        </w:tc>
        <w:tc>
          <w:tcPr>
            <w:tcW w:w="1408" w:type="dxa"/>
            <w:vAlign w:val="center"/>
          </w:tcPr>
          <w:p w14:paraId="5B70FAD4" w14:textId="77777777" w:rsidR="00072B0E" w:rsidRPr="00AC3044" w:rsidRDefault="00072B0E" w:rsidP="005A428D">
            <w:pPr>
              <w:ind w:firstLine="0"/>
              <w:rPr>
                <w:rFonts w:eastAsia="SimSun"/>
              </w:rPr>
            </w:pPr>
            <w:r w:rsidRPr="00AC3044">
              <w:rPr>
                <w:rFonts w:eastAsia="SimSun"/>
              </w:rPr>
              <w:t>Дни введения</w:t>
            </w:r>
          </w:p>
        </w:tc>
        <w:tc>
          <w:tcPr>
            <w:tcW w:w="2278" w:type="dxa"/>
            <w:vAlign w:val="center"/>
          </w:tcPr>
          <w:p w14:paraId="18536F35"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4E3116CE" w14:textId="77777777" w:rsidTr="005A428D">
        <w:trPr>
          <w:cantSplit/>
          <w:trHeight w:val="20"/>
        </w:trPr>
        <w:tc>
          <w:tcPr>
            <w:tcW w:w="866" w:type="dxa"/>
            <w:vMerge w:val="restart"/>
            <w:textDirection w:val="btLr"/>
            <w:vAlign w:val="center"/>
          </w:tcPr>
          <w:p w14:paraId="0A01BE3B" w14:textId="77777777" w:rsidR="00072B0E" w:rsidRPr="00AC3044" w:rsidRDefault="00072B0E" w:rsidP="005A428D">
            <w:pPr>
              <w:ind w:firstLine="0"/>
              <w:rPr>
                <w:rFonts w:eastAsia="SimSun"/>
              </w:rPr>
            </w:pPr>
            <w:r w:rsidRPr="00AC3044">
              <w:rPr>
                <w:rFonts w:eastAsia="SimSun"/>
              </w:rPr>
              <w:t>Кондиционирование</w:t>
            </w:r>
          </w:p>
        </w:tc>
        <w:tc>
          <w:tcPr>
            <w:tcW w:w="1802" w:type="dxa"/>
            <w:vAlign w:val="center"/>
          </w:tcPr>
          <w:p w14:paraId="7FEBA36A" w14:textId="77777777" w:rsidR="00072B0E" w:rsidRPr="00AC3044" w:rsidRDefault="00072B0E" w:rsidP="005A428D">
            <w:pPr>
              <w:ind w:firstLine="0"/>
              <w:rPr>
                <w:rFonts w:eastAsia="SimSun"/>
              </w:rPr>
            </w:pPr>
            <w:r w:rsidRPr="00AC3044">
              <w:rPr>
                <w:rFonts w:eastAsia="SimSun"/>
              </w:rPr>
              <w:t xml:space="preserve">Флударабин </w:t>
            </w:r>
          </w:p>
        </w:tc>
        <w:tc>
          <w:tcPr>
            <w:tcW w:w="1495" w:type="dxa"/>
            <w:vAlign w:val="center"/>
          </w:tcPr>
          <w:p w14:paraId="0DE90C60"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695" w:type="dxa"/>
            <w:vAlign w:val="center"/>
          </w:tcPr>
          <w:p w14:paraId="408C83E2"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408" w:type="dxa"/>
            <w:vAlign w:val="center"/>
          </w:tcPr>
          <w:p w14:paraId="69AC5A1A" w14:textId="77777777" w:rsidR="00072B0E" w:rsidRPr="00AC3044" w:rsidRDefault="00072B0E" w:rsidP="005A428D">
            <w:pPr>
              <w:ind w:firstLine="0"/>
              <w:rPr>
                <w:rFonts w:eastAsia="SimSun"/>
              </w:rPr>
            </w:pPr>
            <w:r w:rsidRPr="00AC3044">
              <w:rPr>
                <w:rFonts w:eastAsia="SimSun"/>
              </w:rPr>
              <w:t>С -7 дня по -2 день</w:t>
            </w:r>
          </w:p>
        </w:tc>
        <w:tc>
          <w:tcPr>
            <w:tcW w:w="2278" w:type="dxa"/>
            <w:vAlign w:val="center"/>
          </w:tcPr>
          <w:p w14:paraId="140991F5"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728FB30" w14:textId="77777777" w:rsidTr="005A428D">
        <w:trPr>
          <w:cantSplit/>
          <w:trHeight w:val="1114"/>
        </w:trPr>
        <w:tc>
          <w:tcPr>
            <w:tcW w:w="866" w:type="dxa"/>
            <w:vMerge/>
            <w:vAlign w:val="center"/>
          </w:tcPr>
          <w:p w14:paraId="4C44BC85" w14:textId="77777777" w:rsidR="00072B0E" w:rsidRPr="00AC3044" w:rsidRDefault="00072B0E" w:rsidP="005A428D">
            <w:pPr>
              <w:ind w:firstLine="0"/>
              <w:rPr>
                <w:rFonts w:eastAsia="SimSun"/>
              </w:rPr>
            </w:pPr>
          </w:p>
        </w:tc>
        <w:tc>
          <w:tcPr>
            <w:tcW w:w="1802" w:type="dxa"/>
            <w:vAlign w:val="center"/>
          </w:tcPr>
          <w:p w14:paraId="04011270" w14:textId="77777777" w:rsidR="00072B0E" w:rsidRPr="00AC3044" w:rsidRDefault="00072B0E" w:rsidP="005A428D">
            <w:pPr>
              <w:ind w:firstLine="0"/>
              <w:rPr>
                <w:rFonts w:eastAsia="SimSun"/>
              </w:rPr>
            </w:pPr>
            <w:r w:rsidRPr="00AC3044">
              <w:rPr>
                <w:rFonts w:eastAsia="SimSun"/>
              </w:rPr>
              <w:t>Бусульфан</w:t>
            </w:r>
          </w:p>
        </w:tc>
        <w:tc>
          <w:tcPr>
            <w:tcW w:w="1495" w:type="dxa"/>
            <w:vAlign w:val="center"/>
          </w:tcPr>
          <w:p w14:paraId="382CF72E" w14:textId="77777777" w:rsidR="00072B0E" w:rsidRPr="00AC3044" w:rsidRDefault="00072B0E" w:rsidP="005A428D">
            <w:pPr>
              <w:ind w:firstLine="0"/>
              <w:rPr>
                <w:rFonts w:eastAsia="SimSun"/>
              </w:rPr>
            </w:pPr>
            <w:r w:rsidRPr="00AC3044">
              <w:rPr>
                <w:rFonts w:eastAsia="SimSun"/>
              </w:rPr>
              <w:t xml:space="preserve">4 мг/кг </w:t>
            </w:r>
          </w:p>
        </w:tc>
        <w:tc>
          <w:tcPr>
            <w:tcW w:w="1695" w:type="dxa"/>
            <w:vAlign w:val="center"/>
          </w:tcPr>
          <w:p w14:paraId="301364CC" w14:textId="77777777" w:rsidR="00072B0E" w:rsidRPr="00AC3044" w:rsidRDefault="00072B0E" w:rsidP="005A428D">
            <w:pPr>
              <w:ind w:firstLine="0"/>
              <w:rPr>
                <w:rFonts w:eastAsia="SimSun"/>
              </w:rPr>
            </w:pPr>
            <w:r w:rsidRPr="00AC3044">
              <w:rPr>
                <w:rFonts w:eastAsia="SimSun"/>
              </w:rPr>
              <w:t xml:space="preserve">10 мг/кг </w:t>
            </w:r>
          </w:p>
        </w:tc>
        <w:tc>
          <w:tcPr>
            <w:tcW w:w="1408" w:type="dxa"/>
            <w:vAlign w:val="center"/>
          </w:tcPr>
          <w:p w14:paraId="730EABB7" w14:textId="77777777" w:rsidR="00072B0E" w:rsidRPr="00AC3044" w:rsidRDefault="00072B0E" w:rsidP="005A428D">
            <w:pPr>
              <w:ind w:firstLine="0"/>
              <w:rPr>
                <w:rFonts w:eastAsia="SimSun"/>
              </w:rPr>
            </w:pPr>
            <w:r w:rsidRPr="00AC3044">
              <w:rPr>
                <w:rFonts w:eastAsia="SimSun"/>
              </w:rPr>
              <w:t>С -5 дня по -3 день</w:t>
            </w:r>
          </w:p>
        </w:tc>
        <w:tc>
          <w:tcPr>
            <w:tcW w:w="2278" w:type="dxa"/>
            <w:vAlign w:val="center"/>
          </w:tcPr>
          <w:p w14:paraId="14DE81DF"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1D2F6DB6" w14:textId="77777777" w:rsidTr="005A428D">
        <w:trPr>
          <w:cantSplit/>
          <w:trHeight w:val="1176"/>
        </w:trPr>
        <w:tc>
          <w:tcPr>
            <w:tcW w:w="866" w:type="dxa"/>
            <w:textDirection w:val="btLr"/>
            <w:vAlign w:val="center"/>
          </w:tcPr>
          <w:p w14:paraId="3A393C9A" w14:textId="77777777" w:rsidR="00072B0E" w:rsidRPr="00AC3044" w:rsidRDefault="00072B0E" w:rsidP="005A428D">
            <w:pPr>
              <w:ind w:firstLine="0"/>
              <w:rPr>
                <w:rFonts w:eastAsia="SimSun"/>
              </w:rPr>
            </w:pPr>
            <w:r w:rsidRPr="00AC3044">
              <w:rPr>
                <w:rFonts w:eastAsia="SimSun"/>
              </w:rPr>
              <w:t>Профилактика РТПХ</w:t>
            </w:r>
          </w:p>
        </w:tc>
        <w:tc>
          <w:tcPr>
            <w:tcW w:w="1802" w:type="dxa"/>
            <w:vAlign w:val="center"/>
          </w:tcPr>
          <w:p w14:paraId="40D6A375" w14:textId="77777777" w:rsidR="00072B0E" w:rsidRPr="00AC3044" w:rsidRDefault="00072B0E" w:rsidP="005A428D">
            <w:pPr>
              <w:ind w:firstLine="0"/>
              <w:rPr>
                <w:rFonts w:eastAsia="SimSun"/>
              </w:rPr>
            </w:pPr>
            <w:r w:rsidRPr="00AC3044">
              <w:rPr>
                <w:rFonts w:eastAsia="SimSun"/>
              </w:rPr>
              <w:t>Циклофосфамид</w:t>
            </w:r>
          </w:p>
        </w:tc>
        <w:tc>
          <w:tcPr>
            <w:tcW w:w="1495" w:type="dxa"/>
            <w:vAlign w:val="center"/>
          </w:tcPr>
          <w:p w14:paraId="05498C3C" w14:textId="77777777" w:rsidR="00072B0E" w:rsidRPr="00AC3044" w:rsidRDefault="00072B0E" w:rsidP="005A428D">
            <w:pPr>
              <w:ind w:firstLine="0"/>
              <w:rPr>
                <w:rFonts w:eastAsia="SimSun"/>
              </w:rPr>
            </w:pPr>
            <w:r w:rsidRPr="00AC3044">
              <w:rPr>
                <w:rFonts w:eastAsia="SimSun"/>
              </w:rPr>
              <w:t>50 мг/кг</w:t>
            </w:r>
          </w:p>
        </w:tc>
        <w:tc>
          <w:tcPr>
            <w:tcW w:w="1695" w:type="dxa"/>
            <w:vAlign w:val="center"/>
          </w:tcPr>
          <w:p w14:paraId="71958D45" w14:textId="77777777" w:rsidR="00072B0E" w:rsidRPr="00AC3044" w:rsidRDefault="00072B0E" w:rsidP="005A428D">
            <w:pPr>
              <w:ind w:firstLine="0"/>
              <w:rPr>
                <w:rFonts w:eastAsia="SimSun"/>
              </w:rPr>
            </w:pPr>
            <w:r w:rsidRPr="00AC3044">
              <w:rPr>
                <w:rFonts w:eastAsia="SimSun"/>
              </w:rPr>
              <w:t>100 мг/кг</w:t>
            </w:r>
          </w:p>
        </w:tc>
        <w:tc>
          <w:tcPr>
            <w:tcW w:w="1408" w:type="dxa"/>
            <w:vAlign w:val="center"/>
          </w:tcPr>
          <w:p w14:paraId="1159881B" w14:textId="77777777" w:rsidR="00072B0E" w:rsidRPr="00AC3044" w:rsidRDefault="00072B0E" w:rsidP="005A428D">
            <w:pPr>
              <w:ind w:firstLine="0"/>
              <w:rPr>
                <w:rFonts w:eastAsia="SimSun"/>
              </w:rPr>
            </w:pPr>
            <w:r w:rsidRPr="00AC3044">
              <w:rPr>
                <w:rFonts w:eastAsia="SimSun"/>
              </w:rPr>
              <w:t>С +3 дня по +4 день</w:t>
            </w:r>
          </w:p>
        </w:tc>
        <w:tc>
          <w:tcPr>
            <w:tcW w:w="2278" w:type="dxa"/>
            <w:vAlign w:val="center"/>
          </w:tcPr>
          <w:p w14:paraId="32C726FC" w14:textId="77777777" w:rsidR="00072B0E" w:rsidRPr="00AC3044" w:rsidRDefault="00072B0E" w:rsidP="005A428D">
            <w:pPr>
              <w:ind w:firstLine="0"/>
              <w:rPr>
                <w:rFonts w:eastAsia="SimSun"/>
              </w:rPr>
            </w:pPr>
            <w:r w:rsidRPr="00AC3044">
              <w:rPr>
                <w:rFonts w:eastAsia="SimSun"/>
              </w:rPr>
              <w:t>В/в, в течение 2 часов</w:t>
            </w:r>
          </w:p>
        </w:tc>
      </w:tr>
    </w:tbl>
    <w:p w14:paraId="3F90A2A1" w14:textId="77777777" w:rsidR="00072B0E" w:rsidRPr="00C07B2E" w:rsidRDefault="00072B0E" w:rsidP="00072B0E">
      <w:pPr>
        <w:rPr>
          <w:rFonts w:eastAsia="SimSun"/>
        </w:rPr>
      </w:pPr>
    </w:p>
    <w:p w14:paraId="2ABBC737" w14:textId="77777777" w:rsidR="00072B0E" w:rsidRPr="00C07B2E" w:rsidRDefault="00072B0E" w:rsidP="00072B0E">
      <w:pPr>
        <w:rPr>
          <w:rFonts w:eastAsia="SimSun"/>
        </w:rPr>
      </w:pPr>
      <w:bookmarkStart w:id="256"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25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072B0E" w:rsidRPr="00AC3044" w14:paraId="18C33DC8" w14:textId="77777777" w:rsidTr="005A428D">
        <w:trPr>
          <w:cantSplit/>
          <w:trHeight w:val="20"/>
          <w:tblHeader/>
        </w:trPr>
        <w:tc>
          <w:tcPr>
            <w:tcW w:w="959" w:type="dxa"/>
            <w:vAlign w:val="center"/>
          </w:tcPr>
          <w:p w14:paraId="00D662D3" w14:textId="77777777" w:rsidR="00072B0E" w:rsidRPr="00470D3D" w:rsidRDefault="00072B0E" w:rsidP="005A428D">
            <w:pPr>
              <w:ind w:firstLine="0"/>
              <w:rPr>
                <w:rFonts w:eastAsia="SimSun"/>
              </w:rPr>
            </w:pPr>
          </w:p>
        </w:tc>
        <w:tc>
          <w:tcPr>
            <w:tcW w:w="1701" w:type="dxa"/>
            <w:vAlign w:val="center"/>
          </w:tcPr>
          <w:p w14:paraId="3B99E3F6"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19CB2DC3"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22A7452B"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0615465C"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7938F2B0"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10E56A5C" w14:textId="77777777" w:rsidTr="005A428D">
        <w:trPr>
          <w:cantSplit/>
          <w:trHeight w:val="20"/>
        </w:trPr>
        <w:tc>
          <w:tcPr>
            <w:tcW w:w="959" w:type="dxa"/>
            <w:vMerge w:val="restart"/>
            <w:textDirection w:val="btLr"/>
            <w:vAlign w:val="center"/>
          </w:tcPr>
          <w:p w14:paraId="1525CE3E"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6665D6EB"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6BF2F0A0"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6206229C"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206A9783"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34433217"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38F93A8" w14:textId="77777777" w:rsidTr="005A428D">
        <w:trPr>
          <w:cantSplit/>
          <w:trHeight w:val="1207"/>
        </w:trPr>
        <w:tc>
          <w:tcPr>
            <w:tcW w:w="959" w:type="dxa"/>
            <w:vMerge/>
            <w:vAlign w:val="center"/>
          </w:tcPr>
          <w:p w14:paraId="4C2E0245" w14:textId="77777777" w:rsidR="00072B0E" w:rsidRPr="00AC3044" w:rsidRDefault="00072B0E" w:rsidP="005A428D">
            <w:pPr>
              <w:ind w:firstLine="0"/>
              <w:rPr>
                <w:rFonts w:eastAsia="SimSun"/>
              </w:rPr>
            </w:pPr>
          </w:p>
        </w:tc>
        <w:tc>
          <w:tcPr>
            <w:tcW w:w="1701" w:type="dxa"/>
            <w:vAlign w:val="center"/>
          </w:tcPr>
          <w:p w14:paraId="1C19E969"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291C1A8B" w14:textId="77777777" w:rsidR="00072B0E" w:rsidRPr="00AC3044" w:rsidRDefault="00072B0E" w:rsidP="005A428D">
            <w:pPr>
              <w:ind w:firstLine="0"/>
              <w:rPr>
                <w:rFonts w:eastAsia="SimSun"/>
              </w:rPr>
            </w:pPr>
            <w:r w:rsidRPr="00AC3044">
              <w:rPr>
                <w:rFonts w:eastAsia="SimSun"/>
              </w:rPr>
              <w:t xml:space="preserve">4 мг/кг </w:t>
            </w:r>
          </w:p>
        </w:tc>
        <w:tc>
          <w:tcPr>
            <w:tcW w:w="1701" w:type="dxa"/>
            <w:vAlign w:val="center"/>
          </w:tcPr>
          <w:p w14:paraId="3632FF38" w14:textId="77777777" w:rsidR="00072B0E" w:rsidRPr="00AC3044" w:rsidRDefault="00072B0E" w:rsidP="005A428D">
            <w:pPr>
              <w:ind w:firstLine="0"/>
              <w:rPr>
                <w:rFonts w:eastAsia="SimSun"/>
              </w:rPr>
            </w:pPr>
            <w:r w:rsidRPr="00AC3044">
              <w:rPr>
                <w:rFonts w:eastAsia="SimSun"/>
              </w:rPr>
              <w:t xml:space="preserve">10 мг/кг </w:t>
            </w:r>
          </w:p>
        </w:tc>
        <w:tc>
          <w:tcPr>
            <w:tcW w:w="1418" w:type="dxa"/>
            <w:vAlign w:val="center"/>
          </w:tcPr>
          <w:p w14:paraId="5D75CE13" w14:textId="77777777" w:rsidR="00072B0E" w:rsidRPr="00AC3044" w:rsidRDefault="00072B0E" w:rsidP="005A428D">
            <w:pPr>
              <w:ind w:firstLine="0"/>
              <w:rPr>
                <w:rFonts w:eastAsia="SimSun"/>
              </w:rPr>
            </w:pPr>
            <w:r w:rsidRPr="00AC3044">
              <w:rPr>
                <w:rFonts w:eastAsia="SimSun"/>
              </w:rPr>
              <w:t>С -5 дня по -3 день</w:t>
            </w:r>
          </w:p>
        </w:tc>
        <w:tc>
          <w:tcPr>
            <w:tcW w:w="2268" w:type="dxa"/>
            <w:vAlign w:val="center"/>
          </w:tcPr>
          <w:p w14:paraId="0B6F9ABA"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1DB86345" w14:textId="77777777" w:rsidTr="005A428D">
        <w:trPr>
          <w:cantSplit/>
          <w:trHeight w:val="1498"/>
        </w:trPr>
        <w:tc>
          <w:tcPr>
            <w:tcW w:w="959" w:type="dxa"/>
            <w:vMerge w:val="restart"/>
            <w:textDirection w:val="btLr"/>
            <w:vAlign w:val="center"/>
          </w:tcPr>
          <w:p w14:paraId="462075D0"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665487F9"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53F14C60" w14:textId="77777777" w:rsidR="00072B0E" w:rsidRPr="00AC3044" w:rsidRDefault="00072B0E" w:rsidP="005A428D">
            <w:pPr>
              <w:ind w:firstLine="0"/>
              <w:rPr>
                <w:rFonts w:eastAsia="SimSun"/>
              </w:rPr>
            </w:pPr>
            <w:r w:rsidRPr="00AC3044">
              <w:rPr>
                <w:rFonts w:eastAsia="SimSun"/>
              </w:rPr>
              <w:t>50 мг/кг</w:t>
            </w:r>
          </w:p>
        </w:tc>
        <w:tc>
          <w:tcPr>
            <w:tcW w:w="1701" w:type="dxa"/>
            <w:vAlign w:val="center"/>
          </w:tcPr>
          <w:p w14:paraId="6B0BCE72"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3EFBE7DF"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60FB249C"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1EBF26DB" w14:textId="77777777" w:rsidTr="005A428D">
        <w:trPr>
          <w:cantSplit/>
          <w:trHeight w:val="958"/>
        </w:trPr>
        <w:tc>
          <w:tcPr>
            <w:tcW w:w="959" w:type="dxa"/>
            <w:vMerge/>
            <w:textDirection w:val="btLr"/>
            <w:vAlign w:val="center"/>
          </w:tcPr>
          <w:p w14:paraId="45C50570" w14:textId="77777777" w:rsidR="00072B0E" w:rsidRPr="00AC3044" w:rsidRDefault="00072B0E" w:rsidP="005A428D">
            <w:pPr>
              <w:ind w:firstLine="0"/>
              <w:rPr>
                <w:rFonts w:eastAsia="SimSun"/>
              </w:rPr>
            </w:pPr>
          </w:p>
        </w:tc>
        <w:tc>
          <w:tcPr>
            <w:tcW w:w="1701" w:type="dxa"/>
            <w:vAlign w:val="center"/>
          </w:tcPr>
          <w:p w14:paraId="326E7C72"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53A8E453" w14:textId="77777777" w:rsidR="00072B0E" w:rsidRPr="00AC3044" w:rsidRDefault="00072B0E" w:rsidP="005A428D">
            <w:pPr>
              <w:ind w:firstLine="0"/>
              <w:rPr>
                <w:rFonts w:eastAsia="SimSun"/>
              </w:rPr>
            </w:pPr>
            <w:r w:rsidRPr="00AC3044">
              <w:rPr>
                <w:rFonts w:eastAsia="SimSun"/>
              </w:rPr>
              <w:t>0,03 мг/кг</w:t>
            </w:r>
          </w:p>
        </w:tc>
        <w:tc>
          <w:tcPr>
            <w:tcW w:w="1701" w:type="dxa"/>
            <w:vAlign w:val="center"/>
          </w:tcPr>
          <w:p w14:paraId="114C25DD"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31553D5E"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2E200DD3"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2A3333AA" w14:textId="77777777" w:rsidTr="005A428D">
        <w:trPr>
          <w:cantSplit/>
          <w:trHeight w:val="986"/>
        </w:trPr>
        <w:tc>
          <w:tcPr>
            <w:tcW w:w="959" w:type="dxa"/>
            <w:vMerge/>
            <w:textDirection w:val="btLr"/>
            <w:vAlign w:val="center"/>
          </w:tcPr>
          <w:p w14:paraId="264252D0" w14:textId="77777777" w:rsidR="00072B0E" w:rsidRPr="00AC3044" w:rsidRDefault="00072B0E" w:rsidP="005A428D">
            <w:pPr>
              <w:ind w:firstLine="0"/>
              <w:rPr>
                <w:rFonts w:eastAsia="SimSun"/>
              </w:rPr>
            </w:pPr>
          </w:p>
        </w:tc>
        <w:tc>
          <w:tcPr>
            <w:tcW w:w="1701" w:type="dxa"/>
            <w:vAlign w:val="center"/>
          </w:tcPr>
          <w:p w14:paraId="596FB254"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2D192645" w14:textId="77777777" w:rsidR="00072B0E" w:rsidRPr="00AC3044" w:rsidRDefault="00072B0E" w:rsidP="005A428D">
            <w:pPr>
              <w:ind w:firstLine="0"/>
              <w:rPr>
                <w:rFonts w:eastAsia="SimSun"/>
              </w:rPr>
            </w:pPr>
            <w:r w:rsidRPr="00AC3044">
              <w:rPr>
                <w:rFonts w:eastAsia="SimSun"/>
              </w:rPr>
              <w:t xml:space="preserve">30 мг/кг </w:t>
            </w:r>
          </w:p>
        </w:tc>
        <w:tc>
          <w:tcPr>
            <w:tcW w:w="1701" w:type="dxa"/>
            <w:vAlign w:val="center"/>
          </w:tcPr>
          <w:p w14:paraId="38DDF22B"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35A031F0"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5DA8A79E"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w:t>
            </w:r>
          </w:p>
        </w:tc>
      </w:tr>
    </w:tbl>
    <w:p w14:paraId="0951BD61" w14:textId="77777777" w:rsidR="00072B0E" w:rsidRPr="00C07B2E" w:rsidRDefault="00072B0E" w:rsidP="00072B0E">
      <w:pPr>
        <w:rPr>
          <w:rFonts w:eastAsia="SimSun"/>
        </w:rPr>
      </w:pPr>
    </w:p>
    <w:p w14:paraId="1FDAE3B1" w14:textId="77777777" w:rsidR="00072B0E" w:rsidRPr="00C07B2E" w:rsidRDefault="00072B0E" w:rsidP="00072B0E">
      <w:pPr>
        <w:rPr>
          <w:rFonts w:eastAsia="SimSun"/>
        </w:rPr>
      </w:pPr>
      <w:bookmarkStart w:id="257"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257"/>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072B0E" w:rsidRPr="00AC3044" w14:paraId="43A1417E" w14:textId="77777777" w:rsidTr="005A428D">
        <w:trPr>
          <w:cantSplit/>
          <w:trHeight w:val="20"/>
          <w:tblHeader/>
        </w:trPr>
        <w:tc>
          <w:tcPr>
            <w:tcW w:w="993" w:type="dxa"/>
            <w:vAlign w:val="center"/>
          </w:tcPr>
          <w:p w14:paraId="2B5DD2A5" w14:textId="77777777" w:rsidR="00072B0E" w:rsidRPr="00470D3D" w:rsidRDefault="00072B0E" w:rsidP="005A428D">
            <w:pPr>
              <w:ind w:firstLine="0"/>
              <w:rPr>
                <w:rFonts w:eastAsia="SimSun"/>
              </w:rPr>
            </w:pPr>
          </w:p>
        </w:tc>
        <w:tc>
          <w:tcPr>
            <w:tcW w:w="1667" w:type="dxa"/>
            <w:vAlign w:val="center"/>
          </w:tcPr>
          <w:p w14:paraId="4966D982"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09B33AB4"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3BDFC323"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124DF4F4"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53BAE2F2"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DD4363D" w14:textId="77777777" w:rsidTr="005A428D">
        <w:trPr>
          <w:cantSplit/>
          <w:trHeight w:val="20"/>
        </w:trPr>
        <w:tc>
          <w:tcPr>
            <w:tcW w:w="993" w:type="dxa"/>
            <w:vMerge w:val="restart"/>
            <w:textDirection w:val="btLr"/>
            <w:vAlign w:val="center"/>
          </w:tcPr>
          <w:p w14:paraId="1C5A67FA" w14:textId="77777777" w:rsidR="00072B0E" w:rsidRPr="00AC3044" w:rsidRDefault="00072B0E" w:rsidP="005A428D">
            <w:pPr>
              <w:ind w:firstLine="0"/>
              <w:rPr>
                <w:rFonts w:eastAsia="SimSun"/>
              </w:rPr>
            </w:pPr>
            <w:r w:rsidRPr="00AC3044">
              <w:rPr>
                <w:rFonts w:eastAsia="SimSun"/>
              </w:rPr>
              <w:t>Кондиционирование</w:t>
            </w:r>
          </w:p>
        </w:tc>
        <w:tc>
          <w:tcPr>
            <w:tcW w:w="1667" w:type="dxa"/>
            <w:vAlign w:val="center"/>
          </w:tcPr>
          <w:p w14:paraId="53539632"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48B5D4BB"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02AED83D"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08AA4885"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07ACDE2E"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1D284CAE" w14:textId="77777777" w:rsidTr="005A428D">
        <w:trPr>
          <w:cantSplit/>
          <w:trHeight w:val="1207"/>
        </w:trPr>
        <w:tc>
          <w:tcPr>
            <w:tcW w:w="993" w:type="dxa"/>
            <w:vMerge/>
            <w:vAlign w:val="center"/>
          </w:tcPr>
          <w:p w14:paraId="21317AD6" w14:textId="77777777" w:rsidR="00072B0E" w:rsidRPr="00AC3044" w:rsidRDefault="00072B0E" w:rsidP="005A428D">
            <w:pPr>
              <w:ind w:firstLine="0"/>
              <w:rPr>
                <w:rFonts w:eastAsia="SimSun"/>
              </w:rPr>
            </w:pPr>
          </w:p>
        </w:tc>
        <w:tc>
          <w:tcPr>
            <w:tcW w:w="1667" w:type="dxa"/>
            <w:vAlign w:val="center"/>
          </w:tcPr>
          <w:p w14:paraId="02422AEE"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3F758F01" w14:textId="77777777" w:rsidR="00072B0E" w:rsidRPr="00AC3044" w:rsidRDefault="00072B0E" w:rsidP="005A428D">
            <w:pPr>
              <w:ind w:firstLine="0"/>
              <w:rPr>
                <w:rFonts w:eastAsia="SimSun"/>
              </w:rPr>
            </w:pPr>
            <w:r w:rsidRPr="00AC3044">
              <w:rPr>
                <w:rFonts w:eastAsia="SimSun"/>
              </w:rPr>
              <w:t xml:space="preserve">4 мг/кг </w:t>
            </w:r>
          </w:p>
        </w:tc>
        <w:tc>
          <w:tcPr>
            <w:tcW w:w="1701" w:type="dxa"/>
            <w:vAlign w:val="center"/>
          </w:tcPr>
          <w:p w14:paraId="1BFBE918" w14:textId="77777777" w:rsidR="00072B0E" w:rsidRPr="00AC3044" w:rsidRDefault="00072B0E" w:rsidP="005A428D">
            <w:pPr>
              <w:ind w:firstLine="0"/>
              <w:rPr>
                <w:rFonts w:eastAsia="SimSun"/>
              </w:rPr>
            </w:pPr>
            <w:r w:rsidRPr="00AC3044">
              <w:rPr>
                <w:rFonts w:eastAsia="SimSun"/>
              </w:rPr>
              <w:t xml:space="preserve">10 мг/кг </w:t>
            </w:r>
          </w:p>
        </w:tc>
        <w:tc>
          <w:tcPr>
            <w:tcW w:w="1418" w:type="dxa"/>
            <w:vAlign w:val="center"/>
          </w:tcPr>
          <w:p w14:paraId="2A29EC07" w14:textId="77777777" w:rsidR="00072B0E" w:rsidRPr="00AC3044" w:rsidRDefault="00072B0E" w:rsidP="005A428D">
            <w:pPr>
              <w:ind w:firstLine="0"/>
              <w:rPr>
                <w:rFonts w:eastAsia="SimSun"/>
              </w:rPr>
            </w:pPr>
            <w:r w:rsidRPr="00AC3044">
              <w:rPr>
                <w:rFonts w:eastAsia="SimSun"/>
              </w:rPr>
              <w:t>С -5 дня по -3 день</w:t>
            </w:r>
          </w:p>
        </w:tc>
        <w:tc>
          <w:tcPr>
            <w:tcW w:w="2268" w:type="dxa"/>
            <w:vAlign w:val="center"/>
          </w:tcPr>
          <w:p w14:paraId="255085C3"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6636AD49" w14:textId="77777777" w:rsidTr="005A428D">
        <w:trPr>
          <w:cantSplit/>
          <w:trHeight w:val="582"/>
        </w:trPr>
        <w:tc>
          <w:tcPr>
            <w:tcW w:w="993" w:type="dxa"/>
            <w:vMerge w:val="restart"/>
            <w:textDirection w:val="btLr"/>
            <w:vAlign w:val="center"/>
          </w:tcPr>
          <w:p w14:paraId="2E126396" w14:textId="77777777" w:rsidR="00072B0E" w:rsidRPr="00AC3044" w:rsidRDefault="00072B0E" w:rsidP="005A428D">
            <w:pPr>
              <w:ind w:firstLine="0"/>
              <w:rPr>
                <w:rFonts w:eastAsia="SimSun"/>
              </w:rPr>
            </w:pPr>
            <w:r w:rsidRPr="00AC3044">
              <w:rPr>
                <w:rFonts w:eastAsia="SimSun"/>
              </w:rPr>
              <w:t>Профилактика РТПХ</w:t>
            </w:r>
          </w:p>
        </w:tc>
        <w:tc>
          <w:tcPr>
            <w:tcW w:w="1667" w:type="dxa"/>
            <w:vAlign w:val="center"/>
          </w:tcPr>
          <w:p w14:paraId="12834A0F"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51BCEFC0" w14:textId="77777777" w:rsidR="00072B0E" w:rsidRPr="00AC3044" w:rsidRDefault="00072B0E" w:rsidP="005A428D">
            <w:pPr>
              <w:ind w:firstLine="0"/>
              <w:rPr>
                <w:rFonts w:eastAsia="SimSun"/>
              </w:rPr>
            </w:pPr>
            <w:r w:rsidRPr="00AC3044">
              <w:rPr>
                <w:rFonts w:eastAsia="SimSun"/>
              </w:rPr>
              <w:t>50 мг/кг</w:t>
            </w:r>
          </w:p>
        </w:tc>
        <w:tc>
          <w:tcPr>
            <w:tcW w:w="1701" w:type="dxa"/>
            <w:vAlign w:val="center"/>
          </w:tcPr>
          <w:p w14:paraId="58466B78"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2095C8D1"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2D45B4D2"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75C91AE7" w14:textId="77777777" w:rsidTr="005A428D">
        <w:trPr>
          <w:cantSplit/>
          <w:trHeight w:val="562"/>
        </w:trPr>
        <w:tc>
          <w:tcPr>
            <w:tcW w:w="993" w:type="dxa"/>
            <w:vMerge/>
            <w:textDirection w:val="btLr"/>
            <w:vAlign w:val="center"/>
          </w:tcPr>
          <w:p w14:paraId="5AA2B0EB" w14:textId="77777777" w:rsidR="00072B0E" w:rsidRPr="00AC3044" w:rsidRDefault="00072B0E" w:rsidP="005A428D">
            <w:pPr>
              <w:ind w:firstLine="0"/>
              <w:rPr>
                <w:rFonts w:eastAsia="SimSun"/>
              </w:rPr>
            </w:pPr>
          </w:p>
        </w:tc>
        <w:tc>
          <w:tcPr>
            <w:tcW w:w="1667" w:type="dxa"/>
            <w:vAlign w:val="center"/>
          </w:tcPr>
          <w:p w14:paraId="2E6A1AB0" w14:textId="77777777" w:rsidR="00072B0E" w:rsidRPr="00AC3044" w:rsidRDefault="00072B0E" w:rsidP="005A428D">
            <w:pPr>
              <w:ind w:firstLine="0"/>
              <w:rPr>
                <w:rFonts w:eastAsia="SimSun"/>
              </w:rPr>
            </w:pPr>
            <w:r w:rsidRPr="00AC3044">
              <w:rPr>
                <w:rFonts w:eastAsia="SimSun"/>
              </w:rPr>
              <w:t>Руксолитиниб</w:t>
            </w:r>
          </w:p>
        </w:tc>
        <w:tc>
          <w:tcPr>
            <w:tcW w:w="1559" w:type="dxa"/>
            <w:vAlign w:val="center"/>
          </w:tcPr>
          <w:p w14:paraId="378E9A52" w14:textId="77777777" w:rsidR="00072B0E" w:rsidRPr="00AC3044" w:rsidRDefault="00072B0E" w:rsidP="005A428D">
            <w:pPr>
              <w:ind w:firstLine="0"/>
              <w:rPr>
                <w:rFonts w:eastAsia="SimSun"/>
              </w:rPr>
            </w:pPr>
            <w:r w:rsidRPr="00AC3044">
              <w:rPr>
                <w:rFonts w:eastAsia="SimSun"/>
              </w:rPr>
              <w:t>45 мг</w:t>
            </w:r>
          </w:p>
        </w:tc>
        <w:tc>
          <w:tcPr>
            <w:tcW w:w="1701" w:type="dxa"/>
            <w:vAlign w:val="center"/>
          </w:tcPr>
          <w:p w14:paraId="74C30118" w14:textId="77777777" w:rsidR="00072B0E" w:rsidRPr="00AC3044" w:rsidRDefault="00072B0E" w:rsidP="005A428D">
            <w:pPr>
              <w:ind w:firstLine="0"/>
              <w:rPr>
                <w:rFonts w:eastAsia="SimSun"/>
              </w:rPr>
            </w:pPr>
            <w:r w:rsidRPr="00AC3044">
              <w:rPr>
                <w:rFonts w:eastAsia="SimSun"/>
              </w:rPr>
              <w:t>270 мг</w:t>
            </w:r>
          </w:p>
        </w:tc>
        <w:tc>
          <w:tcPr>
            <w:tcW w:w="1418" w:type="dxa"/>
            <w:vAlign w:val="center"/>
          </w:tcPr>
          <w:p w14:paraId="780DF698" w14:textId="77777777" w:rsidR="00072B0E" w:rsidRPr="00AC3044" w:rsidRDefault="00072B0E" w:rsidP="005A428D">
            <w:pPr>
              <w:ind w:firstLine="0"/>
              <w:rPr>
                <w:rFonts w:eastAsia="SimSun"/>
              </w:rPr>
            </w:pPr>
            <w:r w:rsidRPr="00AC3044">
              <w:rPr>
                <w:rFonts w:eastAsia="SimSun"/>
              </w:rPr>
              <w:t xml:space="preserve">С -7 дня по -2 день </w:t>
            </w:r>
          </w:p>
        </w:tc>
        <w:tc>
          <w:tcPr>
            <w:tcW w:w="2268" w:type="dxa"/>
            <w:vAlign w:val="center"/>
          </w:tcPr>
          <w:p w14:paraId="4ABA0F3E" w14:textId="77777777" w:rsidR="00072B0E" w:rsidRPr="00AC3044" w:rsidRDefault="00072B0E" w:rsidP="005A428D">
            <w:pPr>
              <w:ind w:firstLine="0"/>
              <w:rPr>
                <w:rFonts w:eastAsia="SimSun"/>
              </w:rPr>
            </w:pPr>
            <w:r w:rsidRPr="00AC3044">
              <w:rPr>
                <w:rFonts w:eastAsia="SimSun"/>
              </w:rPr>
              <w:t xml:space="preserve">Внутрь суточную дозу </w:t>
            </w:r>
          </w:p>
          <w:p w14:paraId="5EE79843" w14:textId="77777777" w:rsidR="00072B0E" w:rsidRPr="00AC3044" w:rsidRDefault="00072B0E" w:rsidP="005A428D">
            <w:pPr>
              <w:ind w:firstLine="0"/>
              <w:rPr>
                <w:rFonts w:eastAsia="SimSun"/>
              </w:rPr>
            </w:pPr>
            <w:r w:rsidRPr="00AC3044">
              <w:rPr>
                <w:rFonts w:eastAsia="SimSun"/>
              </w:rPr>
              <w:t>за 3 приема</w:t>
            </w:r>
          </w:p>
        </w:tc>
      </w:tr>
      <w:tr w:rsidR="00072B0E" w:rsidRPr="00AC3044" w14:paraId="6F801B25" w14:textId="77777777" w:rsidTr="005A428D">
        <w:trPr>
          <w:cantSplit/>
          <w:trHeight w:val="769"/>
        </w:trPr>
        <w:tc>
          <w:tcPr>
            <w:tcW w:w="993" w:type="dxa"/>
            <w:vMerge/>
            <w:textDirection w:val="btLr"/>
            <w:vAlign w:val="center"/>
          </w:tcPr>
          <w:p w14:paraId="3F1A0495" w14:textId="77777777" w:rsidR="00072B0E" w:rsidRPr="00AC3044" w:rsidRDefault="00072B0E" w:rsidP="005A428D">
            <w:pPr>
              <w:ind w:firstLine="0"/>
              <w:rPr>
                <w:rFonts w:eastAsia="SimSun"/>
              </w:rPr>
            </w:pPr>
          </w:p>
        </w:tc>
        <w:tc>
          <w:tcPr>
            <w:tcW w:w="1667" w:type="dxa"/>
            <w:vAlign w:val="center"/>
          </w:tcPr>
          <w:p w14:paraId="642E9AEC" w14:textId="77777777" w:rsidR="00072B0E" w:rsidRPr="00AC3044" w:rsidRDefault="00072B0E" w:rsidP="005A428D">
            <w:pPr>
              <w:ind w:firstLine="0"/>
              <w:rPr>
                <w:rFonts w:eastAsia="SimSun"/>
              </w:rPr>
            </w:pPr>
            <w:r w:rsidRPr="00AC3044">
              <w:rPr>
                <w:rFonts w:eastAsia="SimSun"/>
              </w:rPr>
              <w:t xml:space="preserve">Руксолитиниб </w:t>
            </w:r>
          </w:p>
        </w:tc>
        <w:tc>
          <w:tcPr>
            <w:tcW w:w="1559" w:type="dxa"/>
            <w:vAlign w:val="center"/>
          </w:tcPr>
          <w:p w14:paraId="6AFA44EC" w14:textId="77777777" w:rsidR="00072B0E" w:rsidRPr="00AC3044" w:rsidRDefault="00072B0E" w:rsidP="005A428D">
            <w:pPr>
              <w:ind w:firstLine="0"/>
              <w:rPr>
                <w:rFonts w:eastAsia="SimSun"/>
              </w:rPr>
            </w:pPr>
            <w:r w:rsidRPr="00AC3044">
              <w:rPr>
                <w:rFonts w:eastAsia="SimSun"/>
              </w:rPr>
              <w:t>15 мг</w:t>
            </w:r>
          </w:p>
        </w:tc>
        <w:tc>
          <w:tcPr>
            <w:tcW w:w="1701" w:type="dxa"/>
            <w:vAlign w:val="center"/>
          </w:tcPr>
          <w:p w14:paraId="1E32EEDF"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2302B276" w14:textId="77777777" w:rsidR="00072B0E" w:rsidRPr="00AC3044" w:rsidRDefault="00072B0E" w:rsidP="005A428D">
            <w:pPr>
              <w:ind w:firstLine="0"/>
              <w:rPr>
                <w:rFonts w:eastAsia="SimSun"/>
              </w:rPr>
            </w:pPr>
            <w:r w:rsidRPr="00AC3044">
              <w:rPr>
                <w:rFonts w:eastAsia="SimSun"/>
              </w:rPr>
              <w:t>С +5 дня по +100 день</w:t>
            </w:r>
          </w:p>
        </w:tc>
        <w:tc>
          <w:tcPr>
            <w:tcW w:w="2268" w:type="dxa"/>
            <w:vAlign w:val="center"/>
          </w:tcPr>
          <w:p w14:paraId="39851D5A" w14:textId="77777777" w:rsidR="00072B0E" w:rsidRPr="00AC3044" w:rsidRDefault="00072B0E" w:rsidP="005A428D">
            <w:pPr>
              <w:ind w:firstLine="0"/>
              <w:rPr>
                <w:rFonts w:eastAsia="SimSun"/>
              </w:rPr>
            </w:pPr>
            <w:r w:rsidRPr="00AC3044">
              <w:rPr>
                <w:rFonts w:eastAsia="SimSun"/>
              </w:rPr>
              <w:t xml:space="preserve">Внутрь суточную дозу </w:t>
            </w:r>
          </w:p>
          <w:p w14:paraId="42C3E049" w14:textId="77777777" w:rsidR="00072B0E" w:rsidRPr="00AC3044" w:rsidRDefault="00072B0E" w:rsidP="005A428D">
            <w:pPr>
              <w:ind w:firstLine="0"/>
              <w:rPr>
                <w:rFonts w:eastAsia="SimSun"/>
              </w:rPr>
            </w:pPr>
            <w:r w:rsidRPr="00AC3044">
              <w:rPr>
                <w:rFonts w:eastAsia="SimSun"/>
              </w:rPr>
              <w:t>за 2 приема</w:t>
            </w:r>
          </w:p>
        </w:tc>
      </w:tr>
    </w:tbl>
    <w:p w14:paraId="209E5759" w14:textId="77777777" w:rsidR="00072B0E" w:rsidRDefault="00072B0E" w:rsidP="00072B0E">
      <w:pPr>
        <w:rPr>
          <w:rFonts w:eastAsia="SimSun"/>
        </w:rPr>
      </w:pPr>
      <w:bookmarkStart w:id="258" w:name="_Toc44401174"/>
    </w:p>
    <w:p w14:paraId="7589C360"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25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072B0E" w:rsidRPr="00AC3044" w14:paraId="2D3DBC1F" w14:textId="77777777" w:rsidTr="005A428D">
        <w:trPr>
          <w:cantSplit/>
          <w:trHeight w:val="20"/>
          <w:tblHeader/>
        </w:trPr>
        <w:tc>
          <w:tcPr>
            <w:tcW w:w="959" w:type="dxa"/>
            <w:vAlign w:val="center"/>
          </w:tcPr>
          <w:p w14:paraId="4119361B" w14:textId="77777777" w:rsidR="00072B0E" w:rsidRPr="00AC3044" w:rsidRDefault="00072B0E" w:rsidP="005A428D">
            <w:pPr>
              <w:ind w:firstLine="0"/>
              <w:rPr>
                <w:rFonts w:eastAsia="SimSun"/>
              </w:rPr>
            </w:pPr>
          </w:p>
        </w:tc>
        <w:tc>
          <w:tcPr>
            <w:tcW w:w="1701" w:type="dxa"/>
            <w:vAlign w:val="center"/>
          </w:tcPr>
          <w:p w14:paraId="7F3D89F0"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76E1BE1C"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4D47372D"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401C8EB1"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229AF1DF"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149307A" w14:textId="77777777" w:rsidTr="005A428D">
        <w:trPr>
          <w:cantSplit/>
          <w:trHeight w:val="20"/>
        </w:trPr>
        <w:tc>
          <w:tcPr>
            <w:tcW w:w="959" w:type="dxa"/>
            <w:vMerge w:val="restart"/>
            <w:textDirection w:val="btLr"/>
            <w:vAlign w:val="center"/>
          </w:tcPr>
          <w:p w14:paraId="3466CF5F"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672E4EBE"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768FCA0D"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05475EAB" w14:textId="77777777" w:rsidR="00072B0E" w:rsidRPr="00AC3044" w:rsidRDefault="00072B0E" w:rsidP="005A428D">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1E078909" w14:textId="77777777" w:rsidR="00072B0E" w:rsidRPr="00AC3044" w:rsidRDefault="00072B0E" w:rsidP="005A428D">
            <w:pPr>
              <w:ind w:firstLine="0"/>
              <w:rPr>
                <w:rFonts w:eastAsia="SimSun"/>
              </w:rPr>
            </w:pPr>
            <w:r w:rsidRPr="00AC3044">
              <w:rPr>
                <w:rFonts w:eastAsia="SimSun"/>
              </w:rPr>
              <w:t>С -4 дня по -2 день</w:t>
            </w:r>
          </w:p>
        </w:tc>
        <w:tc>
          <w:tcPr>
            <w:tcW w:w="2268" w:type="dxa"/>
            <w:vAlign w:val="center"/>
          </w:tcPr>
          <w:p w14:paraId="2220D99D"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0291652" w14:textId="77777777" w:rsidTr="005A428D">
        <w:trPr>
          <w:cantSplit/>
          <w:trHeight w:val="678"/>
        </w:trPr>
        <w:tc>
          <w:tcPr>
            <w:tcW w:w="959" w:type="dxa"/>
            <w:vMerge/>
            <w:vAlign w:val="center"/>
          </w:tcPr>
          <w:p w14:paraId="4FD5AD5C" w14:textId="77777777" w:rsidR="00072B0E" w:rsidRPr="00AC3044" w:rsidRDefault="00072B0E" w:rsidP="005A428D">
            <w:pPr>
              <w:ind w:firstLine="0"/>
              <w:rPr>
                <w:rFonts w:eastAsia="SimSun"/>
              </w:rPr>
            </w:pPr>
          </w:p>
        </w:tc>
        <w:tc>
          <w:tcPr>
            <w:tcW w:w="1701" w:type="dxa"/>
            <w:vAlign w:val="center"/>
          </w:tcPr>
          <w:p w14:paraId="5368719F" w14:textId="77777777" w:rsidR="00072B0E" w:rsidRPr="00AC3044" w:rsidRDefault="00072B0E" w:rsidP="005A428D">
            <w:pPr>
              <w:ind w:firstLine="0"/>
              <w:rPr>
                <w:rFonts w:eastAsia="SimSun"/>
              </w:rPr>
            </w:pPr>
            <w:r w:rsidRPr="00AC3044">
              <w:rPr>
                <w:rFonts w:eastAsia="SimSun"/>
              </w:rPr>
              <w:t>Бендамустин</w:t>
            </w:r>
          </w:p>
        </w:tc>
        <w:tc>
          <w:tcPr>
            <w:tcW w:w="1559" w:type="dxa"/>
            <w:vAlign w:val="center"/>
          </w:tcPr>
          <w:p w14:paraId="68DBBA60" w14:textId="77777777" w:rsidR="00072B0E" w:rsidRPr="00AC3044" w:rsidRDefault="00072B0E" w:rsidP="005A428D">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5089D801" w14:textId="77777777" w:rsidR="00072B0E" w:rsidRPr="00AC3044" w:rsidRDefault="00072B0E" w:rsidP="005A428D">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5330841D" w14:textId="77777777" w:rsidR="00072B0E" w:rsidRPr="00AC3044" w:rsidRDefault="00072B0E" w:rsidP="005A428D">
            <w:pPr>
              <w:ind w:firstLine="0"/>
              <w:rPr>
                <w:rFonts w:eastAsia="SimSun"/>
              </w:rPr>
            </w:pPr>
            <w:r w:rsidRPr="00AC3044">
              <w:rPr>
                <w:rFonts w:eastAsia="SimSun"/>
              </w:rPr>
              <w:t xml:space="preserve">  С -4 дня по -2 день</w:t>
            </w:r>
          </w:p>
        </w:tc>
        <w:tc>
          <w:tcPr>
            <w:tcW w:w="2268" w:type="dxa"/>
            <w:vAlign w:val="center"/>
          </w:tcPr>
          <w:p w14:paraId="07494001"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3EE7FCA9" w14:textId="77777777" w:rsidTr="005A428D">
        <w:trPr>
          <w:cantSplit/>
          <w:trHeight w:val="958"/>
        </w:trPr>
        <w:tc>
          <w:tcPr>
            <w:tcW w:w="959" w:type="dxa"/>
            <w:vMerge w:val="restart"/>
            <w:textDirection w:val="btLr"/>
            <w:vAlign w:val="center"/>
          </w:tcPr>
          <w:p w14:paraId="634A04DB"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29A920D3"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585CFB45" w14:textId="77777777" w:rsidR="00072B0E" w:rsidRPr="00AC3044" w:rsidRDefault="00072B0E" w:rsidP="005A428D">
            <w:pPr>
              <w:ind w:firstLine="0"/>
              <w:rPr>
                <w:rFonts w:eastAsia="SimSun"/>
              </w:rPr>
            </w:pPr>
            <w:r w:rsidRPr="00AC3044">
              <w:rPr>
                <w:rFonts w:eastAsia="SimSun"/>
              </w:rPr>
              <w:t>0,03 мг/кг</w:t>
            </w:r>
          </w:p>
        </w:tc>
        <w:tc>
          <w:tcPr>
            <w:tcW w:w="1701" w:type="dxa"/>
            <w:vAlign w:val="center"/>
          </w:tcPr>
          <w:p w14:paraId="02205DE3"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2EBE7C72"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5CB8F6FC"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2215D539" w14:textId="77777777" w:rsidTr="005A428D">
        <w:trPr>
          <w:cantSplit/>
          <w:trHeight w:val="579"/>
        </w:trPr>
        <w:tc>
          <w:tcPr>
            <w:tcW w:w="959" w:type="dxa"/>
            <w:vMerge/>
            <w:textDirection w:val="btLr"/>
            <w:vAlign w:val="center"/>
          </w:tcPr>
          <w:p w14:paraId="64D4B470" w14:textId="77777777" w:rsidR="00072B0E" w:rsidRPr="00AC3044" w:rsidRDefault="00072B0E" w:rsidP="005A428D">
            <w:pPr>
              <w:ind w:firstLine="0"/>
              <w:rPr>
                <w:rFonts w:eastAsia="SimSun"/>
              </w:rPr>
            </w:pPr>
          </w:p>
        </w:tc>
        <w:tc>
          <w:tcPr>
            <w:tcW w:w="1701" w:type="dxa"/>
            <w:vAlign w:val="center"/>
          </w:tcPr>
          <w:p w14:paraId="4F1B0CBF"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5BC4CFFB" w14:textId="77777777" w:rsidR="00072B0E" w:rsidRPr="00AC3044" w:rsidRDefault="00072B0E" w:rsidP="005A428D">
            <w:pPr>
              <w:ind w:firstLine="0"/>
              <w:rPr>
                <w:rFonts w:eastAsia="SimSun"/>
              </w:rPr>
            </w:pPr>
            <w:r w:rsidRPr="00AC3044">
              <w:rPr>
                <w:rFonts w:eastAsia="SimSun"/>
              </w:rPr>
              <w:t>50 мг/кг</w:t>
            </w:r>
          </w:p>
        </w:tc>
        <w:tc>
          <w:tcPr>
            <w:tcW w:w="1701" w:type="dxa"/>
            <w:vAlign w:val="center"/>
          </w:tcPr>
          <w:p w14:paraId="286BACCC"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45D0D511" w14:textId="77777777" w:rsidR="00072B0E" w:rsidRPr="00AC3044" w:rsidRDefault="00072B0E" w:rsidP="005A428D">
            <w:pPr>
              <w:ind w:firstLine="0"/>
              <w:rPr>
                <w:rFonts w:eastAsia="SimSun"/>
              </w:rPr>
            </w:pPr>
            <w:r w:rsidRPr="00AC3044">
              <w:rPr>
                <w:rFonts w:eastAsia="SimSun"/>
              </w:rPr>
              <w:t xml:space="preserve">В дни +3, +4 </w:t>
            </w:r>
          </w:p>
        </w:tc>
        <w:tc>
          <w:tcPr>
            <w:tcW w:w="2268" w:type="dxa"/>
            <w:vAlign w:val="center"/>
          </w:tcPr>
          <w:p w14:paraId="778AC789"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62CD2A75" w14:textId="77777777" w:rsidTr="005A428D">
        <w:trPr>
          <w:cantSplit/>
          <w:trHeight w:val="418"/>
        </w:trPr>
        <w:tc>
          <w:tcPr>
            <w:tcW w:w="959" w:type="dxa"/>
            <w:vMerge/>
            <w:textDirection w:val="btLr"/>
            <w:vAlign w:val="center"/>
          </w:tcPr>
          <w:p w14:paraId="3AA1A853" w14:textId="77777777" w:rsidR="00072B0E" w:rsidRPr="00AC3044" w:rsidRDefault="00072B0E" w:rsidP="005A428D">
            <w:pPr>
              <w:ind w:firstLine="0"/>
              <w:rPr>
                <w:rFonts w:eastAsia="SimSun"/>
              </w:rPr>
            </w:pPr>
          </w:p>
        </w:tc>
        <w:tc>
          <w:tcPr>
            <w:tcW w:w="1701" w:type="dxa"/>
            <w:vAlign w:val="center"/>
          </w:tcPr>
          <w:p w14:paraId="66C34FF7"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6DDFB26F" w14:textId="77777777" w:rsidR="00072B0E" w:rsidRPr="00AC3044" w:rsidRDefault="00072B0E" w:rsidP="005A428D">
            <w:pPr>
              <w:ind w:firstLine="0"/>
              <w:rPr>
                <w:rFonts w:eastAsia="SimSun"/>
              </w:rPr>
            </w:pPr>
            <w:r w:rsidRPr="00AC3044">
              <w:rPr>
                <w:rFonts w:eastAsia="SimSun"/>
              </w:rPr>
              <w:t xml:space="preserve">30 мг/кг </w:t>
            </w:r>
          </w:p>
        </w:tc>
        <w:tc>
          <w:tcPr>
            <w:tcW w:w="1701" w:type="dxa"/>
            <w:vAlign w:val="center"/>
          </w:tcPr>
          <w:p w14:paraId="39CD4842"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1359D03D"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779679D7"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w:t>
            </w:r>
          </w:p>
        </w:tc>
      </w:tr>
    </w:tbl>
    <w:p w14:paraId="73E2C65C" w14:textId="77777777" w:rsidR="00072B0E" w:rsidRDefault="00072B0E" w:rsidP="00072B0E">
      <w:pPr>
        <w:rPr>
          <w:rFonts w:eastAsia="SimSun"/>
        </w:rPr>
      </w:pPr>
      <w:bookmarkStart w:id="259" w:name="_Toc44401175"/>
    </w:p>
    <w:p w14:paraId="5DE09AED" w14:textId="77777777" w:rsidR="00072B0E" w:rsidRPr="00042499" w:rsidRDefault="00072B0E" w:rsidP="00072B0E">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25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072B0E" w:rsidRPr="00AC3044" w14:paraId="0995E823" w14:textId="77777777" w:rsidTr="005A428D">
        <w:trPr>
          <w:cantSplit/>
          <w:trHeight w:val="20"/>
          <w:tblHeader/>
        </w:trPr>
        <w:tc>
          <w:tcPr>
            <w:tcW w:w="959" w:type="dxa"/>
            <w:vAlign w:val="center"/>
          </w:tcPr>
          <w:p w14:paraId="0CA45855" w14:textId="77777777" w:rsidR="00072B0E" w:rsidRPr="009B5A5D" w:rsidRDefault="00072B0E" w:rsidP="005A428D">
            <w:pPr>
              <w:ind w:firstLine="0"/>
              <w:rPr>
                <w:rFonts w:eastAsia="SimSun"/>
                <w:lang w:val="en-US"/>
              </w:rPr>
            </w:pPr>
          </w:p>
        </w:tc>
        <w:tc>
          <w:tcPr>
            <w:tcW w:w="1701" w:type="dxa"/>
            <w:vAlign w:val="center"/>
          </w:tcPr>
          <w:p w14:paraId="17DD6D61"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24B9D411"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08096200"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6B015AF6"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2E0B7BB7"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8712290" w14:textId="77777777" w:rsidTr="005A428D">
        <w:trPr>
          <w:cantSplit/>
          <w:trHeight w:val="20"/>
        </w:trPr>
        <w:tc>
          <w:tcPr>
            <w:tcW w:w="959" w:type="dxa"/>
            <w:vMerge w:val="restart"/>
            <w:textDirection w:val="btLr"/>
            <w:vAlign w:val="center"/>
          </w:tcPr>
          <w:p w14:paraId="56F73339"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6474E77F"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73E1F283"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3E2183B3" w14:textId="77777777" w:rsidR="00072B0E" w:rsidRPr="00AC3044" w:rsidRDefault="00072B0E" w:rsidP="005A428D">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26C64A76" w14:textId="77777777" w:rsidR="00072B0E" w:rsidRPr="00AC3044" w:rsidRDefault="00072B0E" w:rsidP="005A428D">
            <w:pPr>
              <w:ind w:firstLine="0"/>
              <w:rPr>
                <w:rFonts w:eastAsia="SimSun"/>
              </w:rPr>
            </w:pPr>
            <w:r w:rsidRPr="00AC3044">
              <w:rPr>
                <w:rFonts w:eastAsia="SimSun"/>
              </w:rPr>
              <w:t>С -4 дня по -2 день</w:t>
            </w:r>
          </w:p>
        </w:tc>
        <w:tc>
          <w:tcPr>
            <w:tcW w:w="2268" w:type="dxa"/>
            <w:vAlign w:val="center"/>
          </w:tcPr>
          <w:p w14:paraId="202361F1"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E726947" w14:textId="77777777" w:rsidTr="005A428D">
        <w:trPr>
          <w:cantSplit/>
          <w:trHeight w:val="394"/>
        </w:trPr>
        <w:tc>
          <w:tcPr>
            <w:tcW w:w="959" w:type="dxa"/>
            <w:vMerge/>
            <w:vAlign w:val="center"/>
          </w:tcPr>
          <w:p w14:paraId="774790C7" w14:textId="77777777" w:rsidR="00072B0E" w:rsidRPr="00AC3044" w:rsidRDefault="00072B0E" w:rsidP="005A428D">
            <w:pPr>
              <w:ind w:firstLine="0"/>
              <w:rPr>
                <w:rFonts w:eastAsia="SimSun"/>
              </w:rPr>
            </w:pPr>
          </w:p>
        </w:tc>
        <w:tc>
          <w:tcPr>
            <w:tcW w:w="1701" w:type="dxa"/>
            <w:vAlign w:val="center"/>
          </w:tcPr>
          <w:p w14:paraId="0F8A116A" w14:textId="77777777" w:rsidR="00072B0E" w:rsidRPr="00AC3044" w:rsidRDefault="00072B0E" w:rsidP="005A428D">
            <w:pPr>
              <w:ind w:firstLine="0"/>
              <w:rPr>
                <w:rFonts w:eastAsia="SimSun"/>
              </w:rPr>
            </w:pPr>
            <w:r w:rsidRPr="00AC3044">
              <w:rPr>
                <w:rFonts w:eastAsia="SimSun"/>
              </w:rPr>
              <w:t>Бендамустин</w:t>
            </w:r>
          </w:p>
        </w:tc>
        <w:tc>
          <w:tcPr>
            <w:tcW w:w="1559" w:type="dxa"/>
            <w:vAlign w:val="center"/>
          </w:tcPr>
          <w:p w14:paraId="3ECAD15F" w14:textId="77777777" w:rsidR="00072B0E" w:rsidRPr="00AC3044" w:rsidRDefault="00072B0E" w:rsidP="005A428D">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05CEF664" w14:textId="77777777" w:rsidR="00072B0E" w:rsidRPr="00AC3044" w:rsidRDefault="00072B0E" w:rsidP="005A428D">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6FCF1BBD" w14:textId="77777777" w:rsidR="00072B0E" w:rsidRPr="00AC3044" w:rsidRDefault="00072B0E" w:rsidP="005A428D">
            <w:pPr>
              <w:ind w:firstLine="0"/>
              <w:rPr>
                <w:rFonts w:eastAsia="SimSun"/>
              </w:rPr>
            </w:pPr>
            <w:r w:rsidRPr="00AC3044">
              <w:rPr>
                <w:rFonts w:eastAsia="SimSun"/>
              </w:rPr>
              <w:t xml:space="preserve">  С -4 дня по -2 день</w:t>
            </w:r>
          </w:p>
        </w:tc>
        <w:tc>
          <w:tcPr>
            <w:tcW w:w="2268" w:type="dxa"/>
            <w:vAlign w:val="center"/>
          </w:tcPr>
          <w:p w14:paraId="77681173"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5E8A9627" w14:textId="77777777" w:rsidTr="005A428D">
        <w:trPr>
          <w:cantSplit/>
          <w:trHeight w:val="958"/>
        </w:trPr>
        <w:tc>
          <w:tcPr>
            <w:tcW w:w="959" w:type="dxa"/>
            <w:textDirection w:val="btLr"/>
            <w:vAlign w:val="center"/>
          </w:tcPr>
          <w:p w14:paraId="363DB66A"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788BD074"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26C8EB14" w14:textId="77777777" w:rsidR="00072B0E" w:rsidRPr="00AC3044" w:rsidRDefault="00072B0E" w:rsidP="005A428D">
            <w:pPr>
              <w:ind w:firstLine="0"/>
              <w:rPr>
                <w:rFonts w:eastAsia="SimSun"/>
              </w:rPr>
            </w:pPr>
            <w:r w:rsidRPr="00AC3044">
              <w:rPr>
                <w:rFonts w:eastAsia="SimSun"/>
              </w:rPr>
              <w:t>50 мг/кг</w:t>
            </w:r>
          </w:p>
        </w:tc>
        <w:tc>
          <w:tcPr>
            <w:tcW w:w="1701" w:type="dxa"/>
            <w:vAlign w:val="center"/>
          </w:tcPr>
          <w:p w14:paraId="04EF1857"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63856C50" w14:textId="77777777" w:rsidR="00072B0E" w:rsidRPr="00AC3044" w:rsidRDefault="00072B0E" w:rsidP="005A428D">
            <w:pPr>
              <w:ind w:firstLine="0"/>
              <w:rPr>
                <w:rFonts w:eastAsia="SimSun"/>
              </w:rPr>
            </w:pPr>
            <w:r w:rsidRPr="00AC3044">
              <w:rPr>
                <w:rFonts w:eastAsia="SimSun"/>
              </w:rPr>
              <w:t xml:space="preserve">В дни +3, +4 </w:t>
            </w:r>
          </w:p>
        </w:tc>
        <w:tc>
          <w:tcPr>
            <w:tcW w:w="2268" w:type="dxa"/>
            <w:vAlign w:val="center"/>
          </w:tcPr>
          <w:p w14:paraId="1099276F" w14:textId="77777777" w:rsidR="00072B0E" w:rsidRPr="00AC3044" w:rsidRDefault="00072B0E" w:rsidP="005A428D">
            <w:pPr>
              <w:ind w:firstLine="0"/>
              <w:rPr>
                <w:rFonts w:eastAsia="SimSun"/>
              </w:rPr>
            </w:pPr>
            <w:r w:rsidRPr="00AC3044">
              <w:rPr>
                <w:rFonts w:eastAsia="SimSun"/>
              </w:rPr>
              <w:t>В/в, в течение 2 часов</w:t>
            </w:r>
          </w:p>
        </w:tc>
      </w:tr>
    </w:tbl>
    <w:p w14:paraId="05AF454A" w14:textId="77777777" w:rsidR="00072B0E" w:rsidRDefault="00072B0E" w:rsidP="00072B0E">
      <w:pPr>
        <w:rPr>
          <w:rFonts w:eastAsia="SimSun"/>
        </w:rPr>
      </w:pPr>
      <w:bookmarkStart w:id="260" w:name="_Toc44401176"/>
    </w:p>
    <w:p w14:paraId="3001E9AC" w14:textId="77777777" w:rsidR="00072B0E" w:rsidRPr="00C07B2E" w:rsidRDefault="00072B0E" w:rsidP="00072B0E">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26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072B0E" w:rsidRPr="00AC3044" w14:paraId="477A9444" w14:textId="77777777" w:rsidTr="005A428D">
        <w:trPr>
          <w:cantSplit/>
          <w:trHeight w:val="20"/>
          <w:tblHeader/>
        </w:trPr>
        <w:tc>
          <w:tcPr>
            <w:tcW w:w="993" w:type="dxa"/>
          </w:tcPr>
          <w:p w14:paraId="546E3164" w14:textId="77777777" w:rsidR="00072B0E" w:rsidRPr="00470D3D" w:rsidRDefault="00072B0E" w:rsidP="005A428D">
            <w:pPr>
              <w:ind w:firstLine="0"/>
              <w:rPr>
                <w:rFonts w:eastAsia="SimSun"/>
              </w:rPr>
            </w:pPr>
          </w:p>
        </w:tc>
        <w:tc>
          <w:tcPr>
            <w:tcW w:w="1701" w:type="dxa"/>
            <w:vAlign w:val="center"/>
          </w:tcPr>
          <w:p w14:paraId="2269B53A"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4C5A3B20"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3C9B1849"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24FF844F"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798391BA"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C07B2E" w14:paraId="7060AC11" w14:textId="77777777" w:rsidTr="005A428D">
        <w:trPr>
          <w:cantSplit/>
          <w:trHeight w:val="20"/>
        </w:trPr>
        <w:tc>
          <w:tcPr>
            <w:tcW w:w="993" w:type="dxa"/>
            <w:vMerge w:val="restart"/>
            <w:textDirection w:val="btLr"/>
            <w:vAlign w:val="center"/>
          </w:tcPr>
          <w:p w14:paraId="4496CCBE"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68397F45"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00D469A4" w14:textId="77777777" w:rsidR="00072B0E" w:rsidRPr="00AC3044" w:rsidRDefault="00072B0E" w:rsidP="005A428D">
            <w:pPr>
              <w:ind w:firstLine="0"/>
              <w:rPr>
                <w:rFonts w:eastAsia="SimSun"/>
              </w:rPr>
            </w:pPr>
            <w:r w:rsidRPr="00AC3044">
              <w:rPr>
                <w:rFonts w:eastAsia="SimSun"/>
              </w:rPr>
              <w:t>25 мг/м</w:t>
            </w:r>
            <w:r w:rsidRPr="001E6DBE">
              <w:rPr>
                <w:rFonts w:eastAsia="SimSun"/>
                <w:vertAlign w:val="superscript"/>
              </w:rPr>
              <w:t>2</w:t>
            </w:r>
          </w:p>
        </w:tc>
        <w:tc>
          <w:tcPr>
            <w:tcW w:w="1701" w:type="dxa"/>
            <w:vAlign w:val="center"/>
          </w:tcPr>
          <w:p w14:paraId="6FE55772" w14:textId="77777777" w:rsidR="00072B0E" w:rsidRPr="00AC3044" w:rsidRDefault="00072B0E" w:rsidP="005A428D">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4C58AA53" w14:textId="77777777" w:rsidR="00072B0E" w:rsidRPr="00AC3044" w:rsidRDefault="00072B0E" w:rsidP="005A428D">
            <w:pPr>
              <w:ind w:firstLine="0"/>
              <w:rPr>
                <w:rFonts w:eastAsia="SimSun"/>
              </w:rPr>
            </w:pPr>
            <w:r w:rsidRPr="00AC3044">
              <w:rPr>
                <w:rFonts w:eastAsia="SimSun"/>
              </w:rPr>
              <w:t xml:space="preserve">С –5 по –2 день </w:t>
            </w:r>
          </w:p>
        </w:tc>
        <w:tc>
          <w:tcPr>
            <w:tcW w:w="2268" w:type="dxa"/>
            <w:vAlign w:val="center"/>
          </w:tcPr>
          <w:p w14:paraId="008B058D"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C07B2E" w14:paraId="2B9EEF21" w14:textId="77777777" w:rsidTr="005A428D">
        <w:trPr>
          <w:cantSplit/>
          <w:trHeight w:val="704"/>
        </w:trPr>
        <w:tc>
          <w:tcPr>
            <w:tcW w:w="993" w:type="dxa"/>
            <w:vMerge/>
            <w:textDirection w:val="btLr"/>
            <w:vAlign w:val="center"/>
          </w:tcPr>
          <w:p w14:paraId="47B5EAB5" w14:textId="77777777" w:rsidR="00072B0E" w:rsidRPr="00AC3044" w:rsidRDefault="00072B0E" w:rsidP="005A428D">
            <w:pPr>
              <w:ind w:firstLine="0"/>
              <w:rPr>
                <w:rFonts w:eastAsia="SimSun"/>
              </w:rPr>
            </w:pPr>
          </w:p>
        </w:tc>
        <w:tc>
          <w:tcPr>
            <w:tcW w:w="1701" w:type="dxa"/>
            <w:vAlign w:val="center"/>
          </w:tcPr>
          <w:p w14:paraId="28FA01BD"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1A217D4A" w14:textId="77777777" w:rsidR="00072B0E" w:rsidRPr="00AC3044" w:rsidRDefault="00072B0E" w:rsidP="005A428D">
            <w:pPr>
              <w:ind w:firstLine="0"/>
              <w:rPr>
                <w:rFonts w:eastAsia="SimSun"/>
              </w:rPr>
            </w:pPr>
            <w:r w:rsidRPr="00AC3044">
              <w:rPr>
                <w:rFonts w:eastAsia="SimSun"/>
              </w:rPr>
              <w:t>25 мг/кг</w:t>
            </w:r>
          </w:p>
        </w:tc>
        <w:tc>
          <w:tcPr>
            <w:tcW w:w="1701" w:type="dxa"/>
            <w:vAlign w:val="center"/>
          </w:tcPr>
          <w:p w14:paraId="11D03A41"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7C579631" w14:textId="77777777" w:rsidR="00072B0E" w:rsidRPr="00AC3044" w:rsidRDefault="00072B0E" w:rsidP="005A428D">
            <w:pPr>
              <w:ind w:firstLine="0"/>
              <w:rPr>
                <w:rFonts w:eastAsia="SimSun"/>
              </w:rPr>
            </w:pPr>
            <w:r w:rsidRPr="00AC3044">
              <w:rPr>
                <w:rFonts w:eastAsia="SimSun"/>
              </w:rPr>
              <w:t>С –5 по –2 день</w:t>
            </w:r>
          </w:p>
        </w:tc>
        <w:tc>
          <w:tcPr>
            <w:tcW w:w="2268" w:type="dxa"/>
            <w:vAlign w:val="center"/>
          </w:tcPr>
          <w:p w14:paraId="4729DA0D"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C07B2E" w14:paraId="768AB934" w14:textId="77777777" w:rsidTr="005A428D">
        <w:trPr>
          <w:cantSplit/>
          <w:trHeight w:val="20"/>
        </w:trPr>
        <w:tc>
          <w:tcPr>
            <w:tcW w:w="993" w:type="dxa"/>
            <w:vMerge w:val="restart"/>
            <w:textDirection w:val="btLr"/>
            <w:vAlign w:val="center"/>
          </w:tcPr>
          <w:p w14:paraId="0B4886A1"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78618675" w14:textId="77777777" w:rsidR="00072B0E" w:rsidRPr="00AC3044" w:rsidRDefault="00072B0E" w:rsidP="005A428D">
            <w:pPr>
              <w:ind w:firstLine="0"/>
              <w:rPr>
                <w:rFonts w:eastAsia="SimSun"/>
              </w:rPr>
            </w:pPr>
            <w:r w:rsidRPr="00AC3044">
              <w:rPr>
                <w:rFonts w:eastAsia="SimSun"/>
              </w:rPr>
              <w:t>АТГ (лошадиный)</w:t>
            </w:r>
          </w:p>
        </w:tc>
        <w:tc>
          <w:tcPr>
            <w:tcW w:w="1559" w:type="dxa"/>
            <w:vAlign w:val="center"/>
          </w:tcPr>
          <w:p w14:paraId="50702AA4" w14:textId="77777777" w:rsidR="00072B0E" w:rsidRPr="00AC3044" w:rsidRDefault="00072B0E" w:rsidP="005A428D">
            <w:pPr>
              <w:ind w:firstLine="0"/>
              <w:rPr>
                <w:rFonts w:eastAsia="SimSun"/>
              </w:rPr>
            </w:pPr>
            <w:r w:rsidRPr="00AC3044">
              <w:rPr>
                <w:rFonts w:eastAsia="SimSun"/>
              </w:rPr>
              <w:t>25 мг/кг</w:t>
            </w:r>
          </w:p>
        </w:tc>
        <w:tc>
          <w:tcPr>
            <w:tcW w:w="1701" w:type="dxa"/>
            <w:vAlign w:val="center"/>
          </w:tcPr>
          <w:p w14:paraId="7A20C465"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561B4955" w14:textId="77777777" w:rsidR="00072B0E" w:rsidRPr="00AC3044" w:rsidRDefault="00072B0E" w:rsidP="005A428D">
            <w:pPr>
              <w:ind w:firstLine="0"/>
              <w:rPr>
                <w:rFonts w:eastAsia="SimSun"/>
              </w:rPr>
            </w:pPr>
            <w:r w:rsidRPr="00AC3044">
              <w:rPr>
                <w:rFonts w:eastAsia="SimSun"/>
              </w:rPr>
              <w:t>С –4 по –1 день</w:t>
            </w:r>
          </w:p>
        </w:tc>
        <w:tc>
          <w:tcPr>
            <w:tcW w:w="2268" w:type="dxa"/>
            <w:vAlign w:val="center"/>
          </w:tcPr>
          <w:p w14:paraId="6FD9186B" w14:textId="77777777" w:rsidR="00072B0E" w:rsidRPr="00AC3044" w:rsidRDefault="00072B0E" w:rsidP="005A428D">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072B0E" w:rsidRPr="00C07B2E" w14:paraId="6E88B754" w14:textId="77777777" w:rsidTr="005A428D">
        <w:trPr>
          <w:cantSplit/>
          <w:trHeight w:val="1141"/>
        </w:trPr>
        <w:tc>
          <w:tcPr>
            <w:tcW w:w="993" w:type="dxa"/>
            <w:vMerge/>
            <w:textDirection w:val="btLr"/>
          </w:tcPr>
          <w:p w14:paraId="42EFF54E" w14:textId="77777777" w:rsidR="00072B0E" w:rsidRPr="00AC3044" w:rsidRDefault="00072B0E" w:rsidP="005A428D">
            <w:pPr>
              <w:ind w:firstLine="0"/>
              <w:rPr>
                <w:rFonts w:eastAsia="SimSun"/>
              </w:rPr>
            </w:pPr>
          </w:p>
        </w:tc>
        <w:tc>
          <w:tcPr>
            <w:tcW w:w="1701" w:type="dxa"/>
            <w:vAlign w:val="center"/>
          </w:tcPr>
          <w:p w14:paraId="0AA27D18"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16A5A756" w14:textId="77777777" w:rsidR="00072B0E" w:rsidRPr="00AC3044" w:rsidRDefault="00072B0E" w:rsidP="005A428D">
            <w:pPr>
              <w:ind w:firstLine="0"/>
              <w:rPr>
                <w:rFonts w:eastAsia="SimSun"/>
              </w:rPr>
            </w:pPr>
            <w:r w:rsidRPr="00AC3044">
              <w:rPr>
                <w:rFonts w:eastAsia="SimSun"/>
              </w:rPr>
              <w:t>3 мг/кг</w:t>
            </w:r>
          </w:p>
        </w:tc>
        <w:tc>
          <w:tcPr>
            <w:tcW w:w="1701" w:type="dxa"/>
            <w:vAlign w:val="center"/>
          </w:tcPr>
          <w:p w14:paraId="6C1148C2"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6E21355B" w14:textId="77777777" w:rsidR="00072B0E" w:rsidRPr="00AC3044" w:rsidRDefault="00072B0E" w:rsidP="005A428D">
            <w:pPr>
              <w:ind w:firstLine="0"/>
              <w:rPr>
                <w:rFonts w:eastAsia="SimSun"/>
              </w:rPr>
            </w:pPr>
            <w:r w:rsidRPr="00AC3044">
              <w:rPr>
                <w:rFonts w:eastAsia="SimSun"/>
              </w:rPr>
              <w:t>С –1 дня по +230 день затем постепенное снижение к +270 дню</w:t>
            </w:r>
          </w:p>
        </w:tc>
        <w:tc>
          <w:tcPr>
            <w:tcW w:w="2268" w:type="dxa"/>
            <w:vAlign w:val="center"/>
          </w:tcPr>
          <w:p w14:paraId="0B08E012"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C07B2E" w14:paraId="65A86906" w14:textId="77777777" w:rsidTr="005A428D">
        <w:trPr>
          <w:cantSplit/>
          <w:trHeight w:val="20"/>
        </w:trPr>
        <w:tc>
          <w:tcPr>
            <w:tcW w:w="993" w:type="dxa"/>
            <w:vMerge/>
          </w:tcPr>
          <w:p w14:paraId="0DEDF27A" w14:textId="77777777" w:rsidR="00072B0E" w:rsidRPr="00AC3044" w:rsidRDefault="00072B0E" w:rsidP="005A428D">
            <w:pPr>
              <w:ind w:firstLine="0"/>
              <w:rPr>
                <w:rFonts w:eastAsia="SimSun"/>
              </w:rPr>
            </w:pPr>
          </w:p>
        </w:tc>
        <w:tc>
          <w:tcPr>
            <w:tcW w:w="1701" w:type="dxa"/>
            <w:vAlign w:val="center"/>
          </w:tcPr>
          <w:p w14:paraId="7C7BE797" w14:textId="77777777" w:rsidR="00072B0E" w:rsidRPr="00AC3044" w:rsidRDefault="00072B0E" w:rsidP="005A428D">
            <w:pPr>
              <w:ind w:firstLine="0"/>
              <w:rPr>
                <w:rFonts w:eastAsia="SimSun"/>
              </w:rPr>
            </w:pPr>
            <w:r w:rsidRPr="00AC3044">
              <w:rPr>
                <w:rFonts w:eastAsia="SimSun"/>
              </w:rPr>
              <w:t>Метотрексат</w:t>
            </w:r>
          </w:p>
        </w:tc>
        <w:tc>
          <w:tcPr>
            <w:tcW w:w="1559" w:type="dxa"/>
            <w:vAlign w:val="center"/>
          </w:tcPr>
          <w:p w14:paraId="387091AE" w14:textId="77777777" w:rsidR="00072B0E" w:rsidRPr="00AC3044" w:rsidRDefault="00072B0E" w:rsidP="005A428D">
            <w:pPr>
              <w:ind w:firstLine="0"/>
              <w:rPr>
                <w:rFonts w:eastAsia="SimSun"/>
              </w:rPr>
            </w:pPr>
            <w:r w:rsidRPr="00AC3044">
              <w:rPr>
                <w:rFonts w:eastAsia="SimSun"/>
              </w:rPr>
              <w:t>15 мг/м</w:t>
            </w:r>
            <w:r w:rsidRPr="001E6DBE">
              <w:rPr>
                <w:rFonts w:eastAsia="SimSun"/>
                <w:vertAlign w:val="superscript"/>
              </w:rPr>
              <w:t>2</w:t>
            </w:r>
          </w:p>
        </w:tc>
        <w:tc>
          <w:tcPr>
            <w:tcW w:w="1701" w:type="dxa"/>
            <w:vAlign w:val="center"/>
          </w:tcPr>
          <w:p w14:paraId="51918392"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56715D31"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561102E2"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C07B2E" w14:paraId="5C6DD387" w14:textId="77777777" w:rsidTr="005A428D">
        <w:trPr>
          <w:cantSplit/>
          <w:trHeight w:val="464"/>
        </w:trPr>
        <w:tc>
          <w:tcPr>
            <w:tcW w:w="993" w:type="dxa"/>
            <w:vMerge/>
          </w:tcPr>
          <w:p w14:paraId="08D1EB9E" w14:textId="77777777" w:rsidR="00072B0E" w:rsidRPr="00AC3044" w:rsidRDefault="00072B0E" w:rsidP="005A428D">
            <w:pPr>
              <w:ind w:firstLine="0"/>
              <w:rPr>
                <w:rFonts w:eastAsia="SimSun"/>
              </w:rPr>
            </w:pPr>
          </w:p>
        </w:tc>
        <w:tc>
          <w:tcPr>
            <w:tcW w:w="1701" w:type="dxa"/>
            <w:vAlign w:val="center"/>
          </w:tcPr>
          <w:p w14:paraId="7848B71B" w14:textId="77777777" w:rsidR="00072B0E" w:rsidRPr="00AC3044" w:rsidRDefault="00072B0E" w:rsidP="005A428D">
            <w:pPr>
              <w:ind w:firstLine="0"/>
              <w:rPr>
                <w:rFonts w:eastAsia="SimSun"/>
              </w:rPr>
            </w:pPr>
            <w:r w:rsidRPr="00AC3044">
              <w:rPr>
                <w:rFonts w:eastAsia="SimSun"/>
              </w:rPr>
              <w:t>Метотрексат</w:t>
            </w:r>
          </w:p>
        </w:tc>
        <w:tc>
          <w:tcPr>
            <w:tcW w:w="1559" w:type="dxa"/>
            <w:vAlign w:val="center"/>
          </w:tcPr>
          <w:p w14:paraId="18A5752E" w14:textId="77777777" w:rsidR="00072B0E" w:rsidRPr="00AC3044" w:rsidRDefault="00072B0E" w:rsidP="005A428D">
            <w:pPr>
              <w:ind w:firstLine="0"/>
              <w:rPr>
                <w:rFonts w:eastAsia="SimSun"/>
              </w:rPr>
            </w:pPr>
            <w:r w:rsidRPr="00AC3044">
              <w:rPr>
                <w:rFonts w:eastAsia="SimSun"/>
              </w:rPr>
              <w:t>10 мг/м</w:t>
            </w:r>
            <w:r w:rsidRPr="001E6DBE">
              <w:rPr>
                <w:rFonts w:eastAsia="SimSun"/>
                <w:vertAlign w:val="superscript"/>
              </w:rPr>
              <w:t>2</w:t>
            </w:r>
          </w:p>
        </w:tc>
        <w:tc>
          <w:tcPr>
            <w:tcW w:w="1701" w:type="dxa"/>
            <w:vAlign w:val="center"/>
          </w:tcPr>
          <w:p w14:paraId="1E8D2E9E"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29423320" w14:textId="77777777" w:rsidR="00072B0E" w:rsidRPr="00AC3044" w:rsidRDefault="00072B0E" w:rsidP="005A428D">
            <w:pPr>
              <w:ind w:firstLine="0"/>
              <w:rPr>
                <w:rFonts w:eastAsia="SimSun"/>
              </w:rPr>
            </w:pPr>
            <w:r w:rsidRPr="00AC3044">
              <w:rPr>
                <w:rFonts w:eastAsia="SimSun"/>
              </w:rPr>
              <w:t>+3, +6, +11 дни</w:t>
            </w:r>
          </w:p>
        </w:tc>
        <w:tc>
          <w:tcPr>
            <w:tcW w:w="2268" w:type="dxa"/>
            <w:vAlign w:val="center"/>
          </w:tcPr>
          <w:p w14:paraId="6BB0104A" w14:textId="77777777" w:rsidR="00072B0E" w:rsidRPr="00AC3044" w:rsidRDefault="00072B0E" w:rsidP="005A428D">
            <w:pPr>
              <w:ind w:firstLine="0"/>
              <w:rPr>
                <w:rFonts w:eastAsia="SimSun"/>
              </w:rPr>
            </w:pPr>
            <w:r w:rsidRPr="00AC3044">
              <w:rPr>
                <w:rFonts w:eastAsia="SimSun"/>
              </w:rPr>
              <w:t xml:space="preserve">В/в, в 20 мл физ. р-ра </w:t>
            </w:r>
          </w:p>
        </w:tc>
      </w:tr>
    </w:tbl>
    <w:p w14:paraId="7C58CA91" w14:textId="77777777" w:rsidR="00072B0E" w:rsidRDefault="00072B0E" w:rsidP="00072B0E">
      <w:pPr>
        <w:rPr>
          <w:rFonts w:eastAsia="SimSun"/>
        </w:rPr>
      </w:pPr>
      <w:bookmarkStart w:id="261" w:name="_Toc44401177"/>
    </w:p>
    <w:p w14:paraId="7560056C" w14:textId="77777777" w:rsidR="00072B0E" w:rsidRPr="00042499" w:rsidRDefault="00072B0E" w:rsidP="00072B0E">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C07B2E">
        <w:rPr>
          <w:rFonts w:eastAsia="SimSun"/>
        </w:rPr>
        <w:t>Flu</w:t>
      </w:r>
      <w:r w:rsidRPr="00042499">
        <w:rPr>
          <w:rFonts w:eastAsia="SimSun"/>
          <w:lang w:val="en-US"/>
        </w:rPr>
        <w:t>120+</w:t>
      </w:r>
      <w:r w:rsidRPr="00C07B2E">
        <w:rPr>
          <w:rFonts w:eastAsia="SimSun"/>
        </w:rPr>
        <w:t>Cy</w:t>
      </w:r>
      <w:r w:rsidRPr="00042499">
        <w:rPr>
          <w:rFonts w:eastAsia="SimSun"/>
          <w:lang w:val="en-US"/>
        </w:rPr>
        <w:t>2000+</w:t>
      </w:r>
      <w:r w:rsidRPr="00C07B2E">
        <w:rPr>
          <w:rFonts w:eastAsia="SimSun"/>
        </w:rPr>
        <w:t>Mel</w:t>
      </w:r>
      <w:r w:rsidRPr="00042499">
        <w:rPr>
          <w:rFonts w:eastAsia="SimSun"/>
          <w:lang w:val="en-US"/>
        </w:rPr>
        <w:t xml:space="preserve">140 / </w:t>
      </w:r>
      <w:r w:rsidRPr="00C07B2E">
        <w:rPr>
          <w:rFonts w:eastAsia="SimSun"/>
        </w:rPr>
        <w:t>PT</w:t>
      </w:r>
      <w:r w:rsidRPr="00042499">
        <w:rPr>
          <w:rFonts w:eastAsia="SimSun"/>
          <w:lang w:val="en-US"/>
        </w:rPr>
        <w:t>-</w:t>
      </w:r>
      <w:r w:rsidRPr="00C07B2E">
        <w:rPr>
          <w:rFonts w:eastAsia="SimSun"/>
        </w:rPr>
        <w:t>Cy</w:t>
      </w:r>
      <w:r w:rsidRPr="00042499">
        <w:rPr>
          <w:rFonts w:eastAsia="SimSun"/>
          <w:lang w:val="en-US"/>
        </w:rPr>
        <w:t>+</w:t>
      </w:r>
      <w:r w:rsidRPr="00C07B2E">
        <w:rPr>
          <w:rFonts w:eastAsia="SimSun"/>
        </w:rPr>
        <w:t>CSA</w:t>
      </w:r>
      <w:r w:rsidRPr="00042499">
        <w:rPr>
          <w:rFonts w:eastAsia="SimSun"/>
          <w:lang w:val="en-US"/>
        </w:rPr>
        <w:t>+</w:t>
      </w:r>
      <w:r w:rsidRPr="00C07B2E">
        <w:rPr>
          <w:rFonts w:eastAsia="SimSun"/>
        </w:rPr>
        <w:t>MMF</w:t>
      </w:r>
      <w:r w:rsidRPr="00042499">
        <w:rPr>
          <w:rFonts w:eastAsia="SimSun"/>
          <w:lang w:val="en-US"/>
        </w:rPr>
        <w:t>45</w:t>
      </w:r>
      <w:bookmarkEnd w:id="261"/>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072B0E" w:rsidRPr="00AC3044" w14:paraId="1C422885" w14:textId="77777777" w:rsidTr="005A428D">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BCFE09" w14:textId="77777777" w:rsidR="00072B0E" w:rsidRPr="009B5A5D" w:rsidRDefault="00072B0E" w:rsidP="005A428D">
            <w:pPr>
              <w:ind w:firstLine="0"/>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6A9E93" w14:textId="77777777" w:rsidR="00072B0E" w:rsidRPr="00AC3044" w:rsidRDefault="00072B0E" w:rsidP="005A428D">
            <w:pPr>
              <w:ind w:firstLine="0"/>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523841" w14:textId="77777777" w:rsidR="00072B0E" w:rsidRPr="00AC3044" w:rsidRDefault="00072B0E" w:rsidP="005A428D">
            <w:pPr>
              <w:ind w:firstLine="0"/>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450110" w14:textId="77777777" w:rsidR="00072B0E" w:rsidRPr="00AC3044" w:rsidRDefault="00072B0E" w:rsidP="005A428D">
            <w:pPr>
              <w:ind w:firstLine="0"/>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46886B" w14:textId="77777777" w:rsidR="00072B0E" w:rsidRPr="00AC3044" w:rsidRDefault="00072B0E" w:rsidP="005A428D">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EC6743"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97DBBC0" w14:textId="77777777" w:rsidTr="005A428D">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31192C1E"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E3E69" w14:textId="77777777" w:rsidR="00072B0E" w:rsidRPr="00AC3044" w:rsidRDefault="00072B0E" w:rsidP="005A428D">
            <w:pPr>
              <w:ind w:firstLine="0"/>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66D0EDE" w14:textId="77777777" w:rsidR="00072B0E" w:rsidRPr="00AC3044" w:rsidRDefault="00072B0E" w:rsidP="005A428D">
            <w:pPr>
              <w:ind w:firstLine="0"/>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0E05ADA" w14:textId="77777777" w:rsidR="00072B0E" w:rsidRPr="00AC3044" w:rsidRDefault="00072B0E" w:rsidP="005A428D">
            <w:pPr>
              <w:ind w:firstLine="0"/>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A0A2EF1" w14:textId="77777777" w:rsidR="00072B0E" w:rsidRPr="00AC3044" w:rsidRDefault="00072B0E" w:rsidP="005A428D">
            <w:pPr>
              <w:ind w:firstLine="0"/>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B7B3EA"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A3148B9" w14:textId="77777777" w:rsidTr="005A428D">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279880E1" w14:textId="77777777" w:rsidR="00072B0E" w:rsidRPr="00AC3044" w:rsidRDefault="00072B0E" w:rsidP="005A428D">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950032" w14:textId="77777777" w:rsidR="00072B0E" w:rsidRPr="00AC3044" w:rsidRDefault="00072B0E" w:rsidP="005A428D">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354A72" w14:textId="77777777" w:rsidR="00072B0E" w:rsidRPr="00AC3044" w:rsidRDefault="00072B0E" w:rsidP="005A428D">
            <w:pPr>
              <w:ind w:firstLine="0"/>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75A772" w14:textId="77777777" w:rsidR="00072B0E" w:rsidRPr="00AC3044" w:rsidRDefault="00072B0E" w:rsidP="005A428D">
            <w:pPr>
              <w:ind w:firstLine="0"/>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A58473" w14:textId="77777777" w:rsidR="00072B0E" w:rsidRPr="00AC3044" w:rsidRDefault="00072B0E" w:rsidP="005A428D">
            <w:pPr>
              <w:ind w:firstLine="0"/>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D706EC"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4394E017" w14:textId="77777777" w:rsidTr="005A428D">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FBFDBDC" w14:textId="77777777" w:rsidR="00072B0E" w:rsidRPr="00AC3044" w:rsidRDefault="00072B0E" w:rsidP="005A428D">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629462" w14:textId="77777777" w:rsidR="00072B0E" w:rsidRPr="00AC3044" w:rsidRDefault="00072B0E" w:rsidP="005A428D">
            <w:pPr>
              <w:ind w:firstLine="0"/>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E37168" w14:textId="77777777" w:rsidR="00072B0E" w:rsidRPr="00AC3044" w:rsidRDefault="00072B0E" w:rsidP="005A428D">
            <w:pPr>
              <w:ind w:firstLine="0"/>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827BB8" w14:textId="77777777" w:rsidR="00072B0E" w:rsidRPr="00AC3044" w:rsidRDefault="00072B0E" w:rsidP="005A428D">
            <w:pPr>
              <w:ind w:firstLine="0"/>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D132FC" w14:textId="77777777" w:rsidR="00072B0E" w:rsidRPr="00AC3044" w:rsidRDefault="00072B0E" w:rsidP="005A428D">
            <w:pPr>
              <w:ind w:firstLine="0"/>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9DD22C"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693CA17F" w14:textId="77777777" w:rsidTr="005A428D">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165A0BB"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D3FF9F" w14:textId="77777777" w:rsidR="00072B0E" w:rsidRPr="00AC3044" w:rsidRDefault="00072B0E" w:rsidP="005A428D">
            <w:pPr>
              <w:ind w:firstLine="0"/>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0260DC" w14:textId="77777777" w:rsidR="00072B0E" w:rsidRPr="00AC3044" w:rsidRDefault="00072B0E" w:rsidP="005A428D">
            <w:pPr>
              <w:ind w:firstLine="0"/>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4AB98D" w14:textId="77777777" w:rsidR="00072B0E" w:rsidRPr="00AC3044" w:rsidRDefault="00072B0E" w:rsidP="005A428D">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BD4A10" w14:textId="77777777" w:rsidR="00072B0E" w:rsidRPr="00AC3044" w:rsidRDefault="00072B0E" w:rsidP="005A428D">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CF1A9D"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072B0E" w:rsidRPr="00AC3044" w14:paraId="57A67574" w14:textId="77777777" w:rsidTr="005A428D">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0C6246" w14:textId="77777777" w:rsidR="00072B0E" w:rsidRPr="00AC3044" w:rsidRDefault="00072B0E" w:rsidP="005A428D">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22E8CE"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49E45A" w14:textId="77777777" w:rsidR="00072B0E" w:rsidRPr="00AC3044" w:rsidRDefault="00072B0E" w:rsidP="005A428D">
            <w:pPr>
              <w:ind w:firstLine="0"/>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CA2F68" w14:textId="77777777" w:rsidR="00072B0E" w:rsidRPr="00AC3044" w:rsidRDefault="00072B0E" w:rsidP="005A428D">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897309" w14:textId="77777777" w:rsidR="00072B0E" w:rsidRPr="00AC3044" w:rsidRDefault="00072B0E" w:rsidP="005A428D">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0EFA56"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072B0E" w:rsidRPr="00AC3044" w14:paraId="17E901D6" w14:textId="77777777" w:rsidTr="005A428D">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F4D688" w14:textId="77777777" w:rsidR="00072B0E" w:rsidRPr="00AC3044" w:rsidRDefault="00072B0E" w:rsidP="005A428D">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D6EEC1" w14:textId="77777777" w:rsidR="00072B0E" w:rsidRPr="00AC3044" w:rsidRDefault="00072B0E" w:rsidP="005A428D">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9249AA" w14:textId="77777777" w:rsidR="00072B0E" w:rsidRPr="00AC3044" w:rsidRDefault="00072B0E" w:rsidP="005A428D">
            <w:pPr>
              <w:ind w:firstLine="0"/>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20D9CC" w14:textId="77777777" w:rsidR="00072B0E" w:rsidRPr="00AC3044" w:rsidRDefault="00072B0E" w:rsidP="005A428D">
            <w:pPr>
              <w:ind w:firstLine="0"/>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503530" w14:textId="77777777" w:rsidR="00072B0E" w:rsidRPr="00AC3044" w:rsidRDefault="00072B0E" w:rsidP="005A428D">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53042" w14:textId="77777777" w:rsidR="00072B0E" w:rsidRPr="00AC3044" w:rsidRDefault="00072B0E" w:rsidP="005A428D">
            <w:pPr>
              <w:ind w:firstLine="0"/>
              <w:rPr>
                <w:rFonts w:eastAsia="SimSun"/>
              </w:rPr>
            </w:pPr>
            <w:r w:rsidRPr="00AC3044">
              <w:rPr>
                <w:rFonts w:eastAsia="SimSun"/>
              </w:rPr>
              <w:t>В/в, в течение 2 часов</w:t>
            </w:r>
          </w:p>
        </w:tc>
      </w:tr>
    </w:tbl>
    <w:p w14:paraId="60F82883" w14:textId="77777777" w:rsidR="00072B0E" w:rsidRDefault="00072B0E" w:rsidP="00072B0E">
      <w:pPr>
        <w:rPr>
          <w:rFonts w:eastAsia="SimSun"/>
        </w:rPr>
      </w:pPr>
      <w:bookmarkStart w:id="262" w:name="_Toc44401178"/>
    </w:p>
    <w:p w14:paraId="2B370527"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26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072B0E" w:rsidRPr="00AC3044" w14:paraId="440C8987" w14:textId="77777777" w:rsidTr="005A428D">
        <w:trPr>
          <w:cantSplit/>
          <w:trHeight w:val="20"/>
          <w:tblHeader/>
        </w:trPr>
        <w:tc>
          <w:tcPr>
            <w:tcW w:w="993" w:type="dxa"/>
          </w:tcPr>
          <w:p w14:paraId="78CD81A8" w14:textId="77777777" w:rsidR="00072B0E" w:rsidRPr="00470D3D" w:rsidRDefault="00072B0E" w:rsidP="005A428D">
            <w:pPr>
              <w:ind w:firstLine="0"/>
              <w:rPr>
                <w:rFonts w:eastAsia="SimSun"/>
              </w:rPr>
            </w:pPr>
          </w:p>
          <w:p w14:paraId="7EF3F7B9" w14:textId="77777777" w:rsidR="00072B0E" w:rsidRPr="00470D3D" w:rsidRDefault="00072B0E" w:rsidP="005A428D">
            <w:pPr>
              <w:ind w:firstLine="0"/>
              <w:rPr>
                <w:rFonts w:eastAsia="SimSun"/>
              </w:rPr>
            </w:pPr>
          </w:p>
        </w:tc>
        <w:tc>
          <w:tcPr>
            <w:tcW w:w="1701" w:type="dxa"/>
            <w:vAlign w:val="center"/>
          </w:tcPr>
          <w:p w14:paraId="70737169"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17D2B711"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09C5CCA3"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04484B4E"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647DAAC1"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334CFD0" w14:textId="77777777" w:rsidTr="005A428D">
        <w:trPr>
          <w:cantSplit/>
          <w:trHeight w:val="20"/>
        </w:trPr>
        <w:tc>
          <w:tcPr>
            <w:tcW w:w="993" w:type="dxa"/>
            <w:vMerge w:val="restart"/>
            <w:textDirection w:val="btLr"/>
            <w:vAlign w:val="center"/>
          </w:tcPr>
          <w:p w14:paraId="3004CA99"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42DD1F28"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380117A0"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CF423A7" w14:textId="77777777" w:rsidR="00072B0E" w:rsidRPr="00AC3044" w:rsidRDefault="00072B0E" w:rsidP="005A428D">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5D087EEE" w14:textId="77777777" w:rsidR="00072B0E" w:rsidRPr="00AC3044" w:rsidRDefault="00072B0E" w:rsidP="005A428D">
            <w:pPr>
              <w:ind w:firstLine="0"/>
              <w:rPr>
                <w:rFonts w:eastAsia="SimSun"/>
              </w:rPr>
            </w:pPr>
            <w:r w:rsidRPr="00AC3044">
              <w:rPr>
                <w:rFonts w:eastAsia="SimSun"/>
              </w:rPr>
              <w:t>С –6 по –2 день</w:t>
            </w:r>
          </w:p>
        </w:tc>
        <w:tc>
          <w:tcPr>
            <w:tcW w:w="2268" w:type="dxa"/>
            <w:vAlign w:val="center"/>
          </w:tcPr>
          <w:p w14:paraId="29FA5252"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4FEC19B4" w14:textId="77777777" w:rsidTr="005A428D">
        <w:trPr>
          <w:cantSplit/>
          <w:trHeight w:val="801"/>
        </w:trPr>
        <w:tc>
          <w:tcPr>
            <w:tcW w:w="993" w:type="dxa"/>
            <w:vMerge/>
            <w:textDirection w:val="btLr"/>
            <w:vAlign w:val="center"/>
          </w:tcPr>
          <w:p w14:paraId="1C14FEA2" w14:textId="77777777" w:rsidR="00072B0E" w:rsidRPr="00AC3044" w:rsidRDefault="00072B0E" w:rsidP="005A428D">
            <w:pPr>
              <w:ind w:firstLine="0"/>
              <w:rPr>
                <w:rFonts w:eastAsia="SimSun"/>
              </w:rPr>
            </w:pPr>
          </w:p>
        </w:tc>
        <w:tc>
          <w:tcPr>
            <w:tcW w:w="1701" w:type="dxa"/>
            <w:vAlign w:val="center"/>
          </w:tcPr>
          <w:p w14:paraId="6C795CCD" w14:textId="77777777" w:rsidR="00072B0E" w:rsidRPr="00AC3044" w:rsidRDefault="00072B0E" w:rsidP="005A428D">
            <w:pPr>
              <w:ind w:firstLine="0"/>
              <w:rPr>
                <w:rFonts w:eastAsia="SimSun"/>
              </w:rPr>
            </w:pPr>
            <w:r w:rsidRPr="00AC3044">
              <w:rPr>
                <w:rFonts w:eastAsia="SimSun"/>
              </w:rPr>
              <w:t>Треосульфан</w:t>
            </w:r>
          </w:p>
        </w:tc>
        <w:tc>
          <w:tcPr>
            <w:tcW w:w="1559" w:type="dxa"/>
            <w:vAlign w:val="center"/>
          </w:tcPr>
          <w:p w14:paraId="06EA0E0D" w14:textId="77777777" w:rsidR="00072B0E" w:rsidRPr="00AC3044" w:rsidRDefault="00072B0E" w:rsidP="005A428D">
            <w:pPr>
              <w:ind w:firstLine="0"/>
              <w:rPr>
                <w:rFonts w:eastAsia="SimSun"/>
              </w:rPr>
            </w:pPr>
            <w:r w:rsidRPr="00AC3044">
              <w:rPr>
                <w:rFonts w:eastAsia="SimSun"/>
              </w:rPr>
              <w:t>12 г/м</w:t>
            </w:r>
            <w:r w:rsidRPr="001E6DBE">
              <w:rPr>
                <w:rFonts w:eastAsia="SimSun"/>
                <w:vertAlign w:val="superscript"/>
              </w:rPr>
              <w:t>2</w:t>
            </w:r>
          </w:p>
        </w:tc>
        <w:tc>
          <w:tcPr>
            <w:tcW w:w="1701" w:type="dxa"/>
            <w:vAlign w:val="center"/>
          </w:tcPr>
          <w:p w14:paraId="5C29B9A6" w14:textId="77777777" w:rsidR="00072B0E" w:rsidRPr="00AC3044" w:rsidRDefault="00072B0E" w:rsidP="005A428D">
            <w:pPr>
              <w:ind w:firstLine="0"/>
              <w:rPr>
                <w:rFonts w:eastAsia="SimSun"/>
              </w:rPr>
            </w:pPr>
            <w:r w:rsidRPr="00AC3044">
              <w:rPr>
                <w:rFonts w:eastAsia="SimSun"/>
              </w:rPr>
              <w:t>36 г/м</w:t>
            </w:r>
            <w:r w:rsidRPr="001E6DBE">
              <w:rPr>
                <w:rFonts w:eastAsia="SimSun"/>
                <w:vertAlign w:val="superscript"/>
              </w:rPr>
              <w:t>2</w:t>
            </w:r>
          </w:p>
        </w:tc>
        <w:tc>
          <w:tcPr>
            <w:tcW w:w="1418" w:type="dxa"/>
            <w:vAlign w:val="center"/>
          </w:tcPr>
          <w:p w14:paraId="47C40699" w14:textId="77777777" w:rsidR="00072B0E" w:rsidRPr="00AC3044" w:rsidRDefault="00072B0E" w:rsidP="005A428D">
            <w:pPr>
              <w:ind w:firstLine="0"/>
              <w:rPr>
                <w:rFonts w:eastAsia="SimSun"/>
              </w:rPr>
            </w:pPr>
            <w:r w:rsidRPr="00AC3044">
              <w:rPr>
                <w:rFonts w:eastAsia="SimSun"/>
              </w:rPr>
              <w:t>С –6 по –4 день</w:t>
            </w:r>
          </w:p>
        </w:tc>
        <w:tc>
          <w:tcPr>
            <w:tcW w:w="2268" w:type="dxa"/>
            <w:vAlign w:val="center"/>
          </w:tcPr>
          <w:p w14:paraId="463DE7A2"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45DC128C" w14:textId="77777777" w:rsidTr="005A428D">
        <w:trPr>
          <w:cantSplit/>
          <w:trHeight w:val="20"/>
        </w:trPr>
        <w:tc>
          <w:tcPr>
            <w:tcW w:w="993" w:type="dxa"/>
            <w:vMerge w:val="restart"/>
            <w:textDirection w:val="btLr"/>
            <w:vAlign w:val="center"/>
          </w:tcPr>
          <w:p w14:paraId="2FA2DECA"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1649C167"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268D53FA" w14:textId="77777777" w:rsidR="00072B0E" w:rsidRPr="00AC3044" w:rsidRDefault="00072B0E" w:rsidP="005A428D">
            <w:pPr>
              <w:ind w:firstLine="0"/>
              <w:rPr>
                <w:rFonts w:eastAsia="SimSun"/>
              </w:rPr>
            </w:pPr>
            <w:r w:rsidRPr="00AC3044">
              <w:rPr>
                <w:rFonts w:eastAsia="SimSun"/>
              </w:rPr>
              <w:t>50 мг/кг</w:t>
            </w:r>
          </w:p>
        </w:tc>
        <w:tc>
          <w:tcPr>
            <w:tcW w:w="1701" w:type="dxa"/>
            <w:vAlign w:val="center"/>
          </w:tcPr>
          <w:p w14:paraId="16DB6335"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7979A35F"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4A7D596A"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1CD2DF7B" w14:textId="77777777" w:rsidTr="005A428D">
        <w:trPr>
          <w:cantSplit/>
          <w:trHeight w:val="20"/>
        </w:trPr>
        <w:tc>
          <w:tcPr>
            <w:tcW w:w="993" w:type="dxa"/>
            <w:vMerge/>
            <w:textDirection w:val="btLr"/>
          </w:tcPr>
          <w:p w14:paraId="26C052F0" w14:textId="77777777" w:rsidR="00072B0E" w:rsidRPr="00AC3044" w:rsidRDefault="00072B0E" w:rsidP="005A428D">
            <w:pPr>
              <w:ind w:firstLine="0"/>
              <w:rPr>
                <w:rFonts w:eastAsia="SimSun"/>
              </w:rPr>
            </w:pPr>
          </w:p>
        </w:tc>
        <w:tc>
          <w:tcPr>
            <w:tcW w:w="1701" w:type="dxa"/>
            <w:vAlign w:val="center"/>
          </w:tcPr>
          <w:p w14:paraId="3B3A7F01"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4E271D95" w14:textId="77777777" w:rsidR="00072B0E" w:rsidRPr="00AC3044" w:rsidRDefault="00072B0E" w:rsidP="005A428D">
            <w:pPr>
              <w:ind w:firstLine="0"/>
              <w:rPr>
                <w:rFonts w:eastAsia="SimSun"/>
              </w:rPr>
            </w:pPr>
            <w:r w:rsidRPr="00AC3044">
              <w:rPr>
                <w:rFonts w:eastAsia="SimSun"/>
              </w:rPr>
              <w:t>3 мг/кг</w:t>
            </w:r>
          </w:p>
        </w:tc>
        <w:tc>
          <w:tcPr>
            <w:tcW w:w="1701" w:type="dxa"/>
            <w:vAlign w:val="center"/>
          </w:tcPr>
          <w:p w14:paraId="4DA6BD43"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10B78EE8" w14:textId="77777777" w:rsidR="00072B0E" w:rsidRPr="00AC3044" w:rsidRDefault="00072B0E" w:rsidP="005A428D">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6CF20C68"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3DCB0170" w14:textId="77777777" w:rsidTr="005A428D">
        <w:trPr>
          <w:cantSplit/>
          <w:trHeight w:val="464"/>
        </w:trPr>
        <w:tc>
          <w:tcPr>
            <w:tcW w:w="993" w:type="dxa"/>
            <w:vMerge/>
          </w:tcPr>
          <w:p w14:paraId="60D42229" w14:textId="77777777" w:rsidR="00072B0E" w:rsidRPr="00AC3044" w:rsidRDefault="00072B0E" w:rsidP="005A428D">
            <w:pPr>
              <w:ind w:firstLine="0"/>
              <w:rPr>
                <w:rFonts w:eastAsia="SimSun"/>
              </w:rPr>
            </w:pPr>
          </w:p>
        </w:tc>
        <w:tc>
          <w:tcPr>
            <w:tcW w:w="1701" w:type="dxa"/>
            <w:vAlign w:val="center"/>
          </w:tcPr>
          <w:p w14:paraId="452F6CBD"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476B7370" w14:textId="77777777" w:rsidR="00072B0E" w:rsidRPr="00AC3044" w:rsidRDefault="00072B0E" w:rsidP="005A428D">
            <w:pPr>
              <w:ind w:firstLine="0"/>
              <w:rPr>
                <w:rFonts w:eastAsia="SimSun"/>
              </w:rPr>
            </w:pPr>
            <w:r w:rsidRPr="00AC3044">
              <w:rPr>
                <w:rFonts w:eastAsia="SimSun"/>
              </w:rPr>
              <w:t>30 мг/кг</w:t>
            </w:r>
          </w:p>
        </w:tc>
        <w:tc>
          <w:tcPr>
            <w:tcW w:w="1701" w:type="dxa"/>
            <w:vAlign w:val="center"/>
          </w:tcPr>
          <w:p w14:paraId="0038754B"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10F87D6A" w14:textId="77777777" w:rsidR="00072B0E" w:rsidRPr="00AC3044" w:rsidRDefault="00072B0E" w:rsidP="005A428D">
            <w:pPr>
              <w:ind w:firstLine="0"/>
              <w:rPr>
                <w:rFonts w:eastAsia="SimSun"/>
              </w:rPr>
            </w:pPr>
            <w:r w:rsidRPr="00AC3044">
              <w:rPr>
                <w:rFonts w:eastAsia="SimSun"/>
              </w:rPr>
              <w:t>С +5 по +30 день</w:t>
            </w:r>
          </w:p>
        </w:tc>
        <w:tc>
          <w:tcPr>
            <w:tcW w:w="2268" w:type="dxa"/>
            <w:vAlign w:val="center"/>
          </w:tcPr>
          <w:p w14:paraId="27F003B5"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3г/сут).</w:t>
            </w:r>
          </w:p>
        </w:tc>
      </w:tr>
    </w:tbl>
    <w:p w14:paraId="30030B11" w14:textId="77777777" w:rsidR="00072B0E" w:rsidRPr="00C07B2E" w:rsidRDefault="00072B0E" w:rsidP="00072B0E">
      <w:pPr>
        <w:rPr>
          <w:rFonts w:eastAsia="SimSun"/>
        </w:rPr>
      </w:pPr>
    </w:p>
    <w:p w14:paraId="7FCC5BCC" w14:textId="77777777" w:rsidR="00072B0E" w:rsidRPr="00042499" w:rsidRDefault="00072B0E" w:rsidP="00072B0E">
      <w:pPr>
        <w:rPr>
          <w:rFonts w:eastAsia="SimSun"/>
          <w:lang w:val="en-US"/>
        </w:rPr>
      </w:pPr>
      <w:bookmarkStart w:id="263"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6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072B0E" w:rsidRPr="00AC3044" w14:paraId="46BEE019" w14:textId="77777777" w:rsidTr="005A428D">
        <w:trPr>
          <w:cantSplit/>
          <w:trHeight w:val="20"/>
          <w:tblHeader/>
        </w:trPr>
        <w:tc>
          <w:tcPr>
            <w:tcW w:w="959" w:type="dxa"/>
            <w:vAlign w:val="center"/>
          </w:tcPr>
          <w:p w14:paraId="5DEA8C08" w14:textId="77777777" w:rsidR="00072B0E" w:rsidRPr="00AC3044" w:rsidRDefault="00072B0E" w:rsidP="005A428D">
            <w:pPr>
              <w:ind w:firstLine="0"/>
              <w:rPr>
                <w:rFonts w:eastAsia="SimSun"/>
              </w:rPr>
            </w:pPr>
          </w:p>
        </w:tc>
        <w:tc>
          <w:tcPr>
            <w:tcW w:w="1701" w:type="dxa"/>
            <w:vAlign w:val="center"/>
          </w:tcPr>
          <w:p w14:paraId="0A0AF08B"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60BAAB9B"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74565277"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2EA6946B"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4798AA02"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743EFC44" w14:textId="77777777" w:rsidTr="005A428D">
        <w:trPr>
          <w:cantSplit/>
          <w:trHeight w:val="20"/>
        </w:trPr>
        <w:tc>
          <w:tcPr>
            <w:tcW w:w="959" w:type="dxa"/>
            <w:vMerge w:val="restart"/>
            <w:textDirection w:val="btLr"/>
            <w:vAlign w:val="center"/>
          </w:tcPr>
          <w:p w14:paraId="23A802F7"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7F867613"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646CA785"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37637375" w14:textId="77777777" w:rsidR="00072B0E" w:rsidRPr="00AC3044" w:rsidRDefault="00072B0E" w:rsidP="005A428D">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7D5116AF" w14:textId="77777777" w:rsidR="00072B0E" w:rsidRPr="00AC3044" w:rsidRDefault="00072B0E" w:rsidP="005A428D">
            <w:pPr>
              <w:ind w:firstLine="0"/>
              <w:rPr>
                <w:rFonts w:eastAsia="SimSun"/>
              </w:rPr>
            </w:pPr>
            <w:r w:rsidRPr="00AC3044">
              <w:rPr>
                <w:rFonts w:eastAsia="SimSun"/>
              </w:rPr>
              <w:t>С -6 дня по -2 день</w:t>
            </w:r>
          </w:p>
        </w:tc>
        <w:tc>
          <w:tcPr>
            <w:tcW w:w="2268" w:type="dxa"/>
            <w:vAlign w:val="center"/>
          </w:tcPr>
          <w:p w14:paraId="2AE026D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A598F30" w14:textId="77777777" w:rsidTr="005A428D">
        <w:trPr>
          <w:cantSplit/>
          <w:trHeight w:val="574"/>
        </w:trPr>
        <w:tc>
          <w:tcPr>
            <w:tcW w:w="959" w:type="dxa"/>
            <w:vMerge/>
            <w:vAlign w:val="center"/>
          </w:tcPr>
          <w:p w14:paraId="2F60A7B4" w14:textId="77777777" w:rsidR="00072B0E" w:rsidRPr="00AC3044" w:rsidRDefault="00072B0E" w:rsidP="005A428D">
            <w:pPr>
              <w:ind w:firstLine="0"/>
              <w:rPr>
                <w:rFonts w:eastAsia="SimSun"/>
              </w:rPr>
            </w:pPr>
          </w:p>
        </w:tc>
        <w:tc>
          <w:tcPr>
            <w:tcW w:w="1701" w:type="dxa"/>
            <w:vAlign w:val="center"/>
          </w:tcPr>
          <w:p w14:paraId="2A0E668E" w14:textId="77777777" w:rsidR="00072B0E" w:rsidRPr="00AC3044" w:rsidRDefault="00072B0E" w:rsidP="005A428D">
            <w:pPr>
              <w:ind w:firstLine="0"/>
              <w:rPr>
                <w:rFonts w:eastAsia="SimSun"/>
              </w:rPr>
            </w:pPr>
            <w:r w:rsidRPr="00AC3044">
              <w:rPr>
                <w:rFonts w:eastAsia="SimSun"/>
              </w:rPr>
              <w:t>Тиотепа</w:t>
            </w:r>
          </w:p>
        </w:tc>
        <w:tc>
          <w:tcPr>
            <w:tcW w:w="1559" w:type="dxa"/>
            <w:vAlign w:val="center"/>
          </w:tcPr>
          <w:p w14:paraId="058117FA" w14:textId="77777777" w:rsidR="00072B0E" w:rsidRPr="00AC3044" w:rsidRDefault="00072B0E" w:rsidP="005A428D">
            <w:pPr>
              <w:ind w:firstLine="0"/>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448182C0" w14:textId="77777777" w:rsidR="00072B0E" w:rsidRPr="00AC3044" w:rsidRDefault="00072B0E" w:rsidP="005A428D">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3781CAAE" w14:textId="77777777" w:rsidR="00072B0E" w:rsidRPr="00AC3044" w:rsidRDefault="00072B0E" w:rsidP="005A428D">
            <w:pPr>
              <w:ind w:firstLine="0"/>
              <w:rPr>
                <w:rFonts w:eastAsia="SimSun"/>
              </w:rPr>
            </w:pPr>
            <w:r w:rsidRPr="00AC3044">
              <w:rPr>
                <w:rFonts w:eastAsia="SimSun"/>
              </w:rPr>
              <w:t xml:space="preserve"> Дни -5; -4  </w:t>
            </w:r>
          </w:p>
        </w:tc>
        <w:tc>
          <w:tcPr>
            <w:tcW w:w="2268" w:type="dxa"/>
            <w:vAlign w:val="center"/>
          </w:tcPr>
          <w:p w14:paraId="09494144"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2B9848CD" w14:textId="77777777" w:rsidTr="005A428D">
        <w:trPr>
          <w:cantSplit/>
          <w:trHeight w:val="695"/>
        </w:trPr>
        <w:tc>
          <w:tcPr>
            <w:tcW w:w="959" w:type="dxa"/>
            <w:vMerge w:val="restart"/>
            <w:textDirection w:val="btLr"/>
            <w:vAlign w:val="center"/>
          </w:tcPr>
          <w:p w14:paraId="38D71B33"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2F3B498C" w14:textId="77777777" w:rsidR="00072B0E" w:rsidRPr="00AC3044" w:rsidRDefault="00072B0E" w:rsidP="005A428D">
            <w:pPr>
              <w:ind w:firstLine="0"/>
              <w:rPr>
                <w:rFonts w:eastAsia="SimSun"/>
              </w:rPr>
            </w:pPr>
            <w:r w:rsidRPr="00AC3044">
              <w:rPr>
                <w:rFonts w:eastAsia="SimSun"/>
              </w:rPr>
              <w:t>АТГ (лошадиный)</w:t>
            </w:r>
          </w:p>
        </w:tc>
        <w:tc>
          <w:tcPr>
            <w:tcW w:w="1559" w:type="dxa"/>
            <w:vAlign w:val="center"/>
          </w:tcPr>
          <w:p w14:paraId="1081476B" w14:textId="77777777" w:rsidR="00072B0E" w:rsidRPr="00AC3044" w:rsidRDefault="00072B0E" w:rsidP="005A428D">
            <w:pPr>
              <w:ind w:firstLine="0"/>
              <w:rPr>
                <w:rFonts w:eastAsia="SimSun"/>
              </w:rPr>
            </w:pPr>
            <w:r w:rsidRPr="00AC3044">
              <w:rPr>
                <w:rFonts w:eastAsia="SimSun"/>
              </w:rPr>
              <w:t>20 мг/кг</w:t>
            </w:r>
          </w:p>
        </w:tc>
        <w:tc>
          <w:tcPr>
            <w:tcW w:w="1701" w:type="dxa"/>
            <w:vAlign w:val="center"/>
          </w:tcPr>
          <w:p w14:paraId="4A9D9941" w14:textId="77777777" w:rsidR="00072B0E" w:rsidRPr="00AC3044" w:rsidRDefault="00072B0E" w:rsidP="005A428D">
            <w:pPr>
              <w:ind w:firstLine="0"/>
              <w:rPr>
                <w:rFonts w:eastAsia="SimSun"/>
              </w:rPr>
            </w:pPr>
            <w:r w:rsidRPr="00AC3044">
              <w:rPr>
                <w:rFonts w:eastAsia="SimSun"/>
              </w:rPr>
              <w:t>60 мг/кг</w:t>
            </w:r>
          </w:p>
        </w:tc>
        <w:tc>
          <w:tcPr>
            <w:tcW w:w="1418" w:type="dxa"/>
            <w:vAlign w:val="center"/>
          </w:tcPr>
          <w:p w14:paraId="1B0D3419" w14:textId="77777777" w:rsidR="00072B0E" w:rsidRPr="00AC3044" w:rsidRDefault="00072B0E" w:rsidP="005A428D">
            <w:pPr>
              <w:ind w:firstLine="0"/>
              <w:rPr>
                <w:rFonts w:eastAsia="SimSun"/>
              </w:rPr>
            </w:pPr>
            <w:r w:rsidRPr="00AC3044">
              <w:rPr>
                <w:rFonts w:eastAsia="SimSun"/>
              </w:rPr>
              <w:t>В дни -3, -2, -1</w:t>
            </w:r>
          </w:p>
        </w:tc>
        <w:tc>
          <w:tcPr>
            <w:tcW w:w="2268" w:type="dxa"/>
            <w:vAlign w:val="center"/>
          </w:tcPr>
          <w:p w14:paraId="6494629F" w14:textId="77777777" w:rsidR="00072B0E" w:rsidRPr="00AC3044" w:rsidRDefault="00072B0E" w:rsidP="005A428D">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072B0E" w:rsidRPr="00AC3044" w14:paraId="138161D0" w14:textId="77777777" w:rsidTr="005A428D">
        <w:trPr>
          <w:cantSplit/>
          <w:trHeight w:val="958"/>
        </w:trPr>
        <w:tc>
          <w:tcPr>
            <w:tcW w:w="959" w:type="dxa"/>
            <w:vMerge/>
            <w:textDirection w:val="btLr"/>
            <w:vAlign w:val="center"/>
          </w:tcPr>
          <w:p w14:paraId="0C2DAE8D" w14:textId="77777777" w:rsidR="00072B0E" w:rsidRPr="00AC3044" w:rsidRDefault="00072B0E" w:rsidP="005A428D">
            <w:pPr>
              <w:ind w:firstLine="0"/>
              <w:rPr>
                <w:rFonts w:eastAsia="SimSun"/>
              </w:rPr>
            </w:pPr>
          </w:p>
        </w:tc>
        <w:tc>
          <w:tcPr>
            <w:tcW w:w="1701" w:type="dxa"/>
            <w:vAlign w:val="center"/>
          </w:tcPr>
          <w:p w14:paraId="4F8E150A"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18C9F4DB" w14:textId="77777777" w:rsidR="00072B0E" w:rsidRPr="00AC3044" w:rsidRDefault="00072B0E" w:rsidP="005A428D">
            <w:pPr>
              <w:ind w:firstLine="0"/>
              <w:rPr>
                <w:rFonts w:eastAsia="SimSun"/>
              </w:rPr>
            </w:pPr>
            <w:r w:rsidRPr="00AC3044">
              <w:rPr>
                <w:rFonts w:eastAsia="SimSun"/>
              </w:rPr>
              <w:t>0,03 мг/кг</w:t>
            </w:r>
          </w:p>
        </w:tc>
        <w:tc>
          <w:tcPr>
            <w:tcW w:w="1701" w:type="dxa"/>
            <w:vAlign w:val="center"/>
          </w:tcPr>
          <w:p w14:paraId="16C32F55"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58FB8514"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442D28C2"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1BD3DF0C" w14:textId="77777777" w:rsidTr="005A428D">
        <w:trPr>
          <w:cantSplit/>
          <w:trHeight w:val="986"/>
        </w:trPr>
        <w:tc>
          <w:tcPr>
            <w:tcW w:w="959" w:type="dxa"/>
            <w:vMerge/>
            <w:textDirection w:val="btLr"/>
            <w:vAlign w:val="center"/>
          </w:tcPr>
          <w:p w14:paraId="6592190A" w14:textId="77777777" w:rsidR="00072B0E" w:rsidRPr="00AC3044" w:rsidRDefault="00072B0E" w:rsidP="005A428D">
            <w:pPr>
              <w:ind w:firstLine="0"/>
              <w:rPr>
                <w:rFonts w:eastAsia="SimSun"/>
              </w:rPr>
            </w:pPr>
          </w:p>
        </w:tc>
        <w:tc>
          <w:tcPr>
            <w:tcW w:w="1701" w:type="dxa"/>
            <w:vAlign w:val="center"/>
          </w:tcPr>
          <w:p w14:paraId="30D7827B"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56B56719" w14:textId="77777777" w:rsidR="00072B0E" w:rsidRPr="00AC3044" w:rsidRDefault="00072B0E" w:rsidP="005A428D">
            <w:pPr>
              <w:ind w:firstLine="0"/>
              <w:rPr>
                <w:rFonts w:eastAsia="SimSun"/>
              </w:rPr>
            </w:pPr>
            <w:r w:rsidRPr="00AC3044">
              <w:rPr>
                <w:rFonts w:eastAsia="SimSun"/>
              </w:rPr>
              <w:t xml:space="preserve">30 мг/кг </w:t>
            </w:r>
          </w:p>
        </w:tc>
        <w:tc>
          <w:tcPr>
            <w:tcW w:w="1701" w:type="dxa"/>
            <w:vAlign w:val="center"/>
          </w:tcPr>
          <w:p w14:paraId="08410FB0"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4303921A"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7B08CE00"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A208B61" w14:textId="77777777" w:rsidR="00072B0E" w:rsidRDefault="00072B0E" w:rsidP="00072B0E">
      <w:pPr>
        <w:rPr>
          <w:rFonts w:eastAsia="SimSun"/>
        </w:rPr>
      </w:pPr>
      <w:bookmarkStart w:id="264" w:name="_Toc44401180"/>
    </w:p>
    <w:p w14:paraId="3D8FCEAC"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26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072B0E" w:rsidRPr="00AC3044" w14:paraId="1AA5F1F7" w14:textId="77777777" w:rsidTr="005A428D">
        <w:trPr>
          <w:cantSplit/>
          <w:trHeight w:val="20"/>
          <w:tblHeader/>
        </w:trPr>
        <w:tc>
          <w:tcPr>
            <w:tcW w:w="959" w:type="dxa"/>
            <w:vAlign w:val="center"/>
          </w:tcPr>
          <w:p w14:paraId="50F86C6F" w14:textId="77777777" w:rsidR="00072B0E" w:rsidRPr="00AC3044" w:rsidRDefault="00072B0E" w:rsidP="005A428D">
            <w:pPr>
              <w:ind w:firstLine="0"/>
              <w:rPr>
                <w:rFonts w:eastAsia="SimSun"/>
              </w:rPr>
            </w:pPr>
          </w:p>
        </w:tc>
        <w:tc>
          <w:tcPr>
            <w:tcW w:w="1701" w:type="dxa"/>
            <w:vAlign w:val="center"/>
          </w:tcPr>
          <w:p w14:paraId="6564B0E5"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62E32179"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3E880875"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03B940C2"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74F5F431"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793F38BA" w14:textId="77777777" w:rsidTr="005A428D">
        <w:trPr>
          <w:cantSplit/>
          <w:trHeight w:val="20"/>
        </w:trPr>
        <w:tc>
          <w:tcPr>
            <w:tcW w:w="959" w:type="dxa"/>
            <w:vMerge w:val="restart"/>
            <w:textDirection w:val="btLr"/>
            <w:vAlign w:val="center"/>
          </w:tcPr>
          <w:p w14:paraId="6B405570"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1E1A992F"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7D735E56"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4DF70745"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18DECFFD"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36DDE24B"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4583E45E" w14:textId="77777777" w:rsidTr="005A428D">
        <w:trPr>
          <w:cantSplit/>
          <w:trHeight w:val="864"/>
        </w:trPr>
        <w:tc>
          <w:tcPr>
            <w:tcW w:w="959" w:type="dxa"/>
            <w:vMerge/>
            <w:vAlign w:val="center"/>
          </w:tcPr>
          <w:p w14:paraId="09701D7A" w14:textId="77777777" w:rsidR="00072B0E" w:rsidRPr="00AC3044" w:rsidRDefault="00072B0E" w:rsidP="005A428D">
            <w:pPr>
              <w:ind w:firstLine="0"/>
              <w:rPr>
                <w:rFonts w:eastAsia="SimSun"/>
              </w:rPr>
            </w:pPr>
          </w:p>
        </w:tc>
        <w:tc>
          <w:tcPr>
            <w:tcW w:w="1701" w:type="dxa"/>
            <w:vAlign w:val="center"/>
          </w:tcPr>
          <w:p w14:paraId="2D2785FF"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604C55B6" w14:textId="77777777" w:rsidR="00072B0E" w:rsidRPr="00AC3044" w:rsidRDefault="00072B0E" w:rsidP="005A428D">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6B810B4B" w14:textId="77777777" w:rsidR="00072B0E" w:rsidRPr="00AC3044" w:rsidRDefault="00072B0E" w:rsidP="005A428D">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509B36D4" w14:textId="77777777" w:rsidR="00072B0E" w:rsidRPr="00AC3044" w:rsidRDefault="00072B0E" w:rsidP="005A428D">
            <w:pPr>
              <w:ind w:firstLine="0"/>
              <w:rPr>
                <w:rFonts w:eastAsia="SimSun"/>
              </w:rPr>
            </w:pPr>
            <w:r w:rsidRPr="00AC3044">
              <w:rPr>
                <w:rFonts w:eastAsia="SimSun"/>
              </w:rPr>
              <w:t xml:space="preserve"> С -5 дня по -2 день </w:t>
            </w:r>
          </w:p>
        </w:tc>
        <w:tc>
          <w:tcPr>
            <w:tcW w:w="2268" w:type="dxa"/>
            <w:vAlign w:val="center"/>
          </w:tcPr>
          <w:p w14:paraId="6D934325"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6EBDCE8A" w14:textId="77777777" w:rsidTr="005A428D">
        <w:trPr>
          <w:cantSplit/>
          <w:trHeight w:val="640"/>
        </w:trPr>
        <w:tc>
          <w:tcPr>
            <w:tcW w:w="959" w:type="dxa"/>
            <w:vMerge w:val="restart"/>
            <w:textDirection w:val="btLr"/>
            <w:vAlign w:val="center"/>
          </w:tcPr>
          <w:p w14:paraId="6FDCC2C9"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032994A8" w14:textId="77777777" w:rsidR="00072B0E" w:rsidRPr="00AC3044" w:rsidRDefault="00072B0E" w:rsidP="005A428D">
            <w:pPr>
              <w:ind w:firstLine="0"/>
              <w:rPr>
                <w:rFonts w:eastAsia="SimSun"/>
              </w:rPr>
            </w:pPr>
            <w:r w:rsidRPr="00AC3044">
              <w:rPr>
                <w:rFonts w:eastAsia="SimSun"/>
              </w:rPr>
              <w:t xml:space="preserve"> АТГ (лошадиный)</w:t>
            </w:r>
          </w:p>
        </w:tc>
        <w:tc>
          <w:tcPr>
            <w:tcW w:w="1559" w:type="dxa"/>
            <w:vAlign w:val="center"/>
          </w:tcPr>
          <w:p w14:paraId="6D38996A" w14:textId="77777777" w:rsidR="00072B0E" w:rsidRPr="00AC3044" w:rsidRDefault="00072B0E" w:rsidP="005A428D">
            <w:pPr>
              <w:ind w:firstLine="0"/>
              <w:rPr>
                <w:rFonts w:eastAsia="SimSun"/>
              </w:rPr>
            </w:pPr>
            <w:r w:rsidRPr="00AC3044">
              <w:rPr>
                <w:rFonts w:eastAsia="SimSun"/>
              </w:rPr>
              <w:t>20 мг/кг</w:t>
            </w:r>
          </w:p>
        </w:tc>
        <w:tc>
          <w:tcPr>
            <w:tcW w:w="1701" w:type="dxa"/>
            <w:vAlign w:val="center"/>
          </w:tcPr>
          <w:p w14:paraId="2F62740B" w14:textId="77777777" w:rsidR="00072B0E" w:rsidRPr="00AC3044" w:rsidRDefault="00072B0E" w:rsidP="005A428D">
            <w:pPr>
              <w:ind w:firstLine="0"/>
              <w:rPr>
                <w:rFonts w:eastAsia="SimSun"/>
              </w:rPr>
            </w:pPr>
            <w:r w:rsidRPr="00AC3044">
              <w:rPr>
                <w:rFonts w:eastAsia="SimSun"/>
              </w:rPr>
              <w:t>60 мг/кг</w:t>
            </w:r>
          </w:p>
        </w:tc>
        <w:tc>
          <w:tcPr>
            <w:tcW w:w="1418" w:type="dxa"/>
            <w:vAlign w:val="center"/>
          </w:tcPr>
          <w:p w14:paraId="6F0A9034" w14:textId="77777777" w:rsidR="00072B0E" w:rsidRPr="00AC3044" w:rsidRDefault="00072B0E" w:rsidP="005A428D">
            <w:pPr>
              <w:ind w:firstLine="0"/>
              <w:rPr>
                <w:rFonts w:eastAsia="SimSun"/>
              </w:rPr>
            </w:pPr>
            <w:r w:rsidRPr="00AC3044">
              <w:rPr>
                <w:rFonts w:eastAsia="SimSun"/>
              </w:rPr>
              <w:t>В дни -3, -2, -1</w:t>
            </w:r>
          </w:p>
        </w:tc>
        <w:tc>
          <w:tcPr>
            <w:tcW w:w="2268" w:type="dxa"/>
            <w:vAlign w:val="center"/>
          </w:tcPr>
          <w:p w14:paraId="034AFC4D" w14:textId="77777777" w:rsidR="00072B0E" w:rsidRPr="00AC3044" w:rsidRDefault="00072B0E" w:rsidP="005A428D">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072B0E" w:rsidRPr="00AC3044" w14:paraId="24E2CD0C" w14:textId="77777777" w:rsidTr="005A428D">
        <w:trPr>
          <w:cantSplit/>
          <w:trHeight w:val="958"/>
        </w:trPr>
        <w:tc>
          <w:tcPr>
            <w:tcW w:w="959" w:type="dxa"/>
            <w:vMerge/>
            <w:textDirection w:val="btLr"/>
            <w:vAlign w:val="center"/>
          </w:tcPr>
          <w:p w14:paraId="02A989A9" w14:textId="77777777" w:rsidR="00072B0E" w:rsidRPr="00AC3044" w:rsidRDefault="00072B0E" w:rsidP="005A428D">
            <w:pPr>
              <w:ind w:firstLine="0"/>
              <w:rPr>
                <w:rFonts w:eastAsia="SimSun"/>
              </w:rPr>
            </w:pPr>
          </w:p>
        </w:tc>
        <w:tc>
          <w:tcPr>
            <w:tcW w:w="1701" w:type="dxa"/>
            <w:vAlign w:val="center"/>
          </w:tcPr>
          <w:p w14:paraId="3D12D6CF"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16C7A8CF" w14:textId="77777777" w:rsidR="00072B0E" w:rsidRPr="00AC3044" w:rsidRDefault="00072B0E" w:rsidP="005A428D">
            <w:pPr>
              <w:ind w:firstLine="0"/>
              <w:rPr>
                <w:rFonts w:eastAsia="SimSun"/>
              </w:rPr>
            </w:pPr>
            <w:r w:rsidRPr="00AC3044">
              <w:rPr>
                <w:rFonts w:eastAsia="SimSun"/>
              </w:rPr>
              <w:t>0,03 мг/кг</w:t>
            </w:r>
          </w:p>
        </w:tc>
        <w:tc>
          <w:tcPr>
            <w:tcW w:w="1701" w:type="dxa"/>
            <w:vAlign w:val="center"/>
          </w:tcPr>
          <w:p w14:paraId="04A3BD02"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1896A4DC"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663F4910" w14:textId="77777777" w:rsidR="00072B0E" w:rsidRPr="00AC3044" w:rsidRDefault="00072B0E" w:rsidP="005A428D">
            <w:pPr>
              <w:ind w:firstLine="0"/>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072B0E" w:rsidRPr="00AC3044" w14:paraId="449B3F3C" w14:textId="77777777" w:rsidTr="005A428D">
        <w:trPr>
          <w:cantSplit/>
          <w:trHeight w:val="709"/>
        </w:trPr>
        <w:tc>
          <w:tcPr>
            <w:tcW w:w="959" w:type="dxa"/>
            <w:vMerge/>
            <w:textDirection w:val="btLr"/>
            <w:vAlign w:val="center"/>
          </w:tcPr>
          <w:p w14:paraId="2BE0FDDB" w14:textId="77777777" w:rsidR="00072B0E" w:rsidRPr="00AC3044" w:rsidRDefault="00072B0E" w:rsidP="005A428D">
            <w:pPr>
              <w:ind w:firstLine="0"/>
              <w:rPr>
                <w:rFonts w:eastAsia="SimSun"/>
              </w:rPr>
            </w:pPr>
          </w:p>
        </w:tc>
        <w:tc>
          <w:tcPr>
            <w:tcW w:w="1701" w:type="dxa"/>
            <w:vAlign w:val="center"/>
          </w:tcPr>
          <w:p w14:paraId="717792BF"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1345A193" w14:textId="77777777" w:rsidR="00072B0E" w:rsidRPr="00AC3044" w:rsidRDefault="00072B0E" w:rsidP="005A428D">
            <w:pPr>
              <w:ind w:firstLine="0"/>
              <w:rPr>
                <w:rFonts w:eastAsia="SimSun"/>
              </w:rPr>
            </w:pPr>
            <w:r w:rsidRPr="00AC3044">
              <w:rPr>
                <w:rFonts w:eastAsia="SimSun"/>
              </w:rPr>
              <w:t xml:space="preserve">30 мг/кг </w:t>
            </w:r>
          </w:p>
        </w:tc>
        <w:tc>
          <w:tcPr>
            <w:tcW w:w="1701" w:type="dxa"/>
            <w:vAlign w:val="center"/>
          </w:tcPr>
          <w:p w14:paraId="7154455D"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48F5ED22"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1D96FE01"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2D5B698" w14:textId="77777777" w:rsidR="00072B0E" w:rsidRPr="00C07B2E" w:rsidRDefault="00072B0E" w:rsidP="00072B0E">
      <w:pPr>
        <w:rPr>
          <w:rFonts w:eastAsia="SimSun"/>
        </w:rPr>
      </w:pPr>
    </w:p>
    <w:p w14:paraId="2BCA97DF" w14:textId="77777777" w:rsidR="00072B0E" w:rsidRPr="00042499" w:rsidRDefault="00072B0E" w:rsidP="00072B0E">
      <w:pPr>
        <w:rPr>
          <w:rFonts w:eastAsia="SimSun"/>
          <w:lang w:val="en-US"/>
        </w:rPr>
      </w:pPr>
      <w:bookmarkStart w:id="265"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C07B2E">
        <w:rPr>
          <w:rFonts w:eastAsia="SimSun"/>
        </w:rPr>
        <w:t>Flu</w:t>
      </w:r>
      <w:r w:rsidRPr="00042499">
        <w:rPr>
          <w:rFonts w:eastAsia="SimSun"/>
          <w:lang w:val="en-US"/>
        </w:rPr>
        <w:t>180+</w:t>
      </w:r>
      <w:r w:rsidRPr="00C07B2E">
        <w:rPr>
          <w:rFonts w:eastAsia="SimSun"/>
        </w:rPr>
        <w:t>Cy</w:t>
      </w:r>
      <w:r w:rsidRPr="00042499">
        <w:rPr>
          <w:rFonts w:eastAsia="SimSun"/>
          <w:lang w:val="en-US"/>
        </w:rPr>
        <w:t xml:space="preserve">1200 / </w:t>
      </w:r>
      <w:r w:rsidRPr="00C07B2E">
        <w:rPr>
          <w:rFonts w:eastAsia="SimSun"/>
        </w:rPr>
        <w:t>rATG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6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072B0E" w:rsidRPr="00AC3044" w14:paraId="1B4D840F" w14:textId="77777777" w:rsidTr="005A428D">
        <w:trPr>
          <w:cantSplit/>
          <w:trHeight w:val="20"/>
          <w:tblHeader/>
        </w:trPr>
        <w:tc>
          <w:tcPr>
            <w:tcW w:w="959" w:type="dxa"/>
            <w:vAlign w:val="center"/>
          </w:tcPr>
          <w:p w14:paraId="163117C3" w14:textId="77777777" w:rsidR="00072B0E" w:rsidRPr="00AC3044" w:rsidRDefault="00072B0E" w:rsidP="005A428D">
            <w:pPr>
              <w:ind w:firstLine="0"/>
              <w:rPr>
                <w:rFonts w:eastAsia="SimSun"/>
              </w:rPr>
            </w:pPr>
          </w:p>
        </w:tc>
        <w:tc>
          <w:tcPr>
            <w:tcW w:w="1701" w:type="dxa"/>
            <w:vAlign w:val="center"/>
          </w:tcPr>
          <w:p w14:paraId="74694DD5"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06DBD4DA"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3A815509"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0EA809B2"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5F88B9D2"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7FCC044" w14:textId="77777777" w:rsidTr="005A428D">
        <w:trPr>
          <w:cantSplit/>
          <w:trHeight w:val="20"/>
        </w:trPr>
        <w:tc>
          <w:tcPr>
            <w:tcW w:w="959" w:type="dxa"/>
            <w:vMerge w:val="restart"/>
            <w:textDirection w:val="btLr"/>
            <w:vAlign w:val="center"/>
          </w:tcPr>
          <w:p w14:paraId="07CFF3F7"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4FCF0D44"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553CCEEE"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8DB6983"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46B9364"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1E024423"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3C1FFAB" w14:textId="77777777" w:rsidTr="005A428D">
        <w:trPr>
          <w:cantSplit/>
          <w:trHeight w:val="1207"/>
        </w:trPr>
        <w:tc>
          <w:tcPr>
            <w:tcW w:w="959" w:type="dxa"/>
            <w:vMerge/>
            <w:vAlign w:val="center"/>
          </w:tcPr>
          <w:p w14:paraId="1668CA78" w14:textId="77777777" w:rsidR="00072B0E" w:rsidRPr="00AC3044" w:rsidRDefault="00072B0E" w:rsidP="005A428D">
            <w:pPr>
              <w:ind w:firstLine="0"/>
              <w:rPr>
                <w:rFonts w:eastAsia="SimSun"/>
              </w:rPr>
            </w:pPr>
          </w:p>
        </w:tc>
        <w:tc>
          <w:tcPr>
            <w:tcW w:w="1701" w:type="dxa"/>
            <w:vAlign w:val="center"/>
          </w:tcPr>
          <w:p w14:paraId="4D2C284C"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3212C91F" w14:textId="77777777" w:rsidR="00072B0E" w:rsidRPr="00AC3044" w:rsidRDefault="00072B0E" w:rsidP="005A428D">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15BA781D" w14:textId="77777777" w:rsidR="00072B0E" w:rsidRPr="00AC3044" w:rsidRDefault="00072B0E" w:rsidP="005A428D">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2D9EBFD0" w14:textId="77777777" w:rsidR="00072B0E" w:rsidRPr="00AC3044" w:rsidRDefault="00072B0E" w:rsidP="005A428D">
            <w:pPr>
              <w:ind w:firstLine="0"/>
              <w:rPr>
                <w:rFonts w:eastAsia="SimSun"/>
              </w:rPr>
            </w:pPr>
            <w:r w:rsidRPr="00AC3044">
              <w:rPr>
                <w:rFonts w:eastAsia="SimSun"/>
              </w:rPr>
              <w:t xml:space="preserve"> С -5 дня по -2 день </w:t>
            </w:r>
          </w:p>
        </w:tc>
        <w:tc>
          <w:tcPr>
            <w:tcW w:w="2268" w:type="dxa"/>
            <w:vAlign w:val="center"/>
          </w:tcPr>
          <w:p w14:paraId="3E3148C8"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56E36663" w14:textId="77777777" w:rsidTr="005A428D">
        <w:trPr>
          <w:cantSplit/>
          <w:trHeight w:val="858"/>
        </w:trPr>
        <w:tc>
          <w:tcPr>
            <w:tcW w:w="959" w:type="dxa"/>
            <w:vMerge w:val="restart"/>
            <w:textDirection w:val="btLr"/>
            <w:vAlign w:val="center"/>
          </w:tcPr>
          <w:p w14:paraId="447A02E3"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17CD880C" w14:textId="77777777" w:rsidR="00072B0E" w:rsidRPr="00AC3044" w:rsidRDefault="00072B0E" w:rsidP="005A428D">
            <w:pPr>
              <w:ind w:firstLine="0"/>
              <w:rPr>
                <w:rFonts w:eastAsia="SimSun"/>
              </w:rPr>
            </w:pPr>
            <w:r w:rsidRPr="00AC3044">
              <w:rPr>
                <w:rFonts w:eastAsia="SimSun"/>
              </w:rPr>
              <w:t>АТГ (кроличий)</w:t>
            </w:r>
          </w:p>
        </w:tc>
        <w:tc>
          <w:tcPr>
            <w:tcW w:w="1559" w:type="dxa"/>
            <w:vAlign w:val="center"/>
          </w:tcPr>
          <w:p w14:paraId="42E8F612" w14:textId="77777777" w:rsidR="00072B0E" w:rsidRPr="00AC3044" w:rsidRDefault="00072B0E" w:rsidP="005A428D">
            <w:pPr>
              <w:ind w:firstLine="0"/>
              <w:rPr>
                <w:rFonts w:eastAsia="SimSun"/>
              </w:rPr>
            </w:pPr>
            <w:r w:rsidRPr="00AC3044">
              <w:rPr>
                <w:rFonts w:eastAsia="SimSun"/>
              </w:rPr>
              <w:t>5 мг/кг</w:t>
            </w:r>
          </w:p>
        </w:tc>
        <w:tc>
          <w:tcPr>
            <w:tcW w:w="1701" w:type="dxa"/>
            <w:vAlign w:val="center"/>
          </w:tcPr>
          <w:p w14:paraId="7E34F5D7" w14:textId="77777777" w:rsidR="00072B0E" w:rsidRPr="00AC3044" w:rsidRDefault="00072B0E" w:rsidP="005A428D">
            <w:pPr>
              <w:ind w:firstLine="0"/>
              <w:rPr>
                <w:rFonts w:eastAsia="SimSun"/>
              </w:rPr>
            </w:pPr>
            <w:r w:rsidRPr="00AC3044">
              <w:rPr>
                <w:rFonts w:eastAsia="SimSun"/>
              </w:rPr>
              <w:t>10 мг/кг</w:t>
            </w:r>
          </w:p>
        </w:tc>
        <w:tc>
          <w:tcPr>
            <w:tcW w:w="1418" w:type="dxa"/>
            <w:vAlign w:val="center"/>
          </w:tcPr>
          <w:p w14:paraId="50C8291F" w14:textId="77777777" w:rsidR="00072B0E" w:rsidRPr="00AC3044" w:rsidRDefault="00072B0E" w:rsidP="005A428D">
            <w:pPr>
              <w:ind w:firstLine="0"/>
              <w:rPr>
                <w:rFonts w:eastAsia="SimSun"/>
              </w:rPr>
            </w:pPr>
            <w:r w:rsidRPr="00AC3044">
              <w:rPr>
                <w:rFonts w:eastAsia="SimSun"/>
              </w:rPr>
              <w:t>В дни -2, -1</w:t>
            </w:r>
          </w:p>
        </w:tc>
        <w:tc>
          <w:tcPr>
            <w:tcW w:w="2268" w:type="dxa"/>
            <w:vAlign w:val="center"/>
          </w:tcPr>
          <w:p w14:paraId="29DE7962" w14:textId="77777777" w:rsidR="00072B0E" w:rsidRPr="00AC3044" w:rsidRDefault="00072B0E" w:rsidP="005A428D">
            <w:pPr>
              <w:ind w:firstLine="0"/>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072B0E" w:rsidRPr="00AC3044" w14:paraId="6176975C" w14:textId="77777777" w:rsidTr="005A428D">
        <w:trPr>
          <w:cantSplit/>
          <w:trHeight w:val="958"/>
        </w:trPr>
        <w:tc>
          <w:tcPr>
            <w:tcW w:w="959" w:type="dxa"/>
            <w:vMerge/>
            <w:textDirection w:val="btLr"/>
            <w:vAlign w:val="center"/>
          </w:tcPr>
          <w:p w14:paraId="6CDBD03C" w14:textId="77777777" w:rsidR="00072B0E" w:rsidRPr="00AC3044" w:rsidRDefault="00072B0E" w:rsidP="005A428D">
            <w:pPr>
              <w:ind w:firstLine="0"/>
              <w:rPr>
                <w:rFonts w:eastAsia="SimSun"/>
              </w:rPr>
            </w:pPr>
          </w:p>
        </w:tc>
        <w:tc>
          <w:tcPr>
            <w:tcW w:w="1701" w:type="dxa"/>
            <w:vAlign w:val="center"/>
          </w:tcPr>
          <w:p w14:paraId="47D079B2"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23D96AB9" w14:textId="77777777" w:rsidR="00072B0E" w:rsidRPr="00AC3044" w:rsidRDefault="00072B0E" w:rsidP="005A428D">
            <w:pPr>
              <w:ind w:firstLine="0"/>
              <w:rPr>
                <w:rFonts w:eastAsia="SimSun"/>
              </w:rPr>
            </w:pPr>
            <w:r w:rsidRPr="00AC3044">
              <w:rPr>
                <w:rFonts w:eastAsia="SimSun"/>
              </w:rPr>
              <w:t>0,03 мг/кг</w:t>
            </w:r>
          </w:p>
        </w:tc>
        <w:tc>
          <w:tcPr>
            <w:tcW w:w="1701" w:type="dxa"/>
            <w:vAlign w:val="center"/>
          </w:tcPr>
          <w:p w14:paraId="66DFF281"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38671AA7"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66763FB3"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3E2F08ED" w14:textId="77777777" w:rsidTr="005A428D">
        <w:trPr>
          <w:cantSplit/>
          <w:trHeight w:val="370"/>
        </w:trPr>
        <w:tc>
          <w:tcPr>
            <w:tcW w:w="959" w:type="dxa"/>
            <w:vMerge/>
            <w:textDirection w:val="btLr"/>
            <w:vAlign w:val="center"/>
          </w:tcPr>
          <w:p w14:paraId="1D997C64" w14:textId="77777777" w:rsidR="00072B0E" w:rsidRPr="00AC3044" w:rsidRDefault="00072B0E" w:rsidP="005A428D">
            <w:pPr>
              <w:ind w:firstLine="0"/>
              <w:rPr>
                <w:rFonts w:eastAsia="SimSun"/>
              </w:rPr>
            </w:pPr>
          </w:p>
        </w:tc>
        <w:tc>
          <w:tcPr>
            <w:tcW w:w="1701" w:type="dxa"/>
            <w:vAlign w:val="center"/>
          </w:tcPr>
          <w:p w14:paraId="2445C53F"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23ACCF37" w14:textId="77777777" w:rsidR="00072B0E" w:rsidRPr="00AC3044" w:rsidRDefault="00072B0E" w:rsidP="005A428D">
            <w:pPr>
              <w:ind w:firstLine="0"/>
              <w:rPr>
                <w:rFonts w:eastAsia="SimSun"/>
              </w:rPr>
            </w:pPr>
            <w:r w:rsidRPr="00AC3044">
              <w:rPr>
                <w:rFonts w:eastAsia="SimSun"/>
              </w:rPr>
              <w:t xml:space="preserve">30 мг/кг </w:t>
            </w:r>
          </w:p>
        </w:tc>
        <w:tc>
          <w:tcPr>
            <w:tcW w:w="1701" w:type="dxa"/>
            <w:vAlign w:val="center"/>
          </w:tcPr>
          <w:p w14:paraId="379635D7"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189C502D"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3FBC845F"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D7652D3" w14:textId="77777777" w:rsidR="00072B0E" w:rsidRDefault="00072B0E" w:rsidP="00072B0E">
      <w:pPr>
        <w:rPr>
          <w:rFonts w:eastAsia="SimSun"/>
        </w:rPr>
      </w:pPr>
      <w:bookmarkStart w:id="266" w:name="_Toc44401182"/>
    </w:p>
    <w:p w14:paraId="2F54439E"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26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072B0E" w:rsidRPr="00AC3044" w14:paraId="6BD95950" w14:textId="77777777" w:rsidTr="005A428D">
        <w:trPr>
          <w:cantSplit/>
          <w:trHeight w:val="20"/>
          <w:tblHeader/>
        </w:trPr>
        <w:tc>
          <w:tcPr>
            <w:tcW w:w="959" w:type="dxa"/>
            <w:vAlign w:val="center"/>
          </w:tcPr>
          <w:p w14:paraId="4EB2CB81" w14:textId="77777777" w:rsidR="00072B0E" w:rsidRPr="00AC3044" w:rsidRDefault="00072B0E" w:rsidP="005A428D">
            <w:pPr>
              <w:ind w:firstLine="0"/>
              <w:rPr>
                <w:rFonts w:eastAsia="SimSun"/>
              </w:rPr>
            </w:pPr>
          </w:p>
        </w:tc>
        <w:tc>
          <w:tcPr>
            <w:tcW w:w="1701" w:type="dxa"/>
            <w:vAlign w:val="center"/>
          </w:tcPr>
          <w:p w14:paraId="3C35FC2A"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7E17AB19" w14:textId="77777777" w:rsidR="00072B0E" w:rsidRPr="00AC3044" w:rsidRDefault="00072B0E" w:rsidP="005A428D">
            <w:pPr>
              <w:ind w:firstLine="0"/>
              <w:rPr>
                <w:rFonts w:eastAsia="SimSun"/>
              </w:rPr>
            </w:pPr>
            <w:r w:rsidRPr="00AC3044">
              <w:rPr>
                <w:rFonts w:eastAsia="SimSun"/>
              </w:rPr>
              <w:t>Суточная доза</w:t>
            </w:r>
          </w:p>
        </w:tc>
        <w:tc>
          <w:tcPr>
            <w:tcW w:w="1701" w:type="dxa"/>
            <w:vAlign w:val="center"/>
          </w:tcPr>
          <w:p w14:paraId="6D0BE819" w14:textId="77777777" w:rsidR="00072B0E" w:rsidRPr="00AC3044" w:rsidRDefault="00072B0E" w:rsidP="005A428D">
            <w:pPr>
              <w:ind w:firstLine="0"/>
              <w:rPr>
                <w:rFonts w:eastAsia="SimSun"/>
              </w:rPr>
            </w:pPr>
            <w:r w:rsidRPr="00AC3044">
              <w:rPr>
                <w:rFonts w:eastAsia="SimSun"/>
              </w:rPr>
              <w:t>Курсовая доза</w:t>
            </w:r>
          </w:p>
        </w:tc>
        <w:tc>
          <w:tcPr>
            <w:tcW w:w="1418" w:type="dxa"/>
            <w:vAlign w:val="center"/>
          </w:tcPr>
          <w:p w14:paraId="7CD3F765"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6AC6E8AE"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2BE7C65" w14:textId="77777777" w:rsidTr="005A428D">
        <w:trPr>
          <w:cantSplit/>
          <w:trHeight w:val="20"/>
        </w:trPr>
        <w:tc>
          <w:tcPr>
            <w:tcW w:w="959" w:type="dxa"/>
            <w:vMerge w:val="restart"/>
            <w:textDirection w:val="btLr"/>
            <w:vAlign w:val="center"/>
          </w:tcPr>
          <w:p w14:paraId="0C4446E1"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325FE01C"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232558C2"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6ACAC1FF"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7F814453"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1D272B8D"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04D5D3C" w14:textId="77777777" w:rsidTr="005A428D">
        <w:trPr>
          <w:cantSplit/>
          <w:trHeight w:val="440"/>
        </w:trPr>
        <w:tc>
          <w:tcPr>
            <w:tcW w:w="959" w:type="dxa"/>
            <w:vMerge/>
            <w:vAlign w:val="center"/>
          </w:tcPr>
          <w:p w14:paraId="60B6DCB2" w14:textId="77777777" w:rsidR="00072B0E" w:rsidRPr="00AC3044" w:rsidRDefault="00072B0E" w:rsidP="005A428D">
            <w:pPr>
              <w:ind w:firstLine="0"/>
              <w:rPr>
                <w:rFonts w:eastAsia="SimSun"/>
              </w:rPr>
            </w:pPr>
          </w:p>
        </w:tc>
        <w:tc>
          <w:tcPr>
            <w:tcW w:w="1701" w:type="dxa"/>
            <w:vAlign w:val="center"/>
          </w:tcPr>
          <w:p w14:paraId="623D86BC" w14:textId="77777777" w:rsidR="00072B0E" w:rsidRPr="00AC3044" w:rsidRDefault="00072B0E" w:rsidP="005A428D">
            <w:pPr>
              <w:ind w:firstLine="0"/>
              <w:rPr>
                <w:rFonts w:eastAsia="SimSun"/>
              </w:rPr>
            </w:pPr>
            <w:r w:rsidRPr="00AC3044">
              <w:rPr>
                <w:rFonts w:eastAsia="SimSun"/>
              </w:rPr>
              <w:t>Мелфалан</w:t>
            </w:r>
          </w:p>
        </w:tc>
        <w:tc>
          <w:tcPr>
            <w:tcW w:w="1559" w:type="dxa"/>
            <w:vAlign w:val="center"/>
          </w:tcPr>
          <w:p w14:paraId="6D66C49E" w14:textId="77777777" w:rsidR="00072B0E" w:rsidRPr="00AC3044" w:rsidRDefault="00072B0E" w:rsidP="005A428D">
            <w:pPr>
              <w:ind w:firstLine="0"/>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1A91D7F0" w14:textId="77777777" w:rsidR="00072B0E" w:rsidRPr="00AC3044" w:rsidRDefault="00072B0E" w:rsidP="005A428D">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6815D373" w14:textId="77777777" w:rsidR="00072B0E" w:rsidRPr="00AC3044" w:rsidRDefault="00072B0E" w:rsidP="005A428D">
            <w:pPr>
              <w:ind w:firstLine="0"/>
              <w:rPr>
                <w:rFonts w:eastAsia="SimSun"/>
              </w:rPr>
            </w:pPr>
            <w:r w:rsidRPr="00AC3044">
              <w:rPr>
                <w:rFonts w:eastAsia="SimSun"/>
              </w:rPr>
              <w:t xml:space="preserve">В -2 день </w:t>
            </w:r>
          </w:p>
        </w:tc>
        <w:tc>
          <w:tcPr>
            <w:tcW w:w="2268" w:type="dxa"/>
            <w:vAlign w:val="center"/>
          </w:tcPr>
          <w:p w14:paraId="285DC4A3"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4BE5C029" w14:textId="77777777" w:rsidTr="005A428D">
        <w:trPr>
          <w:cantSplit/>
          <w:trHeight w:val="516"/>
        </w:trPr>
        <w:tc>
          <w:tcPr>
            <w:tcW w:w="959" w:type="dxa"/>
            <w:vMerge w:val="restart"/>
            <w:textDirection w:val="btLr"/>
            <w:vAlign w:val="center"/>
          </w:tcPr>
          <w:p w14:paraId="22FE8D3B"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1A7CE062"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43B8E22C" w14:textId="77777777" w:rsidR="00072B0E" w:rsidRPr="00AC3044" w:rsidRDefault="00072B0E" w:rsidP="005A428D">
            <w:pPr>
              <w:ind w:firstLine="0"/>
              <w:rPr>
                <w:rFonts w:eastAsia="SimSun"/>
              </w:rPr>
            </w:pPr>
            <w:r w:rsidRPr="00AC3044">
              <w:rPr>
                <w:rFonts w:eastAsia="SimSun"/>
              </w:rPr>
              <w:t>50 мг/кг</w:t>
            </w:r>
          </w:p>
        </w:tc>
        <w:tc>
          <w:tcPr>
            <w:tcW w:w="1701" w:type="dxa"/>
            <w:vAlign w:val="center"/>
          </w:tcPr>
          <w:p w14:paraId="26C99245" w14:textId="77777777" w:rsidR="00072B0E" w:rsidRPr="00AC3044" w:rsidRDefault="00072B0E" w:rsidP="005A428D">
            <w:pPr>
              <w:ind w:firstLine="0"/>
              <w:rPr>
                <w:rFonts w:eastAsia="SimSun"/>
              </w:rPr>
            </w:pPr>
            <w:r w:rsidRPr="00AC3044">
              <w:rPr>
                <w:rFonts w:eastAsia="SimSun"/>
              </w:rPr>
              <w:t>100 мг/кг</w:t>
            </w:r>
          </w:p>
        </w:tc>
        <w:tc>
          <w:tcPr>
            <w:tcW w:w="1418" w:type="dxa"/>
            <w:vAlign w:val="center"/>
          </w:tcPr>
          <w:p w14:paraId="1DFD2434"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1362AF24" w14:textId="77777777" w:rsidR="00072B0E" w:rsidRPr="00AC3044" w:rsidRDefault="00072B0E" w:rsidP="005A428D">
            <w:pPr>
              <w:ind w:firstLine="0"/>
              <w:rPr>
                <w:rFonts w:eastAsia="SimSun"/>
              </w:rPr>
            </w:pPr>
            <w:r w:rsidRPr="00AC3044">
              <w:rPr>
                <w:rFonts w:eastAsia="SimSun"/>
              </w:rPr>
              <w:t xml:space="preserve">В/в, в течение 2 ч </w:t>
            </w:r>
          </w:p>
        </w:tc>
      </w:tr>
      <w:tr w:rsidR="00072B0E" w:rsidRPr="00AC3044" w14:paraId="1A8ED3E9" w14:textId="77777777" w:rsidTr="005A428D">
        <w:trPr>
          <w:cantSplit/>
          <w:trHeight w:val="958"/>
        </w:trPr>
        <w:tc>
          <w:tcPr>
            <w:tcW w:w="959" w:type="dxa"/>
            <w:vMerge/>
            <w:textDirection w:val="btLr"/>
            <w:vAlign w:val="center"/>
          </w:tcPr>
          <w:p w14:paraId="4809B4B1" w14:textId="77777777" w:rsidR="00072B0E" w:rsidRPr="00AC3044" w:rsidRDefault="00072B0E" w:rsidP="005A428D">
            <w:pPr>
              <w:ind w:firstLine="0"/>
              <w:rPr>
                <w:rFonts w:eastAsia="SimSun"/>
              </w:rPr>
            </w:pPr>
          </w:p>
        </w:tc>
        <w:tc>
          <w:tcPr>
            <w:tcW w:w="1701" w:type="dxa"/>
            <w:vAlign w:val="center"/>
          </w:tcPr>
          <w:p w14:paraId="3765D54D"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58B4AD22" w14:textId="77777777" w:rsidR="00072B0E" w:rsidRPr="00AC3044" w:rsidRDefault="00072B0E" w:rsidP="005A428D">
            <w:pPr>
              <w:ind w:firstLine="0"/>
              <w:rPr>
                <w:rFonts w:eastAsia="SimSun"/>
              </w:rPr>
            </w:pPr>
            <w:r w:rsidRPr="00AC3044">
              <w:rPr>
                <w:rFonts w:eastAsia="SimSun"/>
              </w:rPr>
              <w:t>0,03 мг/кг</w:t>
            </w:r>
          </w:p>
        </w:tc>
        <w:tc>
          <w:tcPr>
            <w:tcW w:w="1701" w:type="dxa"/>
            <w:vAlign w:val="center"/>
          </w:tcPr>
          <w:p w14:paraId="2662DA1A"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3955EEBD"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30B49397"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0DAB2C87" w14:textId="77777777" w:rsidTr="005A428D">
        <w:trPr>
          <w:cantSplit/>
          <w:trHeight w:val="986"/>
        </w:trPr>
        <w:tc>
          <w:tcPr>
            <w:tcW w:w="959" w:type="dxa"/>
            <w:vMerge/>
            <w:textDirection w:val="btLr"/>
            <w:vAlign w:val="center"/>
          </w:tcPr>
          <w:p w14:paraId="74645321" w14:textId="77777777" w:rsidR="00072B0E" w:rsidRPr="00AC3044" w:rsidRDefault="00072B0E" w:rsidP="005A428D">
            <w:pPr>
              <w:ind w:firstLine="0"/>
              <w:rPr>
                <w:rFonts w:eastAsia="SimSun"/>
              </w:rPr>
            </w:pPr>
          </w:p>
        </w:tc>
        <w:tc>
          <w:tcPr>
            <w:tcW w:w="1701" w:type="dxa"/>
            <w:vAlign w:val="center"/>
          </w:tcPr>
          <w:p w14:paraId="47D60FC0"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7A270ED7" w14:textId="77777777" w:rsidR="00072B0E" w:rsidRPr="00AC3044" w:rsidRDefault="00072B0E" w:rsidP="005A428D">
            <w:pPr>
              <w:ind w:firstLine="0"/>
              <w:rPr>
                <w:rFonts w:eastAsia="SimSun"/>
              </w:rPr>
            </w:pPr>
            <w:r w:rsidRPr="00AC3044">
              <w:rPr>
                <w:rFonts w:eastAsia="SimSun"/>
              </w:rPr>
              <w:t xml:space="preserve">30 мг/кг </w:t>
            </w:r>
          </w:p>
        </w:tc>
        <w:tc>
          <w:tcPr>
            <w:tcW w:w="1701" w:type="dxa"/>
            <w:vAlign w:val="center"/>
          </w:tcPr>
          <w:p w14:paraId="477142FE" w14:textId="77777777" w:rsidR="00072B0E" w:rsidRPr="00AC3044" w:rsidRDefault="00072B0E" w:rsidP="005A428D">
            <w:pPr>
              <w:ind w:firstLine="0"/>
              <w:rPr>
                <w:rFonts w:eastAsia="SimSun"/>
              </w:rPr>
            </w:pPr>
            <w:r w:rsidRPr="00AC3044">
              <w:rPr>
                <w:rFonts w:eastAsia="SimSun"/>
              </w:rPr>
              <w:t>–</w:t>
            </w:r>
          </w:p>
        </w:tc>
        <w:tc>
          <w:tcPr>
            <w:tcW w:w="1418" w:type="dxa"/>
            <w:vAlign w:val="center"/>
          </w:tcPr>
          <w:p w14:paraId="5F23F1E6"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0103E66A"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AD7FD79" w14:textId="77777777" w:rsidR="00072B0E" w:rsidRPr="00C07B2E" w:rsidRDefault="00072B0E" w:rsidP="00072B0E">
      <w:pPr>
        <w:rPr>
          <w:rFonts w:eastAsia="SimSun"/>
        </w:rPr>
        <w:sectPr w:rsidR="00072B0E" w:rsidRPr="00C07B2E" w:rsidSect="00980822">
          <w:footerReference w:type="default" r:id="rId11"/>
          <w:type w:val="continuous"/>
          <w:pgSz w:w="11907" w:h="16839" w:code="9"/>
          <w:pgMar w:top="1134" w:right="850" w:bottom="1134" w:left="1701" w:header="709" w:footer="567" w:gutter="0"/>
          <w:cols w:space="708"/>
          <w:docGrid w:linePitch="360"/>
        </w:sectPr>
      </w:pPr>
    </w:p>
    <w:p w14:paraId="4B240CC5" w14:textId="77777777" w:rsidR="00072B0E" w:rsidRDefault="00072B0E" w:rsidP="00072B0E">
      <w:pPr>
        <w:rPr>
          <w:rFonts w:eastAsia="SimSun"/>
        </w:rPr>
      </w:pPr>
      <w:bookmarkStart w:id="267" w:name="_Toc44401183"/>
    </w:p>
    <w:p w14:paraId="410AC2E6" w14:textId="77777777" w:rsidR="00072B0E" w:rsidRPr="00470E23" w:rsidRDefault="00072B0E" w:rsidP="00072B0E">
      <w:pPr>
        <w:rPr>
          <w:rFonts w:eastAsia="SimSun"/>
          <w:i/>
          <w:u w:val="single"/>
        </w:rPr>
      </w:pPr>
      <w:r w:rsidRPr="00470E23">
        <w:rPr>
          <w:rFonts w:eastAsia="SimSun"/>
          <w:i/>
          <w:u w:val="single"/>
        </w:rPr>
        <w:t>2. Неродственный HLA-идентичный донор</w:t>
      </w:r>
      <w:bookmarkEnd w:id="267"/>
      <w:r w:rsidRPr="00470E23">
        <w:rPr>
          <w:rFonts w:eastAsia="SimSun"/>
          <w:i/>
          <w:u w:val="single"/>
        </w:rPr>
        <w:t xml:space="preserve"> </w:t>
      </w:r>
    </w:p>
    <w:p w14:paraId="54E3C985" w14:textId="77777777" w:rsidR="00072B0E" w:rsidRDefault="00072B0E" w:rsidP="00072B0E">
      <w:pPr>
        <w:rPr>
          <w:rFonts w:eastAsia="SimSun"/>
        </w:rPr>
      </w:pPr>
      <w:bookmarkStart w:id="268" w:name="_Toc44401184"/>
    </w:p>
    <w:bookmarkEnd w:id="268"/>
    <w:p w14:paraId="41B6D699" w14:textId="77777777" w:rsidR="00072B0E" w:rsidRPr="00C07B2E" w:rsidRDefault="00072B0E" w:rsidP="00072B0E">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1E5378E9" w14:textId="77777777" w:rsidR="00072B0E" w:rsidRPr="00C07B2E" w:rsidRDefault="00072B0E" w:rsidP="00072B0E">
      <w:pPr>
        <w:rPr>
          <w:rFonts w:eastAsia="SimSun"/>
        </w:rPr>
        <w:sectPr w:rsidR="00072B0E" w:rsidRPr="00C07B2E" w:rsidSect="00980822">
          <w:headerReference w:type="even" r:id="rId12"/>
          <w:type w:val="continuous"/>
          <w:pgSz w:w="11907" w:h="16839" w:code="9"/>
          <w:pgMar w:top="1134" w:right="850" w:bottom="1134" w:left="1701" w:header="709" w:footer="567" w:gutter="0"/>
          <w:cols w:space="708"/>
          <w:docGrid w:linePitch="360"/>
        </w:sectPr>
      </w:pPr>
    </w:p>
    <w:p w14:paraId="03524782" w14:textId="77777777" w:rsidR="00072B0E" w:rsidRPr="00C07B2E" w:rsidRDefault="00072B0E" w:rsidP="00072B0E">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068DF6EF" w14:textId="77777777" w:rsidR="00072B0E" w:rsidRPr="00C07B2E" w:rsidRDefault="00072B0E" w:rsidP="00072B0E">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072B0E" w:rsidRPr="00470E23" w14:paraId="2ACE40F0" w14:textId="77777777" w:rsidTr="005A428D">
        <w:trPr>
          <w:cantSplit/>
          <w:trHeight w:val="640"/>
        </w:trPr>
        <w:tc>
          <w:tcPr>
            <w:tcW w:w="2255" w:type="pct"/>
            <w:gridSpan w:val="4"/>
            <w:vMerge w:val="restart"/>
            <w:shd w:val="clear" w:color="auto" w:fill="auto"/>
            <w:vAlign w:val="center"/>
          </w:tcPr>
          <w:p w14:paraId="0F46E4DA" w14:textId="77777777" w:rsidR="00072B0E" w:rsidRPr="00470E23" w:rsidRDefault="00072B0E" w:rsidP="005A428D">
            <w:pPr>
              <w:ind w:firstLine="0"/>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2DC6483E" w14:textId="77777777" w:rsidR="00072B0E" w:rsidRPr="00470E23" w:rsidRDefault="00072B0E" w:rsidP="005A428D">
            <w:pPr>
              <w:ind w:firstLine="0"/>
              <w:rPr>
                <w:rFonts w:eastAsia="SimSun"/>
              </w:rPr>
            </w:pPr>
            <w:r w:rsidRPr="00470E23">
              <w:rPr>
                <w:rFonts w:eastAsia="SimSun"/>
              </w:rPr>
              <w:t>Режим кондиционирования</w:t>
            </w:r>
          </w:p>
        </w:tc>
      </w:tr>
      <w:tr w:rsidR="00072B0E" w:rsidRPr="00470E23" w14:paraId="12CB35CA" w14:textId="77777777" w:rsidTr="005A428D">
        <w:trPr>
          <w:cantSplit/>
          <w:trHeight w:val="549"/>
        </w:trPr>
        <w:tc>
          <w:tcPr>
            <w:tcW w:w="2255" w:type="pct"/>
            <w:gridSpan w:val="4"/>
            <w:vMerge/>
            <w:shd w:val="clear" w:color="auto" w:fill="auto"/>
            <w:vAlign w:val="center"/>
          </w:tcPr>
          <w:p w14:paraId="459E012E" w14:textId="77777777" w:rsidR="00072B0E" w:rsidRPr="00470E23" w:rsidRDefault="00072B0E" w:rsidP="005A428D">
            <w:pPr>
              <w:ind w:firstLine="0"/>
              <w:rPr>
                <w:rFonts w:eastAsia="SimSun"/>
              </w:rPr>
            </w:pPr>
          </w:p>
        </w:tc>
        <w:tc>
          <w:tcPr>
            <w:tcW w:w="750" w:type="pct"/>
            <w:shd w:val="clear" w:color="auto" w:fill="D9D9D9"/>
            <w:vAlign w:val="center"/>
          </w:tcPr>
          <w:p w14:paraId="59A01691" w14:textId="77777777" w:rsidR="00072B0E" w:rsidRPr="00470E23" w:rsidRDefault="00072B0E" w:rsidP="005A428D">
            <w:pPr>
              <w:ind w:firstLine="0"/>
              <w:rPr>
                <w:rFonts w:eastAsia="SimSun"/>
              </w:rPr>
            </w:pPr>
            <w:r w:rsidRPr="00470E23">
              <w:rPr>
                <w:rFonts w:eastAsia="SimSun"/>
              </w:rPr>
              <w:t>Cy120</w:t>
            </w:r>
          </w:p>
        </w:tc>
        <w:tc>
          <w:tcPr>
            <w:tcW w:w="1995" w:type="pct"/>
            <w:gridSpan w:val="3"/>
            <w:shd w:val="clear" w:color="auto" w:fill="D9D9D9"/>
            <w:vAlign w:val="center"/>
          </w:tcPr>
          <w:p w14:paraId="6D8E9A88" w14:textId="77777777" w:rsidR="00072B0E" w:rsidRPr="00470E23" w:rsidRDefault="00072B0E" w:rsidP="005A428D">
            <w:pPr>
              <w:ind w:firstLine="0"/>
              <w:rPr>
                <w:rFonts w:eastAsia="SimSun"/>
              </w:rPr>
            </w:pPr>
            <w:r w:rsidRPr="00470E23">
              <w:rPr>
                <w:rFonts w:eastAsia="SimSun"/>
              </w:rPr>
              <w:t>Flu180</w:t>
            </w:r>
          </w:p>
        </w:tc>
      </w:tr>
      <w:tr w:rsidR="00072B0E" w:rsidRPr="00470E23" w14:paraId="63CC77E9" w14:textId="77777777" w:rsidTr="005A428D">
        <w:trPr>
          <w:cantSplit/>
          <w:trHeight w:val="571"/>
        </w:trPr>
        <w:tc>
          <w:tcPr>
            <w:tcW w:w="2255" w:type="pct"/>
            <w:gridSpan w:val="4"/>
            <w:vMerge/>
            <w:shd w:val="clear" w:color="auto" w:fill="auto"/>
            <w:vAlign w:val="center"/>
          </w:tcPr>
          <w:p w14:paraId="18DB4CE5" w14:textId="77777777" w:rsidR="00072B0E" w:rsidRPr="00470E23" w:rsidRDefault="00072B0E" w:rsidP="005A428D">
            <w:pPr>
              <w:ind w:firstLine="0"/>
              <w:rPr>
                <w:rFonts w:eastAsia="SimSun"/>
              </w:rPr>
            </w:pPr>
          </w:p>
        </w:tc>
        <w:tc>
          <w:tcPr>
            <w:tcW w:w="750" w:type="pct"/>
            <w:shd w:val="clear" w:color="auto" w:fill="D9D9D9"/>
            <w:vAlign w:val="center"/>
          </w:tcPr>
          <w:p w14:paraId="30219DBF" w14:textId="77777777" w:rsidR="00072B0E" w:rsidRPr="00470E23" w:rsidRDefault="00072B0E" w:rsidP="005A428D">
            <w:pPr>
              <w:ind w:firstLine="0"/>
              <w:rPr>
                <w:rFonts w:eastAsia="SimSun"/>
              </w:rPr>
            </w:pPr>
            <w:r w:rsidRPr="00470E23">
              <w:rPr>
                <w:rFonts w:eastAsia="SimSun"/>
              </w:rPr>
              <w:t>Bu12</w:t>
            </w:r>
          </w:p>
        </w:tc>
        <w:tc>
          <w:tcPr>
            <w:tcW w:w="678" w:type="pct"/>
            <w:shd w:val="clear" w:color="auto" w:fill="D9D9D9"/>
            <w:vAlign w:val="center"/>
          </w:tcPr>
          <w:p w14:paraId="14AD76D7" w14:textId="77777777" w:rsidR="00072B0E" w:rsidRPr="00470E23" w:rsidRDefault="00072B0E" w:rsidP="005A428D">
            <w:pPr>
              <w:ind w:firstLine="0"/>
              <w:rPr>
                <w:rFonts w:eastAsia="SimSun"/>
              </w:rPr>
            </w:pPr>
            <w:r w:rsidRPr="00470E23">
              <w:rPr>
                <w:rFonts w:eastAsia="SimSun"/>
              </w:rPr>
              <w:t>Bu12</w:t>
            </w:r>
          </w:p>
        </w:tc>
        <w:tc>
          <w:tcPr>
            <w:tcW w:w="749" w:type="pct"/>
            <w:shd w:val="clear" w:color="auto" w:fill="D9D9D9"/>
            <w:vAlign w:val="center"/>
          </w:tcPr>
          <w:p w14:paraId="5DB4D066" w14:textId="77777777" w:rsidR="00072B0E" w:rsidRPr="00470E23" w:rsidRDefault="00072B0E" w:rsidP="005A428D">
            <w:pPr>
              <w:ind w:firstLine="0"/>
              <w:rPr>
                <w:rFonts w:eastAsia="SimSun"/>
              </w:rPr>
            </w:pPr>
            <w:r w:rsidRPr="00470E23">
              <w:rPr>
                <w:rFonts w:eastAsia="SimSun"/>
              </w:rPr>
              <w:t>Bu14</w:t>
            </w:r>
          </w:p>
        </w:tc>
        <w:tc>
          <w:tcPr>
            <w:tcW w:w="568" w:type="pct"/>
            <w:shd w:val="clear" w:color="auto" w:fill="D9D9D9"/>
            <w:vAlign w:val="center"/>
          </w:tcPr>
          <w:p w14:paraId="7CABBF07" w14:textId="77777777" w:rsidR="00072B0E" w:rsidRPr="00470E23" w:rsidRDefault="00072B0E" w:rsidP="005A428D">
            <w:pPr>
              <w:ind w:firstLine="0"/>
              <w:rPr>
                <w:rFonts w:eastAsia="SimSun"/>
              </w:rPr>
            </w:pPr>
            <w:r w:rsidRPr="00470E23">
              <w:rPr>
                <w:rFonts w:eastAsia="SimSun"/>
              </w:rPr>
              <w:t>Treo42</w:t>
            </w:r>
          </w:p>
        </w:tc>
      </w:tr>
      <w:tr w:rsidR="00072B0E" w:rsidRPr="00470E23" w14:paraId="2FA5F2CF" w14:textId="77777777" w:rsidTr="005A428D">
        <w:trPr>
          <w:cantSplit/>
          <w:trHeight w:val="551"/>
        </w:trPr>
        <w:tc>
          <w:tcPr>
            <w:tcW w:w="2255" w:type="pct"/>
            <w:gridSpan w:val="4"/>
            <w:vMerge/>
            <w:shd w:val="clear" w:color="auto" w:fill="auto"/>
            <w:vAlign w:val="center"/>
          </w:tcPr>
          <w:p w14:paraId="362115F7" w14:textId="77777777" w:rsidR="00072B0E" w:rsidRPr="00470E23" w:rsidRDefault="00072B0E" w:rsidP="005A428D">
            <w:pPr>
              <w:ind w:firstLine="0"/>
              <w:rPr>
                <w:rFonts w:eastAsia="SimSun"/>
              </w:rPr>
            </w:pPr>
          </w:p>
        </w:tc>
        <w:tc>
          <w:tcPr>
            <w:tcW w:w="750" w:type="pct"/>
            <w:shd w:val="clear" w:color="auto" w:fill="D9D9D9"/>
            <w:vAlign w:val="center"/>
          </w:tcPr>
          <w:p w14:paraId="2E5462EC" w14:textId="77777777" w:rsidR="00072B0E" w:rsidRPr="00470E23" w:rsidRDefault="00072B0E" w:rsidP="005A428D">
            <w:pPr>
              <w:ind w:firstLine="0"/>
              <w:rPr>
                <w:rFonts w:eastAsia="SimSun"/>
              </w:rPr>
            </w:pPr>
            <w:r w:rsidRPr="00470E23">
              <w:rPr>
                <w:rFonts w:eastAsia="SimSun"/>
              </w:rPr>
              <w:t>-</w:t>
            </w:r>
          </w:p>
        </w:tc>
        <w:tc>
          <w:tcPr>
            <w:tcW w:w="678" w:type="pct"/>
            <w:shd w:val="clear" w:color="auto" w:fill="D9D9D9"/>
            <w:vAlign w:val="center"/>
          </w:tcPr>
          <w:p w14:paraId="7663C86E" w14:textId="77777777" w:rsidR="00072B0E" w:rsidRPr="00470E23" w:rsidRDefault="00072B0E" w:rsidP="005A428D">
            <w:pPr>
              <w:ind w:firstLine="0"/>
              <w:rPr>
                <w:rFonts w:eastAsia="SimSun"/>
              </w:rPr>
            </w:pPr>
            <w:r w:rsidRPr="00470E23">
              <w:rPr>
                <w:rFonts w:eastAsia="SimSun"/>
              </w:rPr>
              <w:t>-</w:t>
            </w:r>
          </w:p>
        </w:tc>
        <w:tc>
          <w:tcPr>
            <w:tcW w:w="749" w:type="pct"/>
            <w:shd w:val="clear" w:color="auto" w:fill="D9D9D9"/>
            <w:vAlign w:val="center"/>
          </w:tcPr>
          <w:p w14:paraId="6D0D15D9" w14:textId="77777777" w:rsidR="00072B0E" w:rsidRPr="00470E23" w:rsidRDefault="00072B0E" w:rsidP="005A428D">
            <w:pPr>
              <w:ind w:firstLine="0"/>
              <w:rPr>
                <w:rFonts w:eastAsia="SimSun"/>
              </w:rPr>
            </w:pPr>
            <w:r w:rsidRPr="00470E23">
              <w:rPr>
                <w:rFonts w:eastAsia="SimSun"/>
              </w:rPr>
              <w:t>-</w:t>
            </w:r>
          </w:p>
        </w:tc>
        <w:tc>
          <w:tcPr>
            <w:tcW w:w="568" w:type="pct"/>
            <w:shd w:val="clear" w:color="auto" w:fill="D9D9D9"/>
            <w:vAlign w:val="center"/>
          </w:tcPr>
          <w:p w14:paraId="2A0C29A2" w14:textId="77777777" w:rsidR="00072B0E" w:rsidRPr="00470E23" w:rsidRDefault="00072B0E" w:rsidP="005A428D">
            <w:pPr>
              <w:ind w:firstLine="0"/>
              <w:rPr>
                <w:rFonts w:eastAsia="SimSun"/>
              </w:rPr>
            </w:pPr>
            <w:r w:rsidRPr="00470E23">
              <w:rPr>
                <w:rFonts w:eastAsia="SimSun"/>
              </w:rPr>
              <w:t>-</w:t>
            </w:r>
          </w:p>
        </w:tc>
      </w:tr>
      <w:tr w:rsidR="00072B0E" w:rsidRPr="00470E23" w14:paraId="1A6CF699" w14:textId="77777777" w:rsidTr="005A428D">
        <w:trPr>
          <w:cantSplit/>
          <w:trHeight w:val="850"/>
        </w:trPr>
        <w:tc>
          <w:tcPr>
            <w:tcW w:w="549" w:type="pct"/>
            <w:tcBorders>
              <w:bottom w:val="single" w:sz="4" w:space="0" w:color="00000A"/>
            </w:tcBorders>
            <w:shd w:val="clear" w:color="auto" w:fill="D9D9D9"/>
            <w:vAlign w:val="center"/>
          </w:tcPr>
          <w:p w14:paraId="0C60C991" w14:textId="77777777" w:rsidR="00072B0E" w:rsidRPr="00470E23" w:rsidRDefault="00072B0E" w:rsidP="005A428D">
            <w:pPr>
              <w:ind w:firstLine="0"/>
              <w:rPr>
                <w:rFonts w:eastAsia="SimSun"/>
              </w:rPr>
            </w:pPr>
            <w:r w:rsidRPr="00470E23">
              <w:rPr>
                <w:rFonts w:eastAsia="SimSun"/>
              </w:rPr>
              <w:t>hATG</w:t>
            </w:r>
          </w:p>
        </w:tc>
        <w:tc>
          <w:tcPr>
            <w:tcW w:w="477" w:type="pct"/>
            <w:shd w:val="clear" w:color="auto" w:fill="D9D9D9"/>
            <w:vAlign w:val="center"/>
          </w:tcPr>
          <w:p w14:paraId="78217565" w14:textId="77777777" w:rsidR="00072B0E" w:rsidRPr="00470E23" w:rsidRDefault="00072B0E" w:rsidP="005A428D">
            <w:pPr>
              <w:ind w:firstLine="0"/>
              <w:rPr>
                <w:rFonts w:eastAsia="SimSun"/>
              </w:rPr>
            </w:pPr>
            <w:r w:rsidRPr="00470E23">
              <w:rPr>
                <w:rFonts w:eastAsia="SimSun"/>
              </w:rPr>
              <w:t>CSA</w:t>
            </w:r>
          </w:p>
        </w:tc>
        <w:tc>
          <w:tcPr>
            <w:tcW w:w="514" w:type="pct"/>
            <w:shd w:val="clear" w:color="auto" w:fill="D9D9D9"/>
            <w:vAlign w:val="center"/>
          </w:tcPr>
          <w:p w14:paraId="36A1ACF6" w14:textId="77777777" w:rsidR="00072B0E" w:rsidRPr="00470E23" w:rsidRDefault="00072B0E" w:rsidP="005A428D">
            <w:pPr>
              <w:ind w:firstLine="0"/>
              <w:rPr>
                <w:rFonts w:eastAsia="SimSun"/>
              </w:rPr>
            </w:pPr>
            <w:r w:rsidRPr="00470E23">
              <w:rPr>
                <w:rFonts w:eastAsia="SimSun"/>
              </w:rPr>
              <w:t>MTX</w:t>
            </w:r>
          </w:p>
        </w:tc>
        <w:tc>
          <w:tcPr>
            <w:tcW w:w="715" w:type="pct"/>
            <w:shd w:val="clear" w:color="auto" w:fill="D9D9D9"/>
            <w:vAlign w:val="center"/>
          </w:tcPr>
          <w:p w14:paraId="73752A36" w14:textId="77777777" w:rsidR="00072B0E" w:rsidRPr="00470E23" w:rsidRDefault="00072B0E" w:rsidP="005A428D">
            <w:pPr>
              <w:ind w:firstLine="0"/>
              <w:rPr>
                <w:rFonts w:eastAsia="SimSun"/>
              </w:rPr>
            </w:pPr>
            <w:r w:rsidRPr="00470E23">
              <w:rPr>
                <w:rFonts w:eastAsia="SimSun"/>
              </w:rPr>
              <w:t>MMF45</w:t>
            </w:r>
          </w:p>
        </w:tc>
        <w:tc>
          <w:tcPr>
            <w:tcW w:w="750" w:type="pct"/>
            <w:shd w:val="clear" w:color="auto" w:fill="auto"/>
            <w:vAlign w:val="center"/>
          </w:tcPr>
          <w:p w14:paraId="70E15971" w14:textId="77777777" w:rsidR="00072B0E" w:rsidRPr="00470E23" w:rsidRDefault="00072B0E" w:rsidP="005A428D">
            <w:pPr>
              <w:ind w:firstLine="0"/>
              <w:rPr>
                <w:rFonts w:eastAsia="SimSun"/>
              </w:rPr>
            </w:pPr>
            <w:r w:rsidRPr="00470E23">
              <w:rPr>
                <w:rFonts w:eastAsia="SimSun"/>
              </w:rPr>
              <w:t>5.2.1.1</w:t>
            </w:r>
          </w:p>
        </w:tc>
        <w:tc>
          <w:tcPr>
            <w:tcW w:w="678" w:type="pct"/>
            <w:shd w:val="clear" w:color="auto" w:fill="auto"/>
            <w:vAlign w:val="center"/>
          </w:tcPr>
          <w:p w14:paraId="10313FC3" w14:textId="77777777" w:rsidR="00072B0E" w:rsidRPr="00470E23" w:rsidRDefault="00072B0E" w:rsidP="005A428D">
            <w:pPr>
              <w:ind w:firstLine="0"/>
              <w:rPr>
                <w:rFonts w:eastAsia="SimSun"/>
              </w:rPr>
            </w:pPr>
            <w:r w:rsidRPr="00470E23">
              <w:rPr>
                <w:rFonts w:eastAsia="SimSun"/>
              </w:rPr>
              <w:t>-</w:t>
            </w:r>
          </w:p>
        </w:tc>
        <w:tc>
          <w:tcPr>
            <w:tcW w:w="749" w:type="pct"/>
            <w:shd w:val="clear" w:color="auto" w:fill="auto"/>
            <w:vAlign w:val="center"/>
          </w:tcPr>
          <w:p w14:paraId="4C67CB1F" w14:textId="77777777" w:rsidR="00072B0E" w:rsidRPr="00470E23" w:rsidRDefault="00072B0E" w:rsidP="005A428D">
            <w:pPr>
              <w:ind w:firstLine="0"/>
              <w:rPr>
                <w:rFonts w:eastAsia="SimSun"/>
              </w:rPr>
            </w:pPr>
            <w:r w:rsidRPr="00470E23">
              <w:rPr>
                <w:rFonts w:eastAsia="SimSun"/>
              </w:rPr>
              <w:t>-</w:t>
            </w:r>
          </w:p>
        </w:tc>
        <w:tc>
          <w:tcPr>
            <w:tcW w:w="568" w:type="pct"/>
            <w:shd w:val="clear" w:color="auto" w:fill="auto"/>
            <w:vAlign w:val="center"/>
          </w:tcPr>
          <w:p w14:paraId="44E82F57" w14:textId="77777777" w:rsidR="00072B0E" w:rsidRPr="00470E23" w:rsidRDefault="00072B0E" w:rsidP="005A428D">
            <w:pPr>
              <w:ind w:firstLine="0"/>
              <w:rPr>
                <w:rFonts w:eastAsia="SimSun"/>
              </w:rPr>
            </w:pPr>
            <w:r w:rsidRPr="00470E23">
              <w:rPr>
                <w:rFonts w:eastAsia="SimSun"/>
              </w:rPr>
              <w:t>-</w:t>
            </w:r>
          </w:p>
        </w:tc>
      </w:tr>
      <w:tr w:rsidR="00072B0E" w:rsidRPr="00470E23" w14:paraId="75343057" w14:textId="77777777" w:rsidTr="005A428D">
        <w:trPr>
          <w:cantSplit/>
          <w:trHeight w:val="850"/>
        </w:trPr>
        <w:tc>
          <w:tcPr>
            <w:tcW w:w="549" w:type="pct"/>
            <w:tcBorders>
              <w:top w:val="single" w:sz="4" w:space="0" w:color="00000A"/>
              <w:bottom w:val="single" w:sz="4" w:space="0" w:color="00000A"/>
            </w:tcBorders>
            <w:shd w:val="clear" w:color="auto" w:fill="D9D9D9"/>
            <w:vAlign w:val="center"/>
          </w:tcPr>
          <w:p w14:paraId="613D04D3" w14:textId="77777777" w:rsidR="00072B0E" w:rsidRPr="00470E23" w:rsidRDefault="00072B0E" w:rsidP="005A428D">
            <w:pPr>
              <w:ind w:firstLine="0"/>
              <w:rPr>
                <w:rFonts w:eastAsia="SimSun"/>
              </w:rPr>
            </w:pPr>
            <w:r w:rsidRPr="00470E23">
              <w:rPr>
                <w:rFonts w:eastAsia="SimSun"/>
              </w:rPr>
              <w:t>rATG</w:t>
            </w:r>
          </w:p>
        </w:tc>
        <w:tc>
          <w:tcPr>
            <w:tcW w:w="477" w:type="pct"/>
            <w:shd w:val="clear" w:color="auto" w:fill="D9D9D9"/>
            <w:vAlign w:val="center"/>
          </w:tcPr>
          <w:p w14:paraId="7CEF0A29" w14:textId="77777777" w:rsidR="00072B0E" w:rsidRPr="00470E23" w:rsidRDefault="00072B0E" w:rsidP="005A428D">
            <w:pPr>
              <w:ind w:firstLine="0"/>
              <w:rPr>
                <w:rFonts w:eastAsia="SimSun"/>
              </w:rPr>
            </w:pPr>
            <w:r w:rsidRPr="00470E23">
              <w:rPr>
                <w:rFonts w:eastAsia="SimSun"/>
              </w:rPr>
              <w:t>CSA</w:t>
            </w:r>
          </w:p>
        </w:tc>
        <w:tc>
          <w:tcPr>
            <w:tcW w:w="514" w:type="pct"/>
            <w:shd w:val="clear" w:color="auto" w:fill="D9D9D9"/>
            <w:vAlign w:val="center"/>
          </w:tcPr>
          <w:p w14:paraId="7965BC3B" w14:textId="77777777" w:rsidR="00072B0E" w:rsidRPr="00470E23" w:rsidRDefault="00072B0E" w:rsidP="005A428D">
            <w:pPr>
              <w:ind w:firstLine="0"/>
              <w:rPr>
                <w:rFonts w:eastAsia="SimSun"/>
              </w:rPr>
            </w:pPr>
            <w:r w:rsidRPr="00470E23">
              <w:rPr>
                <w:rFonts w:eastAsia="SimSun"/>
              </w:rPr>
              <w:t>MTX</w:t>
            </w:r>
          </w:p>
        </w:tc>
        <w:tc>
          <w:tcPr>
            <w:tcW w:w="715" w:type="pct"/>
            <w:shd w:val="clear" w:color="auto" w:fill="D9D9D9"/>
            <w:vAlign w:val="center"/>
          </w:tcPr>
          <w:p w14:paraId="4EF30EA8" w14:textId="77777777" w:rsidR="00072B0E" w:rsidRPr="00470E23" w:rsidRDefault="00072B0E" w:rsidP="005A428D">
            <w:pPr>
              <w:ind w:firstLine="0"/>
              <w:rPr>
                <w:rFonts w:eastAsia="SimSun"/>
              </w:rPr>
            </w:pPr>
            <w:r w:rsidRPr="00470E23">
              <w:rPr>
                <w:rFonts w:eastAsia="SimSun"/>
              </w:rPr>
              <w:t>MMF45</w:t>
            </w:r>
          </w:p>
        </w:tc>
        <w:tc>
          <w:tcPr>
            <w:tcW w:w="750" w:type="pct"/>
            <w:shd w:val="clear" w:color="auto" w:fill="auto"/>
            <w:vAlign w:val="center"/>
          </w:tcPr>
          <w:p w14:paraId="5D861A2C" w14:textId="77777777" w:rsidR="00072B0E" w:rsidRPr="00470E23" w:rsidRDefault="00072B0E" w:rsidP="005A428D">
            <w:pPr>
              <w:ind w:firstLine="0"/>
              <w:rPr>
                <w:rFonts w:eastAsia="SimSun"/>
              </w:rPr>
            </w:pPr>
            <w:r w:rsidRPr="00470E23">
              <w:rPr>
                <w:rFonts w:eastAsia="SimSun"/>
              </w:rPr>
              <w:t>5.2.1.2</w:t>
            </w:r>
          </w:p>
        </w:tc>
        <w:tc>
          <w:tcPr>
            <w:tcW w:w="678" w:type="pct"/>
            <w:shd w:val="clear" w:color="auto" w:fill="auto"/>
            <w:vAlign w:val="center"/>
          </w:tcPr>
          <w:p w14:paraId="7CA6ED56" w14:textId="77777777" w:rsidR="00072B0E" w:rsidRPr="00470E23" w:rsidRDefault="00072B0E" w:rsidP="005A428D">
            <w:pPr>
              <w:ind w:firstLine="0"/>
              <w:rPr>
                <w:rFonts w:eastAsia="SimSun"/>
              </w:rPr>
            </w:pPr>
            <w:r w:rsidRPr="00470E23">
              <w:rPr>
                <w:rFonts w:eastAsia="SimSun"/>
              </w:rPr>
              <w:t>-</w:t>
            </w:r>
          </w:p>
        </w:tc>
        <w:tc>
          <w:tcPr>
            <w:tcW w:w="749" w:type="pct"/>
            <w:shd w:val="clear" w:color="auto" w:fill="auto"/>
            <w:vAlign w:val="center"/>
          </w:tcPr>
          <w:p w14:paraId="2AEBF6E7" w14:textId="77777777" w:rsidR="00072B0E" w:rsidRPr="00470E23" w:rsidRDefault="00072B0E" w:rsidP="005A428D">
            <w:pPr>
              <w:ind w:firstLine="0"/>
              <w:rPr>
                <w:rFonts w:eastAsia="SimSun"/>
              </w:rPr>
            </w:pPr>
            <w:r w:rsidRPr="00470E23">
              <w:rPr>
                <w:rFonts w:eastAsia="SimSun"/>
              </w:rPr>
              <w:t>-</w:t>
            </w:r>
          </w:p>
        </w:tc>
        <w:tc>
          <w:tcPr>
            <w:tcW w:w="568" w:type="pct"/>
            <w:shd w:val="clear" w:color="auto" w:fill="auto"/>
            <w:vAlign w:val="center"/>
          </w:tcPr>
          <w:p w14:paraId="396BBCBB" w14:textId="77777777" w:rsidR="00072B0E" w:rsidRPr="00470E23" w:rsidRDefault="00072B0E" w:rsidP="005A428D">
            <w:pPr>
              <w:ind w:firstLine="0"/>
              <w:rPr>
                <w:rFonts w:eastAsia="SimSun"/>
              </w:rPr>
            </w:pPr>
            <w:r w:rsidRPr="00470E23">
              <w:rPr>
                <w:rFonts w:eastAsia="SimSun"/>
              </w:rPr>
              <w:t>-</w:t>
            </w:r>
          </w:p>
        </w:tc>
      </w:tr>
      <w:tr w:rsidR="00072B0E" w:rsidRPr="00470E23" w14:paraId="36CEF938" w14:textId="77777777" w:rsidTr="005A428D">
        <w:trPr>
          <w:cantSplit/>
          <w:trHeight w:val="850"/>
        </w:trPr>
        <w:tc>
          <w:tcPr>
            <w:tcW w:w="549" w:type="pct"/>
            <w:vMerge w:val="restart"/>
            <w:shd w:val="clear" w:color="auto" w:fill="D9D9D9"/>
            <w:vAlign w:val="center"/>
          </w:tcPr>
          <w:p w14:paraId="6E2F74B6" w14:textId="77777777" w:rsidR="00072B0E" w:rsidRPr="00470E23" w:rsidRDefault="00072B0E" w:rsidP="005A428D">
            <w:pPr>
              <w:ind w:firstLine="0"/>
              <w:rPr>
                <w:rFonts w:eastAsia="SimSun"/>
              </w:rPr>
            </w:pPr>
            <w:r w:rsidRPr="00470E23">
              <w:rPr>
                <w:rFonts w:eastAsia="SimSun"/>
              </w:rPr>
              <w:t>PT-Cy</w:t>
            </w:r>
          </w:p>
          <w:p w14:paraId="2D9D54BE" w14:textId="77777777" w:rsidR="00072B0E" w:rsidRPr="00470E23" w:rsidRDefault="00072B0E" w:rsidP="005A428D">
            <w:pPr>
              <w:ind w:firstLine="0"/>
              <w:rPr>
                <w:rFonts w:eastAsia="SimSun"/>
              </w:rPr>
            </w:pPr>
          </w:p>
        </w:tc>
        <w:tc>
          <w:tcPr>
            <w:tcW w:w="477" w:type="pct"/>
            <w:shd w:val="clear" w:color="auto" w:fill="D9D9D9"/>
            <w:vAlign w:val="center"/>
          </w:tcPr>
          <w:p w14:paraId="07C8C2C9" w14:textId="77777777" w:rsidR="00072B0E" w:rsidRPr="00470E23" w:rsidRDefault="00072B0E" w:rsidP="005A428D">
            <w:pPr>
              <w:ind w:firstLine="0"/>
              <w:rPr>
                <w:rFonts w:eastAsia="SimSun"/>
              </w:rPr>
            </w:pPr>
            <w:r w:rsidRPr="00470E23">
              <w:rPr>
                <w:rFonts w:eastAsia="SimSun"/>
              </w:rPr>
              <w:t>-</w:t>
            </w:r>
          </w:p>
        </w:tc>
        <w:tc>
          <w:tcPr>
            <w:tcW w:w="514" w:type="pct"/>
            <w:shd w:val="clear" w:color="auto" w:fill="D9D9D9"/>
            <w:vAlign w:val="center"/>
          </w:tcPr>
          <w:p w14:paraId="3BE5509E" w14:textId="77777777" w:rsidR="00072B0E" w:rsidRPr="00470E23" w:rsidRDefault="00072B0E" w:rsidP="005A428D">
            <w:pPr>
              <w:ind w:firstLine="0"/>
              <w:rPr>
                <w:rFonts w:eastAsia="SimSun"/>
              </w:rPr>
            </w:pPr>
            <w:r w:rsidRPr="00470E23">
              <w:rPr>
                <w:rFonts w:eastAsia="SimSun"/>
              </w:rPr>
              <w:t>-</w:t>
            </w:r>
          </w:p>
        </w:tc>
        <w:tc>
          <w:tcPr>
            <w:tcW w:w="715" w:type="pct"/>
            <w:shd w:val="clear" w:color="auto" w:fill="D9D9D9"/>
            <w:vAlign w:val="center"/>
          </w:tcPr>
          <w:p w14:paraId="67528EB2" w14:textId="77777777" w:rsidR="00072B0E" w:rsidRPr="00470E23" w:rsidRDefault="00072B0E" w:rsidP="005A428D">
            <w:pPr>
              <w:ind w:firstLine="0"/>
              <w:rPr>
                <w:rFonts w:eastAsia="SimSun"/>
              </w:rPr>
            </w:pPr>
            <w:r w:rsidRPr="00470E23">
              <w:rPr>
                <w:rFonts w:eastAsia="SimSun"/>
              </w:rPr>
              <w:t>-</w:t>
            </w:r>
          </w:p>
        </w:tc>
        <w:tc>
          <w:tcPr>
            <w:tcW w:w="750" w:type="pct"/>
            <w:shd w:val="clear" w:color="auto" w:fill="auto"/>
            <w:vAlign w:val="center"/>
          </w:tcPr>
          <w:p w14:paraId="65391F93" w14:textId="77777777" w:rsidR="00072B0E" w:rsidRPr="00470E23" w:rsidRDefault="00072B0E" w:rsidP="005A428D">
            <w:pPr>
              <w:ind w:firstLine="0"/>
              <w:rPr>
                <w:rFonts w:eastAsia="SimSun"/>
              </w:rPr>
            </w:pPr>
            <w:r w:rsidRPr="00470E23">
              <w:rPr>
                <w:rFonts w:eastAsia="SimSun"/>
              </w:rPr>
              <w:t>-</w:t>
            </w:r>
          </w:p>
        </w:tc>
        <w:tc>
          <w:tcPr>
            <w:tcW w:w="678" w:type="pct"/>
            <w:shd w:val="clear" w:color="auto" w:fill="auto"/>
            <w:vAlign w:val="center"/>
          </w:tcPr>
          <w:p w14:paraId="5B7D2D3B" w14:textId="77777777" w:rsidR="00072B0E" w:rsidRPr="00470E23" w:rsidRDefault="00072B0E" w:rsidP="005A428D">
            <w:pPr>
              <w:ind w:firstLine="0"/>
              <w:rPr>
                <w:rFonts w:eastAsia="SimSun"/>
              </w:rPr>
            </w:pPr>
            <w:r w:rsidRPr="00470E23">
              <w:rPr>
                <w:rFonts w:eastAsia="SimSun"/>
              </w:rPr>
              <w:t>5.2.1.3</w:t>
            </w:r>
          </w:p>
        </w:tc>
        <w:tc>
          <w:tcPr>
            <w:tcW w:w="749" w:type="pct"/>
            <w:shd w:val="clear" w:color="auto" w:fill="auto"/>
            <w:vAlign w:val="center"/>
          </w:tcPr>
          <w:p w14:paraId="6C3D20AC" w14:textId="77777777" w:rsidR="00072B0E" w:rsidRPr="00470E23" w:rsidRDefault="00072B0E" w:rsidP="005A428D">
            <w:pPr>
              <w:ind w:firstLine="0"/>
              <w:rPr>
                <w:rFonts w:eastAsia="SimSun"/>
              </w:rPr>
            </w:pPr>
            <w:r w:rsidRPr="00470E23">
              <w:rPr>
                <w:rFonts w:eastAsia="SimSun"/>
              </w:rPr>
              <w:t>5.2.1.7</w:t>
            </w:r>
          </w:p>
        </w:tc>
        <w:tc>
          <w:tcPr>
            <w:tcW w:w="568" w:type="pct"/>
            <w:shd w:val="clear" w:color="auto" w:fill="auto"/>
            <w:vAlign w:val="center"/>
          </w:tcPr>
          <w:p w14:paraId="001B6A70" w14:textId="77777777" w:rsidR="00072B0E" w:rsidRPr="00470E23" w:rsidRDefault="00072B0E" w:rsidP="005A428D">
            <w:pPr>
              <w:ind w:firstLine="0"/>
              <w:rPr>
                <w:rFonts w:eastAsia="SimSun"/>
              </w:rPr>
            </w:pPr>
            <w:r w:rsidRPr="00470E23">
              <w:rPr>
                <w:rFonts w:eastAsia="SimSun"/>
              </w:rPr>
              <w:t>-</w:t>
            </w:r>
          </w:p>
        </w:tc>
      </w:tr>
      <w:tr w:rsidR="00072B0E" w:rsidRPr="00470E23" w14:paraId="48BA827E" w14:textId="77777777" w:rsidTr="005A428D">
        <w:trPr>
          <w:cantSplit/>
          <w:trHeight w:val="850"/>
        </w:trPr>
        <w:tc>
          <w:tcPr>
            <w:tcW w:w="549" w:type="pct"/>
            <w:vMerge/>
            <w:shd w:val="clear" w:color="auto" w:fill="D9D9D9"/>
            <w:vAlign w:val="center"/>
          </w:tcPr>
          <w:p w14:paraId="3D3BAB78" w14:textId="77777777" w:rsidR="00072B0E" w:rsidRPr="00470E23" w:rsidRDefault="00072B0E" w:rsidP="005A428D">
            <w:pPr>
              <w:ind w:firstLine="0"/>
              <w:rPr>
                <w:rFonts w:eastAsia="SimSun"/>
              </w:rPr>
            </w:pPr>
          </w:p>
        </w:tc>
        <w:tc>
          <w:tcPr>
            <w:tcW w:w="477" w:type="pct"/>
            <w:tcBorders>
              <w:bottom w:val="single" w:sz="4" w:space="0" w:color="00000A"/>
            </w:tcBorders>
            <w:shd w:val="clear" w:color="auto" w:fill="D9D9D9"/>
            <w:vAlign w:val="center"/>
          </w:tcPr>
          <w:p w14:paraId="352DDF74" w14:textId="77777777" w:rsidR="00072B0E" w:rsidRPr="00470E23" w:rsidRDefault="00072B0E" w:rsidP="005A428D">
            <w:pPr>
              <w:ind w:firstLine="0"/>
              <w:rPr>
                <w:rFonts w:eastAsia="SimSun"/>
              </w:rPr>
            </w:pPr>
            <w:r w:rsidRPr="00470E23">
              <w:rPr>
                <w:rFonts w:eastAsia="SimSun"/>
              </w:rPr>
              <w:t>CSA</w:t>
            </w:r>
          </w:p>
          <w:p w14:paraId="3BE23C35" w14:textId="77777777" w:rsidR="00072B0E" w:rsidRPr="00470E23" w:rsidRDefault="00072B0E" w:rsidP="005A428D">
            <w:pPr>
              <w:ind w:firstLine="0"/>
              <w:rPr>
                <w:rFonts w:eastAsia="SimSun"/>
              </w:rPr>
            </w:pPr>
          </w:p>
        </w:tc>
        <w:tc>
          <w:tcPr>
            <w:tcW w:w="514" w:type="pct"/>
            <w:shd w:val="clear" w:color="auto" w:fill="D9D9D9"/>
            <w:vAlign w:val="center"/>
          </w:tcPr>
          <w:p w14:paraId="712C99A3" w14:textId="77777777" w:rsidR="00072B0E" w:rsidRPr="00470E23" w:rsidRDefault="00072B0E" w:rsidP="005A428D">
            <w:pPr>
              <w:ind w:firstLine="0"/>
              <w:rPr>
                <w:rFonts w:eastAsia="SimSun"/>
              </w:rPr>
            </w:pPr>
            <w:r w:rsidRPr="00470E23">
              <w:rPr>
                <w:rFonts w:eastAsia="SimSun"/>
              </w:rPr>
              <w:t>-</w:t>
            </w:r>
          </w:p>
        </w:tc>
        <w:tc>
          <w:tcPr>
            <w:tcW w:w="715" w:type="pct"/>
            <w:shd w:val="clear" w:color="auto" w:fill="D9D9D9"/>
            <w:vAlign w:val="center"/>
          </w:tcPr>
          <w:p w14:paraId="570F00FE" w14:textId="77777777" w:rsidR="00072B0E" w:rsidRPr="00470E23" w:rsidRDefault="00072B0E" w:rsidP="005A428D">
            <w:pPr>
              <w:ind w:firstLine="0"/>
              <w:rPr>
                <w:rFonts w:eastAsia="SimSun"/>
              </w:rPr>
            </w:pPr>
            <w:r w:rsidRPr="00470E23">
              <w:rPr>
                <w:rFonts w:eastAsia="SimSun"/>
              </w:rPr>
              <w:t>MMF30</w:t>
            </w:r>
          </w:p>
        </w:tc>
        <w:tc>
          <w:tcPr>
            <w:tcW w:w="750" w:type="pct"/>
            <w:shd w:val="clear" w:color="auto" w:fill="auto"/>
            <w:vAlign w:val="center"/>
          </w:tcPr>
          <w:p w14:paraId="75A5F6FF" w14:textId="77777777" w:rsidR="00072B0E" w:rsidRPr="00470E23" w:rsidRDefault="00072B0E" w:rsidP="005A428D">
            <w:pPr>
              <w:ind w:firstLine="0"/>
              <w:rPr>
                <w:rFonts w:eastAsia="SimSun"/>
              </w:rPr>
            </w:pPr>
            <w:r w:rsidRPr="00470E23">
              <w:rPr>
                <w:rFonts w:eastAsia="SimSun"/>
              </w:rPr>
              <w:t>-</w:t>
            </w:r>
          </w:p>
        </w:tc>
        <w:tc>
          <w:tcPr>
            <w:tcW w:w="678" w:type="pct"/>
            <w:shd w:val="clear" w:color="auto" w:fill="auto"/>
            <w:vAlign w:val="center"/>
          </w:tcPr>
          <w:p w14:paraId="7B0195F6" w14:textId="77777777" w:rsidR="00072B0E" w:rsidRPr="00470E23" w:rsidRDefault="00072B0E" w:rsidP="005A428D">
            <w:pPr>
              <w:ind w:firstLine="0"/>
              <w:rPr>
                <w:rFonts w:eastAsia="SimSun"/>
              </w:rPr>
            </w:pPr>
            <w:r w:rsidRPr="00470E23">
              <w:rPr>
                <w:rFonts w:eastAsia="SimSun"/>
              </w:rPr>
              <w:t>5.2.1.5</w:t>
            </w:r>
          </w:p>
        </w:tc>
        <w:tc>
          <w:tcPr>
            <w:tcW w:w="749" w:type="pct"/>
            <w:shd w:val="clear" w:color="auto" w:fill="auto"/>
            <w:vAlign w:val="center"/>
          </w:tcPr>
          <w:p w14:paraId="06E2EBFE" w14:textId="77777777" w:rsidR="00072B0E" w:rsidRPr="00470E23" w:rsidRDefault="00072B0E" w:rsidP="005A428D">
            <w:pPr>
              <w:ind w:firstLine="0"/>
              <w:rPr>
                <w:rFonts w:eastAsia="SimSun"/>
              </w:rPr>
            </w:pPr>
            <w:r w:rsidRPr="00470E23">
              <w:rPr>
                <w:rFonts w:eastAsia="SimSun"/>
              </w:rPr>
              <w:t>5.2.1.9</w:t>
            </w:r>
          </w:p>
        </w:tc>
        <w:tc>
          <w:tcPr>
            <w:tcW w:w="568" w:type="pct"/>
            <w:shd w:val="clear" w:color="auto" w:fill="auto"/>
            <w:vAlign w:val="center"/>
          </w:tcPr>
          <w:p w14:paraId="4A8418DC" w14:textId="77777777" w:rsidR="00072B0E" w:rsidRPr="00470E23" w:rsidRDefault="00072B0E" w:rsidP="005A428D">
            <w:pPr>
              <w:ind w:firstLine="0"/>
              <w:rPr>
                <w:rFonts w:eastAsia="SimSun"/>
              </w:rPr>
            </w:pPr>
            <w:r w:rsidRPr="00470E23">
              <w:rPr>
                <w:rFonts w:eastAsia="SimSun"/>
              </w:rPr>
              <w:t>-</w:t>
            </w:r>
          </w:p>
        </w:tc>
      </w:tr>
      <w:tr w:rsidR="00072B0E" w:rsidRPr="00470E23" w14:paraId="57AB5154" w14:textId="77777777" w:rsidTr="005A428D">
        <w:trPr>
          <w:cantSplit/>
          <w:trHeight w:val="850"/>
        </w:trPr>
        <w:tc>
          <w:tcPr>
            <w:tcW w:w="549" w:type="pct"/>
            <w:vMerge/>
            <w:tcBorders>
              <w:bottom w:val="single" w:sz="4" w:space="0" w:color="00000A"/>
            </w:tcBorders>
            <w:shd w:val="clear" w:color="auto" w:fill="D9D9D9"/>
            <w:vAlign w:val="center"/>
          </w:tcPr>
          <w:p w14:paraId="362CFC0F" w14:textId="77777777" w:rsidR="00072B0E" w:rsidRPr="00470E23" w:rsidRDefault="00072B0E" w:rsidP="005A428D">
            <w:pPr>
              <w:ind w:firstLine="0"/>
              <w:rPr>
                <w:rFonts w:eastAsia="SimSun"/>
              </w:rPr>
            </w:pPr>
          </w:p>
        </w:tc>
        <w:tc>
          <w:tcPr>
            <w:tcW w:w="477" w:type="pct"/>
            <w:tcBorders>
              <w:bottom w:val="single" w:sz="4" w:space="0" w:color="00000A"/>
            </w:tcBorders>
            <w:shd w:val="clear" w:color="auto" w:fill="D9D9D9"/>
            <w:vAlign w:val="center"/>
          </w:tcPr>
          <w:p w14:paraId="76CE8E95" w14:textId="77777777" w:rsidR="00072B0E" w:rsidRPr="00470E23" w:rsidRDefault="00072B0E" w:rsidP="005A428D">
            <w:pPr>
              <w:ind w:firstLine="0"/>
              <w:rPr>
                <w:rFonts w:eastAsia="SimSun"/>
              </w:rPr>
            </w:pPr>
            <w:r w:rsidRPr="00470E23">
              <w:rPr>
                <w:rFonts w:eastAsia="SimSun"/>
              </w:rPr>
              <w:t>Tx</w:t>
            </w:r>
          </w:p>
        </w:tc>
        <w:tc>
          <w:tcPr>
            <w:tcW w:w="514" w:type="pct"/>
            <w:shd w:val="clear" w:color="auto" w:fill="D9D9D9"/>
            <w:vAlign w:val="center"/>
          </w:tcPr>
          <w:p w14:paraId="6D40E0BD" w14:textId="77777777" w:rsidR="00072B0E" w:rsidRPr="00470E23" w:rsidRDefault="00072B0E" w:rsidP="005A428D">
            <w:pPr>
              <w:ind w:firstLine="0"/>
              <w:rPr>
                <w:rFonts w:eastAsia="SimSun"/>
              </w:rPr>
            </w:pPr>
            <w:r w:rsidRPr="00470E23">
              <w:rPr>
                <w:rFonts w:eastAsia="SimSun"/>
              </w:rPr>
              <w:t>-</w:t>
            </w:r>
          </w:p>
        </w:tc>
        <w:tc>
          <w:tcPr>
            <w:tcW w:w="715" w:type="pct"/>
            <w:shd w:val="clear" w:color="auto" w:fill="D9D9D9"/>
            <w:vAlign w:val="center"/>
          </w:tcPr>
          <w:p w14:paraId="6CFAA12D" w14:textId="77777777" w:rsidR="00072B0E" w:rsidRPr="00470E23" w:rsidRDefault="00072B0E" w:rsidP="005A428D">
            <w:pPr>
              <w:ind w:firstLine="0"/>
              <w:rPr>
                <w:rFonts w:eastAsia="SimSun"/>
              </w:rPr>
            </w:pPr>
            <w:r w:rsidRPr="00470E23">
              <w:rPr>
                <w:rFonts w:eastAsia="SimSun"/>
              </w:rPr>
              <w:t>MMF30</w:t>
            </w:r>
          </w:p>
        </w:tc>
        <w:tc>
          <w:tcPr>
            <w:tcW w:w="750" w:type="pct"/>
            <w:shd w:val="clear" w:color="auto" w:fill="auto"/>
            <w:vAlign w:val="center"/>
          </w:tcPr>
          <w:p w14:paraId="6606388D" w14:textId="77777777" w:rsidR="00072B0E" w:rsidRPr="00470E23" w:rsidRDefault="00072B0E" w:rsidP="005A428D">
            <w:pPr>
              <w:ind w:firstLine="0"/>
              <w:rPr>
                <w:rFonts w:eastAsia="SimSun"/>
              </w:rPr>
            </w:pPr>
            <w:r w:rsidRPr="00470E23">
              <w:rPr>
                <w:rFonts w:eastAsia="SimSun"/>
              </w:rPr>
              <w:t>-</w:t>
            </w:r>
          </w:p>
        </w:tc>
        <w:tc>
          <w:tcPr>
            <w:tcW w:w="678" w:type="pct"/>
            <w:shd w:val="clear" w:color="auto" w:fill="auto"/>
            <w:vAlign w:val="center"/>
          </w:tcPr>
          <w:p w14:paraId="17B46725" w14:textId="77777777" w:rsidR="00072B0E" w:rsidRPr="00470E23" w:rsidRDefault="00072B0E" w:rsidP="005A428D">
            <w:pPr>
              <w:ind w:firstLine="0"/>
              <w:rPr>
                <w:rFonts w:eastAsia="SimSun"/>
              </w:rPr>
            </w:pPr>
            <w:r w:rsidRPr="00470E23">
              <w:rPr>
                <w:rFonts w:eastAsia="SimSun"/>
              </w:rPr>
              <w:t>5.2.1.4</w:t>
            </w:r>
          </w:p>
        </w:tc>
        <w:tc>
          <w:tcPr>
            <w:tcW w:w="749" w:type="pct"/>
            <w:shd w:val="clear" w:color="auto" w:fill="auto"/>
            <w:vAlign w:val="center"/>
          </w:tcPr>
          <w:p w14:paraId="7EE5BBD2" w14:textId="77777777" w:rsidR="00072B0E" w:rsidRPr="00470E23" w:rsidRDefault="00072B0E" w:rsidP="005A428D">
            <w:pPr>
              <w:ind w:firstLine="0"/>
              <w:rPr>
                <w:rFonts w:eastAsia="SimSun"/>
              </w:rPr>
            </w:pPr>
            <w:r w:rsidRPr="00470E23">
              <w:rPr>
                <w:rFonts w:eastAsia="SimSun"/>
              </w:rPr>
              <w:t>5.2.1.8</w:t>
            </w:r>
          </w:p>
        </w:tc>
        <w:tc>
          <w:tcPr>
            <w:tcW w:w="568" w:type="pct"/>
            <w:shd w:val="clear" w:color="auto" w:fill="auto"/>
            <w:vAlign w:val="center"/>
          </w:tcPr>
          <w:p w14:paraId="4E636F22" w14:textId="77777777" w:rsidR="00072B0E" w:rsidRPr="00470E23" w:rsidRDefault="00072B0E" w:rsidP="005A428D">
            <w:pPr>
              <w:ind w:firstLine="0"/>
              <w:rPr>
                <w:rFonts w:eastAsia="SimSun"/>
              </w:rPr>
            </w:pPr>
            <w:r w:rsidRPr="00470E23">
              <w:rPr>
                <w:rFonts w:eastAsia="SimSun"/>
              </w:rPr>
              <w:t>5.2.1.11</w:t>
            </w:r>
          </w:p>
        </w:tc>
      </w:tr>
      <w:tr w:rsidR="00072B0E" w:rsidRPr="00470E23" w14:paraId="3693206F" w14:textId="77777777" w:rsidTr="005A428D">
        <w:trPr>
          <w:cantSplit/>
          <w:trHeight w:val="850"/>
        </w:trPr>
        <w:tc>
          <w:tcPr>
            <w:tcW w:w="549" w:type="pct"/>
            <w:shd w:val="clear" w:color="auto" w:fill="D9D9D9"/>
            <w:vAlign w:val="center"/>
          </w:tcPr>
          <w:p w14:paraId="625BE585" w14:textId="77777777" w:rsidR="00072B0E" w:rsidRPr="00470E23" w:rsidRDefault="00072B0E" w:rsidP="005A428D">
            <w:pPr>
              <w:ind w:firstLine="0"/>
              <w:rPr>
                <w:rFonts w:eastAsia="SimSun"/>
              </w:rPr>
            </w:pPr>
            <w:r w:rsidRPr="00470E23">
              <w:rPr>
                <w:rFonts w:eastAsia="SimSun"/>
              </w:rPr>
              <w:t>-</w:t>
            </w:r>
          </w:p>
        </w:tc>
        <w:tc>
          <w:tcPr>
            <w:tcW w:w="477" w:type="pct"/>
            <w:shd w:val="clear" w:color="auto" w:fill="D9D9D9"/>
            <w:vAlign w:val="center"/>
          </w:tcPr>
          <w:p w14:paraId="7A810FA1" w14:textId="77777777" w:rsidR="00072B0E" w:rsidRPr="00470E23" w:rsidRDefault="00072B0E" w:rsidP="005A428D">
            <w:pPr>
              <w:ind w:firstLine="0"/>
              <w:rPr>
                <w:rFonts w:eastAsia="SimSun"/>
              </w:rPr>
            </w:pPr>
            <w:r w:rsidRPr="00470E23">
              <w:rPr>
                <w:rFonts w:eastAsia="SimSun"/>
              </w:rPr>
              <w:t>Tx</w:t>
            </w:r>
          </w:p>
        </w:tc>
        <w:tc>
          <w:tcPr>
            <w:tcW w:w="514" w:type="pct"/>
            <w:shd w:val="clear" w:color="auto" w:fill="D9D9D9"/>
            <w:vAlign w:val="center"/>
          </w:tcPr>
          <w:p w14:paraId="44419E68" w14:textId="77777777" w:rsidR="00072B0E" w:rsidRPr="00470E23" w:rsidRDefault="00072B0E" w:rsidP="005A428D">
            <w:pPr>
              <w:ind w:firstLine="0"/>
              <w:rPr>
                <w:rFonts w:eastAsia="SimSun"/>
              </w:rPr>
            </w:pPr>
            <w:r w:rsidRPr="00470E23">
              <w:rPr>
                <w:rFonts w:eastAsia="SimSun"/>
              </w:rPr>
              <w:t>-</w:t>
            </w:r>
          </w:p>
        </w:tc>
        <w:tc>
          <w:tcPr>
            <w:tcW w:w="715" w:type="pct"/>
            <w:shd w:val="clear" w:color="auto" w:fill="D9D9D9"/>
            <w:vAlign w:val="center"/>
          </w:tcPr>
          <w:p w14:paraId="2466CCA2" w14:textId="77777777" w:rsidR="00072B0E" w:rsidRPr="00470E23" w:rsidRDefault="00072B0E" w:rsidP="005A428D">
            <w:pPr>
              <w:ind w:firstLine="0"/>
              <w:rPr>
                <w:rFonts w:eastAsia="SimSun"/>
              </w:rPr>
            </w:pPr>
            <w:r w:rsidRPr="00470E23">
              <w:rPr>
                <w:rFonts w:eastAsia="SimSun"/>
              </w:rPr>
              <w:t>MMF30</w:t>
            </w:r>
          </w:p>
        </w:tc>
        <w:tc>
          <w:tcPr>
            <w:tcW w:w="750" w:type="pct"/>
            <w:shd w:val="clear" w:color="auto" w:fill="auto"/>
            <w:vAlign w:val="center"/>
          </w:tcPr>
          <w:p w14:paraId="16C515F5" w14:textId="77777777" w:rsidR="00072B0E" w:rsidRPr="00470E23" w:rsidRDefault="00072B0E" w:rsidP="005A428D">
            <w:pPr>
              <w:ind w:firstLine="0"/>
              <w:rPr>
                <w:rFonts w:eastAsia="SimSun"/>
              </w:rPr>
            </w:pPr>
            <w:r w:rsidRPr="00470E23">
              <w:rPr>
                <w:rFonts w:eastAsia="SimSun"/>
              </w:rPr>
              <w:t>-</w:t>
            </w:r>
          </w:p>
        </w:tc>
        <w:tc>
          <w:tcPr>
            <w:tcW w:w="678" w:type="pct"/>
            <w:shd w:val="clear" w:color="auto" w:fill="auto"/>
            <w:vAlign w:val="center"/>
          </w:tcPr>
          <w:p w14:paraId="21E806D6" w14:textId="77777777" w:rsidR="00072B0E" w:rsidRPr="00470E23" w:rsidRDefault="00072B0E" w:rsidP="005A428D">
            <w:pPr>
              <w:ind w:firstLine="0"/>
              <w:rPr>
                <w:rFonts w:eastAsia="SimSun"/>
              </w:rPr>
            </w:pPr>
            <w:r w:rsidRPr="00470E23">
              <w:rPr>
                <w:rFonts w:eastAsia="SimSun"/>
              </w:rPr>
              <w:t>5.2.1.6</w:t>
            </w:r>
          </w:p>
        </w:tc>
        <w:tc>
          <w:tcPr>
            <w:tcW w:w="749" w:type="pct"/>
            <w:shd w:val="clear" w:color="auto" w:fill="auto"/>
            <w:vAlign w:val="center"/>
          </w:tcPr>
          <w:p w14:paraId="5D5B075F" w14:textId="77777777" w:rsidR="00072B0E" w:rsidRPr="00470E23" w:rsidRDefault="00072B0E" w:rsidP="005A428D">
            <w:pPr>
              <w:ind w:firstLine="0"/>
              <w:rPr>
                <w:rFonts w:eastAsia="SimSun"/>
              </w:rPr>
            </w:pPr>
            <w:r w:rsidRPr="00470E23">
              <w:rPr>
                <w:rFonts w:eastAsia="SimSun"/>
              </w:rPr>
              <w:t>5.2.1.10</w:t>
            </w:r>
          </w:p>
        </w:tc>
        <w:tc>
          <w:tcPr>
            <w:tcW w:w="568" w:type="pct"/>
            <w:shd w:val="clear" w:color="auto" w:fill="auto"/>
            <w:vAlign w:val="center"/>
          </w:tcPr>
          <w:p w14:paraId="0836BA3B" w14:textId="77777777" w:rsidR="00072B0E" w:rsidRPr="00470E23" w:rsidRDefault="00072B0E" w:rsidP="005A428D">
            <w:pPr>
              <w:ind w:firstLine="0"/>
              <w:rPr>
                <w:rFonts w:eastAsia="SimSun"/>
              </w:rPr>
            </w:pPr>
            <w:r w:rsidRPr="00470E23">
              <w:rPr>
                <w:rFonts w:eastAsia="SimSun"/>
              </w:rPr>
              <w:t>-</w:t>
            </w:r>
          </w:p>
        </w:tc>
      </w:tr>
    </w:tbl>
    <w:p w14:paraId="4550023D" w14:textId="77777777" w:rsidR="00072B0E" w:rsidRPr="00C07B2E" w:rsidRDefault="00072B0E" w:rsidP="00072B0E">
      <w:pPr>
        <w:rPr>
          <w:rFonts w:eastAsia="SimSun"/>
        </w:rPr>
      </w:pPr>
    </w:p>
    <w:p w14:paraId="2972B5AE" w14:textId="77777777" w:rsidR="00072B0E" w:rsidRPr="00C07B2E" w:rsidRDefault="00072B0E" w:rsidP="00072B0E">
      <w:pPr>
        <w:rPr>
          <w:rFonts w:eastAsia="SimSun"/>
        </w:rPr>
        <w:sectPr w:rsidR="00072B0E" w:rsidRPr="00C07B2E" w:rsidSect="00980822">
          <w:type w:val="continuous"/>
          <w:pgSz w:w="16839" w:h="11907" w:orient="landscape" w:code="9"/>
          <w:pgMar w:top="1134" w:right="850" w:bottom="1134" w:left="1701" w:header="709" w:footer="567" w:gutter="0"/>
          <w:cols w:space="708"/>
          <w:docGrid w:linePitch="360"/>
        </w:sectPr>
      </w:pPr>
    </w:p>
    <w:p w14:paraId="30B08DAF" w14:textId="77777777" w:rsidR="00072B0E" w:rsidRPr="00C07B2E" w:rsidRDefault="00072B0E" w:rsidP="00072B0E">
      <w:pPr>
        <w:rPr>
          <w:rFonts w:eastAsia="SimSun"/>
        </w:rPr>
      </w:pPr>
    </w:p>
    <w:p w14:paraId="00383244" w14:textId="77777777" w:rsidR="00072B0E" w:rsidRPr="00C07B2E" w:rsidRDefault="00072B0E" w:rsidP="00072B0E">
      <w:pPr>
        <w:rPr>
          <w:rFonts w:eastAsia="SimSun"/>
        </w:rPr>
      </w:pPr>
      <w:bookmarkStart w:id="269"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26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072B0E" w:rsidRPr="00AC3044" w14:paraId="3F5537CA" w14:textId="77777777" w:rsidTr="005A428D">
        <w:trPr>
          <w:cantSplit/>
          <w:trHeight w:val="20"/>
          <w:tblHeader/>
        </w:trPr>
        <w:tc>
          <w:tcPr>
            <w:tcW w:w="1135" w:type="dxa"/>
          </w:tcPr>
          <w:p w14:paraId="06ED1D51" w14:textId="77777777" w:rsidR="00072B0E" w:rsidRPr="00470D3D" w:rsidRDefault="00072B0E" w:rsidP="005A428D">
            <w:pPr>
              <w:ind w:firstLine="0"/>
              <w:rPr>
                <w:rFonts w:eastAsia="SimSun"/>
              </w:rPr>
            </w:pPr>
          </w:p>
        </w:tc>
        <w:tc>
          <w:tcPr>
            <w:tcW w:w="1701" w:type="dxa"/>
          </w:tcPr>
          <w:p w14:paraId="518A7242" w14:textId="77777777" w:rsidR="00072B0E" w:rsidRPr="00AC3044" w:rsidRDefault="00072B0E" w:rsidP="005A428D">
            <w:pPr>
              <w:ind w:firstLine="0"/>
              <w:rPr>
                <w:rFonts w:eastAsia="SimSun"/>
              </w:rPr>
            </w:pPr>
            <w:r w:rsidRPr="00AC3044">
              <w:rPr>
                <w:rFonts w:eastAsia="SimSun"/>
              </w:rPr>
              <w:t>Препарат</w:t>
            </w:r>
          </w:p>
        </w:tc>
        <w:tc>
          <w:tcPr>
            <w:tcW w:w="1417" w:type="dxa"/>
          </w:tcPr>
          <w:p w14:paraId="474E4148" w14:textId="77777777" w:rsidR="00072B0E" w:rsidRPr="00AC3044" w:rsidRDefault="00072B0E" w:rsidP="005A428D">
            <w:pPr>
              <w:ind w:firstLine="0"/>
              <w:rPr>
                <w:rFonts w:eastAsia="SimSun"/>
              </w:rPr>
            </w:pPr>
            <w:r w:rsidRPr="00AC3044">
              <w:rPr>
                <w:rFonts w:eastAsia="SimSun"/>
              </w:rPr>
              <w:t>Суточная доза</w:t>
            </w:r>
          </w:p>
        </w:tc>
        <w:tc>
          <w:tcPr>
            <w:tcW w:w="1418" w:type="dxa"/>
          </w:tcPr>
          <w:p w14:paraId="202B469E" w14:textId="77777777" w:rsidR="00072B0E" w:rsidRPr="00AC3044" w:rsidRDefault="00072B0E" w:rsidP="005A428D">
            <w:pPr>
              <w:ind w:firstLine="0"/>
              <w:rPr>
                <w:rFonts w:eastAsia="SimSun"/>
              </w:rPr>
            </w:pPr>
            <w:r w:rsidRPr="00AC3044">
              <w:rPr>
                <w:rFonts w:eastAsia="SimSun"/>
              </w:rPr>
              <w:t>Курсовая доза</w:t>
            </w:r>
          </w:p>
        </w:tc>
        <w:tc>
          <w:tcPr>
            <w:tcW w:w="1701" w:type="dxa"/>
          </w:tcPr>
          <w:p w14:paraId="3740DE9C" w14:textId="77777777" w:rsidR="00072B0E" w:rsidRPr="00AC3044" w:rsidRDefault="00072B0E" w:rsidP="005A428D">
            <w:pPr>
              <w:ind w:firstLine="0"/>
              <w:rPr>
                <w:rFonts w:eastAsia="SimSun"/>
              </w:rPr>
            </w:pPr>
            <w:r w:rsidRPr="00AC3044">
              <w:rPr>
                <w:rFonts w:eastAsia="SimSun"/>
              </w:rPr>
              <w:t>Дни введения</w:t>
            </w:r>
          </w:p>
        </w:tc>
        <w:tc>
          <w:tcPr>
            <w:tcW w:w="2268" w:type="dxa"/>
          </w:tcPr>
          <w:p w14:paraId="4EA8DDE3"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7CC7DC7" w14:textId="77777777" w:rsidTr="005A428D">
        <w:trPr>
          <w:cantSplit/>
          <w:trHeight w:val="650"/>
        </w:trPr>
        <w:tc>
          <w:tcPr>
            <w:tcW w:w="1135" w:type="dxa"/>
            <w:vMerge w:val="restart"/>
            <w:textDirection w:val="btLr"/>
          </w:tcPr>
          <w:p w14:paraId="434A108E"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tcPr>
          <w:p w14:paraId="0B69FF11" w14:textId="77777777" w:rsidR="00072B0E" w:rsidRPr="00AC3044" w:rsidRDefault="00072B0E" w:rsidP="005A428D">
            <w:pPr>
              <w:ind w:firstLine="0"/>
              <w:rPr>
                <w:rFonts w:eastAsia="SimSun"/>
              </w:rPr>
            </w:pPr>
            <w:r w:rsidRPr="00AC3044">
              <w:rPr>
                <w:rFonts w:eastAsia="SimSun"/>
              </w:rPr>
              <w:t>Бусульфан</w:t>
            </w:r>
          </w:p>
        </w:tc>
        <w:tc>
          <w:tcPr>
            <w:tcW w:w="1417" w:type="dxa"/>
          </w:tcPr>
          <w:p w14:paraId="7C6ADCBB" w14:textId="77777777" w:rsidR="00072B0E" w:rsidRPr="00AC3044" w:rsidRDefault="00072B0E" w:rsidP="005A428D">
            <w:pPr>
              <w:ind w:firstLine="0"/>
              <w:rPr>
                <w:rFonts w:eastAsia="SimSun"/>
              </w:rPr>
            </w:pPr>
            <w:r w:rsidRPr="00AC3044">
              <w:rPr>
                <w:rFonts w:eastAsia="SimSun"/>
              </w:rPr>
              <w:t>4 мг/кг</w:t>
            </w:r>
          </w:p>
        </w:tc>
        <w:tc>
          <w:tcPr>
            <w:tcW w:w="1418" w:type="dxa"/>
          </w:tcPr>
          <w:p w14:paraId="2AA2DC8F" w14:textId="77777777" w:rsidR="00072B0E" w:rsidRPr="00AC3044" w:rsidRDefault="00072B0E" w:rsidP="005A428D">
            <w:pPr>
              <w:ind w:firstLine="0"/>
              <w:rPr>
                <w:rFonts w:eastAsia="SimSun"/>
              </w:rPr>
            </w:pPr>
            <w:r w:rsidRPr="00AC3044">
              <w:rPr>
                <w:rFonts w:eastAsia="SimSun"/>
              </w:rPr>
              <w:t>12 мг/кг</w:t>
            </w:r>
          </w:p>
        </w:tc>
        <w:tc>
          <w:tcPr>
            <w:tcW w:w="1701" w:type="dxa"/>
          </w:tcPr>
          <w:p w14:paraId="44F41FB5" w14:textId="77777777" w:rsidR="00072B0E" w:rsidRPr="00AC3044" w:rsidRDefault="00072B0E" w:rsidP="005A428D">
            <w:pPr>
              <w:ind w:firstLine="0"/>
              <w:rPr>
                <w:rFonts w:eastAsia="SimSun"/>
              </w:rPr>
            </w:pPr>
            <w:r w:rsidRPr="00AC3044">
              <w:rPr>
                <w:rFonts w:eastAsia="SimSun"/>
              </w:rPr>
              <w:t>С –6 по –4 день</w:t>
            </w:r>
          </w:p>
        </w:tc>
        <w:tc>
          <w:tcPr>
            <w:tcW w:w="2268" w:type="dxa"/>
          </w:tcPr>
          <w:p w14:paraId="647140B6"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592F7EE6" w14:textId="77777777" w:rsidTr="005A428D">
        <w:trPr>
          <w:cantSplit/>
          <w:trHeight w:val="418"/>
        </w:trPr>
        <w:tc>
          <w:tcPr>
            <w:tcW w:w="1135" w:type="dxa"/>
            <w:vMerge/>
          </w:tcPr>
          <w:p w14:paraId="2B021835" w14:textId="77777777" w:rsidR="00072B0E" w:rsidRPr="00AC3044" w:rsidRDefault="00072B0E" w:rsidP="005A428D">
            <w:pPr>
              <w:ind w:firstLine="0"/>
              <w:rPr>
                <w:rFonts w:eastAsia="SimSun"/>
              </w:rPr>
            </w:pPr>
          </w:p>
        </w:tc>
        <w:tc>
          <w:tcPr>
            <w:tcW w:w="1701" w:type="dxa"/>
          </w:tcPr>
          <w:p w14:paraId="0A6765BA" w14:textId="77777777" w:rsidR="00072B0E" w:rsidRPr="00AC3044" w:rsidRDefault="00072B0E" w:rsidP="005A428D">
            <w:pPr>
              <w:ind w:firstLine="0"/>
              <w:rPr>
                <w:rFonts w:eastAsia="SimSun"/>
              </w:rPr>
            </w:pPr>
            <w:r w:rsidRPr="00AC3044">
              <w:rPr>
                <w:rFonts w:eastAsia="SimSun"/>
              </w:rPr>
              <w:t>Циклофосфамид</w:t>
            </w:r>
          </w:p>
        </w:tc>
        <w:tc>
          <w:tcPr>
            <w:tcW w:w="1417" w:type="dxa"/>
          </w:tcPr>
          <w:p w14:paraId="3BB63416" w14:textId="77777777" w:rsidR="00072B0E" w:rsidRPr="00AC3044" w:rsidRDefault="00072B0E" w:rsidP="005A428D">
            <w:pPr>
              <w:ind w:firstLine="0"/>
              <w:rPr>
                <w:rFonts w:eastAsia="SimSun"/>
              </w:rPr>
            </w:pPr>
            <w:r w:rsidRPr="00AC3044">
              <w:rPr>
                <w:rFonts w:eastAsia="SimSun"/>
              </w:rPr>
              <w:t>60 мг/кг</w:t>
            </w:r>
          </w:p>
        </w:tc>
        <w:tc>
          <w:tcPr>
            <w:tcW w:w="1418" w:type="dxa"/>
          </w:tcPr>
          <w:p w14:paraId="57F90D94" w14:textId="77777777" w:rsidR="00072B0E" w:rsidRPr="00AC3044" w:rsidRDefault="00072B0E" w:rsidP="005A428D">
            <w:pPr>
              <w:ind w:firstLine="0"/>
              <w:rPr>
                <w:rFonts w:eastAsia="SimSun"/>
              </w:rPr>
            </w:pPr>
            <w:r w:rsidRPr="00AC3044">
              <w:rPr>
                <w:rFonts w:eastAsia="SimSun"/>
              </w:rPr>
              <w:t>120 мг/кг</w:t>
            </w:r>
          </w:p>
        </w:tc>
        <w:tc>
          <w:tcPr>
            <w:tcW w:w="1701" w:type="dxa"/>
          </w:tcPr>
          <w:p w14:paraId="088ABB97" w14:textId="77777777" w:rsidR="00072B0E" w:rsidRPr="00AC3044" w:rsidRDefault="00072B0E" w:rsidP="005A428D">
            <w:pPr>
              <w:ind w:firstLine="0"/>
              <w:rPr>
                <w:rFonts w:eastAsia="SimSun"/>
              </w:rPr>
            </w:pPr>
            <w:r w:rsidRPr="00AC3044">
              <w:rPr>
                <w:rFonts w:eastAsia="SimSun"/>
              </w:rPr>
              <w:t xml:space="preserve">–3, –2 дни </w:t>
            </w:r>
          </w:p>
        </w:tc>
        <w:tc>
          <w:tcPr>
            <w:tcW w:w="2268" w:type="dxa"/>
          </w:tcPr>
          <w:p w14:paraId="4D4B34A5" w14:textId="77777777" w:rsidR="00072B0E" w:rsidRPr="00AC3044" w:rsidRDefault="00072B0E" w:rsidP="005A428D">
            <w:pPr>
              <w:ind w:firstLine="0"/>
              <w:rPr>
                <w:rFonts w:eastAsia="SimSun"/>
              </w:rPr>
            </w:pPr>
            <w:r w:rsidRPr="00AC3044">
              <w:rPr>
                <w:rFonts w:eastAsia="SimSun"/>
              </w:rPr>
              <w:t xml:space="preserve">В/в, в течение 2 ч </w:t>
            </w:r>
          </w:p>
        </w:tc>
      </w:tr>
      <w:tr w:rsidR="00072B0E" w:rsidRPr="00AC3044" w14:paraId="7429B849" w14:textId="77777777" w:rsidTr="005A428D">
        <w:trPr>
          <w:cantSplit/>
          <w:trHeight w:val="20"/>
        </w:trPr>
        <w:tc>
          <w:tcPr>
            <w:tcW w:w="1135" w:type="dxa"/>
            <w:vMerge w:val="restart"/>
            <w:textDirection w:val="btLr"/>
          </w:tcPr>
          <w:p w14:paraId="0E24190C"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tcPr>
          <w:p w14:paraId="19E18C85" w14:textId="77777777" w:rsidR="00072B0E" w:rsidRPr="00AC3044" w:rsidRDefault="00072B0E" w:rsidP="005A428D">
            <w:pPr>
              <w:ind w:firstLine="0"/>
              <w:rPr>
                <w:rFonts w:eastAsia="SimSun"/>
              </w:rPr>
            </w:pPr>
            <w:r w:rsidRPr="00AC3044">
              <w:rPr>
                <w:rFonts w:eastAsia="SimSun"/>
              </w:rPr>
              <w:t>АТГ (лошадиный)</w:t>
            </w:r>
          </w:p>
        </w:tc>
        <w:tc>
          <w:tcPr>
            <w:tcW w:w="1417" w:type="dxa"/>
          </w:tcPr>
          <w:p w14:paraId="7CD895C4" w14:textId="77777777" w:rsidR="00072B0E" w:rsidRPr="00AC3044" w:rsidRDefault="00072B0E" w:rsidP="005A428D">
            <w:pPr>
              <w:ind w:firstLine="0"/>
              <w:rPr>
                <w:rFonts w:eastAsia="SimSun"/>
              </w:rPr>
            </w:pPr>
            <w:r w:rsidRPr="00AC3044">
              <w:rPr>
                <w:rFonts w:eastAsia="SimSun"/>
              </w:rPr>
              <w:t>10-15 мг/кг</w:t>
            </w:r>
          </w:p>
        </w:tc>
        <w:tc>
          <w:tcPr>
            <w:tcW w:w="1418" w:type="dxa"/>
          </w:tcPr>
          <w:p w14:paraId="1BF67D09" w14:textId="77777777" w:rsidR="00072B0E" w:rsidRPr="00AC3044" w:rsidRDefault="00072B0E" w:rsidP="005A428D">
            <w:pPr>
              <w:ind w:firstLine="0"/>
              <w:rPr>
                <w:rFonts w:eastAsia="SimSun"/>
              </w:rPr>
            </w:pPr>
            <w:r w:rsidRPr="00AC3044">
              <w:rPr>
                <w:rFonts w:eastAsia="SimSun"/>
              </w:rPr>
              <w:t>40-60 мг/кг</w:t>
            </w:r>
          </w:p>
        </w:tc>
        <w:tc>
          <w:tcPr>
            <w:tcW w:w="1701" w:type="dxa"/>
          </w:tcPr>
          <w:p w14:paraId="5A278D6C" w14:textId="77777777" w:rsidR="00072B0E" w:rsidRPr="00AC3044" w:rsidRDefault="00072B0E" w:rsidP="005A428D">
            <w:pPr>
              <w:ind w:firstLine="0"/>
              <w:rPr>
                <w:rFonts w:eastAsia="SimSun"/>
              </w:rPr>
            </w:pPr>
            <w:r w:rsidRPr="00AC3044">
              <w:rPr>
                <w:rFonts w:eastAsia="SimSun"/>
              </w:rPr>
              <w:t>С –4 по –1 день</w:t>
            </w:r>
          </w:p>
        </w:tc>
        <w:tc>
          <w:tcPr>
            <w:tcW w:w="2268" w:type="dxa"/>
          </w:tcPr>
          <w:p w14:paraId="3A694931" w14:textId="77777777" w:rsidR="00072B0E" w:rsidRPr="00AC3044" w:rsidRDefault="00072B0E" w:rsidP="005A428D">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072B0E" w:rsidRPr="00AC3044" w14:paraId="50B27889" w14:textId="77777777" w:rsidTr="005A428D">
        <w:trPr>
          <w:cantSplit/>
          <w:trHeight w:val="20"/>
        </w:trPr>
        <w:tc>
          <w:tcPr>
            <w:tcW w:w="1135" w:type="dxa"/>
            <w:vMerge/>
            <w:textDirection w:val="btLr"/>
          </w:tcPr>
          <w:p w14:paraId="7F8FC067" w14:textId="77777777" w:rsidR="00072B0E" w:rsidRPr="00AC3044" w:rsidRDefault="00072B0E" w:rsidP="005A428D">
            <w:pPr>
              <w:ind w:firstLine="0"/>
              <w:rPr>
                <w:rFonts w:eastAsia="SimSun"/>
              </w:rPr>
            </w:pPr>
          </w:p>
        </w:tc>
        <w:tc>
          <w:tcPr>
            <w:tcW w:w="1701" w:type="dxa"/>
          </w:tcPr>
          <w:p w14:paraId="48D5213C" w14:textId="77777777" w:rsidR="00072B0E" w:rsidRPr="00AC3044" w:rsidRDefault="00072B0E" w:rsidP="005A428D">
            <w:pPr>
              <w:ind w:firstLine="0"/>
              <w:rPr>
                <w:rFonts w:eastAsia="SimSun"/>
              </w:rPr>
            </w:pPr>
            <w:r w:rsidRPr="00AC3044">
              <w:rPr>
                <w:rFonts w:eastAsia="SimSun"/>
              </w:rPr>
              <w:t>Циклоспорин</w:t>
            </w:r>
          </w:p>
        </w:tc>
        <w:tc>
          <w:tcPr>
            <w:tcW w:w="1417" w:type="dxa"/>
          </w:tcPr>
          <w:p w14:paraId="3368D157" w14:textId="77777777" w:rsidR="00072B0E" w:rsidRPr="00AC3044" w:rsidRDefault="00072B0E" w:rsidP="005A428D">
            <w:pPr>
              <w:ind w:firstLine="0"/>
              <w:rPr>
                <w:rFonts w:eastAsia="SimSun"/>
              </w:rPr>
            </w:pPr>
            <w:r w:rsidRPr="00AC3044">
              <w:rPr>
                <w:rFonts w:eastAsia="SimSun"/>
              </w:rPr>
              <w:t>3 мг/кг</w:t>
            </w:r>
          </w:p>
        </w:tc>
        <w:tc>
          <w:tcPr>
            <w:tcW w:w="1418" w:type="dxa"/>
          </w:tcPr>
          <w:p w14:paraId="5733C893" w14:textId="77777777" w:rsidR="00072B0E" w:rsidRPr="00AC3044" w:rsidRDefault="00072B0E" w:rsidP="005A428D">
            <w:pPr>
              <w:ind w:firstLine="0"/>
              <w:rPr>
                <w:rFonts w:eastAsia="SimSun"/>
              </w:rPr>
            </w:pPr>
            <w:r w:rsidRPr="00AC3044">
              <w:rPr>
                <w:rFonts w:eastAsia="SimSun"/>
              </w:rPr>
              <w:t>–</w:t>
            </w:r>
          </w:p>
        </w:tc>
        <w:tc>
          <w:tcPr>
            <w:tcW w:w="1701" w:type="dxa"/>
          </w:tcPr>
          <w:p w14:paraId="78A2A4A9" w14:textId="77777777" w:rsidR="00072B0E" w:rsidRPr="00AC3044" w:rsidRDefault="00072B0E" w:rsidP="005A428D">
            <w:pPr>
              <w:ind w:firstLine="0"/>
              <w:rPr>
                <w:rFonts w:eastAsia="SimSun"/>
              </w:rPr>
            </w:pPr>
            <w:r w:rsidRPr="00AC3044">
              <w:rPr>
                <w:rFonts w:eastAsia="SimSun"/>
              </w:rPr>
              <w:t>С –1 по +90 день, затем постепенное снижение к +180 дню</w:t>
            </w:r>
          </w:p>
        </w:tc>
        <w:tc>
          <w:tcPr>
            <w:tcW w:w="2268" w:type="dxa"/>
          </w:tcPr>
          <w:p w14:paraId="1293F1DD"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6BA6E7D6" w14:textId="77777777" w:rsidTr="005A428D">
        <w:trPr>
          <w:cantSplit/>
          <w:trHeight w:val="20"/>
        </w:trPr>
        <w:tc>
          <w:tcPr>
            <w:tcW w:w="1135" w:type="dxa"/>
            <w:vMerge/>
          </w:tcPr>
          <w:p w14:paraId="69C70405" w14:textId="77777777" w:rsidR="00072B0E" w:rsidRPr="00AC3044" w:rsidRDefault="00072B0E" w:rsidP="005A428D">
            <w:pPr>
              <w:ind w:firstLine="0"/>
              <w:rPr>
                <w:rFonts w:eastAsia="SimSun"/>
              </w:rPr>
            </w:pPr>
          </w:p>
        </w:tc>
        <w:tc>
          <w:tcPr>
            <w:tcW w:w="1701" w:type="dxa"/>
            <w:vMerge w:val="restart"/>
          </w:tcPr>
          <w:p w14:paraId="12F2355F" w14:textId="77777777" w:rsidR="00072B0E" w:rsidRPr="00AC3044" w:rsidRDefault="00072B0E" w:rsidP="005A428D">
            <w:pPr>
              <w:ind w:firstLine="0"/>
              <w:rPr>
                <w:rFonts w:eastAsia="SimSun"/>
              </w:rPr>
            </w:pPr>
            <w:r w:rsidRPr="00AC3044">
              <w:rPr>
                <w:rFonts w:eastAsia="SimSun"/>
              </w:rPr>
              <w:t>Метотрексат</w:t>
            </w:r>
          </w:p>
        </w:tc>
        <w:tc>
          <w:tcPr>
            <w:tcW w:w="1417" w:type="dxa"/>
          </w:tcPr>
          <w:p w14:paraId="70F63328" w14:textId="77777777" w:rsidR="00072B0E" w:rsidRPr="00AC3044" w:rsidRDefault="00072B0E" w:rsidP="005A428D">
            <w:pPr>
              <w:ind w:firstLine="0"/>
              <w:rPr>
                <w:rFonts w:eastAsia="SimSun"/>
              </w:rPr>
            </w:pPr>
            <w:r w:rsidRPr="00AC3044">
              <w:rPr>
                <w:rFonts w:eastAsia="SimSun"/>
              </w:rPr>
              <w:t>15 мг/м</w:t>
            </w:r>
            <w:r w:rsidRPr="001E6DBE">
              <w:rPr>
                <w:rFonts w:eastAsia="SimSun"/>
                <w:vertAlign w:val="superscript"/>
              </w:rPr>
              <w:t>2</w:t>
            </w:r>
          </w:p>
        </w:tc>
        <w:tc>
          <w:tcPr>
            <w:tcW w:w="1418" w:type="dxa"/>
          </w:tcPr>
          <w:p w14:paraId="301587D5" w14:textId="77777777" w:rsidR="00072B0E" w:rsidRPr="00AC3044" w:rsidRDefault="00072B0E" w:rsidP="005A428D">
            <w:pPr>
              <w:ind w:firstLine="0"/>
              <w:rPr>
                <w:rFonts w:eastAsia="SimSun"/>
              </w:rPr>
            </w:pPr>
            <w:r w:rsidRPr="00AC3044">
              <w:rPr>
                <w:rFonts w:eastAsia="SimSun"/>
              </w:rPr>
              <w:t>–</w:t>
            </w:r>
          </w:p>
        </w:tc>
        <w:tc>
          <w:tcPr>
            <w:tcW w:w="1701" w:type="dxa"/>
          </w:tcPr>
          <w:p w14:paraId="4508CB6C" w14:textId="77777777" w:rsidR="00072B0E" w:rsidRPr="00AC3044" w:rsidRDefault="00072B0E" w:rsidP="005A428D">
            <w:pPr>
              <w:ind w:firstLine="0"/>
              <w:rPr>
                <w:rFonts w:eastAsia="SimSun"/>
              </w:rPr>
            </w:pPr>
            <w:r w:rsidRPr="00AC3044">
              <w:rPr>
                <w:rFonts w:eastAsia="SimSun"/>
              </w:rPr>
              <w:t>+1 день</w:t>
            </w:r>
          </w:p>
        </w:tc>
        <w:tc>
          <w:tcPr>
            <w:tcW w:w="2268" w:type="dxa"/>
          </w:tcPr>
          <w:p w14:paraId="7D70CE4A"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069DFC07" w14:textId="77777777" w:rsidTr="005A428D">
        <w:trPr>
          <w:cantSplit/>
          <w:trHeight w:val="464"/>
        </w:trPr>
        <w:tc>
          <w:tcPr>
            <w:tcW w:w="1135" w:type="dxa"/>
            <w:vMerge/>
          </w:tcPr>
          <w:p w14:paraId="7D18FFCA" w14:textId="77777777" w:rsidR="00072B0E" w:rsidRPr="00AC3044" w:rsidRDefault="00072B0E" w:rsidP="005A428D">
            <w:pPr>
              <w:ind w:firstLine="0"/>
              <w:rPr>
                <w:rFonts w:eastAsia="SimSun"/>
              </w:rPr>
            </w:pPr>
          </w:p>
        </w:tc>
        <w:tc>
          <w:tcPr>
            <w:tcW w:w="1701" w:type="dxa"/>
            <w:vMerge/>
          </w:tcPr>
          <w:p w14:paraId="4319DCBF" w14:textId="77777777" w:rsidR="00072B0E" w:rsidRPr="00AC3044" w:rsidRDefault="00072B0E" w:rsidP="005A428D">
            <w:pPr>
              <w:ind w:firstLine="0"/>
              <w:rPr>
                <w:rFonts w:eastAsia="SimSun"/>
              </w:rPr>
            </w:pPr>
          </w:p>
        </w:tc>
        <w:tc>
          <w:tcPr>
            <w:tcW w:w="1417" w:type="dxa"/>
          </w:tcPr>
          <w:p w14:paraId="523668AC" w14:textId="77777777" w:rsidR="00072B0E" w:rsidRPr="00AC3044" w:rsidRDefault="00072B0E" w:rsidP="005A428D">
            <w:pPr>
              <w:ind w:firstLine="0"/>
              <w:rPr>
                <w:rFonts w:eastAsia="SimSun"/>
              </w:rPr>
            </w:pPr>
            <w:r w:rsidRPr="00AC3044">
              <w:rPr>
                <w:rFonts w:eastAsia="SimSun"/>
              </w:rPr>
              <w:t>10 мг/м</w:t>
            </w:r>
            <w:r w:rsidRPr="001E6DBE">
              <w:rPr>
                <w:rFonts w:eastAsia="SimSun"/>
                <w:vertAlign w:val="superscript"/>
              </w:rPr>
              <w:t>2</w:t>
            </w:r>
          </w:p>
        </w:tc>
        <w:tc>
          <w:tcPr>
            <w:tcW w:w="1418" w:type="dxa"/>
          </w:tcPr>
          <w:p w14:paraId="0C5A6DCC" w14:textId="77777777" w:rsidR="00072B0E" w:rsidRPr="00AC3044" w:rsidRDefault="00072B0E" w:rsidP="005A428D">
            <w:pPr>
              <w:ind w:firstLine="0"/>
              <w:rPr>
                <w:rFonts w:eastAsia="SimSun"/>
              </w:rPr>
            </w:pPr>
            <w:r w:rsidRPr="00AC3044">
              <w:rPr>
                <w:rFonts w:eastAsia="SimSun"/>
              </w:rPr>
              <w:t>–</w:t>
            </w:r>
          </w:p>
        </w:tc>
        <w:tc>
          <w:tcPr>
            <w:tcW w:w="1701" w:type="dxa"/>
          </w:tcPr>
          <w:p w14:paraId="0432E063" w14:textId="77777777" w:rsidR="00072B0E" w:rsidRPr="00AC3044" w:rsidRDefault="00072B0E" w:rsidP="005A428D">
            <w:pPr>
              <w:ind w:firstLine="0"/>
              <w:rPr>
                <w:rFonts w:eastAsia="SimSun"/>
              </w:rPr>
            </w:pPr>
            <w:r w:rsidRPr="00AC3044">
              <w:rPr>
                <w:rFonts w:eastAsia="SimSun"/>
              </w:rPr>
              <w:t>+3, +6, +11 дни</w:t>
            </w:r>
          </w:p>
        </w:tc>
        <w:tc>
          <w:tcPr>
            <w:tcW w:w="2268" w:type="dxa"/>
          </w:tcPr>
          <w:p w14:paraId="2ED6EF10"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394C16B3" w14:textId="77777777" w:rsidTr="005A428D">
        <w:trPr>
          <w:cantSplit/>
          <w:trHeight w:val="464"/>
        </w:trPr>
        <w:tc>
          <w:tcPr>
            <w:tcW w:w="1135" w:type="dxa"/>
            <w:vMerge/>
          </w:tcPr>
          <w:p w14:paraId="75DA4965" w14:textId="77777777" w:rsidR="00072B0E" w:rsidRPr="00AC3044" w:rsidRDefault="00072B0E" w:rsidP="005A428D">
            <w:pPr>
              <w:ind w:firstLine="0"/>
              <w:rPr>
                <w:rFonts w:eastAsia="SimSun"/>
              </w:rPr>
            </w:pPr>
          </w:p>
        </w:tc>
        <w:tc>
          <w:tcPr>
            <w:tcW w:w="1701" w:type="dxa"/>
          </w:tcPr>
          <w:p w14:paraId="523E9204"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tcPr>
          <w:p w14:paraId="457473B4" w14:textId="77777777" w:rsidR="00072B0E" w:rsidRPr="00AC3044" w:rsidRDefault="00072B0E" w:rsidP="005A428D">
            <w:pPr>
              <w:ind w:firstLine="0"/>
              <w:rPr>
                <w:rFonts w:eastAsia="SimSun"/>
              </w:rPr>
            </w:pPr>
            <w:r w:rsidRPr="00AC3044">
              <w:rPr>
                <w:rFonts w:eastAsia="SimSun"/>
              </w:rPr>
              <w:t>45 мг/кг</w:t>
            </w:r>
          </w:p>
        </w:tc>
        <w:tc>
          <w:tcPr>
            <w:tcW w:w="1418" w:type="dxa"/>
          </w:tcPr>
          <w:p w14:paraId="1F878879" w14:textId="77777777" w:rsidR="00072B0E" w:rsidRPr="00AC3044" w:rsidRDefault="00072B0E" w:rsidP="005A428D">
            <w:pPr>
              <w:ind w:firstLine="0"/>
              <w:rPr>
                <w:rFonts w:eastAsia="SimSun"/>
              </w:rPr>
            </w:pPr>
            <w:r w:rsidRPr="00AC3044">
              <w:rPr>
                <w:rFonts w:eastAsia="SimSun"/>
              </w:rPr>
              <w:t>–</w:t>
            </w:r>
          </w:p>
        </w:tc>
        <w:tc>
          <w:tcPr>
            <w:tcW w:w="1701" w:type="dxa"/>
          </w:tcPr>
          <w:p w14:paraId="2D8B59C2" w14:textId="77777777" w:rsidR="00072B0E" w:rsidRPr="00AC3044" w:rsidRDefault="00072B0E" w:rsidP="005A428D">
            <w:pPr>
              <w:ind w:firstLine="0"/>
              <w:rPr>
                <w:rFonts w:eastAsia="SimSun"/>
              </w:rPr>
            </w:pPr>
            <w:r w:rsidRPr="00AC3044">
              <w:rPr>
                <w:rFonts w:eastAsia="SimSun"/>
              </w:rPr>
              <w:t>С +1 по +90 день</w:t>
            </w:r>
          </w:p>
        </w:tc>
        <w:tc>
          <w:tcPr>
            <w:tcW w:w="2268" w:type="dxa"/>
          </w:tcPr>
          <w:p w14:paraId="55FF2C1C"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70F936A" w14:textId="77777777" w:rsidR="00072B0E" w:rsidRDefault="00072B0E" w:rsidP="00072B0E">
      <w:pPr>
        <w:rPr>
          <w:rFonts w:eastAsia="SimSun"/>
        </w:rPr>
      </w:pPr>
      <w:bookmarkStart w:id="270" w:name="_Toc44401188"/>
    </w:p>
    <w:p w14:paraId="6B9720CC" w14:textId="77777777" w:rsidR="00072B0E" w:rsidRPr="00391D6D"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27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072B0E" w:rsidRPr="00AC3044" w14:paraId="666DE0B4" w14:textId="77777777" w:rsidTr="005A428D">
        <w:trPr>
          <w:cantSplit/>
          <w:trHeight w:val="20"/>
          <w:tblHeader/>
        </w:trPr>
        <w:tc>
          <w:tcPr>
            <w:tcW w:w="1135" w:type="dxa"/>
          </w:tcPr>
          <w:p w14:paraId="1FD22367" w14:textId="77777777" w:rsidR="00072B0E" w:rsidRPr="00470D3D" w:rsidRDefault="00072B0E" w:rsidP="005A428D">
            <w:pPr>
              <w:ind w:firstLine="0"/>
              <w:rPr>
                <w:rFonts w:eastAsia="SimSun"/>
              </w:rPr>
            </w:pPr>
          </w:p>
        </w:tc>
        <w:tc>
          <w:tcPr>
            <w:tcW w:w="1701" w:type="dxa"/>
            <w:vAlign w:val="center"/>
          </w:tcPr>
          <w:p w14:paraId="5BA4F278"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61F6CD71"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54345ED0"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78262794"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6AC946AF" w14:textId="77777777" w:rsidR="00072B0E" w:rsidRDefault="00072B0E" w:rsidP="005A428D">
            <w:pPr>
              <w:ind w:firstLine="0"/>
              <w:rPr>
                <w:rFonts w:eastAsia="SimSun"/>
              </w:rPr>
            </w:pPr>
            <w:r w:rsidRPr="00AC3044">
              <w:rPr>
                <w:rFonts w:eastAsia="SimSun"/>
              </w:rPr>
              <w:t>Порядок введения</w:t>
            </w:r>
          </w:p>
          <w:p w14:paraId="46A99365" w14:textId="77777777" w:rsidR="00072B0E" w:rsidRPr="001E6DBE" w:rsidRDefault="00072B0E" w:rsidP="005A428D">
            <w:pPr>
              <w:rPr>
                <w:rFonts w:eastAsia="SimSun"/>
              </w:rPr>
            </w:pPr>
          </w:p>
          <w:p w14:paraId="72887237" w14:textId="77777777" w:rsidR="00072B0E" w:rsidRPr="001E6DBE" w:rsidRDefault="00072B0E" w:rsidP="005A428D">
            <w:pPr>
              <w:rPr>
                <w:rFonts w:eastAsia="SimSun"/>
              </w:rPr>
            </w:pPr>
          </w:p>
          <w:p w14:paraId="779290BA" w14:textId="77777777" w:rsidR="00072B0E" w:rsidRPr="001E6DBE" w:rsidRDefault="00072B0E" w:rsidP="005A428D">
            <w:pPr>
              <w:rPr>
                <w:rFonts w:eastAsia="SimSun"/>
              </w:rPr>
            </w:pPr>
          </w:p>
          <w:p w14:paraId="4CC72D60" w14:textId="77777777" w:rsidR="00072B0E" w:rsidRDefault="00072B0E" w:rsidP="005A428D">
            <w:pPr>
              <w:rPr>
                <w:rFonts w:eastAsia="SimSun"/>
              </w:rPr>
            </w:pPr>
          </w:p>
          <w:p w14:paraId="102494D1" w14:textId="77777777" w:rsidR="00072B0E" w:rsidRPr="001E6DBE" w:rsidRDefault="00072B0E" w:rsidP="005A428D">
            <w:pPr>
              <w:rPr>
                <w:rFonts w:eastAsia="SimSun"/>
              </w:rPr>
            </w:pPr>
          </w:p>
        </w:tc>
      </w:tr>
      <w:tr w:rsidR="00072B0E" w:rsidRPr="00AC3044" w14:paraId="613079B9" w14:textId="77777777" w:rsidTr="005A428D">
        <w:trPr>
          <w:cantSplit/>
          <w:trHeight w:val="20"/>
        </w:trPr>
        <w:tc>
          <w:tcPr>
            <w:tcW w:w="1135" w:type="dxa"/>
            <w:vMerge w:val="restart"/>
            <w:textDirection w:val="btLr"/>
            <w:vAlign w:val="center"/>
          </w:tcPr>
          <w:p w14:paraId="20523DDF"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0E1C5DBF"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714511AB"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01C3D08D" w14:textId="77777777" w:rsidR="00072B0E" w:rsidRPr="00AC3044" w:rsidRDefault="00072B0E" w:rsidP="005A428D">
            <w:pPr>
              <w:ind w:firstLine="0"/>
              <w:rPr>
                <w:rFonts w:eastAsia="SimSun"/>
              </w:rPr>
            </w:pPr>
            <w:r w:rsidRPr="00AC3044">
              <w:rPr>
                <w:rFonts w:eastAsia="SimSun"/>
              </w:rPr>
              <w:t>12 мг/кг</w:t>
            </w:r>
          </w:p>
        </w:tc>
        <w:tc>
          <w:tcPr>
            <w:tcW w:w="1701" w:type="dxa"/>
            <w:vAlign w:val="center"/>
          </w:tcPr>
          <w:p w14:paraId="5024556A" w14:textId="77777777" w:rsidR="00072B0E" w:rsidRPr="00AC3044" w:rsidRDefault="00072B0E" w:rsidP="005A428D">
            <w:pPr>
              <w:ind w:firstLine="0"/>
              <w:rPr>
                <w:rFonts w:eastAsia="SimSun"/>
              </w:rPr>
            </w:pPr>
            <w:r w:rsidRPr="00AC3044">
              <w:rPr>
                <w:rFonts w:eastAsia="SimSun"/>
              </w:rPr>
              <w:t>С –6 по –4 день</w:t>
            </w:r>
          </w:p>
        </w:tc>
        <w:tc>
          <w:tcPr>
            <w:tcW w:w="2268" w:type="dxa"/>
            <w:vAlign w:val="center"/>
          </w:tcPr>
          <w:p w14:paraId="1CED9316"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1144367E" w14:textId="77777777" w:rsidTr="005A428D">
        <w:trPr>
          <w:cantSplit/>
          <w:trHeight w:val="1038"/>
        </w:trPr>
        <w:tc>
          <w:tcPr>
            <w:tcW w:w="1135" w:type="dxa"/>
            <w:vMerge/>
            <w:vAlign w:val="center"/>
          </w:tcPr>
          <w:p w14:paraId="1BBA9A08" w14:textId="77777777" w:rsidR="00072B0E" w:rsidRPr="00AC3044" w:rsidRDefault="00072B0E" w:rsidP="005A428D">
            <w:pPr>
              <w:ind w:firstLine="0"/>
              <w:rPr>
                <w:rFonts w:eastAsia="SimSun"/>
              </w:rPr>
            </w:pPr>
          </w:p>
        </w:tc>
        <w:tc>
          <w:tcPr>
            <w:tcW w:w="1701" w:type="dxa"/>
            <w:vAlign w:val="center"/>
          </w:tcPr>
          <w:p w14:paraId="60B3E6FE"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70B1800D" w14:textId="77777777" w:rsidR="00072B0E" w:rsidRPr="00AC3044" w:rsidRDefault="00072B0E" w:rsidP="005A428D">
            <w:pPr>
              <w:ind w:firstLine="0"/>
              <w:rPr>
                <w:rFonts w:eastAsia="SimSun"/>
              </w:rPr>
            </w:pPr>
            <w:r w:rsidRPr="00AC3044">
              <w:rPr>
                <w:rFonts w:eastAsia="SimSun"/>
              </w:rPr>
              <w:t>60 мг/кг</w:t>
            </w:r>
          </w:p>
        </w:tc>
        <w:tc>
          <w:tcPr>
            <w:tcW w:w="1418" w:type="dxa"/>
            <w:vAlign w:val="center"/>
          </w:tcPr>
          <w:p w14:paraId="648A747F" w14:textId="77777777" w:rsidR="00072B0E" w:rsidRPr="00AC3044" w:rsidRDefault="00072B0E" w:rsidP="005A428D">
            <w:pPr>
              <w:ind w:firstLine="0"/>
              <w:rPr>
                <w:rFonts w:eastAsia="SimSun"/>
              </w:rPr>
            </w:pPr>
            <w:r w:rsidRPr="00AC3044">
              <w:rPr>
                <w:rFonts w:eastAsia="SimSun"/>
              </w:rPr>
              <w:t>120 мг/кг</w:t>
            </w:r>
          </w:p>
        </w:tc>
        <w:tc>
          <w:tcPr>
            <w:tcW w:w="1701" w:type="dxa"/>
            <w:vAlign w:val="center"/>
          </w:tcPr>
          <w:p w14:paraId="2EA41D0E" w14:textId="77777777" w:rsidR="00072B0E" w:rsidRPr="00AC3044" w:rsidRDefault="00072B0E" w:rsidP="005A428D">
            <w:pPr>
              <w:ind w:firstLine="0"/>
              <w:rPr>
                <w:rFonts w:eastAsia="SimSun"/>
              </w:rPr>
            </w:pPr>
            <w:r w:rsidRPr="00AC3044">
              <w:rPr>
                <w:rFonts w:eastAsia="SimSun"/>
              </w:rPr>
              <w:t xml:space="preserve">–3, –2 дни </w:t>
            </w:r>
          </w:p>
        </w:tc>
        <w:tc>
          <w:tcPr>
            <w:tcW w:w="2268" w:type="dxa"/>
            <w:vAlign w:val="center"/>
          </w:tcPr>
          <w:p w14:paraId="68FB71A8" w14:textId="77777777" w:rsidR="00072B0E" w:rsidRPr="00AC3044" w:rsidRDefault="00072B0E" w:rsidP="005A428D">
            <w:pPr>
              <w:ind w:firstLine="0"/>
              <w:rPr>
                <w:rFonts w:eastAsia="SimSun"/>
              </w:rPr>
            </w:pPr>
            <w:r w:rsidRPr="00AC3044">
              <w:rPr>
                <w:rFonts w:eastAsia="SimSun"/>
              </w:rPr>
              <w:t xml:space="preserve">В/в, в течение 2 ч </w:t>
            </w:r>
          </w:p>
        </w:tc>
      </w:tr>
      <w:tr w:rsidR="00072B0E" w:rsidRPr="00AC3044" w14:paraId="5C0DA132" w14:textId="77777777" w:rsidTr="005A428D">
        <w:trPr>
          <w:cantSplit/>
          <w:trHeight w:val="20"/>
        </w:trPr>
        <w:tc>
          <w:tcPr>
            <w:tcW w:w="1135" w:type="dxa"/>
            <w:vMerge w:val="restart"/>
            <w:textDirection w:val="btLr"/>
            <w:vAlign w:val="center"/>
          </w:tcPr>
          <w:p w14:paraId="00EB27F0"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5867E373" w14:textId="77777777" w:rsidR="00072B0E" w:rsidRPr="00AC3044" w:rsidRDefault="00072B0E" w:rsidP="005A428D">
            <w:pPr>
              <w:ind w:firstLine="0"/>
              <w:rPr>
                <w:rFonts w:eastAsia="SimSun"/>
              </w:rPr>
            </w:pPr>
            <w:r w:rsidRPr="00AC3044">
              <w:rPr>
                <w:rFonts w:eastAsia="SimSun"/>
              </w:rPr>
              <w:t>АТГ (кроличий)</w:t>
            </w:r>
          </w:p>
        </w:tc>
        <w:tc>
          <w:tcPr>
            <w:tcW w:w="1417" w:type="dxa"/>
            <w:vAlign w:val="center"/>
          </w:tcPr>
          <w:p w14:paraId="248D94A3" w14:textId="77777777" w:rsidR="00072B0E" w:rsidRPr="00AC3044" w:rsidRDefault="00072B0E" w:rsidP="005A428D">
            <w:pPr>
              <w:ind w:firstLine="0"/>
              <w:rPr>
                <w:rFonts w:eastAsia="SimSun"/>
              </w:rPr>
            </w:pPr>
            <w:r w:rsidRPr="00AC3044">
              <w:rPr>
                <w:rFonts w:eastAsia="SimSun"/>
              </w:rPr>
              <w:t>2,5 мг/кг</w:t>
            </w:r>
          </w:p>
        </w:tc>
        <w:tc>
          <w:tcPr>
            <w:tcW w:w="1418" w:type="dxa"/>
            <w:vAlign w:val="center"/>
          </w:tcPr>
          <w:p w14:paraId="668BF8B2" w14:textId="77777777" w:rsidR="00072B0E" w:rsidRPr="00AC3044" w:rsidRDefault="00072B0E" w:rsidP="005A428D">
            <w:pPr>
              <w:ind w:firstLine="0"/>
              <w:rPr>
                <w:rFonts w:eastAsia="SimSun"/>
              </w:rPr>
            </w:pPr>
            <w:r w:rsidRPr="00AC3044">
              <w:rPr>
                <w:rFonts w:eastAsia="SimSun"/>
              </w:rPr>
              <w:t>5-7,5 мг/кг</w:t>
            </w:r>
          </w:p>
        </w:tc>
        <w:tc>
          <w:tcPr>
            <w:tcW w:w="1701" w:type="dxa"/>
            <w:vAlign w:val="center"/>
          </w:tcPr>
          <w:p w14:paraId="22D0A972" w14:textId="77777777" w:rsidR="00072B0E" w:rsidRPr="00AC3044" w:rsidRDefault="00072B0E" w:rsidP="005A428D">
            <w:pPr>
              <w:ind w:firstLine="0"/>
              <w:rPr>
                <w:rFonts w:eastAsia="SimSun"/>
              </w:rPr>
            </w:pPr>
            <w:r w:rsidRPr="00AC3044">
              <w:rPr>
                <w:rFonts w:eastAsia="SimSun"/>
              </w:rPr>
              <w:t>С –3 по –2 (-1) день</w:t>
            </w:r>
          </w:p>
        </w:tc>
        <w:tc>
          <w:tcPr>
            <w:tcW w:w="2268" w:type="dxa"/>
            <w:vAlign w:val="center"/>
          </w:tcPr>
          <w:p w14:paraId="3A0139A7" w14:textId="77777777" w:rsidR="00072B0E" w:rsidRPr="00AC3044" w:rsidRDefault="00072B0E" w:rsidP="005A428D">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072B0E" w:rsidRPr="00AC3044" w14:paraId="68BDEF12" w14:textId="77777777" w:rsidTr="005A428D">
        <w:trPr>
          <w:cantSplit/>
          <w:trHeight w:val="20"/>
        </w:trPr>
        <w:tc>
          <w:tcPr>
            <w:tcW w:w="1135" w:type="dxa"/>
            <w:vMerge/>
            <w:textDirection w:val="btLr"/>
          </w:tcPr>
          <w:p w14:paraId="11EDD9BA" w14:textId="77777777" w:rsidR="00072B0E" w:rsidRPr="00AC3044" w:rsidRDefault="00072B0E" w:rsidP="005A428D">
            <w:pPr>
              <w:ind w:firstLine="0"/>
              <w:rPr>
                <w:rFonts w:eastAsia="SimSun"/>
              </w:rPr>
            </w:pPr>
          </w:p>
        </w:tc>
        <w:tc>
          <w:tcPr>
            <w:tcW w:w="1701" w:type="dxa"/>
            <w:vAlign w:val="center"/>
          </w:tcPr>
          <w:p w14:paraId="6CC670E3" w14:textId="77777777" w:rsidR="00072B0E" w:rsidRPr="00AC3044" w:rsidRDefault="00072B0E" w:rsidP="005A428D">
            <w:pPr>
              <w:ind w:firstLine="0"/>
              <w:rPr>
                <w:rFonts w:eastAsia="SimSun"/>
              </w:rPr>
            </w:pPr>
            <w:r w:rsidRPr="00AC3044">
              <w:rPr>
                <w:rFonts w:eastAsia="SimSun"/>
              </w:rPr>
              <w:t>Циклоспорин</w:t>
            </w:r>
          </w:p>
        </w:tc>
        <w:tc>
          <w:tcPr>
            <w:tcW w:w="1417" w:type="dxa"/>
            <w:vAlign w:val="center"/>
          </w:tcPr>
          <w:p w14:paraId="13E596C6"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69D5E964"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E679BC3" w14:textId="77777777" w:rsidR="00072B0E" w:rsidRPr="00AC3044" w:rsidRDefault="00072B0E" w:rsidP="005A428D">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77CF5A08"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145C737A" w14:textId="77777777" w:rsidTr="005A428D">
        <w:trPr>
          <w:cantSplit/>
          <w:trHeight w:val="20"/>
        </w:trPr>
        <w:tc>
          <w:tcPr>
            <w:tcW w:w="1135" w:type="dxa"/>
            <w:vMerge/>
          </w:tcPr>
          <w:p w14:paraId="598983A4" w14:textId="77777777" w:rsidR="00072B0E" w:rsidRPr="00AC3044" w:rsidRDefault="00072B0E" w:rsidP="005A428D">
            <w:pPr>
              <w:ind w:firstLine="0"/>
              <w:rPr>
                <w:rFonts w:eastAsia="SimSun"/>
              </w:rPr>
            </w:pPr>
          </w:p>
        </w:tc>
        <w:tc>
          <w:tcPr>
            <w:tcW w:w="1701" w:type="dxa"/>
            <w:vMerge w:val="restart"/>
            <w:vAlign w:val="center"/>
          </w:tcPr>
          <w:p w14:paraId="0B8C1F52" w14:textId="77777777" w:rsidR="00072B0E" w:rsidRPr="00AC3044" w:rsidRDefault="00072B0E" w:rsidP="005A428D">
            <w:pPr>
              <w:ind w:firstLine="0"/>
              <w:rPr>
                <w:rFonts w:eastAsia="SimSun"/>
              </w:rPr>
            </w:pPr>
            <w:r w:rsidRPr="00AC3044">
              <w:rPr>
                <w:rFonts w:eastAsia="SimSun"/>
              </w:rPr>
              <w:t>Метотрексат</w:t>
            </w:r>
          </w:p>
        </w:tc>
        <w:tc>
          <w:tcPr>
            <w:tcW w:w="1417" w:type="dxa"/>
            <w:vAlign w:val="center"/>
          </w:tcPr>
          <w:p w14:paraId="199A401E" w14:textId="77777777" w:rsidR="00072B0E" w:rsidRPr="00AC3044" w:rsidRDefault="00072B0E" w:rsidP="005A428D">
            <w:pPr>
              <w:ind w:firstLine="0"/>
              <w:rPr>
                <w:rFonts w:eastAsia="SimSun"/>
              </w:rPr>
            </w:pPr>
            <w:r w:rsidRPr="00AC3044">
              <w:rPr>
                <w:rFonts w:eastAsia="SimSun"/>
              </w:rPr>
              <w:t>15 мг/м</w:t>
            </w:r>
            <w:r w:rsidRPr="001E6DBE">
              <w:rPr>
                <w:rFonts w:eastAsia="SimSun"/>
                <w:vertAlign w:val="superscript"/>
              </w:rPr>
              <w:t>2</w:t>
            </w:r>
          </w:p>
        </w:tc>
        <w:tc>
          <w:tcPr>
            <w:tcW w:w="1418" w:type="dxa"/>
            <w:vAlign w:val="center"/>
          </w:tcPr>
          <w:p w14:paraId="4D9A82A2"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3B92627C"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79D8FC85"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66B55A7A" w14:textId="77777777" w:rsidTr="005A428D">
        <w:trPr>
          <w:cantSplit/>
          <w:trHeight w:val="464"/>
        </w:trPr>
        <w:tc>
          <w:tcPr>
            <w:tcW w:w="1135" w:type="dxa"/>
            <w:vMerge/>
          </w:tcPr>
          <w:p w14:paraId="39C6DE38" w14:textId="77777777" w:rsidR="00072B0E" w:rsidRPr="00AC3044" w:rsidRDefault="00072B0E" w:rsidP="005A428D">
            <w:pPr>
              <w:ind w:firstLine="0"/>
              <w:rPr>
                <w:rFonts w:eastAsia="SimSun"/>
              </w:rPr>
            </w:pPr>
          </w:p>
        </w:tc>
        <w:tc>
          <w:tcPr>
            <w:tcW w:w="1701" w:type="dxa"/>
            <w:vMerge/>
            <w:vAlign w:val="center"/>
          </w:tcPr>
          <w:p w14:paraId="1D47EE73" w14:textId="77777777" w:rsidR="00072B0E" w:rsidRPr="00AC3044" w:rsidRDefault="00072B0E" w:rsidP="005A428D">
            <w:pPr>
              <w:ind w:firstLine="0"/>
              <w:rPr>
                <w:rFonts w:eastAsia="SimSun"/>
              </w:rPr>
            </w:pPr>
          </w:p>
        </w:tc>
        <w:tc>
          <w:tcPr>
            <w:tcW w:w="1417" w:type="dxa"/>
            <w:vAlign w:val="center"/>
          </w:tcPr>
          <w:p w14:paraId="6B937F07" w14:textId="77777777" w:rsidR="00072B0E" w:rsidRPr="00AC3044" w:rsidRDefault="00072B0E" w:rsidP="005A428D">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147D13CD"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D6D5473" w14:textId="77777777" w:rsidR="00072B0E" w:rsidRPr="00AC3044" w:rsidRDefault="00072B0E" w:rsidP="005A428D">
            <w:pPr>
              <w:ind w:firstLine="0"/>
              <w:rPr>
                <w:rFonts w:eastAsia="SimSun"/>
              </w:rPr>
            </w:pPr>
            <w:r w:rsidRPr="00AC3044">
              <w:rPr>
                <w:rFonts w:eastAsia="SimSun"/>
              </w:rPr>
              <w:t>+3, +6, +11 дни</w:t>
            </w:r>
          </w:p>
        </w:tc>
        <w:tc>
          <w:tcPr>
            <w:tcW w:w="2268" w:type="dxa"/>
            <w:vAlign w:val="center"/>
          </w:tcPr>
          <w:p w14:paraId="064D835E"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249D16D7" w14:textId="77777777" w:rsidTr="005A428D">
        <w:trPr>
          <w:cantSplit/>
          <w:trHeight w:val="464"/>
        </w:trPr>
        <w:tc>
          <w:tcPr>
            <w:tcW w:w="1135" w:type="dxa"/>
            <w:vMerge/>
          </w:tcPr>
          <w:p w14:paraId="565CF667" w14:textId="77777777" w:rsidR="00072B0E" w:rsidRPr="00AC3044" w:rsidRDefault="00072B0E" w:rsidP="005A428D">
            <w:pPr>
              <w:ind w:firstLine="0"/>
              <w:rPr>
                <w:rFonts w:eastAsia="SimSun"/>
              </w:rPr>
            </w:pPr>
          </w:p>
        </w:tc>
        <w:tc>
          <w:tcPr>
            <w:tcW w:w="1701" w:type="dxa"/>
            <w:vAlign w:val="center"/>
          </w:tcPr>
          <w:p w14:paraId="47659F77"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vAlign w:val="center"/>
          </w:tcPr>
          <w:p w14:paraId="20A36E1A" w14:textId="77777777" w:rsidR="00072B0E" w:rsidRPr="00AC3044" w:rsidRDefault="00072B0E" w:rsidP="005A428D">
            <w:pPr>
              <w:ind w:firstLine="0"/>
              <w:rPr>
                <w:rFonts w:eastAsia="SimSun"/>
              </w:rPr>
            </w:pPr>
            <w:r w:rsidRPr="00AC3044">
              <w:rPr>
                <w:rFonts w:eastAsia="SimSun"/>
              </w:rPr>
              <w:t>45 мг/кг</w:t>
            </w:r>
          </w:p>
        </w:tc>
        <w:tc>
          <w:tcPr>
            <w:tcW w:w="1418" w:type="dxa"/>
            <w:vAlign w:val="center"/>
          </w:tcPr>
          <w:p w14:paraId="38C39511"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23A7ACD" w14:textId="77777777" w:rsidR="00072B0E" w:rsidRPr="00AC3044" w:rsidRDefault="00072B0E" w:rsidP="005A428D">
            <w:pPr>
              <w:ind w:firstLine="0"/>
              <w:rPr>
                <w:rFonts w:eastAsia="SimSun"/>
              </w:rPr>
            </w:pPr>
            <w:r w:rsidRPr="00AC3044">
              <w:rPr>
                <w:rFonts w:eastAsia="SimSun"/>
              </w:rPr>
              <w:t>С +1 по +90 день</w:t>
            </w:r>
          </w:p>
        </w:tc>
        <w:tc>
          <w:tcPr>
            <w:tcW w:w="2268" w:type="dxa"/>
            <w:vAlign w:val="center"/>
          </w:tcPr>
          <w:p w14:paraId="5885EB34"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981EDA1" w14:textId="77777777" w:rsidR="00072B0E" w:rsidRDefault="00072B0E" w:rsidP="00072B0E">
      <w:pPr>
        <w:rPr>
          <w:rFonts w:eastAsia="SimSun"/>
        </w:rPr>
      </w:pPr>
      <w:bookmarkStart w:id="271" w:name="_Toc44401189"/>
    </w:p>
    <w:p w14:paraId="488603D1"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271"/>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072B0E" w:rsidRPr="00AC3044" w14:paraId="1939DC37" w14:textId="77777777" w:rsidTr="005A428D">
        <w:trPr>
          <w:cantSplit/>
          <w:trHeight w:val="20"/>
          <w:tblHeader/>
        </w:trPr>
        <w:tc>
          <w:tcPr>
            <w:tcW w:w="1122" w:type="dxa"/>
            <w:vAlign w:val="center"/>
          </w:tcPr>
          <w:p w14:paraId="584D49F5" w14:textId="77777777" w:rsidR="00072B0E" w:rsidRPr="00AC3044" w:rsidRDefault="00072B0E" w:rsidP="005A428D">
            <w:pPr>
              <w:ind w:firstLine="0"/>
              <w:rPr>
                <w:rFonts w:eastAsia="SimSun"/>
              </w:rPr>
            </w:pPr>
          </w:p>
        </w:tc>
        <w:tc>
          <w:tcPr>
            <w:tcW w:w="1710" w:type="dxa"/>
            <w:vAlign w:val="center"/>
          </w:tcPr>
          <w:p w14:paraId="281B1E76" w14:textId="77777777" w:rsidR="00072B0E" w:rsidRPr="00AC3044" w:rsidRDefault="00072B0E" w:rsidP="005A428D">
            <w:pPr>
              <w:ind w:firstLine="0"/>
              <w:rPr>
                <w:rFonts w:eastAsia="SimSun"/>
              </w:rPr>
            </w:pPr>
            <w:r w:rsidRPr="00AC3044">
              <w:rPr>
                <w:rFonts w:eastAsia="SimSun"/>
              </w:rPr>
              <w:t>Препарат</w:t>
            </w:r>
          </w:p>
        </w:tc>
        <w:tc>
          <w:tcPr>
            <w:tcW w:w="1424" w:type="dxa"/>
            <w:vAlign w:val="center"/>
          </w:tcPr>
          <w:p w14:paraId="336C6245" w14:textId="77777777" w:rsidR="00072B0E" w:rsidRPr="00AC3044" w:rsidRDefault="00072B0E" w:rsidP="005A428D">
            <w:pPr>
              <w:ind w:firstLine="0"/>
              <w:rPr>
                <w:rFonts w:eastAsia="SimSun"/>
              </w:rPr>
            </w:pPr>
            <w:r w:rsidRPr="00AC3044">
              <w:rPr>
                <w:rFonts w:eastAsia="SimSun"/>
              </w:rPr>
              <w:t>Суточная доза</w:t>
            </w:r>
          </w:p>
        </w:tc>
        <w:tc>
          <w:tcPr>
            <w:tcW w:w="1427" w:type="dxa"/>
            <w:vAlign w:val="center"/>
          </w:tcPr>
          <w:p w14:paraId="6002BCE4" w14:textId="77777777" w:rsidR="00072B0E" w:rsidRPr="00AC3044" w:rsidRDefault="00072B0E" w:rsidP="005A428D">
            <w:pPr>
              <w:ind w:firstLine="0"/>
              <w:rPr>
                <w:rFonts w:eastAsia="SimSun"/>
              </w:rPr>
            </w:pPr>
            <w:r w:rsidRPr="00AC3044">
              <w:rPr>
                <w:rFonts w:eastAsia="SimSun"/>
              </w:rPr>
              <w:t>Курсовая доза</w:t>
            </w:r>
          </w:p>
        </w:tc>
        <w:tc>
          <w:tcPr>
            <w:tcW w:w="1694" w:type="dxa"/>
            <w:vAlign w:val="center"/>
          </w:tcPr>
          <w:p w14:paraId="64157023" w14:textId="77777777" w:rsidR="00072B0E" w:rsidRPr="00AC3044" w:rsidRDefault="00072B0E" w:rsidP="005A428D">
            <w:pPr>
              <w:ind w:firstLine="0"/>
              <w:rPr>
                <w:rFonts w:eastAsia="SimSun"/>
              </w:rPr>
            </w:pPr>
            <w:r w:rsidRPr="00AC3044">
              <w:rPr>
                <w:rFonts w:eastAsia="SimSun"/>
              </w:rPr>
              <w:t>Дни введения</w:t>
            </w:r>
          </w:p>
        </w:tc>
        <w:tc>
          <w:tcPr>
            <w:tcW w:w="2274" w:type="dxa"/>
            <w:vAlign w:val="center"/>
          </w:tcPr>
          <w:p w14:paraId="257BCB7A"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13A0B7DA" w14:textId="77777777" w:rsidTr="005A428D">
        <w:trPr>
          <w:cantSplit/>
          <w:trHeight w:val="20"/>
        </w:trPr>
        <w:tc>
          <w:tcPr>
            <w:tcW w:w="1122" w:type="dxa"/>
            <w:vMerge w:val="restart"/>
            <w:textDirection w:val="btLr"/>
            <w:vAlign w:val="center"/>
          </w:tcPr>
          <w:p w14:paraId="5BC1FC1A" w14:textId="77777777" w:rsidR="00072B0E" w:rsidRPr="00AC3044" w:rsidRDefault="00072B0E" w:rsidP="005A428D">
            <w:pPr>
              <w:ind w:firstLine="0"/>
              <w:rPr>
                <w:rFonts w:eastAsia="SimSun"/>
              </w:rPr>
            </w:pPr>
            <w:r w:rsidRPr="00AC3044">
              <w:rPr>
                <w:rFonts w:eastAsia="SimSun"/>
              </w:rPr>
              <w:t>Кондиционирование</w:t>
            </w:r>
          </w:p>
        </w:tc>
        <w:tc>
          <w:tcPr>
            <w:tcW w:w="1710" w:type="dxa"/>
            <w:vAlign w:val="center"/>
          </w:tcPr>
          <w:p w14:paraId="3BF14E48" w14:textId="77777777" w:rsidR="00072B0E" w:rsidRPr="00AC3044" w:rsidRDefault="00072B0E" w:rsidP="005A428D">
            <w:pPr>
              <w:ind w:firstLine="0"/>
              <w:rPr>
                <w:rFonts w:eastAsia="SimSun"/>
              </w:rPr>
            </w:pPr>
            <w:r w:rsidRPr="00AC3044">
              <w:rPr>
                <w:rFonts w:eastAsia="SimSun"/>
              </w:rPr>
              <w:t xml:space="preserve">Флударабин </w:t>
            </w:r>
          </w:p>
        </w:tc>
        <w:tc>
          <w:tcPr>
            <w:tcW w:w="1424" w:type="dxa"/>
            <w:vAlign w:val="center"/>
          </w:tcPr>
          <w:p w14:paraId="3354FC05"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427" w:type="dxa"/>
            <w:vAlign w:val="center"/>
          </w:tcPr>
          <w:p w14:paraId="5E5519D1"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694" w:type="dxa"/>
            <w:vAlign w:val="center"/>
          </w:tcPr>
          <w:p w14:paraId="01CC4424" w14:textId="77777777" w:rsidR="00072B0E" w:rsidRPr="00AC3044" w:rsidRDefault="00072B0E" w:rsidP="005A428D">
            <w:pPr>
              <w:ind w:firstLine="0"/>
              <w:rPr>
                <w:rFonts w:eastAsia="SimSun"/>
              </w:rPr>
            </w:pPr>
            <w:r w:rsidRPr="00AC3044">
              <w:rPr>
                <w:rFonts w:eastAsia="SimSun"/>
              </w:rPr>
              <w:t>С -7 дня по -2 день</w:t>
            </w:r>
          </w:p>
        </w:tc>
        <w:tc>
          <w:tcPr>
            <w:tcW w:w="2274" w:type="dxa"/>
            <w:vAlign w:val="center"/>
          </w:tcPr>
          <w:p w14:paraId="145ECB0F"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C3FB544" w14:textId="77777777" w:rsidTr="005A428D">
        <w:trPr>
          <w:cantSplit/>
          <w:trHeight w:val="688"/>
        </w:trPr>
        <w:tc>
          <w:tcPr>
            <w:tcW w:w="1122" w:type="dxa"/>
            <w:vMerge/>
            <w:vAlign w:val="center"/>
          </w:tcPr>
          <w:p w14:paraId="17B9CF8F" w14:textId="77777777" w:rsidR="00072B0E" w:rsidRPr="00AC3044" w:rsidRDefault="00072B0E" w:rsidP="005A428D">
            <w:pPr>
              <w:ind w:firstLine="0"/>
              <w:rPr>
                <w:rFonts w:eastAsia="SimSun"/>
              </w:rPr>
            </w:pPr>
          </w:p>
        </w:tc>
        <w:tc>
          <w:tcPr>
            <w:tcW w:w="1710" w:type="dxa"/>
            <w:vAlign w:val="center"/>
          </w:tcPr>
          <w:p w14:paraId="4E5C5E9D" w14:textId="77777777" w:rsidR="00072B0E" w:rsidRPr="00AC3044" w:rsidRDefault="00072B0E" w:rsidP="005A428D">
            <w:pPr>
              <w:ind w:firstLine="0"/>
              <w:rPr>
                <w:rFonts w:eastAsia="SimSun"/>
              </w:rPr>
            </w:pPr>
            <w:r w:rsidRPr="00AC3044">
              <w:rPr>
                <w:rFonts w:eastAsia="SimSun"/>
              </w:rPr>
              <w:t>Бусульфан</w:t>
            </w:r>
          </w:p>
        </w:tc>
        <w:tc>
          <w:tcPr>
            <w:tcW w:w="1424" w:type="dxa"/>
            <w:vAlign w:val="center"/>
          </w:tcPr>
          <w:p w14:paraId="48A699AE" w14:textId="77777777" w:rsidR="00072B0E" w:rsidRPr="00AC3044" w:rsidRDefault="00072B0E" w:rsidP="005A428D">
            <w:pPr>
              <w:ind w:firstLine="0"/>
              <w:rPr>
                <w:rFonts w:eastAsia="SimSun"/>
              </w:rPr>
            </w:pPr>
            <w:r w:rsidRPr="00AC3044">
              <w:rPr>
                <w:rFonts w:eastAsia="SimSun"/>
              </w:rPr>
              <w:t xml:space="preserve">4 мг/кг </w:t>
            </w:r>
          </w:p>
        </w:tc>
        <w:tc>
          <w:tcPr>
            <w:tcW w:w="1427" w:type="dxa"/>
            <w:vAlign w:val="center"/>
          </w:tcPr>
          <w:p w14:paraId="3A629096" w14:textId="77777777" w:rsidR="00072B0E" w:rsidRPr="00AC3044" w:rsidRDefault="00072B0E" w:rsidP="005A428D">
            <w:pPr>
              <w:ind w:firstLine="0"/>
              <w:rPr>
                <w:rFonts w:eastAsia="SimSun"/>
              </w:rPr>
            </w:pPr>
            <w:r w:rsidRPr="00AC3044">
              <w:rPr>
                <w:rFonts w:eastAsia="SimSun"/>
              </w:rPr>
              <w:t xml:space="preserve">12 мг/кг </w:t>
            </w:r>
          </w:p>
        </w:tc>
        <w:tc>
          <w:tcPr>
            <w:tcW w:w="1694" w:type="dxa"/>
            <w:vAlign w:val="center"/>
          </w:tcPr>
          <w:p w14:paraId="7251A54D" w14:textId="77777777" w:rsidR="00072B0E" w:rsidRPr="00AC3044" w:rsidRDefault="00072B0E" w:rsidP="005A428D">
            <w:pPr>
              <w:ind w:firstLine="0"/>
              <w:rPr>
                <w:rFonts w:eastAsia="SimSun"/>
              </w:rPr>
            </w:pPr>
            <w:r w:rsidRPr="00AC3044">
              <w:rPr>
                <w:rFonts w:eastAsia="SimSun"/>
              </w:rPr>
              <w:t>С -5 дня по -3 день</w:t>
            </w:r>
          </w:p>
        </w:tc>
        <w:tc>
          <w:tcPr>
            <w:tcW w:w="2274" w:type="dxa"/>
            <w:vAlign w:val="center"/>
          </w:tcPr>
          <w:p w14:paraId="413F80DF"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59CEF0A7" w14:textId="77777777" w:rsidTr="005A428D">
        <w:trPr>
          <w:cantSplit/>
          <w:trHeight w:val="980"/>
        </w:trPr>
        <w:tc>
          <w:tcPr>
            <w:tcW w:w="1122" w:type="dxa"/>
            <w:textDirection w:val="btLr"/>
            <w:vAlign w:val="center"/>
          </w:tcPr>
          <w:p w14:paraId="7319CBC4" w14:textId="77777777" w:rsidR="00072B0E" w:rsidRPr="00AC3044" w:rsidRDefault="00072B0E" w:rsidP="005A428D">
            <w:pPr>
              <w:ind w:firstLine="0"/>
              <w:rPr>
                <w:rFonts w:eastAsia="SimSun"/>
              </w:rPr>
            </w:pPr>
            <w:r w:rsidRPr="00AC3044">
              <w:rPr>
                <w:rFonts w:eastAsia="SimSun"/>
              </w:rPr>
              <w:t>Профилактика РТПХ</w:t>
            </w:r>
          </w:p>
        </w:tc>
        <w:tc>
          <w:tcPr>
            <w:tcW w:w="1710" w:type="dxa"/>
            <w:vAlign w:val="center"/>
          </w:tcPr>
          <w:p w14:paraId="3FAB04C8" w14:textId="77777777" w:rsidR="00072B0E" w:rsidRPr="00AC3044" w:rsidRDefault="00072B0E" w:rsidP="005A428D">
            <w:pPr>
              <w:ind w:firstLine="0"/>
              <w:rPr>
                <w:rFonts w:eastAsia="SimSun"/>
              </w:rPr>
            </w:pPr>
            <w:r w:rsidRPr="00AC3044">
              <w:rPr>
                <w:rFonts w:eastAsia="SimSun"/>
              </w:rPr>
              <w:t>Циклофосфамид</w:t>
            </w:r>
          </w:p>
        </w:tc>
        <w:tc>
          <w:tcPr>
            <w:tcW w:w="1424" w:type="dxa"/>
            <w:vAlign w:val="center"/>
          </w:tcPr>
          <w:p w14:paraId="1EE339C3" w14:textId="77777777" w:rsidR="00072B0E" w:rsidRPr="00AC3044" w:rsidRDefault="00072B0E" w:rsidP="005A428D">
            <w:pPr>
              <w:ind w:firstLine="0"/>
              <w:rPr>
                <w:rFonts w:eastAsia="SimSun"/>
              </w:rPr>
            </w:pPr>
            <w:r w:rsidRPr="00AC3044">
              <w:rPr>
                <w:rFonts w:eastAsia="SimSun"/>
              </w:rPr>
              <w:t>50 мг/кг</w:t>
            </w:r>
          </w:p>
        </w:tc>
        <w:tc>
          <w:tcPr>
            <w:tcW w:w="1427" w:type="dxa"/>
            <w:vAlign w:val="center"/>
          </w:tcPr>
          <w:p w14:paraId="0E2B9DCC" w14:textId="77777777" w:rsidR="00072B0E" w:rsidRPr="00AC3044" w:rsidRDefault="00072B0E" w:rsidP="005A428D">
            <w:pPr>
              <w:ind w:firstLine="0"/>
              <w:rPr>
                <w:rFonts w:eastAsia="SimSun"/>
              </w:rPr>
            </w:pPr>
            <w:r w:rsidRPr="00AC3044">
              <w:rPr>
                <w:rFonts w:eastAsia="SimSun"/>
              </w:rPr>
              <w:t>100 мг/кг</w:t>
            </w:r>
          </w:p>
        </w:tc>
        <w:tc>
          <w:tcPr>
            <w:tcW w:w="1694" w:type="dxa"/>
            <w:vAlign w:val="center"/>
          </w:tcPr>
          <w:p w14:paraId="3A51582D" w14:textId="77777777" w:rsidR="00072B0E" w:rsidRPr="00AC3044" w:rsidRDefault="00072B0E" w:rsidP="005A428D">
            <w:pPr>
              <w:ind w:firstLine="0"/>
              <w:rPr>
                <w:rFonts w:eastAsia="SimSun"/>
              </w:rPr>
            </w:pPr>
            <w:r w:rsidRPr="00AC3044">
              <w:rPr>
                <w:rFonts w:eastAsia="SimSun"/>
              </w:rPr>
              <w:t>С +3 дня по +4 день</w:t>
            </w:r>
          </w:p>
        </w:tc>
        <w:tc>
          <w:tcPr>
            <w:tcW w:w="2274" w:type="dxa"/>
            <w:vAlign w:val="center"/>
          </w:tcPr>
          <w:p w14:paraId="5DB0919C" w14:textId="77777777" w:rsidR="00072B0E" w:rsidRPr="00AC3044" w:rsidRDefault="00072B0E" w:rsidP="005A428D">
            <w:pPr>
              <w:ind w:firstLine="0"/>
              <w:rPr>
                <w:rFonts w:eastAsia="SimSun"/>
              </w:rPr>
            </w:pPr>
            <w:r w:rsidRPr="00AC3044">
              <w:rPr>
                <w:rFonts w:eastAsia="SimSun"/>
              </w:rPr>
              <w:t>В/в, в течение 2 ч</w:t>
            </w:r>
          </w:p>
        </w:tc>
      </w:tr>
    </w:tbl>
    <w:p w14:paraId="72F30E7B" w14:textId="77777777" w:rsidR="00072B0E" w:rsidRPr="00C07B2E" w:rsidRDefault="00072B0E" w:rsidP="00072B0E">
      <w:pPr>
        <w:rPr>
          <w:rFonts w:eastAsia="SimSun"/>
        </w:rPr>
      </w:pPr>
      <w:r w:rsidRPr="00C07B2E">
        <w:rPr>
          <w:rFonts w:eastAsia="SimSun"/>
        </w:rPr>
        <w:tab/>
      </w:r>
    </w:p>
    <w:p w14:paraId="717F8063" w14:textId="77777777" w:rsidR="00072B0E" w:rsidRPr="00C07B2E" w:rsidRDefault="00072B0E" w:rsidP="00072B0E">
      <w:pPr>
        <w:rPr>
          <w:rFonts w:eastAsia="SimSun"/>
        </w:rPr>
      </w:pPr>
      <w:bookmarkStart w:id="272"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27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072B0E" w:rsidRPr="00AC3044" w14:paraId="7D6E68E9" w14:textId="77777777" w:rsidTr="005A428D">
        <w:trPr>
          <w:cantSplit/>
          <w:trHeight w:val="20"/>
          <w:tblHeader/>
        </w:trPr>
        <w:tc>
          <w:tcPr>
            <w:tcW w:w="1135" w:type="dxa"/>
            <w:vAlign w:val="center"/>
          </w:tcPr>
          <w:p w14:paraId="436D51F9" w14:textId="77777777" w:rsidR="00072B0E" w:rsidRPr="00470D3D" w:rsidRDefault="00072B0E" w:rsidP="005A428D">
            <w:pPr>
              <w:ind w:firstLine="0"/>
              <w:rPr>
                <w:rFonts w:eastAsia="SimSun"/>
              </w:rPr>
            </w:pPr>
          </w:p>
        </w:tc>
        <w:tc>
          <w:tcPr>
            <w:tcW w:w="1701" w:type="dxa"/>
            <w:vAlign w:val="center"/>
          </w:tcPr>
          <w:p w14:paraId="53EE889C"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00FBA9A2"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51A760FA"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1D402859"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41588EE3"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E61A361" w14:textId="77777777" w:rsidTr="005A428D">
        <w:trPr>
          <w:cantSplit/>
          <w:trHeight w:val="20"/>
        </w:trPr>
        <w:tc>
          <w:tcPr>
            <w:tcW w:w="1135" w:type="dxa"/>
            <w:vMerge w:val="restart"/>
            <w:textDirection w:val="btLr"/>
            <w:vAlign w:val="center"/>
          </w:tcPr>
          <w:p w14:paraId="0FBBB9AB"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2FCE94E3"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2332920C"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66199812"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7EEBCFD7"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37915B20"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F2EB1B4" w14:textId="77777777" w:rsidTr="005A428D">
        <w:trPr>
          <w:cantSplit/>
          <w:trHeight w:val="1207"/>
        </w:trPr>
        <w:tc>
          <w:tcPr>
            <w:tcW w:w="1135" w:type="dxa"/>
            <w:vMerge/>
            <w:vAlign w:val="center"/>
          </w:tcPr>
          <w:p w14:paraId="62C5A863" w14:textId="77777777" w:rsidR="00072B0E" w:rsidRPr="00AC3044" w:rsidRDefault="00072B0E" w:rsidP="005A428D">
            <w:pPr>
              <w:ind w:firstLine="0"/>
              <w:rPr>
                <w:rFonts w:eastAsia="SimSun"/>
              </w:rPr>
            </w:pPr>
          </w:p>
        </w:tc>
        <w:tc>
          <w:tcPr>
            <w:tcW w:w="1701" w:type="dxa"/>
            <w:vAlign w:val="center"/>
          </w:tcPr>
          <w:p w14:paraId="53D9CA3C"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65304BB1"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08D4B4B9" w14:textId="77777777" w:rsidR="00072B0E" w:rsidRPr="00AC3044" w:rsidRDefault="00072B0E" w:rsidP="005A428D">
            <w:pPr>
              <w:ind w:firstLine="0"/>
              <w:rPr>
                <w:rFonts w:eastAsia="SimSun"/>
              </w:rPr>
            </w:pPr>
            <w:r w:rsidRPr="00AC3044">
              <w:rPr>
                <w:rFonts w:eastAsia="SimSun"/>
              </w:rPr>
              <w:t xml:space="preserve">12мг/кг </w:t>
            </w:r>
          </w:p>
        </w:tc>
        <w:tc>
          <w:tcPr>
            <w:tcW w:w="1701" w:type="dxa"/>
            <w:vAlign w:val="center"/>
          </w:tcPr>
          <w:p w14:paraId="6325D481" w14:textId="77777777" w:rsidR="00072B0E" w:rsidRPr="00AC3044" w:rsidRDefault="00072B0E" w:rsidP="005A428D">
            <w:pPr>
              <w:ind w:firstLine="0"/>
              <w:rPr>
                <w:rFonts w:eastAsia="SimSun"/>
              </w:rPr>
            </w:pPr>
            <w:r w:rsidRPr="00AC3044">
              <w:rPr>
                <w:rFonts w:eastAsia="SimSun"/>
              </w:rPr>
              <w:t>С -5 дня по -3 день</w:t>
            </w:r>
          </w:p>
        </w:tc>
        <w:tc>
          <w:tcPr>
            <w:tcW w:w="2268" w:type="dxa"/>
            <w:vAlign w:val="center"/>
          </w:tcPr>
          <w:p w14:paraId="3D5634A7"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25582EA7" w14:textId="77777777" w:rsidTr="005A428D">
        <w:trPr>
          <w:cantSplit/>
          <w:trHeight w:val="669"/>
        </w:trPr>
        <w:tc>
          <w:tcPr>
            <w:tcW w:w="1135" w:type="dxa"/>
            <w:vMerge w:val="restart"/>
            <w:textDirection w:val="btLr"/>
            <w:vAlign w:val="center"/>
          </w:tcPr>
          <w:p w14:paraId="2D64015C"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7094FE63"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1EEFFF3F"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781FE149"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7A129FB5"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3785DC10"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6C975007" w14:textId="77777777" w:rsidTr="005A428D">
        <w:trPr>
          <w:cantSplit/>
          <w:trHeight w:val="958"/>
        </w:trPr>
        <w:tc>
          <w:tcPr>
            <w:tcW w:w="1135" w:type="dxa"/>
            <w:vMerge/>
            <w:textDirection w:val="btLr"/>
            <w:vAlign w:val="center"/>
          </w:tcPr>
          <w:p w14:paraId="4302722B" w14:textId="77777777" w:rsidR="00072B0E" w:rsidRPr="00AC3044" w:rsidRDefault="00072B0E" w:rsidP="005A428D">
            <w:pPr>
              <w:ind w:firstLine="0"/>
              <w:rPr>
                <w:rFonts w:eastAsia="SimSun"/>
              </w:rPr>
            </w:pPr>
          </w:p>
        </w:tc>
        <w:tc>
          <w:tcPr>
            <w:tcW w:w="1701" w:type="dxa"/>
            <w:vAlign w:val="center"/>
          </w:tcPr>
          <w:p w14:paraId="4FE2A99F" w14:textId="77777777" w:rsidR="00072B0E" w:rsidRPr="00AC3044" w:rsidRDefault="00072B0E" w:rsidP="005A428D">
            <w:pPr>
              <w:ind w:firstLine="0"/>
              <w:rPr>
                <w:rFonts w:eastAsia="SimSun"/>
              </w:rPr>
            </w:pPr>
            <w:r w:rsidRPr="00AC3044">
              <w:rPr>
                <w:rFonts w:eastAsia="SimSun"/>
              </w:rPr>
              <w:t xml:space="preserve">Такролимус </w:t>
            </w:r>
          </w:p>
        </w:tc>
        <w:tc>
          <w:tcPr>
            <w:tcW w:w="1417" w:type="dxa"/>
            <w:vAlign w:val="center"/>
          </w:tcPr>
          <w:p w14:paraId="459215F9"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1061C9CD"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28776DF"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71E801BB"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2A3C1FCB" w14:textId="77777777" w:rsidTr="005A428D">
        <w:trPr>
          <w:cantSplit/>
          <w:trHeight w:val="486"/>
        </w:trPr>
        <w:tc>
          <w:tcPr>
            <w:tcW w:w="1135" w:type="dxa"/>
            <w:vMerge/>
            <w:textDirection w:val="btLr"/>
            <w:vAlign w:val="center"/>
          </w:tcPr>
          <w:p w14:paraId="03E6085E" w14:textId="77777777" w:rsidR="00072B0E" w:rsidRPr="00AC3044" w:rsidRDefault="00072B0E" w:rsidP="005A428D">
            <w:pPr>
              <w:ind w:firstLine="0"/>
              <w:rPr>
                <w:rFonts w:eastAsia="SimSun"/>
              </w:rPr>
            </w:pPr>
          </w:p>
        </w:tc>
        <w:tc>
          <w:tcPr>
            <w:tcW w:w="1701" w:type="dxa"/>
            <w:vAlign w:val="center"/>
          </w:tcPr>
          <w:p w14:paraId="2ADBC050"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vAlign w:val="center"/>
          </w:tcPr>
          <w:p w14:paraId="4B6D7F73"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42BF3612"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3C8A1B78"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194C96A6"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F9C7F24" w14:textId="77777777" w:rsidR="00072B0E" w:rsidRDefault="00072B0E" w:rsidP="00072B0E">
      <w:pPr>
        <w:rPr>
          <w:rFonts w:eastAsia="SimSun"/>
        </w:rPr>
      </w:pPr>
      <w:bookmarkStart w:id="273" w:name="_Toc44401191"/>
    </w:p>
    <w:p w14:paraId="11C68476"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27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072B0E" w:rsidRPr="00AC3044" w14:paraId="4E747070" w14:textId="77777777" w:rsidTr="005A428D">
        <w:trPr>
          <w:cantSplit/>
          <w:trHeight w:val="20"/>
          <w:tblHeader/>
        </w:trPr>
        <w:tc>
          <w:tcPr>
            <w:tcW w:w="1135" w:type="dxa"/>
            <w:vAlign w:val="center"/>
          </w:tcPr>
          <w:p w14:paraId="07D46A6D" w14:textId="77777777" w:rsidR="00072B0E" w:rsidRPr="00470D3D" w:rsidRDefault="00072B0E" w:rsidP="005A428D">
            <w:pPr>
              <w:ind w:firstLine="0"/>
              <w:rPr>
                <w:rFonts w:eastAsia="SimSun"/>
              </w:rPr>
            </w:pPr>
          </w:p>
        </w:tc>
        <w:tc>
          <w:tcPr>
            <w:tcW w:w="1701" w:type="dxa"/>
            <w:vAlign w:val="center"/>
          </w:tcPr>
          <w:p w14:paraId="7B039CFA" w14:textId="77777777" w:rsidR="00072B0E" w:rsidRPr="00AC3044" w:rsidRDefault="00072B0E" w:rsidP="005A428D">
            <w:pPr>
              <w:ind w:firstLine="0"/>
              <w:rPr>
                <w:rFonts w:eastAsia="SimSun"/>
              </w:rPr>
            </w:pPr>
            <w:r w:rsidRPr="00AC3044">
              <w:rPr>
                <w:rFonts w:eastAsia="SimSun"/>
              </w:rPr>
              <w:t>Препарат</w:t>
            </w:r>
          </w:p>
        </w:tc>
        <w:tc>
          <w:tcPr>
            <w:tcW w:w="1417" w:type="dxa"/>
            <w:vAlign w:val="center"/>
          </w:tcPr>
          <w:p w14:paraId="54AA2AAA"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1F33A1BD"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1AD08B4E"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4D7CF94A"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236E84CA" w14:textId="77777777" w:rsidTr="005A428D">
        <w:trPr>
          <w:cantSplit/>
          <w:trHeight w:val="20"/>
        </w:trPr>
        <w:tc>
          <w:tcPr>
            <w:tcW w:w="1135" w:type="dxa"/>
            <w:vMerge w:val="restart"/>
            <w:textDirection w:val="btLr"/>
            <w:vAlign w:val="center"/>
          </w:tcPr>
          <w:p w14:paraId="640A4962"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79AE267D" w14:textId="77777777" w:rsidR="00072B0E" w:rsidRPr="00AC3044" w:rsidRDefault="00072B0E" w:rsidP="005A428D">
            <w:pPr>
              <w:ind w:firstLine="0"/>
              <w:rPr>
                <w:rFonts w:eastAsia="SimSun"/>
              </w:rPr>
            </w:pPr>
            <w:r w:rsidRPr="00AC3044">
              <w:rPr>
                <w:rFonts w:eastAsia="SimSun"/>
              </w:rPr>
              <w:t xml:space="preserve">Флударабин </w:t>
            </w:r>
          </w:p>
        </w:tc>
        <w:tc>
          <w:tcPr>
            <w:tcW w:w="1417" w:type="dxa"/>
            <w:vAlign w:val="center"/>
          </w:tcPr>
          <w:p w14:paraId="29078D36"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21C11794"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07B23CC5"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5BD2074A"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2172647" w14:textId="77777777" w:rsidTr="005A428D">
        <w:trPr>
          <w:cantSplit/>
          <w:trHeight w:val="1207"/>
        </w:trPr>
        <w:tc>
          <w:tcPr>
            <w:tcW w:w="1135" w:type="dxa"/>
            <w:vMerge/>
            <w:vAlign w:val="center"/>
          </w:tcPr>
          <w:p w14:paraId="61E90A3B" w14:textId="77777777" w:rsidR="00072B0E" w:rsidRPr="00AC3044" w:rsidRDefault="00072B0E" w:rsidP="005A428D">
            <w:pPr>
              <w:ind w:firstLine="0"/>
              <w:rPr>
                <w:rFonts w:eastAsia="SimSun"/>
              </w:rPr>
            </w:pPr>
          </w:p>
        </w:tc>
        <w:tc>
          <w:tcPr>
            <w:tcW w:w="1701" w:type="dxa"/>
            <w:vAlign w:val="center"/>
          </w:tcPr>
          <w:p w14:paraId="443A52E6" w14:textId="77777777" w:rsidR="00072B0E" w:rsidRPr="00AC3044" w:rsidRDefault="00072B0E" w:rsidP="005A428D">
            <w:pPr>
              <w:ind w:firstLine="0"/>
              <w:rPr>
                <w:rFonts w:eastAsia="SimSun"/>
              </w:rPr>
            </w:pPr>
            <w:r w:rsidRPr="00AC3044">
              <w:rPr>
                <w:rFonts w:eastAsia="SimSun"/>
              </w:rPr>
              <w:t>Бусульфан</w:t>
            </w:r>
          </w:p>
        </w:tc>
        <w:tc>
          <w:tcPr>
            <w:tcW w:w="1417" w:type="dxa"/>
            <w:vAlign w:val="center"/>
          </w:tcPr>
          <w:p w14:paraId="0C8B16C0"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4EF48B62" w14:textId="77777777" w:rsidR="00072B0E" w:rsidRPr="00AC3044" w:rsidRDefault="00072B0E" w:rsidP="005A428D">
            <w:pPr>
              <w:ind w:firstLine="0"/>
              <w:rPr>
                <w:rFonts w:eastAsia="SimSun"/>
              </w:rPr>
            </w:pPr>
            <w:r w:rsidRPr="00AC3044">
              <w:rPr>
                <w:rFonts w:eastAsia="SimSun"/>
              </w:rPr>
              <w:t xml:space="preserve">12 мг/кг </w:t>
            </w:r>
          </w:p>
        </w:tc>
        <w:tc>
          <w:tcPr>
            <w:tcW w:w="1701" w:type="dxa"/>
            <w:vAlign w:val="center"/>
          </w:tcPr>
          <w:p w14:paraId="1693FAF5" w14:textId="77777777" w:rsidR="00072B0E" w:rsidRPr="00AC3044" w:rsidRDefault="00072B0E" w:rsidP="005A428D">
            <w:pPr>
              <w:ind w:firstLine="0"/>
              <w:rPr>
                <w:rFonts w:eastAsia="SimSun"/>
              </w:rPr>
            </w:pPr>
            <w:r w:rsidRPr="00AC3044">
              <w:rPr>
                <w:rFonts w:eastAsia="SimSun"/>
              </w:rPr>
              <w:t>С -5 дня по -3 день</w:t>
            </w:r>
          </w:p>
        </w:tc>
        <w:tc>
          <w:tcPr>
            <w:tcW w:w="2268" w:type="dxa"/>
            <w:vAlign w:val="center"/>
          </w:tcPr>
          <w:p w14:paraId="460F4000"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3F32028A" w14:textId="77777777" w:rsidTr="005A428D">
        <w:trPr>
          <w:cantSplit/>
          <w:trHeight w:val="606"/>
        </w:trPr>
        <w:tc>
          <w:tcPr>
            <w:tcW w:w="1135" w:type="dxa"/>
            <w:vMerge w:val="restart"/>
            <w:textDirection w:val="btLr"/>
            <w:vAlign w:val="center"/>
          </w:tcPr>
          <w:p w14:paraId="5D24494F"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541D3B88" w14:textId="77777777" w:rsidR="00072B0E" w:rsidRPr="00AC3044" w:rsidRDefault="00072B0E" w:rsidP="005A428D">
            <w:pPr>
              <w:ind w:firstLine="0"/>
              <w:rPr>
                <w:rFonts w:eastAsia="SimSun"/>
              </w:rPr>
            </w:pPr>
            <w:r w:rsidRPr="00AC3044">
              <w:rPr>
                <w:rFonts w:eastAsia="SimSun"/>
              </w:rPr>
              <w:t>Циклофосфамид</w:t>
            </w:r>
          </w:p>
        </w:tc>
        <w:tc>
          <w:tcPr>
            <w:tcW w:w="1417" w:type="dxa"/>
            <w:vAlign w:val="center"/>
          </w:tcPr>
          <w:p w14:paraId="0081B676"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0B418F7B"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6D2A2784" w14:textId="77777777" w:rsidR="00072B0E" w:rsidRPr="00AC3044" w:rsidRDefault="00072B0E" w:rsidP="005A428D">
            <w:pPr>
              <w:ind w:firstLine="0"/>
              <w:rPr>
                <w:rFonts w:eastAsia="SimSun"/>
              </w:rPr>
            </w:pPr>
            <w:r w:rsidRPr="00AC3044">
              <w:rPr>
                <w:rFonts w:eastAsia="SimSun"/>
              </w:rPr>
              <w:t>В +3 день  и +5 день</w:t>
            </w:r>
          </w:p>
        </w:tc>
        <w:tc>
          <w:tcPr>
            <w:tcW w:w="2268" w:type="dxa"/>
            <w:vAlign w:val="center"/>
          </w:tcPr>
          <w:p w14:paraId="053AE363"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0851272C" w14:textId="77777777" w:rsidTr="005A428D">
        <w:trPr>
          <w:cantSplit/>
          <w:trHeight w:val="829"/>
        </w:trPr>
        <w:tc>
          <w:tcPr>
            <w:tcW w:w="1135" w:type="dxa"/>
            <w:vMerge/>
            <w:textDirection w:val="btLr"/>
            <w:vAlign w:val="center"/>
          </w:tcPr>
          <w:p w14:paraId="7C983D19" w14:textId="77777777" w:rsidR="00072B0E" w:rsidRPr="00AC3044" w:rsidRDefault="00072B0E" w:rsidP="005A428D">
            <w:pPr>
              <w:ind w:firstLine="0"/>
              <w:rPr>
                <w:rFonts w:eastAsia="SimSun"/>
              </w:rPr>
            </w:pPr>
          </w:p>
        </w:tc>
        <w:tc>
          <w:tcPr>
            <w:tcW w:w="1701" w:type="dxa"/>
            <w:vAlign w:val="center"/>
          </w:tcPr>
          <w:p w14:paraId="776CE788" w14:textId="77777777" w:rsidR="00072B0E" w:rsidRPr="00AC3044" w:rsidRDefault="00072B0E" w:rsidP="005A428D">
            <w:pPr>
              <w:ind w:firstLine="0"/>
              <w:rPr>
                <w:rFonts w:eastAsia="SimSun"/>
              </w:rPr>
            </w:pPr>
            <w:r w:rsidRPr="00AC3044">
              <w:rPr>
                <w:rFonts w:eastAsia="SimSun"/>
              </w:rPr>
              <w:t>Микофенолата мофетил</w:t>
            </w:r>
          </w:p>
        </w:tc>
        <w:tc>
          <w:tcPr>
            <w:tcW w:w="1417" w:type="dxa"/>
            <w:vAlign w:val="center"/>
          </w:tcPr>
          <w:p w14:paraId="27FB4B90"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6E8E903A"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6E3FF4C2" w14:textId="77777777" w:rsidR="00072B0E" w:rsidRPr="00AC3044" w:rsidRDefault="00072B0E" w:rsidP="005A428D">
            <w:pPr>
              <w:ind w:firstLine="0"/>
              <w:rPr>
                <w:rFonts w:eastAsia="SimSun"/>
              </w:rPr>
            </w:pPr>
            <w:r w:rsidRPr="00AC3044">
              <w:rPr>
                <w:rFonts w:eastAsia="SimSun"/>
              </w:rPr>
              <w:t xml:space="preserve">С +1 дня по +28 день </w:t>
            </w:r>
          </w:p>
        </w:tc>
        <w:tc>
          <w:tcPr>
            <w:tcW w:w="2268" w:type="dxa"/>
            <w:vAlign w:val="center"/>
          </w:tcPr>
          <w:p w14:paraId="269DA1B3"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072B0E" w:rsidRPr="00AC3044" w14:paraId="034FCD64" w14:textId="77777777" w:rsidTr="005A428D">
        <w:trPr>
          <w:cantSplit/>
          <w:trHeight w:val="958"/>
        </w:trPr>
        <w:tc>
          <w:tcPr>
            <w:tcW w:w="1135" w:type="dxa"/>
            <w:vMerge/>
            <w:textDirection w:val="btLr"/>
            <w:vAlign w:val="center"/>
          </w:tcPr>
          <w:p w14:paraId="2C587FFA" w14:textId="77777777" w:rsidR="00072B0E" w:rsidRPr="00AC3044" w:rsidRDefault="00072B0E" w:rsidP="005A428D">
            <w:pPr>
              <w:ind w:firstLine="0"/>
              <w:rPr>
                <w:rFonts w:eastAsia="SimSun"/>
              </w:rPr>
            </w:pPr>
          </w:p>
        </w:tc>
        <w:tc>
          <w:tcPr>
            <w:tcW w:w="1701" w:type="dxa"/>
            <w:vAlign w:val="center"/>
          </w:tcPr>
          <w:p w14:paraId="5A326E1D" w14:textId="77777777" w:rsidR="00072B0E" w:rsidRPr="00AC3044" w:rsidRDefault="00072B0E" w:rsidP="005A428D">
            <w:pPr>
              <w:ind w:firstLine="0"/>
              <w:rPr>
                <w:rFonts w:eastAsia="SimSun"/>
              </w:rPr>
            </w:pPr>
            <w:r w:rsidRPr="00AC3044">
              <w:rPr>
                <w:rFonts w:eastAsia="SimSun"/>
              </w:rPr>
              <w:t>Циклоспорин А</w:t>
            </w:r>
          </w:p>
        </w:tc>
        <w:tc>
          <w:tcPr>
            <w:tcW w:w="1417" w:type="dxa"/>
            <w:vAlign w:val="center"/>
          </w:tcPr>
          <w:p w14:paraId="5BB735A3"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1E9185A9"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FC156E5" w14:textId="77777777" w:rsidR="00072B0E" w:rsidRPr="00AC3044" w:rsidRDefault="00072B0E" w:rsidP="005A428D">
            <w:pPr>
              <w:ind w:firstLine="0"/>
              <w:rPr>
                <w:rFonts w:eastAsia="SimSun"/>
              </w:rPr>
            </w:pPr>
            <w:r w:rsidRPr="00AC3044">
              <w:rPr>
                <w:rFonts w:eastAsia="SimSun"/>
              </w:rPr>
              <w:t xml:space="preserve">С -1 дня по +100 день </w:t>
            </w:r>
          </w:p>
        </w:tc>
        <w:tc>
          <w:tcPr>
            <w:tcW w:w="2268" w:type="dxa"/>
            <w:vAlign w:val="center"/>
          </w:tcPr>
          <w:p w14:paraId="472F795D"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27871852" w14:textId="77777777" w:rsidR="00072B0E" w:rsidRPr="001E6DBE" w:rsidRDefault="00072B0E" w:rsidP="00072B0E">
      <w:pPr>
        <w:rPr>
          <w:rFonts w:eastAsia="SimSun"/>
        </w:rPr>
      </w:pPr>
    </w:p>
    <w:p w14:paraId="04BCD4F7" w14:textId="77777777" w:rsidR="00072B0E" w:rsidRPr="00042499" w:rsidRDefault="00072B0E" w:rsidP="00072B0E">
      <w:pPr>
        <w:rPr>
          <w:rFonts w:eastAsia="SimSun"/>
          <w:lang w:val="en-US"/>
        </w:rPr>
      </w:pPr>
      <w:bookmarkStart w:id="274"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74"/>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072B0E" w:rsidRPr="00AC3044" w14:paraId="202431E1" w14:textId="77777777" w:rsidTr="005A428D">
        <w:trPr>
          <w:cantSplit/>
          <w:trHeight w:val="20"/>
          <w:tblHeader/>
        </w:trPr>
        <w:tc>
          <w:tcPr>
            <w:tcW w:w="1142" w:type="dxa"/>
            <w:vAlign w:val="center"/>
          </w:tcPr>
          <w:p w14:paraId="5B42C3AC" w14:textId="77777777" w:rsidR="00072B0E" w:rsidRPr="00AC3044" w:rsidRDefault="00072B0E" w:rsidP="005A428D">
            <w:pPr>
              <w:ind w:firstLine="0"/>
              <w:rPr>
                <w:rFonts w:eastAsia="SimSun"/>
              </w:rPr>
            </w:pPr>
          </w:p>
        </w:tc>
        <w:tc>
          <w:tcPr>
            <w:tcW w:w="1709" w:type="dxa"/>
            <w:vAlign w:val="center"/>
          </w:tcPr>
          <w:p w14:paraId="2B598350" w14:textId="77777777" w:rsidR="00072B0E" w:rsidRPr="00AC3044" w:rsidRDefault="00072B0E" w:rsidP="005A428D">
            <w:pPr>
              <w:ind w:firstLine="0"/>
              <w:rPr>
                <w:rFonts w:eastAsia="SimSun"/>
              </w:rPr>
            </w:pPr>
            <w:r w:rsidRPr="00AC3044">
              <w:rPr>
                <w:rFonts w:eastAsia="SimSun"/>
              </w:rPr>
              <w:t>Препарат</w:t>
            </w:r>
          </w:p>
        </w:tc>
        <w:tc>
          <w:tcPr>
            <w:tcW w:w="1395" w:type="dxa"/>
            <w:vAlign w:val="center"/>
          </w:tcPr>
          <w:p w14:paraId="240F6822" w14:textId="77777777" w:rsidR="00072B0E" w:rsidRPr="00AC3044" w:rsidRDefault="00072B0E" w:rsidP="005A428D">
            <w:pPr>
              <w:ind w:firstLine="0"/>
              <w:rPr>
                <w:rFonts w:eastAsia="SimSun"/>
              </w:rPr>
            </w:pPr>
            <w:r w:rsidRPr="00AC3044">
              <w:rPr>
                <w:rFonts w:eastAsia="SimSun"/>
              </w:rPr>
              <w:t>Суточная доза</w:t>
            </w:r>
          </w:p>
        </w:tc>
        <w:tc>
          <w:tcPr>
            <w:tcW w:w="1367" w:type="dxa"/>
            <w:vAlign w:val="center"/>
          </w:tcPr>
          <w:p w14:paraId="7E1AB28B" w14:textId="77777777" w:rsidR="00072B0E" w:rsidRPr="00AC3044" w:rsidRDefault="00072B0E" w:rsidP="005A428D">
            <w:pPr>
              <w:ind w:firstLine="0"/>
              <w:rPr>
                <w:rFonts w:eastAsia="SimSun"/>
              </w:rPr>
            </w:pPr>
            <w:r w:rsidRPr="00AC3044">
              <w:rPr>
                <w:rFonts w:eastAsia="SimSun"/>
              </w:rPr>
              <w:t>Курсовая доза</w:t>
            </w:r>
          </w:p>
        </w:tc>
        <w:tc>
          <w:tcPr>
            <w:tcW w:w="1783" w:type="dxa"/>
            <w:vAlign w:val="center"/>
          </w:tcPr>
          <w:p w14:paraId="614088AA" w14:textId="77777777" w:rsidR="00072B0E" w:rsidRPr="00AC3044" w:rsidRDefault="00072B0E" w:rsidP="005A428D">
            <w:pPr>
              <w:ind w:firstLine="0"/>
              <w:rPr>
                <w:rFonts w:eastAsia="SimSun"/>
              </w:rPr>
            </w:pPr>
            <w:r w:rsidRPr="00AC3044">
              <w:rPr>
                <w:rFonts w:eastAsia="SimSun"/>
              </w:rPr>
              <w:t>Дни введения</w:t>
            </w:r>
          </w:p>
        </w:tc>
        <w:tc>
          <w:tcPr>
            <w:tcW w:w="2267" w:type="dxa"/>
            <w:vAlign w:val="center"/>
          </w:tcPr>
          <w:p w14:paraId="03C7B981"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468868F6" w14:textId="77777777" w:rsidTr="005A428D">
        <w:trPr>
          <w:cantSplit/>
          <w:trHeight w:val="20"/>
        </w:trPr>
        <w:tc>
          <w:tcPr>
            <w:tcW w:w="1142" w:type="dxa"/>
            <w:vMerge w:val="restart"/>
            <w:textDirection w:val="btLr"/>
            <w:vAlign w:val="center"/>
          </w:tcPr>
          <w:p w14:paraId="279A3811" w14:textId="77777777" w:rsidR="00072B0E" w:rsidRPr="00AC3044" w:rsidRDefault="00072B0E" w:rsidP="005A428D">
            <w:pPr>
              <w:ind w:firstLine="0"/>
              <w:rPr>
                <w:rFonts w:eastAsia="SimSun"/>
              </w:rPr>
            </w:pPr>
            <w:r w:rsidRPr="00AC3044">
              <w:rPr>
                <w:rFonts w:eastAsia="SimSun"/>
              </w:rPr>
              <w:t>Кондиционирование</w:t>
            </w:r>
          </w:p>
        </w:tc>
        <w:tc>
          <w:tcPr>
            <w:tcW w:w="1709" w:type="dxa"/>
            <w:vAlign w:val="center"/>
          </w:tcPr>
          <w:p w14:paraId="6265A7E9" w14:textId="77777777" w:rsidR="00072B0E" w:rsidRPr="00AC3044" w:rsidRDefault="00072B0E" w:rsidP="005A428D">
            <w:pPr>
              <w:ind w:firstLine="0"/>
              <w:rPr>
                <w:rFonts w:eastAsia="SimSun"/>
              </w:rPr>
            </w:pPr>
            <w:r w:rsidRPr="00AC3044">
              <w:rPr>
                <w:rFonts w:eastAsia="SimSun"/>
              </w:rPr>
              <w:t xml:space="preserve">Флударабин </w:t>
            </w:r>
          </w:p>
        </w:tc>
        <w:tc>
          <w:tcPr>
            <w:tcW w:w="1395" w:type="dxa"/>
            <w:vAlign w:val="center"/>
          </w:tcPr>
          <w:p w14:paraId="70E77746" w14:textId="77777777" w:rsidR="00072B0E" w:rsidRPr="00AC3044" w:rsidRDefault="00072B0E" w:rsidP="005A428D">
            <w:pPr>
              <w:ind w:firstLine="0"/>
              <w:rPr>
                <w:rFonts w:eastAsia="SimSun"/>
              </w:rPr>
            </w:pPr>
            <w:r w:rsidRPr="00AC3044">
              <w:rPr>
                <w:rFonts w:eastAsia="SimSun"/>
              </w:rPr>
              <w:t>30 мг/м</w:t>
            </w:r>
            <w:r w:rsidRPr="001E6DBE">
              <w:rPr>
                <w:rFonts w:eastAsia="SimSun"/>
                <w:vertAlign w:val="superscript"/>
              </w:rPr>
              <w:t>2</w:t>
            </w:r>
          </w:p>
        </w:tc>
        <w:tc>
          <w:tcPr>
            <w:tcW w:w="1367" w:type="dxa"/>
            <w:vAlign w:val="center"/>
          </w:tcPr>
          <w:p w14:paraId="7AD7AC44" w14:textId="77777777" w:rsidR="00072B0E" w:rsidRPr="00AC3044" w:rsidRDefault="00072B0E" w:rsidP="005A428D">
            <w:pPr>
              <w:ind w:firstLine="0"/>
              <w:rPr>
                <w:rFonts w:eastAsia="SimSun"/>
              </w:rPr>
            </w:pPr>
            <w:r w:rsidRPr="00AC3044">
              <w:rPr>
                <w:rFonts w:eastAsia="SimSun"/>
              </w:rPr>
              <w:t>180 мг/м</w:t>
            </w:r>
            <w:r w:rsidRPr="001E6DBE">
              <w:rPr>
                <w:rFonts w:eastAsia="SimSun"/>
                <w:vertAlign w:val="superscript"/>
              </w:rPr>
              <w:t>2</w:t>
            </w:r>
          </w:p>
        </w:tc>
        <w:tc>
          <w:tcPr>
            <w:tcW w:w="1783" w:type="dxa"/>
            <w:vAlign w:val="center"/>
          </w:tcPr>
          <w:p w14:paraId="3EF8A603" w14:textId="77777777" w:rsidR="00072B0E" w:rsidRPr="00AC3044" w:rsidRDefault="00072B0E" w:rsidP="005A428D">
            <w:pPr>
              <w:ind w:firstLine="0"/>
              <w:rPr>
                <w:rFonts w:eastAsia="SimSun"/>
              </w:rPr>
            </w:pPr>
            <w:r w:rsidRPr="00AC3044">
              <w:rPr>
                <w:rFonts w:eastAsia="SimSun"/>
              </w:rPr>
              <w:t>С -7 дня по -2 день</w:t>
            </w:r>
          </w:p>
        </w:tc>
        <w:tc>
          <w:tcPr>
            <w:tcW w:w="2267" w:type="dxa"/>
            <w:vAlign w:val="center"/>
          </w:tcPr>
          <w:p w14:paraId="64059DED"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D8BEC05" w14:textId="77777777" w:rsidTr="005A428D">
        <w:trPr>
          <w:cantSplit/>
          <w:trHeight w:val="547"/>
        </w:trPr>
        <w:tc>
          <w:tcPr>
            <w:tcW w:w="1142" w:type="dxa"/>
            <w:vMerge/>
            <w:vAlign w:val="center"/>
          </w:tcPr>
          <w:p w14:paraId="7A2F735D" w14:textId="77777777" w:rsidR="00072B0E" w:rsidRPr="00AC3044" w:rsidRDefault="00072B0E" w:rsidP="005A428D">
            <w:pPr>
              <w:ind w:firstLine="0"/>
              <w:rPr>
                <w:rFonts w:eastAsia="SimSun"/>
              </w:rPr>
            </w:pPr>
          </w:p>
        </w:tc>
        <w:tc>
          <w:tcPr>
            <w:tcW w:w="1709" w:type="dxa"/>
            <w:vAlign w:val="center"/>
          </w:tcPr>
          <w:p w14:paraId="0969BA5D" w14:textId="77777777" w:rsidR="00072B0E" w:rsidRPr="00AC3044" w:rsidRDefault="00072B0E" w:rsidP="005A428D">
            <w:pPr>
              <w:ind w:firstLine="0"/>
              <w:rPr>
                <w:rFonts w:eastAsia="SimSun"/>
              </w:rPr>
            </w:pPr>
            <w:r w:rsidRPr="00AC3044">
              <w:rPr>
                <w:rFonts w:eastAsia="SimSun"/>
              </w:rPr>
              <w:t>Бусульфан</w:t>
            </w:r>
          </w:p>
        </w:tc>
        <w:tc>
          <w:tcPr>
            <w:tcW w:w="1395" w:type="dxa"/>
            <w:vAlign w:val="center"/>
          </w:tcPr>
          <w:p w14:paraId="381F33C3" w14:textId="77777777" w:rsidR="00072B0E" w:rsidRPr="00AC3044" w:rsidRDefault="00072B0E" w:rsidP="005A428D">
            <w:pPr>
              <w:ind w:firstLine="0"/>
              <w:rPr>
                <w:rFonts w:eastAsia="SimSun"/>
              </w:rPr>
            </w:pPr>
            <w:r w:rsidRPr="00AC3044">
              <w:rPr>
                <w:rFonts w:eastAsia="SimSun"/>
              </w:rPr>
              <w:t xml:space="preserve">4 мг/кг </w:t>
            </w:r>
          </w:p>
        </w:tc>
        <w:tc>
          <w:tcPr>
            <w:tcW w:w="1367" w:type="dxa"/>
            <w:vAlign w:val="center"/>
          </w:tcPr>
          <w:p w14:paraId="20119F9A" w14:textId="77777777" w:rsidR="00072B0E" w:rsidRPr="00AC3044" w:rsidRDefault="00072B0E" w:rsidP="005A428D">
            <w:pPr>
              <w:ind w:firstLine="0"/>
              <w:rPr>
                <w:rFonts w:eastAsia="SimSun"/>
              </w:rPr>
            </w:pPr>
            <w:r w:rsidRPr="00AC3044">
              <w:rPr>
                <w:rFonts w:eastAsia="SimSun"/>
              </w:rPr>
              <w:t xml:space="preserve">12 мг/кг </w:t>
            </w:r>
          </w:p>
        </w:tc>
        <w:tc>
          <w:tcPr>
            <w:tcW w:w="1783" w:type="dxa"/>
            <w:vAlign w:val="center"/>
          </w:tcPr>
          <w:p w14:paraId="5F248FAA" w14:textId="77777777" w:rsidR="00072B0E" w:rsidRPr="00AC3044" w:rsidRDefault="00072B0E" w:rsidP="005A428D">
            <w:pPr>
              <w:ind w:firstLine="0"/>
              <w:rPr>
                <w:rFonts w:eastAsia="SimSun"/>
              </w:rPr>
            </w:pPr>
            <w:r w:rsidRPr="00AC3044">
              <w:rPr>
                <w:rFonts w:eastAsia="SimSun"/>
              </w:rPr>
              <w:t>С -5 дня по -3 день</w:t>
            </w:r>
          </w:p>
        </w:tc>
        <w:tc>
          <w:tcPr>
            <w:tcW w:w="2267" w:type="dxa"/>
            <w:vAlign w:val="center"/>
          </w:tcPr>
          <w:p w14:paraId="18A859DB"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72E3F4C3" w14:textId="77777777" w:rsidTr="005A428D">
        <w:trPr>
          <w:cantSplit/>
          <w:trHeight w:val="1498"/>
        </w:trPr>
        <w:tc>
          <w:tcPr>
            <w:tcW w:w="1142" w:type="dxa"/>
            <w:vMerge w:val="restart"/>
            <w:textDirection w:val="btLr"/>
            <w:vAlign w:val="center"/>
          </w:tcPr>
          <w:p w14:paraId="4BEA3DE7" w14:textId="77777777" w:rsidR="00072B0E" w:rsidRPr="00AC3044" w:rsidRDefault="00072B0E" w:rsidP="005A428D">
            <w:pPr>
              <w:ind w:firstLine="0"/>
              <w:rPr>
                <w:rFonts w:eastAsia="SimSun"/>
              </w:rPr>
            </w:pPr>
            <w:r w:rsidRPr="00AC3044">
              <w:rPr>
                <w:rFonts w:eastAsia="SimSun"/>
              </w:rPr>
              <w:t>Профилактика РТПХ</w:t>
            </w:r>
          </w:p>
        </w:tc>
        <w:tc>
          <w:tcPr>
            <w:tcW w:w="1709" w:type="dxa"/>
            <w:vAlign w:val="center"/>
          </w:tcPr>
          <w:p w14:paraId="7455A8B2" w14:textId="77777777" w:rsidR="00072B0E" w:rsidRPr="00AC3044" w:rsidRDefault="00072B0E" w:rsidP="005A428D">
            <w:pPr>
              <w:ind w:firstLine="0"/>
              <w:rPr>
                <w:rFonts w:eastAsia="SimSun"/>
              </w:rPr>
            </w:pPr>
            <w:r w:rsidRPr="00AC3044">
              <w:rPr>
                <w:rFonts w:eastAsia="SimSun"/>
              </w:rPr>
              <w:t xml:space="preserve">Такролимус </w:t>
            </w:r>
          </w:p>
        </w:tc>
        <w:tc>
          <w:tcPr>
            <w:tcW w:w="1395" w:type="dxa"/>
            <w:vAlign w:val="center"/>
          </w:tcPr>
          <w:p w14:paraId="1535B671" w14:textId="77777777" w:rsidR="00072B0E" w:rsidRPr="00AC3044" w:rsidRDefault="00072B0E" w:rsidP="005A428D">
            <w:pPr>
              <w:ind w:firstLine="0"/>
              <w:rPr>
                <w:rFonts w:eastAsia="SimSun"/>
              </w:rPr>
            </w:pPr>
            <w:r w:rsidRPr="00AC3044">
              <w:rPr>
                <w:rFonts w:eastAsia="SimSun"/>
              </w:rPr>
              <w:t>0,03 мг/кг</w:t>
            </w:r>
          </w:p>
        </w:tc>
        <w:tc>
          <w:tcPr>
            <w:tcW w:w="1367" w:type="dxa"/>
            <w:vAlign w:val="center"/>
          </w:tcPr>
          <w:p w14:paraId="48A4D79B" w14:textId="77777777" w:rsidR="00072B0E" w:rsidRPr="00AC3044" w:rsidRDefault="00072B0E" w:rsidP="005A428D">
            <w:pPr>
              <w:ind w:firstLine="0"/>
              <w:rPr>
                <w:rFonts w:eastAsia="SimSun"/>
              </w:rPr>
            </w:pPr>
            <w:r w:rsidRPr="00AC3044">
              <w:rPr>
                <w:rFonts w:eastAsia="SimSun"/>
              </w:rPr>
              <w:t>–</w:t>
            </w:r>
          </w:p>
        </w:tc>
        <w:tc>
          <w:tcPr>
            <w:tcW w:w="1783" w:type="dxa"/>
            <w:vAlign w:val="center"/>
          </w:tcPr>
          <w:p w14:paraId="76F024E1"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7" w:type="dxa"/>
            <w:vAlign w:val="center"/>
          </w:tcPr>
          <w:p w14:paraId="75C3C831"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072B0E" w:rsidRPr="00AC3044" w14:paraId="14702D16" w14:textId="77777777" w:rsidTr="005A428D">
        <w:trPr>
          <w:cantSplit/>
          <w:trHeight w:val="625"/>
        </w:trPr>
        <w:tc>
          <w:tcPr>
            <w:tcW w:w="1142" w:type="dxa"/>
            <w:vMerge/>
            <w:textDirection w:val="btLr"/>
            <w:vAlign w:val="center"/>
          </w:tcPr>
          <w:p w14:paraId="2E31CB83" w14:textId="77777777" w:rsidR="00072B0E" w:rsidRPr="00AC3044" w:rsidRDefault="00072B0E" w:rsidP="005A428D">
            <w:pPr>
              <w:ind w:firstLine="0"/>
              <w:rPr>
                <w:rFonts w:eastAsia="SimSun"/>
              </w:rPr>
            </w:pPr>
          </w:p>
        </w:tc>
        <w:tc>
          <w:tcPr>
            <w:tcW w:w="1709" w:type="dxa"/>
            <w:vAlign w:val="center"/>
          </w:tcPr>
          <w:p w14:paraId="47591F01" w14:textId="77777777" w:rsidR="00072B0E" w:rsidRPr="00AC3044" w:rsidRDefault="00072B0E" w:rsidP="005A428D">
            <w:pPr>
              <w:ind w:firstLine="0"/>
              <w:rPr>
                <w:rFonts w:eastAsia="SimSun"/>
              </w:rPr>
            </w:pPr>
            <w:r w:rsidRPr="00AC3044">
              <w:rPr>
                <w:rFonts w:eastAsia="SimSun"/>
              </w:rPr>
              <w:t>Микофенолата мофетил</w:t>
            </w:r>
          </w:p>
        </w:tc>
        <w:tc>
          <w:tcPr>
            <w:tcW w:w="1395" w:type="dxa"/>
            <w:vAlign w:val="center"/>
          </w:tcPr>
          <w:p w14:paraId="41074EF7" w14:textId="77777777" w:rsidR="00072B0E" w:rsidRPr="00AC3044" w:rsidRDefault="00072B0E" w:rsidP="005A428D">
            <w:pPr>
              <w:ind w:firstLine="0"/>
              <w:rPr>
                <w:rFonts w:eastAsia="SimSun"/>
              </w:rPr>
            </w:pPr>
            <w:r w:rsidRPr="00AC3044">
              <w:rPr>
                <w:rFonts w:eastAsia="SimSun"/>
              </w:rPr>
              <w:t xml:space="preserve">30 мг/кг </w:t>
            </w:r>
          </w:p>
        </w:tc>
        <w:tc>
          <w:tcPr>
            <w:tcW w:w="1367" w:type="dxa"/>
            <w:vAlign w:val="center"/>
          </w:tcPr>
          <w:p w14:paraId="506D3F42" w14:textId="77777777" w:rsidR="00072B0E" w:rsidRPr="00AC3044" w:rsidRDefault="00072B0E" w:rsidP="005A428D">
            <w:pPr>
              <w:ind w:firstLine="0"/>
              <w:rPr>
                <w:rFonts w:eastAsia="SimSun"/>
              </w:rPr>
            </w:pPr>
            <w:r w:rsidRPr="00AC3044">
              <w:rPr>
                <w:rFonts w:eastAsia="SimSun"/>
              </w:rPr>
              <w:t>–</w:t>
            </w:r>
          </w:p>
        </w:tc>
        <w:tc>
          <w:tcPr>
            <w:tcW w:w="1783" w:type="dxa"/>
            <w:vAlign w:val="center"/>
          </w:tcPr>
          <w:p w14:paraId="0A20A58A"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7" w:type="dxa"/>
            <w:vAlign w:val="center"/>
          </w:tcPr>
          <w:p w14:paraId="217B5B74"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E7E6475" w14:textId="77777777" w:rsidR="00072B0E" w:rsidRDefault="00072B0E" w:rsidP="00072B0E">
      <w:pPr>
        <w:rPr>
          <w:rFonts w:eastAsia="SimSun"/>
        </w:rPr>
      </w:pPr>
      <w:bookmarkStart w:id="275" w:name="_Toc44401193"/>
    </w:p>
    <w:p w14:paraId="41E0B093" w14:textId="77777777" w:rsidR="00072B0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276" w:name="_Toc44401194"/>
      <w:bookmarkEnd w:id="275"/>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072B0E" w:rsidRPr="00AC3044" w14:paraId="49ED478C" w14:textId="77777777" w:rsidTr="005A428D">
        <w:trPr>
          <w:cantSplit/>
          <w:trHeight w:val="20"/>
          <w:tblHeader/>
        </w:trPr>
        <w:tc>
          <w:tcPr>
            <w:tcW w:w="1176" w:type="dxa"/>
            <w:vAlign w:val="center"/>
          </w:tcPr>
          <w:p w14:paraId="63E2C999" w14:textId="77777777" w:rsidR="00072B0E" w:rsidRPr="00AC3044" w:rsidRDefault="00072B0E" w:rsidP="005A428D">
            <w:pPr>
              <w:ind w:firstLine="0"/>
              <w:rPr>
                <w:rFonts w:eastAsia="SimSun"/>
              </w:rPr>
            </w:pPr>
            <w:r w:rsidRPr="00AC3044">
              <w:rPr>
                <w:rFonts w:eastAsia="SimSun"/>
              </w:rPr>
              <w:tab/>
            </w:r>
          </w:p>
        </w:tc>
        <w:tc>
          <w:tcPr>
            <w:tcW w:w="1731" w:type="dxa"/>
            <w:vAlign w:val="center"/>
          </w:tcPr>
          <w:p w14:paraId="0E5CD664" w14:textId="77777777" w:rsidR="00072B0E" w:rsidRPr="00AC3044" w:rsidRDefault="00072B0E" w:rsidP="005A428D">
            <w:pPr>
              <w:ind w:firstLine="0"/>
              <w:rPr>
                <w:rFonts w:eastAsia="SimSun"/>
              </w:rPr>
            </w:pPr>
            <w:r w:rsidRPr="00AC3044">
              <w:rPr>
                <w:rFonts w:eastAsia="SimSun"/>
              </w:rPr>
              <w:t>Препарат</w:t>
            </w:r>
          </w:p>
        </w:tc>
        <w:tc>
          <w:tcPr>
            <w:tcW w:w="1399" w:type="dxa"/>
            <w:vAlign w:val="center"/>
          </w:tcPr>
          <w:p w14:paraId="1A996BB5" w14:textId="77777777" w:rsidR="00072B0E" w:rsidRPr="00AC3044" w:rsidRDefault="00072B0E" w:rsidP="005A428D">
            <w:pPr>
              <w:ind w:firstLine="0"/>
              <w:rPr>
                <w:rFonts w:eastAsia="SimSun"/>
              </w:rPr>
            </w:pPr>
            <w:r w:rsidRPr="00AC3044">
              <w:rPr>
                <w:rFonts w:eastAsia="SimSun"/>
              </w:rPr>
              <w:t>Суточная доза</w:t>
            </w:r>
          </w:p>
        </w:tc>
        <w:tc>
          <w:tcPr>
            <w:tcW w:w="1272" w:type="dxa"/>
            <w:vAlign w:val="center"/>
          </w:tcPr>
          <w:p w14:paraId="0AC5CD22" w14:textId="77777777" w:rsidR="00072B0E" w:rsidRPr="00AC3044" w:rsidRDefault="00072B0E" w:rsidP="005A428D">
            <w:pPr>
              <w:ind w:firstLine="0"/>
              <w:rPr>
                <w:rFonts w:eastAsia="SimSun"/>
              </w:rPr>
            </w:pPr>
            <w:r w:rsidRPr="00AC3044">
              <w:rPr>
                <w:rFonts w:eastAsia="SimSun"/>
              </w:rPr>
              <w:t>Курсовая доза</w:t>
            </w:r>
          </w:p>
        </w:tc>
        <w:tc>
          <w:tcPr>
            <w:tcW w:w="1760" w:type="dxa"/>
            <w:vAlign w:val="center"/>
          </w:tcPr>
          <w:p w14:paraId="615B44AD" w14:textId="77777777" w:rsidR="00072B0E" w:rsidRPr="00AC3044" w:rsidRDefault="00072B0E" w:rsidP="005A428D">
            <w:pPr>
              <w:ind w:firstLine="0"/>
              <w:rPr>
                <w:rFonts w:eastAsia="SimSun"/>
              </w:rPr>
            </w:pPr>
            <w:r w:rsidRPr="00AC3044">
              <w:rPr>
                <w:rFonts w:eastAsia="SimSun"/>
              </w:rPr>
              <w:t>Дни введения</w:t>
            </w:r>
          </w:p>
        </w:tc>
        <w:tc>
          <w:tcPr>
            <w:tcW w:w="2234" w:type="dxa"/>
            <w:vAlign w:val="center"/>
          </w:tcPr>
          <w:p w14:paraId="05668AF3"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8F1373D" w14:textId="77777777" w:rsidTr="005A428D">
        <w:trPr>
          <w:cantSplit/>
          <w:trHeight w:val="20"/>
        </w:trPr>
        <w:tc>
          <w:tcPr>
            <w:tcW w:w="1176" w:type="dxa"/>
            <w:vMerge w:val="restart"/>
            <w:textDirection w:val="btLr"/>
            <w:vAlign w:val="center"/>
          </w:tcPr>
          <w:p w14:paraId="2EDE9356" w14:textId="77777777" w:rsidR="00072B0E" w:rsidRPr="00AC3044" w:rsidRDefault="00072B0E" w:rsidP="005A428D">
            <w:pPr>
              <w:ind w:firstLine="0"/>
              <w:rPr>
                <w:rFonts w:eastAsia="SimSun"/>
              </w:rPr>
            </w:pPr>
            <w:r w:rsidRPr="00AC3044">
              <w:rPr>
                <w:rFonts w:eastAsia="SimSun"/>
              </w:rPr>
              <w:t>Кондиционирование</w:t>
            </w:r>
          </w:p>
        </w:tc>
        <w:tc>
          <w:tcPr>
            <w:tcW w:w="1731" w:type="dxa"/>
            <w:vAlign w:val="center"/>
          </w:tcPr>
          <w:p w14:paraId="2BC71D0A" w14:textId="77777777" w:rsidR="00072B0E" w:rsidRPr="00AC3044" w:rsidRDefault="00072B0E" w:rsidP="005A428D">
            <w:pPr>
              <w:ind w:firstLine="0"/>
              <w:rPr>
                <w:rFonts w:eastAsia="SimSun"/>
              </w:rPr>
            </w:pPr>
            <w:r w:rsidRPr="00AC3044">
              <w:rPr>
                <w:rFonts w:eastAsia="SimSun"/>
              </w:rPr>
              <w:t xml:space="preserve">Флударабин </w:t>
            </w:r>
          </w:p>
        </w:tc>
        <w:tc>
          <w:tcPr>
            <w:tcW w:w="1399" w:type="dxa"/>
            <w:vAlign w:val="center"/>
          </w:tcPr>
          <w:p w14:paraId="10B1D776" w14:textId="77777777" w:rsidR="00072B0E" w:rsidRPr="00AC3044" w:rsidRDefault="00072B0E" w:rsidP="005A428D">
            <w:pPr>
              <w:ind w:firstLine="0"/>
              <w:rPr>
                <w:rFonts w:eastAsia="SimSun"/>
              </w:rPr>
            </w:pPr>
            <w:r w:rsidRPr="00AC3044">
              <w:rPr>
                <w:rFonts w:eastAsia="SimSun"/>
              </w:rPr>
              <w:t>30 мг/м</w:t>
            </w:r>
            <w:r w:rsidRPr="00DB259E">
              <w:rPr>
                <w:rFonts w:eastAsia="SimSun"/>
                <w:vertAlign w:val="superscript"/>
              </w:rPr>
              <w:t>2</w:t>
            </w:r>
          </w:p>
        </w:tc>
        <w:tc>
          <w:tcPr>
            <w:tcW w:w="1272" w:type="dxa"/>
            <w:vAlign w:val="center"/>
          </w:tcPr>
          <w:p w14:paraId="11A380A5" w14:textId="77777777" w:rsidR="00072B0E" w:rsidRPr="00AC3044" w:rsidRDefault="00072B0E" w:rsidP="005A428D">
            <w:pPr>
              <w:ind w:firstLine="0"/>
              <w:rPr>
                <w:rFonts w:eastAsia="SimSun"/>
              </w:rPr>
            </w:pPr>
            <w:r w:rsidRPr="00AC3044">
              <w:rPr>
                <w:rFonts w:eastAsia="SimSun"/>
              </w:rPr>
              <w:t>180 мг/м</w:t>
            </w:r>
            <w:r w:rsidRPr="00DB259E">
              <w:rPr>
                <w:rFonts w:eastAsia="SimSun"/>
                <w:vertAlign w:val="superscript"/>
              </w:rPr>
              <w:t>2</w:t>
            </w:r>
          </w:p>
        </w:tc>
        <w:tc>
          <w:tcPr>
            <w:tcW w:w="1760" w:type="dxa"/>
            <w:vAlign w:val="center"/>
          </w:tcPr>
          <w:p w14:paraId="488AE4F3" w14:textId="77777777" w:rsidR="00072B0E" w:rsidRPr="00AC3044" w:rsidRDefault="00072B0E" w:rsidP="005A428D">
            <w:pPr>
              <w:ind w:firstLine="0"/>
              <w:rPr>
                <w:rFonts w:eastAsia="SimSun"/>
              </w:rPr>
            </w:pPr>
            <w:r w:rsidRPr="00AC3044">
              <w:rPr>
                <w:rFonts w:eastAsia="SimSun"/>
              </w:rPr>
              <w:t>С -7 дня по -2 день</w:t>
            </w:r>
          </w:p>
        </w:tc>
        <w:tc>
          <w:tcPr>
            <w:tcW w:w="2234" w:type="dxa"/>
            <w:vAlign w:val="center"/>
          </w:tcPr>
          <w:p w14:paraId="137E2229"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9BF8833" w14:textId="77777777" w:rsidTr="005A428D">
        <w:trPr>
          <w:cantSplit/>
          <w:trHeight w:val="1207"/>
        </w:trPr>
        <w:tc>
          <w:tcPr>
            <w:tcW w:w="1176" w:type="dxa"/>
            <w:vMerge/>
            <w:vAlign w:val="center"/>
          </w:tcPr>
          <w:p w14:paraId="08E10FC8" w14:textId="77777777" w:rsidR="00072B0E" w:rsidRPr="00AC3044" w:rsidRDefault="00072B0E" w:rsidP="005A428D">
            <w:pPr>
              <w:ind w:firstLine="0"/>
              <w:rPr>
                <w:rFonts w:eastAsia="SimSun"/>
              </w:rPr>
            </w:pPr>
          </w:p>
        </w:tc>
        <w:tc>
          <w:tcPr>
            <w:tcW w:w="1731" w:type="dxa"/>
            <w:vAlign w:val="center"/>
          </w:tcPr>
          <w:p w14:paraId="3D271F5B" w14:textId="77777777" w:rsidR="00072B0E" w:rsidRPr="00AC3044" w:rsidRDefault="00072B0E" w:rsidP="005A428D">
            <w:pPr>
              <w:ind w:firstLine="0"/>
              <w:rPr>
                <w:rFonts w:eastAsia="SimSun"/>
              </w:rPr>
            </w:pPr>
            <w:r w:rsidRPr="00AC3044">
              <w:rPr>
                <w:rFonts w:eastAsia="SimSun"/>
              </w:rPr>
              <w:t>Бусульфан</w:t>
            </w:r>
          </w:p>
        </w:tc>
        <w:tc>
          <w:tcPr>
            <w:tcW w:w="1399" w:type="dxa"/>
            <w:vAlign w:val="center"/>
          </w:tcPr>
          <w:p w14:paraId="20EACCA3" w14:textId="77777777" w:rsidR="00072B0E" w:rsidRPr="00AC3044" w:rsidRDefault="00072B0E" w:rsidP="005A428D">
            <w:pPr>
              <w:ind w:firstLine="0"/>
              <w:rPr>
                <w:rFonts w:eastAsia="SimSun"/>
              </w:rPr>
            </w:pPr>
            <w:r w:rsidRPr="00AC3044">
              <w:rPr>
                <w:rFonts w:eastAsia="SimSun"/>
              </w:rPr>
              <w:t xml:space="preserve">4 мг/кг </w:t>
            </w:r>
          </w:p>
        </w:tc>
        <w:tc>
          <w:tcPr>
            <w:tcW w:w="1272" w:type="dxa"/>
            <w:vAlign w:val="center"/>
          </w:tcPr>
          <w:p w14:paraId="6AB9563D" w14:textId="77777777" w:rsidR="00072B0E" w:rsidRPr="00AC3044" w:rsidRDefault="00072B0E" w:rsidP="005A428D">
            <w:pPr>
              <w:ind w:firstLine="0"/>
              <w:rPr>
                <w:rFonts w:eastAsia="SimSun"/>
              </w:rPr>
            </w:pPr>
            <w:r w:rsidRPr="00AC3044">
              <w:rPr>
                <w:rFonts w:eastAsia="SimSun"/>
              </w:rPr>
              <w:t xml:space="preserve">14 мг/кг </w:t>
            </w:r>
          </w:p>
        </w:tc>
        <w:tc>
          <w:tcPr>
            <w:tcW w:w="1760" w:type="dxa"/>
            <w:vAlign w:val="center"/>
          </w:tcPr>
          <w:p w14:paraId="632E57DF" w14:textId="77777777" w:rsidR="00072B0E" w:rsidRPr="00AC3044" w:rsidRDefault="00072B0E" w:rsidP="005A428D">
            <w:pPr>
              <w:ind w:firstLine="0"/>
              <w:rPr>
                <w:rFonts w:eastAsia="SimSun"/>
              </w:rPr>
            </w:pPr>
            <w:r w:rsidRPr="00AC3044">
              <w:rPr>
                <w:rFonts w:eastAsia="SimSun"/>
              </w:rPr>
              <w:t>С -6 дня по -3 день</w:t>
            </w:r>
          </w:p>
        </w:tc>
        <w:tc>
          <w:tcPr>
            <w:tcW w:w="2234" w:type="dxa"/>
            <w:vAlign w:val="center"/>
          </w:tcPr>
          <w:p w14:paraId="03EDED91"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3EB6C187" w14:textId="77777777" w:rsidTr="005A428D">
        <w:trPr>
          <w:cantSplit/>
          <w:trHeight w:val="1274"/>
        </w:trPr>
        <w:tc>
          <w:tcPr>
            <w:tcW w:w="1176" w:type="dxa"/>
            <w:textDirection w:val="btLr"/>
            <w:vAlign w:val="center"/>
          </w:tcPr>
          <w:p w14:paraId="23D8F308" w14:textId="77777777" w:rsidR="00072B0E" w:rsidRPr="00AC3044" w:rsidRDefault="00072B0E" w:rsidP="005A428D">
            <w:pPr>
              <w:ind w:firstLine="0"/>
              <w:rPr>
                <w:rFonts w:eastAsia="SimSun"/>
              </w:rPr>
            </w:pPr>
            <w:r w:rsidRPr="00AC3044">
              <w:rPr>
                <w:rFonts w:eastAsia="SimSun"/>
              </w:rPr>
              <w:t>Профилактика РТПХ</w:t>
            </w:r>
          </w:p>
        </w:tc>
        <w:tc>
          <w:tcPr>
            <w:tcW w:w="1731" w:type="dxa"/>
            <w:vAlign w:val="center"/>
          </w:tcPr>
          <w:p w14:paraId="54F03FF7" w14:textId="77777777" w:rsidR="00072B0E" w:rsidRPr="00AC3044" w:rsidRDefault="00072B0E" w:rsidP="005A428D">
            <w:pPr>
              <w:ind w:firstLine="0"/>
              <w:rPr>
                <w:rFonts w:eastAsia="SimSun"/>
              </w:rPr>
            </w:pPr>
            <w:r w:rsidRPr="00AC3044">
              <w:rPr>
                <w:rFonts w:eastAsia="SimSun"/>
              </w:rPr>
              <w:t>Циклофосфамид</w:t>
            </w:r>
          </w:p>
        </w:tc>
        <w:tc>
          <w:tcPr>
            <w:tcW w:w="1399" w:type="dxa"/>
            <w:vAlign w:val="center"/>
          </w:tcPr>
          <w:p w14:paraId="1FD2BA34" w14:textId="77777777" w:rsidR="00072B0E" w:rsidRPr="00AC3044" w:rsidRDefault="00072B0E" w:rsidP="005A428D">
            <w:pPr>
              <w:ind w:firstLine="0"/>
              <w:rPr>
                <w:rFonts w:eastAsia="SimSun"/>
              </w:rPr>
            </w:pPr>
            <w:r w:rsidRPr="00AC3044">
              <w:rPr>
                <w:rFonts w:eastAsia="SimSun"/>
              </w:rPr>
              <w:t>50 мг/кг</w:t>
            </w:r>
          </w:p>
        </w:tc>
        <w:tc>
          <w:tcPr>
            <w:tcW w:w="1272" w:type="dxa"/>
            <w:vAlign w:val="center"/>
          </w:tcPr>
          <w:p w14:paraId="723E1DB3" w14:textId="77777777" w:rsidR="00072B0E" w:rsidRPr="00AC3044" w:rsidRDefault="00072B0E" w:rsidP="005A428D">
            <w:pPr>
              <w:ind w:firstLine="0"/>
              <w:rPr>
                <w:rFonts w:eastAsia="SimSun"/>
              </w:rPr>
            </w:pPr>
            <w:r w:rsidRPr="00AC3044">
              <w:rPr>
                <w:rFonts w:eastAsia="SimSun"/>
              </w:rPr>
              <w:t>100 мг/кг</w:t>
            </w:r>
          </w:p>
        </w:tc>
        <w:tc>
          <w:tcPr>
            <w:tcW w:w="1760" w:type="dxa"/>
            <w:vAlign w:val="center"/>
          </w:tcPr>
          <w:p w14:paraId="540660CD" w14:textId="77777777" w:rsidR="00072B0E" w:rsidRPr="00AC3044" w:rsidRDefault="00072B0E" w:rsidP="005A428D">
            <w:pPr>
              <w:ind w:firstLine="0"/>
              <w:rPr>
                <w:rFonts w:eastAsia="SimSun"/>
              </w:rPr>
            </w:pPr>
            <w:r w:rsidRPr="00AC3044">
              <w:rPr>
                <w:rFonts w:eastAsia="SimSun"/>
              </w:rPr>
              <w:t>С +3 дня по +4 день</w:t>
            </w:r>
          </w:p>
        </w:tc>
        <w:tc>
          <w:tcPr>
            <w:tcW w:w="2234" w:type="dxa"/>
            <w:vAlign w:val="center"/>
          </w:tcPr>
          <w:p w14:paraId="13BC6D38" w14:textId="77777777" w:rsidR="00072B0E" w:rsidRPr="00AC3044" w:rsidRDefault="00072B0E" w:rsidP="005A428D">
            <w:pPr>
              <w:ind w:firstLine="0"/>
              <w:rPr>
                <w:rFonts w:eastAsia="SimSun"/>
              </w:rPr>
            </w:pPr>
            <w:r w:rsidRPr="00AC3044">
              <w:rPr>
                <w:rFonts w:eastAsia="SimSun"/>
              </w:rPr>
              <w:t>В/в, в течение 2 ч</w:t>
            </w:r>
          </w:p>
        </w:tc>
      </w:tr>
    </w:tbl>
    <w:p w14:paraId="042B3D20" w14:textId="77777777" w:rsidR="00072B0E" w:rsidRDefault="00072B0E" w:rsidP="00072B0E">
      <w:pPr>
        <w:rPr>
          <w:rFonts w:eastAsia="SimSun"/>
        </w:rPr>
      </w:pPr>
    </w:p>
    <w:p w14:paraId="09D4A961"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4.2.1.8  – Flu180+Bu14 / PT-Cy+Tx+MMF30</w:t>
      </w:r>
      <w:bookmarkEnd w:id="27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072B0E" w:rsidRPr="00AC3044" w14:paraId="7B4C793A" w14:textId="77777777" w:rsidTr="005A428D">
        <w:trPr>
          <w:cantSplit/>
          <w:trHeight w:val="20"/>
          <w:tblHeader/>
        </w:trPr>
        <w:tc>
          <w:tcPr>
            <w:tcW w:w="1242" w:type="dxa"/>
            <w:vAlign w:val="center"/>
          </w:tcPr>
          <w:p w14:paraId="3E729CEB" w14:textId="77777777" w:rsidR="00072B0E" w:rsidRPr="00AC3044" w:rsidRDefault="00072B0E" w:rsidP="005A428D">
            <w:pPr>
              <w:ind w:firstLine="0"/>
              <w:rPr>
                <w:rFonts w:eastAsia="SimSun"/>
              </w:rPr>
            </w:pPr>
          </w:p>
        </w:tc>
        <w:tc>
          <w:tcPr>
            <w:tcW w:w="1701" w:type="dxa"/>
            <w:vAlign w:val="center"/>
          </w:tcPr>
          <w:p w14:paraId="4DFAC36E"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2828278F" w14:textId="77777777" w:rsidR="00072B0E" w:rsidRPr="00AC3044" w:rsidRDefault="00072B0E" w:rsidP="005A428D">
            <w:pPr>
              <w:ind w:firstLine="0"/>
              <w:rPr>
                <w:rFonts w:eastAsia="SimSun"/>
              </w:rPr>
            </w:pPr>
            <w:r w:rsidRPr="00AC3044">
              <w:rPr>
                <w:rFonts w:eastAsia="SimSun"/>
              </w:rPr>
              <w:t>Суточная доза</w:t>
            </w:r>
          </w:p>
        </w:tc>
        <w:tc>
          <w:tcPr>
            <w:tcW w:w="1275" w:type="dxa"/>
            <w:vAlign w:val="center"/>
          </w:tcPr>
          <w:p w14:paraId="27824F33" w14:textId="77777777" w:rsidR="00072B0E" w:rsidRPr="00AC3044" w:rsidRDefault="00072B0E" w:rsidP="005A428D">
            <w:pPr>
              <w:ind w:firstLine="0"/>
              <w:rPr>
                <w:rFonts w:eastAsia="SimSun"/>
              </w:rPr>
            </w:pPr>
            <w:r w:rsidRPr="00AC3044">
              <w:rPr>
                <w:rFonts w:eastAsia="SimSun"/>
              </w:rPr>
              <w:t>Курсовая доза</w:t>
            </w:r>
          </w:p>
        </w:tc>
        <w:tc>
          <w:tcPr>
            <w:tcW w:w="1702" w:type="dxa"/>
            <w:vAlign w:val="center"/>
          </w:tcPr>
          <w:p w14:paraId="4D251E7C"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240F556A"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5C3F7C6" w14:textId="77777777" w:rsidTr="005A428D">
        <w:trPr>
          <w:cantSplit/>
          <w:trHeight w:val="20"/>
        </w:trPr>
        <w:tc>
          <w:tcPr>
            <w:tcW w:w="1242" w:type="dxa"/>
            <w:vMerge w:val="restart"/>
            <w:textDirection w:val="btLr"/>
            <w:vAlign w:val="center"/>
          </w:tcPr>
          <w:p w14:paraId="3FD3AF57"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36FA6D74"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4045D49B" w14:textId="77777777" w:rsidR="00072B0E" w:rsidRPr="00AC3044" w:rsidRDefault="00072B0E" w:rsidP="005A428D">
            <w:pPr>
              <w:ind w:firstLine="0"/>
              <w:rPr>
                <w:rFonts w:eastAsia="SimSun"/>
              </w:rPr>
            </w:pPr>
            <w:r w:rsidRPr="00AC3044">
              <w:rPr>
                <w:rFonts w:eastAsia="SimSun"/>
              </w:rPr>
              <w:t>30 мг/м</w:t>
            </w:r>
            <w:r w:rsidRPr="00DB259E">
              <w:rPr>
                <w:rFonts w:eastAsia="SimSun"/>
                <w:vertAlign w:val="superscript"/>
              </w:rPr>
              <w:t>2</w:t>
            </w:r>
          </w:p>
        </w:tc>
        <w:tc>
          <w:tcPr>
            <w:tcW w:w="1275" w:type="dxa"/>
            <w:vAlign w:val="center"/>
          </w:tcPr>
          <w:p w14:paraId="51FA1380" w14:textId="77777777" w:rsidR="00072B0E" w:rsidRPr="00AC3044" w:rsidRDefault="00072B0E" w:rsidP="005A428D">
            <w:pPr>
              <w:ind w:firstLine="0"/>
              <w:rPr>
                <w:rFonts w:eastAsia="SimSun"/>
              </w:rPr>
            </w:pPr>
            <w:r w:rsidRPr="00AC3044">
              <w:rPr>
                <w:rFonts w:eastAsia="SimSun"/>
              </w:rPr>
              <w:t>180 мг/м</w:t>
            </w:r>
            <w:r w:rsidRPr="00DB259E">
              <w:rPr>
                <w:rFonts w:eastAsia="SimSun"/>
                <w:vertAlign w:val="superscript"/>
              </w:rPr>
              <w:t>2</w:t>
            </w:r>
          </w:p>
        </w:tc>
        <w:tc>
          <w:tcPr>
            <w:tcW w:w="1702" w:type="dxa"/>
            <w:vAlign w:val="center"/>
          </w:tcPr>
          <w:p w14:paraId="01CB0380"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6451EB7D"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3BEC5DF" w14:textId="77777777" w:rsidTr="005A428D">
        <w:trPr>
          <w:cantSplit/>
          <w:trHeight w:val="985"/>
        </w:trPr>
        <w:tc>
          <w:tcPr>
            <w:tcW w:w="1242" w:type="dxa"/>
            <w:vMerge/>
            <w:vAlign w:val="center"/>
          </w:tcPr>
          <w:p w14:paraId="3A053DD9" w14:textId="77777777" w:rsidR="00072B0E" w:rsidRPr="00AC3044" w:rsidRDefault="00072B0E" w:rsidP="005A428D">
            <w:pPr>
              <w:ind w:firstLine="0"/>
              <w:rPr>
                <w:rFonts w:eastAsia="SimSun"/>
              </w:rPr>
            </w:pPr>
          </w:p>
        </w:tc>
        <w:tc>
          <w:tcPr>
            <w:tcW w:w="1701" w:type="dxa"/>
            <w:vAlign w:val="center"/>
          </w:tcPr>
          <w:p w14:paraId="76227C47"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2406B6D1" w14:textId="77777777" w:rsidR="00072B0E" w:rsidRPr="00AC3044" w:rsidRDefault="00072B0E" w:rsidP="005A428D">
            <w:pPr>
              <w:ind w:firstLine="0"/>
              <w:rPr>
                <w:rFonts w:eastAsia="SimSun"/>
              </w:rPr>
            </w:pPr>
            <w:r w:rsidRPr="00AC3044">
              <w:rPr>
                <w:rFonts w:eastAsia="SimSun"/>
              </w:rPr>
              <w:t xml:space="preserve">4 мг/кг </w:t>
            </w:r>
          </w:p>
        </w:tc>
        <w:tc>
          <w:tcPr>
            <w:tcW w:w="1275" w:type="dxa"/>
            <w:vAlign w:val="center"/>
          </w:tcPr>
          <w:p w14:paraId="30A02FB1" w14:textId="77777777" w:rsidR="00072B0E" w:rsidRPr="00AC3044" w:rsidRDefault="00072B0E" w:rsidP="005A428D">
            <w:pPr>
              <w:ind w:firstLine="0"/>
              <w:rPr>
                <w:rFonts w:eastAsia="SimSun"/>
              </w:rPr>
            </w:pPr>
            <w:r w:rsidRPr="00AC3044">
              <w:rPr>
                <w:rFonts w:eastAsia="SimSun"/>
              </w:rPr>
              <w:t xml:space="preserve">14мг/кг </w:t>
            </w:r>
          </w:p>
        </w:tc>
        <w:tc>
          <w:tcPr>
            <w:tcW w:w="1702" w:type="dxa"/>
            <w:vAlign w:val="center"/>
          </w:tcPr>
          <w:p w14:paraId="0C5262E2" w14:textId="77777777" w:rsidR="00072B0E" w:rsidRPr="00AC3044" w:rsidRDefault="00072B0E" w:rsidP="005A428D">
            <w:pPr>
              <w:ind w:firstLine="0"/>
              <w:rPr>
                <w:rFonts w:eastAsia="SimSun"/>
              </w:rPr>
            </w:pPr>
            <w:r w:rsidRPr="00AC3044">
              <w:rPr>
                <w:rFonts w:eastAsia="SimSun"/>
              </w:rPr>
              <w:t>С -6 дня по -3 день</w:t>
            </w:r>
          </w:p>
        </w:tc>
        <w:tc>
          <w:tcPr>
            <w:tcW w:w="2268" w:type="dxa"/>
            <w:vAlign w:val="center"/>
          </w:tcPr>
          <w:p w14:paraId="4FA839D0"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12F99A18" w14:textId="77777777" w:rsidTr="005A428D">
        <w:trPr>
          <w:cantSplit/>
          <w:trHeight w:val="590"/>
        </w:trPr>
        <w:tc>
          <w:tcPr>
            <w:tcW w:w="1242" w:type="dxa"/>
            <w:vMerge w:val="restart"/>
            <w:textDirection w:val="btLr"/>
            <w:vAlign w:val="center"/>
          </w:tcPr>
          <w:p w14:paraId="48B99F4E"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14213C05"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5A0846A2" w14:textId="77777777" w:rsidR="00072B0E" w:rsidRPr="00AC3044" w:rsidRDefault="00072B0E" w:rsidP="005A428D">
            <w:pPr>
              <w:ind w:firstLine="0"/>
              <w:rPr>
                <w:rFonts w:eastAsia="SimSun"/>
              </w:rPr>
            </w:pPr>
            <w:r w:rsidRPr="00AC3044">
              <w:rPr>
                <w:rFonts w:eastAsia="SimSun"/>
              </w:rPr>
              <w:t>50 мг/кг</w:t>
            </w:r>
          </w:p>
        </w:tc>
        <w:tc>
          <w:tcPr>
            <w:tcW w:w="1275" w:type="dxa"/>
            <w:vAlign w:val="center"/>
          </w:tcPr>
          <w:p w14:paraId="0A8AA53F" w14:textId="77777777" w:rsidR="00072B0E" w:rsidRPr="00AC3044" w:rsidRDefault="00072B0E" w:rsidP="005A428D">
            <w:pPr>
              <w:ind w:firstLine="0"/>
              <w:rPr>
                <w:rFonts w:eastAsia="SimSun"/>
              </w:rPr>
            </w:pPr>
            <w:r w:rsidRPr="00AC3044">
              <w:rPr>
                <w:rFonts w:eastAsia="SimSun"/>
              </w:rPr>
              <w:t>100 мг/кг</w:t>
            </w:r>
          </w:p>
        </w:tc>
        <w:tc>
          <w:tcPr>
            <w:tcW w:w="1702" w:type="dxa"/>
            <w:vAlign w:val="center"/>
          </w:tcPr>
          <w:p w14:paraId="03F2270D"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7BD0C3EF"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0AC84B63" w14:textId="77777777" w:rsidTr="005A428D">
        <w:trPr>
          <w:cantSplit/>
          <w:trHeight w:val="958"/>
        </w:trPr>
        <w:tc>
          <w:tcPr>
            <w:tcW w:w="1242" w:type="dxa"/>
            <w:vMerge/>
            <w:textDirection w:val="btLr"/>
            <w:vAlign w:val="center"/>
          </w:tcPr>
          <w:p w14:paraId="0C993E59" w14:textId="77777777" w:rsidR="00072B0E" w:rsidRPr="00AC3044" w:rsidRDefault="00072B0E" w:rsidP="005A428D">
            <w:pPr>
              <w:ind w:firstLine="0"/>
              <w:rPr>
                <w:rFonts w:eastAsia="SimSun"/>
              </w:rPr>
            </w:pPr>
          </w:p>
        </w:tc>
        <w:tc>
          <w:tcPr>
            <w:tcW w:w="1701" w:type="dxa"/>
            <w:vAlign w:val="center"/>
          </w:tcPr>
          <w:p w14:paraId="6DF99593" w14:textId="77777777" w:rsidR="00072B0E" w:rsidRPr="00AC3044" w:rsidRDefault="00072B0E" w:rsidP="005A428D">
            <w:pPr>
              <w:ind w:firstLine="0"/>
              <w:rPr>
                <w:rFonts w:eastAsia="SimSun"/>
              </w:rPr>
            </w:pPr>
            <w:r w:rsidRPr="00AC3044">
              <w:rPr>
                <w:rFonts w:eastAsia="SimSun"/>
              </w:rPr>
              <w:t xml:space="preserve">Такролимус </w:t>
            </w:r>
          </w:p>
        </w:tc>
        <w:tc>
          <w:tcPr>
            <w:tcW w:w="1418" w:type="dxa"/>
            <w:vAlign w:val="center"/>
          </w:tcPr>
          <w:p w14:paraId="1AEC1FEA" w14:textId="77777777" w:rsidR="00072B0E" w:rsidRPr="00AC3044" w:rsidRDefault="00072B0E" w:rsidP="005A428D">
            <w:pPr>
              <w:ind w:firstLine="0"/>
              <w:rPr>
                <w:rFonts w:eastAsia="SimSun"/>
              </w:rPr>
            </w:pPr>
            <w:r w:rsidRPr="00AC3044">
              <w:rPr>
                <w:rFonts w:eastAsia="SimSun"/>
              </w:rPr>
              <w:t>0,03 мг/кг</w:t>
            </w:r>
          </w:p>
        </w:tc>
        <w:tc>
          <w:tcPr>
            <w:tcW w:w="1275" w:type="dxa"/>
            <w:vAlign w:val="center"/>
          </w:tcPr>
          <w:p w14:paraId="6F91230E" w14:textId="77777777" w:rsidR="00072B0E" w:rsidRPr="00AC3044" w:rsidRDefault="00072B0E" w:rsidP="005A428D">
            <w:pPr>
              <w:ind w:firstLine="0"/>
              <w:rPr>
                <w:rFonts w:eastAsia="SimSun"/>
              </w:rPr>
            </w:pPr>
            <w:r w:rsidRPr="00AC3044">
              <w:rPr>
                <w:rFonts w:eastAsia="SimSun"/>
              </w:rPr>
              <w:t>–</w:t>
            </w:r>
          </w:p>
        </w:tc>
        <w:tc>
          <w:tcPr>
            <w:tcW w:w="1702" w:type="dxa"/>
            <w:vAlign w:val="center"/>
          </w:tcPr>
          <w:p w14:paraId="2DFAC221"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07F63127"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6963CE8D" w14:textId="77777777" w:rsidTr="005A428D">
        <w:trPr>
          <w:cantSplit/>
          <w:trHeight w:val="508"/>
        </w:trPr>
        <w:tc>
          <w:tcPr>
            <w:tcW w:w="1242" w:type="dxa"/>
            <w:vMerge/>
            <w:textDirection w:val="btLr"/>
            <w:vAlign w:val="center"/>
          </w:tcPr>
          <w:p w14:paraId="4100BA81" w14:textId="77777777" w:rsidR="00072B0E" w:rsidRPr="00AC3044" w:rsidRDefault="00072B0E" w:rsidP="005A428D">
            <w:pPr>
              <w:ind w:firstLine="0"/>
              <w:rPr>
                <w:rFonts w:eastAsia="SimSun"/>
              </w:rPr>
            </w:pPr>
          </w:p>
        </w:tc>
        <w:tc>
          <w:tcPr>
            <w:tcW w:w="1701" w:type="dxa"/>
            <w:vAlign w:val="center"/>
          </w:tcPr>
          <w:p w14:paraId="53FFC0C7"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15936AF0" w14:textId="77777777" w:rsidR="00072B0E" w:rsidRPr="00AC3044" w:rsidRDefault="00072B0E" w:rsidP="005A428D">
            <w:pPr>
              <w:ind w:firstLine="0"/>
              <w:rPr>
                <w:rFonts w:eastAsia="SimSun"/>
              </w:rPr>
            </w:pPr>
            <w:r w:rsidRPr="00AC3044">
              <w:rPr>
                <w:rFonts w:eastAsia="SimSun"/>
              </w:rPr>
              <w:t xml:space="preserve">30 мг/кг </w:t>
            </w:r>
          </w:p>
        </w:tc>
        <w:tc>
          <w:tcPr>
            <w:tcW w:w="1275" w:type="dxa"/>
            <w:vAlign w:val="center"/>
          </w:tcPr>
          <w:p w14:paraId="537A2817" w14:textId="77777777" w:rsidR="00072B0E" w:rsidRPr="00AC3044" w:rsidRDefault="00072B0E" w:rsidP="005A428D">
            <w:pPr>
              <w:ind w:firstLine="0"/>
              <w:rPr>
                <w:rFonts w:eastAsia="SimSun"/>
              </w:rPr>
            </w:pPr>
            <w:r w:rsidRPr="00AC3044">
              <w:rPr>
                <w:rFonts w:eastAsia="SimSun"/>
              </w:rPr>
              <w:t>–</w:t>
            </w:r>
          </w:p>
        </w:tc>
        <w:tc>
          <w:tcPr>
            <w:tcW w:w="1702" w:type="dxa"/>
            <w:vAlign w:val="center"/>
          </w:tcPr>
          <w:p w14:paraId="1060EF52"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71C9E504"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4F7DA0E" w14:textId="77777777" w:rsidR="00072B0E" w:rsidRPr="00C07B2E" w:rsidRDefault="00072B0E" w:rsidP="00072B0E">
      <w:pPr>
        <w:rPr>
          <w:rFonts w:eastAsia="SimSun"/>
        </w:rPr>
      </w:pPr>
    </w:p>
    <w:p w14:paraId="237514F8" w14:textId="77777777" w:rsidR="00072B0E" w:rsidRPr="00C07B2E" w:rsidRDefault="00072B0E" w:rsidP="00072B0E">
      <w:pPr>
        <w:rPr>
          <w:rFonts w:eastAsia="SimSun"/>
        </w:rPr>
      </w:pPr>
      <w:bookmarkStart w:id="277"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27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072B0E" w:rsidRPr="00AC3044" w14:paraId="60695718" w14:textId="77777777" w:rsidTr="005A428D">
        <w:trPr>
          <w:cantSplit/>
          <w:trHeight w:val="20"/>
          <w:tblHeader/>
        </w:trPr>
        <w:tc>
          <w:tcPr>
            <w:tcW w:w="1242" w:type="dxa"/>
            <w:vAlign w:val="center"/>
          </w:tcPr>
          <w:p w14:paraId="5DB22550" w14:textId="77777777" w:rsidR="00072B0E" w:rsidRPr="00470D3D" w:rsidRDefault="00072B0E" w:rsidP="005A428D">
            <w:pPr>
              <w:ind w:firstLine="0"/>
              <w:rPr>
                <w:rFonts w:eastAsia="SimSun"/>
              </w:rPr>
            </w:pPr>
          </w:p>
        </w:tc>
        <w:tc>
          <w:tcPr>
            <w:tcW w:w="1735" w:type="dxa"/>
            <w:vAlign w:val="center"/>
          </w:tcPr>
          <w:p w14:paraId="164E693F"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5928610A" w14:textId="77777777" w:rsidR="00072B0E" w:rsidRPr="00AC3044" w:rsidRDefault="00072B0E" w:rsidP="005A428D">
            <w:pPr>
              <w:ind w:firstLine="0"/>
              <w:rPr>
                <w:rFonts w:eastAsia="SimSun"/>
              </w:rPr>
            </w:pPr>
            <w:r w:rsidRPr="00AC3044">
              <w:rPr>
                <w:rFonts w:eastAsia="SimSun"/>
              </w:rPr>
              <w:t>Суточная доза</w:t>
            </w:r>
          </w:p>
        </w:tc>
        <w:tc>
          <w:tcPr>
            <w:tcW w:w="1276" w:type="dxa"/>
            <w:vAlign w:val="center"/>
          </w:tcPr>
          <w:p w14:paraId="7D1F9D96"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40ED8558"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73215290"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25AFCAD9" w14:textId="77777777" w:rsidTr="005A428D">
        <w:trPr>
          <w:cantSplit/>
          <w:trHeight w:val="20"/>
        </w:trPr>
        <w:tc>
          <w:tcPr>
            <w:tcW w:w="1242" w:type="dxa"/>
            <w:vMerge w:val="restart"/>
            <w:textDirection w:val="btLr"/>
            <w:vAlign w:val="center"/>
          </w:tcPr>
          <w:p w14:paraId="443F2C6E" w14:textId="77777777" w:rsidR="00072B0E" w:rsidRPr="00AC3044" w:rsidRDefault="00072B0E" w:rsidP="005A428D">
            <w:pPr>
              <w:ind w:firstLine="0"/>
              <w:rPr>
                <w:rFonts w:eastAsia="SimSun"/>
              </w:rPr>
            </w:pPr>
            <w:r w:rsidRPr="00AC3044">
              <w:rPr>
                <w:rFonts w:eastAsia="SimSun"/>
              </w:rPr>
              <w:t>Кондиционирование</w:t>
            </w:r>
          </w:p>
        </w:tc>
        <w:tc>
          <w:tcPr>
            <w:tcW w:w="1735" w:type="dxa"/>
            <w:vAlign w:val="center"/>
          </w:tcPr>
          <w:p w14:paraId="46984357"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5A5C301A" w14:textId="77777777" w:rsidR="00072B0E" w:rsidRPr="00AC3044" w:rsidRDefault="00072B0E" w:rsidP="005A428D">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1DAE4AEF" w14:textId="77777777" w:rsidR="00072B0E" w:rsidRPr="00AC3044" w:rsidRDefault="00072B0E" w:rsidP="005A428D">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427D8578"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647633D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352461F" w14:textId="77777777" w:rsidTr="005A428D">
        <w:trPr>
          <w:cantSplit/>
          <w:trHeight w:val="766"/>
        </w:trPr>
        <w:tc>
          <w:tcPr>
            <w:tcW w:w="1242" w:type="dxa"/>
            <w:vMerge/>
            <w:vAlign w:val="center"/>
          </w:tcPr>
          <w:p w14:paraId="6405B774" w14:textId="77777777" w:rsidR="00072B0E" w:rsidRPr="00AC3044" w:rsidRDefault="00072B0E" w:rsidP="005A428D">
            <w:pPr>
              <w:ind w:firstLine="0"/>
              <w:rPr>
                <w:rFonts w:eastAsia="SimSun"/>
              </w:rPr>
            </w:pPr>
          </w:p>
        </w:tc>
        <w:tc>
          <w:tcPr>
            <w:tcW w:w="1735" w:type="dxa"/>
            <w:vAlign w:val="center"/>
          </w:tcPr>
          <w:p w14:paraId="4A5BC810"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3E16EF5F" w14:textId="77777777" w:rsidR="00072B0E" w:rsidRPr="00AC3044" w:rsidRDefault="00072B0E" w:rsidP="005A428D">
            <w:pPr>
              <w:ind w:firstLine="0"/>
              <w:rPr>
                <w:rFonts w:eastAsia="SimSun"/>
              </w:rPr>
            </w:pPr>
            <w:r w:rsidRPr="00AC3044">
              <w:rPr>
                <w:rFonts w:eastAsia="SimSun"/>
              </w:rPr>
              <w:t xml:space="preserve">4 мг/кг </w:t>
            </w:r>
          </w:p>
        </w:tc>
        <w:tc>
          <w:tcPr>
            <w:tcW w:w="1276" w:type="dxa"/>
            <w:vAlign w:val="center"/>
          </w:tcPr>
          <w:p w14:paraId="10E9D606" w14:textId="77777777" w:rsidR="00072B0E" w:rsidRPr="00AC3044" w:rsidRDefault="00072B0E" w:rsidP="005A428D">
            <w:pPr>
              <w:ind w:firstLine="0"/>
              <w:rPr>
                <w:rFonts w:eastAsia="SimSun"/>
              </w:rPr>
            </w:pPr>
            <w:r w:rsidRPr="00AC3044">
              <w:rPr>
                <w:rFonts w:eastAsia="SimSun"/>
              </w:rPr>
              <w:t xml:space="preserve">14 мг/кг </w:t>
            </w:r>
          </w:p>
        </w:tc>
        <w:tc>
          <w:tcPr>
            <w:tcW w:w="1701" w:type="dxa"/>
            <w:vAlign w:val="center"/>
          </w:tcPr>
          <w:p w14:paraId="75C454BB" w14:textId="77777777" w:rsidR="00072B0E" w:rsidRPr="00AC3044" w:rsidRDefault="00072B0E" w:rsidP="005A428D">
            <w:pPr>
              <w:ind w:firstLine="0"/>
              <w:rPr>
                <w:rFonts w:eastAsia="SimSun"/>
              </w:rPr>
            </w:pPr>
            <w:r w:rsidRPr="00AC3044">
              <w:rPr>
                <w:rFonts w:eastAsia="SimSun"/>
              </w:rPr>
              <w:t>С -6 дня по -3 день</w:t>
            </w:r>
          </w:p>
        </w:tc>
        <w:tc>
          <w:tcPr>
            <w:tcW w:w="2268" w:type="dxa"/>
            <w:vAlign w:val="center"/>
          </w:tcPr>
          <w:p w14:paraId="07F37EC0"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01D46818" w14:textId="77777777" w:rsidTr="005A428D">
        <w:trPr>
          <w:cantSplit/>
          <w:trHeight w:val="796"/>
        </w:trPr>
        <w:tc>
          <w:tcPr>
            <w:tcW w:w="1242" w:type="dxa"/>
            <w:vMerge w:val="restart"/>
            <w:textDirection w:val="btLr"/>
            <w:vAlign w:val="center"/>
          </w:tcPr>
          <w:p w14:paraId="2658D9D9" w14:textId="77777777" w:rsidR="00072B0E" w:rsidRPr="00AC3044" w:rsidRDefault="00072B0E" w:rsidP="005A428D">
            <w:pPr>
              <w:ind w:firstLine="0"/>
              <w:rPr>
                <w:rFonts w:eastAsia="SimSun"/>
              </w:rPr>
            </w:pPr>
            <w:r w:rsidRPr="00AC3044">
              <w:rPr>
                <w:rFonts w:eastAsia="SimSun"/>
              </w:rPr>
              <w:t>Профилактика РТПХ</w:t>
            </w:r>
          </w:p>
        </w:tc>
        <w:tc>
          <w:tcPr>
            <w:tcW w:w="1735" w:type="dxa"/>
            <w:vAlign w:val="center"/>
          </w:tcPr>
          <w:p w14:paraId="39AA115B"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4C689A63" w14:textId="77777777" w:rsidR="00072B0E" w:rsidRPr="00AC3044" w:rsidRDefault="00072B0E" w:rsidP="005A428D">
            <w:pPr>
              <w:ind w:firstLine="0"/>
              <w:rPr>
                <w:rFonts w:eastAsia="SimSun"/>
              </w:rPr>
            </w:pPr>
            <w:r w:rsidRPr="00AC3044">
              <w:rPr>
                <w:rFonts w:eastAsia="SimSun"/>
              </w:rPr>
              <w:t>50 мг/кг</w:t>
            </w:r>
          </w:p>
        </w:tc>
        <w:tc>
          <w:tcPr>
            <w:tcW w:w="1276" w:type="dxa"/>
            <w:vAlign w:val="center"/>
          </w:tcPr>
          <w:p w14:paraId="63F7A8FF"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2F1B2118" w14:textId="77777777" w:rsidR="00072B0E" w:rsidRPr="00AC3044" w:rsidRDefault="00072B0E" w:rsidP="005A428D">
            <w:pPr>
              <w:ind w:firstLine="0"/>
              <w:rPr>
                <w:rFonts w:eastAsia="SimSun"/>
              </w:rPr>
            </w:pPr>
            <w:r w:rsidRPr="00AC3044">
              <w:rPr>
                <w:rFonts w:eastAsia="SimSun"/>
              </w:rPr>
              <w:t>В +3 день  и +5 день</w:t>
            </w:r>
          </w:p>
        </w:tc>
        <w:tc>
          <w:tcPr>
            <w:tcW w:w="2268" w:type="dxa"/>
            <w:vAlign w:val="center"/>
          </w:tcPr>
          <w:p w14:paraId="3ED1631F" w14:textId="77777777" w:rsidR="00072B0E" w:rsidRPr="00AC3044" w:rsidRDefault="00072B0E" w:rsidP="005A428D">
            <w:pPr>
              <w:ind w:firstLine="0"/>
              <w:rPr>
                <w:rFonts w:eastAsia="SimSun"/>
              </w:rPr>
            </w:pPr>
            <w:r w:rsidRPr="00AC3044">
              <w:rPr>
                <w:rFonts w:eastAsia="SimSun"/>
              </w:rPr>
              <w:t>В/в, в течение 2 ч</w:t>
            </w:r>
          </w:p>
        </w:tc>
      </w:tr>
      <w:tr w:rsidR="00072B0E" w:rsidRPr="00AC3044" w14:paraId="69B0F57C" w14:textId="77777777" w:rsidTr="005A428D">
        <w:trPr>
          <w:cantSplit/>
          <w:trHeight w:val="410"/>
        </w:trPr>
        <w:tc>
          <w:tcPr>
            <w:tcW w:w="1242" w:type="dxa"/>
            <w:vMerge/>
            <w:textDirection w:val="btLr"/>
            <w:vAlign w:val="center"/>
          </w:tcPr>
          <w:p w14:paraId="4CAA0D4D" w14:textId="77777777" w:rsidR="00072B0E" w:rsidRPr="00AC3044" w:rsidRDefault="00072B0E" w:rsidP="005A428D">
            <w:pPr>
              <w:ind w:firstLine="0"/>
              <w:rPr>
                <w:rFonts w:eastAsia="SimSun"/>
              </w:rPr>
            </w:pPr>
          </w:p>
        </w:tc>
        <w:tc>
          <w:tcPr>
            <w:tcW w:w="1735" w:type="dxa"/>
            <w:vAlign w:val="center"/>
          </w:tcPr>
          <w:p w14:paraId="32CD1FBD"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02475B33" w14:textId="77777777" w:rsidR="00072B0E" w:rsidRPr="00AC3044" w:rsidRDefault="00072B0E" w:rsidP="005A428D">
            <w:pPr>
              <w:ind w:firstLine="0"/>
              <w:rPr>
                <w:rFonts w:eastAsia="SimSun"/>
              </w:rPr>
            </w:pPr>
            <w:r w:rsidRPr="00AC3044">
              <w:rPr>
                <w:rFonts w:eastAsia="SimSun"/>
              </w:rPr>
              <w:t xml:space="preserve">30 мг/кг </w:t>
            </w:r>
          </w:p>
        </w:tc>
        <w:tc>
          <w:tcPr>
            <w:tcW w:w="1276" w:type="dxa"/>
            <w:vAlign w:val="center"/>
          </w:tcPr>
          <w:p w14:paraId="06825639"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1328001" w14:textId="77777777" w:rsidR="00072B0E" w:rsidRPr="00AC3044" w:rsidRDefault="00072B0E" w:rsidP="005A428D">
            <w:pPr>
              <w:ind w:firstLine="0"/>
              <w:rPr>
                <w:rFonts w:eastAsia="SimSun"/>
              </w:rPr>
            </w:pPr>
            <w:r w:rsidRPr="00AC3044">
              <w:rPr>
                <w:rFonts w:eastAsia="SimSun"/>
              </w:rPr>
              <w:t xml:space="preserve">С +1 дня по +28 день </w:t>
            </w:r>
          </w:p>
        </w:tc>
        <w:tc>
          <w:tcPr>
            <w:tcW w:w="2268" w:type="dxa"/>
            <w:vAlign w:val="center"/>
          </w:tcPr>
          <w:p w14:paraId="19659926"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072B0E" w:rsidRPr="00AC3044" w14:paraId="0C7EEE7F" w14:textId="77777777" w:rsidTr="005A428D">
        <w:trPr>
          <w:cantSplit/>
          <w:trHeight w:val="815"/>
        </w:trPr>
        <w:tc>
          <w:tcPr>
            <w:tcW w:w="1242" w:type="dxa"/>
            <w:vMerge/>
            <w:textDirection w:val="btLr"/>
            <w:vAlign w:val="center"/>
          </w:tcPr>
          <w:p w14:paraId="44C6761B" w14:textId="77777777" w:rsidR="00072B0E" w:rsidRPr="00AC3044" w:rsidRDefault="00072B0E" w:rsidP="005A428D">
            <w:pPr>
              <w:ind w:firstLine="0"/>
              <w:rPr>
                <w:rFonts w:eastAsia="SimSun"/>
              </w:rPr>
            </w:pPr>
          </w:p>
        </w:tc>
        <w:tc>
          <w:tcPr>
            <w:tcW w:w="1735" w:type="dxa"/>
            <w:vAlign w:val="center"/>
          </w:tcPr>
          <w:p w14:paraId="0CADBE68" w14:textId="77777777" w:rsidR="00072B0E" w:rsidRPr="00AC3044" w:rsidRDefault="00072B0E" w:rsidP="005A428D">
            <w:pPr>
              <w:ind w:firstLine="0"/>
              <w:rPr>
                <w:rFonts w:eastAsia="SimSun"/>
              </w:rPr>
            </w:pPr>
            <w:r w:rsidRPr="00AC3044">
              <w:rPr>
                <w:rFonts w:eastAsia="SimSun"/>
              </w:rPr>
              <w:t>Циклоспорин А</w:t>
            </w:r>
          </w:p>
        </w:tc>
        <w:tc>
          <w:tcPr>
            <w:tcW w:w="1418" w:type="dxa"/>
            <w:vAlign w:val="center"/>
          </w:tcPr>
          <w:p w14:paraId="006E5209" w14:textId="77777777" w:rsidR="00072B0E" w:rsidRPr="00AC3044" w:rsidRDefault="00072B0E" w:rsidP="005A428D">
            <w:pPr>
              <w:ind w:firstLine="0"/>
              <w:rPr>
                <w:rFonts w:eastAsia="SimSun"/>
              </w:rPr>
            </w:pPr>
            <w:r w:rsidRPr="00AC3044">
              <w:rPr>
                <w:rFonts w:eastAsia="SimSun"/>
              </w:rPr>
              <w:t>3  мг/кг</w:t>
            </w:r>
          </w:p>
        </w:tc>
        <w:tc>
          <w:tcPr>
            <w:tcW w:w="1276" w:type="dxa"/>
            <w:vAlign w:val="center"/>
          </w:tcPr>
          <w:p w14:paraId="234DC3DE"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795FCFA6" w14:textId="77777777" w:rsidR="00072B0E" w:rsidRPr="00AC3044" w:rsidRDefault="00072B0E" w:rsidP="005A428D">
            <w:pPr>
              <w:ind w:firstLine="0"/>
              <w:rPr>
                <w:rFonts w:eastAsia="SimSun"/>
              </w:rPr>
            </w:pPr>
            <w:r w:rsidRPr="00AC3044">
              <w:rPr>
                <w:rFonts w:eastAsia="SimSun"/>
              </w:rPr>
              <w:t xml:space="preserve">С -1 дня по +100 день </w:t>
            </w:r>
          </w:p>
        </w:tc>
        <w:tc>
          <w:tcPr>
            <w:tcW w:w="2268" w:type="dxa"/>
            <w:vAlign w:val="center"/>
          </w:tcPr>
          <w:p w14:paraId="6BADFAE4"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7C9046BD" w14:textId="77777777" w:rsidR="00072B0E" w:rsidRPr="00C07B2E" w:rsidRDefault="00072B0E" w:rsidP="00072B0E">
      <w:pPr>
        <w:rPr>
          <w:rFonts w:eastAsia="SimSun"/>
        </w:rPr>
      </w:pPr>
    </w:p>
    <w:p w14:paraId="45F6C13D" w14:textId="77777777" w:rsidR="00072B0E" w:rsidRPr="00C07B2E" w:rsidRDefault="00072B0E" w:rsidP="00072B0E">
      <w:pPr>
        <w:rPr>
          <w:rFonts w:eastAsia="SimSun"/>
        </w:rPr>
      </w:pPr>
      <w:bookmarkStart w:id="278"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27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072B0E" w:rsidRPr="00AC3044" w14:paraId="0780934E" w14:textId="77777777" w:rsidTr="005A428D">
        <w:trPr>
          <w:cantSplit/>
          <w:trHeight w:val="20"/>
          <w:tblHeader/>
        </w:trPr>
        <w:tc>
          <w:tcPr>
            <w:tcW w:w="1242" w:type="dxa"/>
            <w:vAlign w:val="center"/>
          </w:tcPr>
          <w:p w14:paraId="26600F50" w14:textId="77777777" w:rsidR="00072B0E" w:rsidRPr="00AC3044" w:rsidRDefault="00072B0E" w:rsidP="005A428D">
            <w:pPr>
              <w:ind w:firstLine="0"/>
              <w:rPr>
                <w:rFonts w:eastAsia="SimSun"/>
              </w:rPr>
            </w:pPr>
          </w:p>
        </w:tc>
        <w:tc>
          <w:tcPr>
            <w:tcW w:w="1701" w:type="dxa"/>
            <w:vAlign w:val="center"/>
          </w:tcPr>
          <w:p w14:paraId="4E3834D9"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5D5038EE" w14:textId="77777777" w:rsidR="00072B0E" w:rsidRPr="00AC3044" w:rsidRDefault="00072B0E" w:rsidP="005A428D">
            <w:pPr>
              <w:ind w:firstLine="0"/>
              <w:rPr>
                <w:rFonts w:eastAsia="SimSun"/>
              </w:rPr>
            </w:pPr>
            <w:r w:rsidRPr="00AC3044">
              <w:rPr>
                <w:rFonts w:eastAsia="SimSun"/>
              </w:rPr>
              <w:t>Суточная доза</w:t>
            </w:r>
          </w:p>
        </w:tc>
        <w:tc>
          <w:tcPr>
            <w:tcW w:w="1276" w:type="dxa"/>
            <w:vAlign w:val="center"/>
          </w:tcPr>
          <w:p w14:paraId="69A4E2F7"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75A41C22"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33D82E9A"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E1008E3" w14:textId="77777777" w:rsidTr="005A428D">
        <w:trPr>
          <w:cantSplit/>
          <w:trHeight w:val="20"/>
        </w:trPr>
        <w:tc>
          <w:tcPr>
            <w:tcW w:w="1242" w:type="dxa"/>
            <w:vMerge w:val="restart"/>
            <w:textDirection w:val="btLr"/>
            <w:vAlign w:val="center"/>
          </w:tcPr>
          <w:p w14:paraId="6A9FC424"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0E348ABF"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10BB89EC" w14:textId="77777777" w:rsidR="00072B0E" w:rsidRPr="00AC3044" w:rsidRDefault="00072B0E" w:rsidP="005A428D">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05A6CF9F" w14:textId="77777777" w:rsidR="00072B0E" w:rsidRPr="00AC3044" w:rsidRDefault="00072B0E" w:rsidP="005A428D">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6B77B2AB"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6A0E34E4"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D781DC6" w14:textId="77777777" w:rsidTr="005A428D">
        <w:trPr>
          <w:cantSplit/>
          <w:trHeight w:val="1207"/>
        </w:trPr>
        <w:tc>
          <w:tcPr>
            <w:tcW w:w="1242" w:type="dxa"/>
            <w:vMerge/>
            <w:vAlign w:val="center"/>
          </w:tcPr>
          <w:p w14:paraId="0831C230" w14:textId="77777777" w:rsidR="00072B0E" w:rsidRPr="00AC3044" w:rsidRDefault="00072B0E" w:rsidP="005A428D">
            <w:pPr>
              <w:ind w:firstLine="0"/>
              <w:rPr>
                <w:rFonts w:eastAsia="SimSun"/>
              </w:rPr>
            </w:pPr>
          </w:p>
        </w:tc>
        <w:tc>
          <w:tcPr>
            <w:tcW w:w="1701" w:type="dxa"/>
            <w:vAlign w:val="center"/>
          </w:tcPr>
          <w:p w14:paraId="77F3571E"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4D621621" w14:textId="77777777" w:rsidR="00072B0E" w:rsidRPr="00AC3044" w:rsidRDefault="00072B0E" w:rsidP="005A428D">
            <w:pPr>
              <w:ind w:firstLine="0"/>
              <w:rPr>
                <w:rFonts w:eastAsia="SimSun"/>
              </w:rPr>
            </w:pPr>
            <w:r w:rsidRPr="00AC3044">
              <w:rPr>
                <w:rFonts w:eastAsia="SimSun"/>
              </w:rPr>
              <w:t xml:space="preserve">4 мг/кг </w:t>
            </w:r>
          </w:p>
        </w:tc>
        <w:tc>
          <w:tcPr>
            <w:tcW w:w="1276" w:type="dxa"/>
            <w:vAlign w:val="center"/>
          </w:tcPr>
          <w:p w14:paraId="46F7D01F" w14:textId="77777777" w:rsidR="00072B0E" w:rsidRPr="00AC3044" w:rsidRDefault="00072B0E" w:rsidP="005A428D">
            <w:pPr>
              <w:ind w:firstLine="0"/>
              <w:rPr>
                <w:rFonts w:eastAsia="SimSun"/>
              </w:rPr>
            </w:pPr>
            <w:r w:rsidRPr="00AC3044">
              <w:rPr>
                <w:rFonts w:eastAsia="SimSun"/>
              </w:rPr>
              <w:t xml:space="preserve">14 мг/кг </w:t>
            </w:r>
          </w:p>
        </w:tc>
        <w:tc>
          <w:tcPr>
            <w:tcW w:w="1701" w:type="dxa"/>
            <w:vAlign w:val="center"/>
          </w:tcPr>
          <w:p w14:paraId="2BF810D3" w14:textId="77777777" w:rsidR="00072B0E" w:rsidRPr="00AC3044" w:rsidRDefault="00072B0E" w:rsidP="005A428D">
            <w:pPr>
              <w:ind w:firstLine="0"/>
              <w:rPr>
                <w:rFonts w:eastAsia="SimSun"/>
              </w:rPr>
            </w:pPr>
            <w:r w:rsidRPr="00AC3044">
              <w:rPr>
                <w:rFonts w:eastAsia="SimSun"/>
              </w:rPr>
              <w:t>С -6 дня по -3 день</w:t>
            </w:r>
          </w:p>
        </w:tc>
        <w:tc>
          <w:tcPr>
            <w:tcW w:w="2268" w:type="dxa"/>
            <w:vAlign w:val="center"/>
          </w:tcPr>
          <w:p w14:paraId="66AA4724"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78D4320A" w14:textId="77777777" w:rsidTr="005A428D">
        <w:trPr>
          <w:cantSplit/>
          <w:trHeight w:val="1498"/>
        </w:trPr>
        <w:tc>
          <w:tcPr>
            <w:tcW w:w="1242" w:type="dxa"/>
            <w:vMerge w:val="restart"/>
            <w:textDirection w:val="btLr"/>
            <w:vAlign w:val="center"/>
          </w:tcPr>
          <w:p w14:paraId="741B0BC5"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4C9F7269" w14:textId="77777777" w:rsidR="00072B0E" w:rsidRPr="00AC3044" w:rsidRDefault="00072B0E" w:rsidP="005A428D">
            <w:pPr>
              <w:ind w:firstLine="0"/>
              <w:rPr>
                <w:rFonts w:eastAsia="SimSun"/>
              </w:rPr>
            </w:pPr>
            <w:r w:rsidRPr="00AC3044">
              <w:rPr>
                <w:rFonts w:eastAsia="SimSun"/>
              </w:rPr>
              <w:t xml:space="preserve">Такролимус </w:t>
            </w:r>
          </w:p>
        </w:tc>
        <w:tc>
          <w:tcPr>
            <w:tcW w:w="1418" w:type="dxa"/>
            <w:vAlign w:val="center"/>
          </w:tcPr>
          <w:p w14:paraId="1BF50B13" w14:textId="77777777" w:rsidR="00072B0E" w:rsidRPr="00AC3044" w:rsidRDefault="00072B0E" w:rsidP="005A428D">
            <w:pPr>
              <w:ind w:firstLine="0"/>
              <w:rPr>
                <w:rFonts w:eastAsia="SimSun"/>
              </w:rPr>
            </w:pPr>
            <w:r w:rsidRPr="00AC3044">
              <w:rPr>
                <w:rFonts w:eastAsia="SimSun"/>
              </w:rPr>
              <w:t>0,03 мг/кг</w:t>
            </w:r>
          </w:p>
        </w:tc>
        <w:tc>
          <w:tcPr>
            <w:tcW w:w="1276" w:type="dxa"/>
            <w:vAlign w:val="center"/>
          </w:tcPr>
          <w:p w14:paraId="22B6A515"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3E7CD8D"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7EC57987"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39E25E41" w14:textId="77777777" w:rsidTr="005A428D">
        <w:trPr>
          <w:cantSplit/>
          <w:trHeight w:val="604"/>
        </w:trPr>
        <w:tc>
          <w:tcPr>
            <w:tcW w:w="1242" w:type="dxa"/>
            <w:vMerge/>
            <w:textDirection w:val="btLr"/>
            <w:vAlign w:val="center"/>
          </w:tcPr>
          <w:p w14:paraId="7F90AF87" w14:textId="77777777" w:rsidR="00072B0E" w:rsidRPr="00AC3044" w:rsidRDefault="00072B0E" w:rsidP="005A428D">
            <w:pPr>
              <w:ind w:firstLine="0"/>
              <w:rPr>
                <w:rFonts w:eastAsia="SimSun"/>
              </w:rPr>
            </w:pPr>
          </w:p>
        </w:tc>
        <w:tc>
          <w:tcPr>
            <w:tcW w:w="1701" w:type="dxa"/>
            <w:vAlign w:val="center"/>
          </w:tcPr>
          <w:p w14:paraId="6CAABEA8"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6D613388" w14:textId="77777777" w:rsidR="00072B0E" w:rsidRPr="00AC3044" w:rsidRDefault="00072B0E" w:rsidP="005A428D">
            <w:pPr>
              <w:ind w:firstLine="0"/>
              <w:rPr>
                <w:rFonts w:eastAsia="SimSun"/>
              </w:rPr>
            </w:pPr>
            <w:r w:rsidRPr="00AC3044">
              <w:rPr>
                <w:rFonts w:eastAsia="SimSun"/>
              </w:rPr>
              <w:t xml:space="preserve">30 мг/кг </w:t>
            </w:r>
          </w:p>
        </w:tc>
        <w:tc>
          <w:tcPr>
            <w:tcW w:w="1276" w:type="dxa"/>
            <w:vAlign w:val="center"/>
          </w:tcPr>
          <w:p w14:paraId="4502D607"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8D99A7F"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6F08A658"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C46A6D3" w14:textId="77777777" w:rsidR="00072B0E" w:rsidRDefault="00072B0E" w:rsidP="00072B0E">
      <w:pPr>
        <w:rPr>
          <w:rFonts w:eastAsia="SimSun"/>
        </w:rPr>
      </w:pPr>
      <w:bookmarkStart w:id="279" w:name="_Toc44401197"/>
    </w:p>
    <w:p w14:paraId="7D7AC3DE"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27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072B0E" w:rsidRPr="00C07B2E" w14:paraId="011D96C0" w14:textId="77777777" w:rsidTr="005A428D">
        <w:trPr>
          <w:cantSplit/>
          <w:trHeight w:val="20"/>
          <w:tblHeader/>
        </w:trPr>
        <w:tc>
          <w:tcPr>
            <w:tcW w:w="1242" w:type="dxa"/>
            <w:vAlign w:val="center"/>
          </w:tcPr>
          <w:p w14:paraId="69B905F8" w14:textId="77777777" w:rsidR="00072B0E" w:rsidRPr="00470D3D" w:rsidRDefault="00072B0E" w:rsidP="005A428D">
            <w:pPr>
              <w:ind w:firstLine="0"/>
              <w:rPr>
                <w:rFonts w:eastAsia="SimSun"/>
              </w:rPr>
            </w:pPr>
          </w:p>
        </w:tc>
        <w:tc>
          <w:tcPr>
            <w:tcW w:w="1701" w:type="dxa"/>
            <w:vAlign w:val="center"/>
          </w:tcPr>
          <w:p w14:paraId="7A26F1B4" w14:textId="77777777" w:rsidR="00072B0E" w:rsidRPr="00C07B2E" w:rsidRDefault="00072B0E" w:rsidP="005A428D">
            <w:pPr>
              <w:ind w:firstLine="0"/>
              <w:rPr>
                <w:rFonts w:eastAsia="SimSun"/>
              </w:rPr>
            </w:pPr>
            <w:r w:rsidRPr="00C07B2E">
              <w:rPr>
                <w:rFonts w:eastAsia="SimSun"/>
              </w:rPr>
              <w:t>Препарат</w:t>
            </w:r>
          </w:p>
        </w:tc>
        <w:tc>
          <w:tcPr>
            <w:tcW w:w="1418" w:type="dxa"/>
            <w:vAlign w:val="center"/>
          </w:tcPr>
          <w:p w14:paraId="431374D6" w14:textId="77777777" w:rsidR="00072B0E" w:rsidRPr="00C07B2E" w:rsidRDefault="00072B0E" w:rsidP="005A428D">
            <w:pPr>
              <w:ind w:firstLine="0"/>
              <w:rPr>
                <w:rFonts w:eastAsia="SimSun"/>
              </w:rPr>
            </w:pPr>
            <w:r w:rsidRPr="00C07B2E">
              <w:rPr>
                <w:rFonts w:eastAsia="SimSun"/>
              </w:rPr>
              <w:t>Суточная доза</w:t>
            </w:r>
          </w:p>
        </w:tc>
        <w:tc>
          <w:tcPr>
            <w:tcW w:w="1276" w:type="dxa"/>
            <w:vAlign w:val="center"/>
          </w:tcPr>
          <w:p w14:paraId="5C7605B0" w14:textId="77777777" w:rsidR="00072B0E" w:rsidRPr="00C07B2E" w:rsidRDefault="00072B0E" w:rsidP="005A428D">
            <w:pPr>
              <w:ind w:firstLine="0"/>
              <w:rPr>
                <w:rFonts w:eastAsia="SimSun"/>
              </w:rPr>
            </w:pPr>
            <w:r w:rsidRPr="00C07B2E">
              <w:rPr>
                <w:rFonts w:eastAsia="SimSun"/>
              </w:rPr>
              <w:t>Курсовая доза</w:t>
            </w:r>
          </w:p>
        </w:tc>
        <w:tc>
          <w:tcPr>
            <w:tcW w:w="1701" w:type="dxa"/>
            <w:vAlign w:val="center"/>
          </w:tcPr>
          <w:p w14:paraId="36C529DF" w14:textId="77777777" w:rsidR="00072B0E" w:rsidRPr="00C07B2E" w:rsidRDefault="00072B0E" w:rsidP="005A428D">
            <w:pPr>
              <w:ind w:firstLine="0"/>
              <w:rPr>
                <w:rFonts w:eastAsia="SimSun"/>
              </w:rPr>
            </w:pPr>
            <w:r w:rsidRPr="00C07B2E">
              <w:rPr>
                <w:rFonts w:eastAsia="SimSun"/>
              </w:rPr>
              <w:t>Дни введения</w:t>
            </w:r>
          </w:p>
        </w:tc>
        <w:tc>
          <w:tcPr>
            <w:tcW w:w="2268" w:type="dxa"/>
            <w:vAlign w:val="center"/>
          </w:tcPr>
          <w:p w14:paraId="44E4304B" w14:textId="77777777" w:rsidR="00072B0E" w:rsidRPr="00C07B2E" w:rsidRDefault="00072B0E" w:rsidP="005A428D">
            <w:pPr>
              <w:ind w:firstLine="0"/>
              <w:rPr>
                <w:rFonts w:eastAsia="SimSun"/>
              </w:rPr>
            </w:pPr>
            <w:r w:rsidRPr="00C07B2E">
              <w:rPr>
                <w:rFonts w:eastAsia="SimSun"/>
              </w:rPr>
              <w:t>Порядок введения</w:t>
            </w:r>
          </w:p>
        </w:tc>
      </w:tr>
      <w:tr w:rsidR="00072B0E" w:rsidRPr="00C07B2E" w14:paraId="4B3F5A7C" w14:textId="77777777" w:rsidTr="005A428D">
        <w:trPr>
          <w:cantSplit/>
          <w:trHeight w:val="20"/>
        </w:trPr>
        <w:tc>
          <w:tcPr>
            <w:tcW w:w="1242" w:type="dxa"/>
            <w:vMerge w:val="restart"/>
            <w:textDirection w:val="btLr"/>
            <w:vAlign w:val="center"/>
          </w:tcPr>
          <w:p w14:paraId="672CEDA2" w14:textId="77777777" w:rsidR="00072B0E" w:rsidRPr="00C07B2E" w:rsidRDefault="00072B0E" w:rsidP="005A428D">
            <w:pPr>
              <w:ind w:firstLine="0"/>
              <w:rPr>
                <w:rFonts w:eastAsia="SimSun"/>
              </w:rPr>
            </w:pPr>
            <w:r w:rsidRPr="00C07B2E">
              <w:rPr>
                <w:rFonts w:eastAsia="SimSun"/>
              </w:rPr>
              <w:t>Кондиционирование</w:t>
            </w:r>
          </w:p>
        </w:tc>
        <w:tc>
          <w:tcPr>
            <w:tcW w:w="1701" w:type="dxa"/>
            <w:vAlign w:val="center"/>
          </w:tcPr>
          <w:p w14:paraId="41A54E4C" w14:textId="77777777" w:rsidR="00072B0E" w:rsidRPr="00C07B2E" w:rsidRDefault="00072B0E" w:rsidP="005A428D">
            <w:pPr>
              <w:ind w:firstLine="0"/>
              <w:rPr>
                <w:rFonts w:eastAsia="SimSun"/>
              </w:rPr>
            </w:pPr>
            <w:r w:rsidRPr="00C07B2E">
              <w:rPr>
                <w:rFonts w:eastAsia="SimSun"/>
              </w:rPr>
              <w:t xml:space="preserve">Флударабин </w:t>
            </w:r>
          </w:p>
        </w:tc>
        <w:tc>
          <w:tcPr>
            <w:tcW w:w="1418" w:type="dxa"/>
            <w:vAlign w:val="center"/>
          </w:tcPr>
          <w:p w14:paraId="7DB994DE" w14:textId="77777777" w:rsidR="00072B0E" w:rsidRPr="00C07B2E" w:rsidRDefault="00072B0E" w:rsidP="005A428D">
            <w:pPr>
              <w:ind w:firstLine="0"/>
              <w:rPr>
                <w:rFonts w:eastAsia="SimSun"/>
              </w:rPr>
            </w:pPr>
            <w:r w:rsidRPr="00C07B2E">
              <w:rPr>
                <w:rFonts w:eastAsia="SimSun"/>
              </w:rPr>
              <w:t>30 мг/м</w:t>
            </w:r>
            <w:r w:rsidRPr="00DB259E">
              <w:rPr>
                <w:rFonts w:eastAsia="SimSun"/>
                <w:vertAlign w:val="superscript"/>
              </w:rPr>
              <w:t>2</w:t>
            </w:r>
          </w:p>
        </w:tc>
        <w:tc>
          <w:tcPr>
            <w:tcW w:w="1276" w:type="dxa"/>
            <w:vAlign w:val="center"/>
          </w:tcPr>
          <w:p w14:paraId="539111FE" w14:textId="77777777" w:rsidR="00072B0E" w:rsidRPr="00C07B2E" w:rsidRDefault="00072B0E" w:rsidP="005A428D">
            <w:pPr>
              <w:ind w:firstLine="0"/>
              <w:rPr>
                <w:rFonts w:eastAsia="SimSun"/>
              </w:rPr>
            </w:pPr>
            <w:r w:rsidRPr="00C07B2E">
              <w:rPr>
                <w:rFonts w:eastAsia="SimSun"/>
              </w:rPr>
              <w:t>180 мг/м</w:t>
            </w:r>
            <w:r w:rsidRPr="00DB259E">
              <w:rPr>
                <w:rFonts w:eastAsia="SimSun"/>
                <w:vertAlign w:val="superscript"/>
              </w:rPr>
              <w:t>2</w:t>
            </w:r>
          </w:p>
        </w:tc>
        <w:tc>
          <w:tcPr>
            <w:tcW w:w="1701" w:type="dxa"/>
            <w:vAlign w:val="center"/>
          </w:tcPr>
          <w:p w14:paraId="7F6C1529" w14:textId="77777777" w:rsidR="00072B0E" w:rsidRPr="00C07B2E" w:rsidRDefault="00072B0E" w:rsidP="005A428D">
            <w:pPr>
              <w:ind w:firstLine="0"/>
              <w:rPr>
                <w:rFonts w:eastAsia="SimSun"/>
              </w:rPr>
            </w:pPr>
            <w:r w:rsidRPr="00C07B2E">
              <w:rPr>
                <w:rFonts w:eastAsia="SimSun"/>
              </w:rPr>
              <w:t>С -7 дня по -2 день</w:t>
            </w:r>
          </w:p>
        </w:tc>
        <w:tc>
          <w:tcPr>
            <w:tcW w:w="2268" w:type="dxa"/>
            <w:vAlign w:val="center"/>
          </w:tcPr>
          <w:p w14:paraId="7074C891" w14:textId="77777777" w:rsidR="00072B0E" w:rsidRPr="00C07B2E" w:rsidRDefault="00072B0E" w:rsidP="005A428D">
            <w:pPr>
              <w:ind w:firstLine="0"/>
              <w:rPr>
                <w:rFonts w:eastAsia="SimSun"/>
              </w:rPr>
            </w:pPr>
            <w:r w:rsidRPr="00C07B2E">
              <w:rPr>
                <w:rFonts w:eastAsia="SimSun"/>
              </w:rPr>
              <w:t>В/в, в течение 30 -60 мин</w:t>
            </w:r>
          </w:p>
        </w:tc>
      </w:tr>
      <w:tr w:rsidR="00072B0E" w:rsidRPr="00C07B2E" w14:paraId="335FD1A1" w14:textId="77777777" w:rsidTr="005A428D">
        <w:trPr>
          <w:cantSplit/>
          <w:trHeight w:val="872"/>
        </w:trPr>
        <w:tc>
          <w:tcPr>
            <w:tcW w:w="1242" w:type="dxa"/>
            <w:vMerge/>
            <w:vAlign w:val="center"/>
          </w:tcPr>
          <w:p w14:paraId="587F31F8" w14:textId="77777777" w:rsidR="00072B0E" w:rsidRPr="00C07B2E" w:rsidRDefault="00072B0E" w:rsidP="005A428D">
            <w:pPr>
              <w:ind w:firstLine="0"/>
              <w:rPr>
                <w:rFonts w:eastAsia="SimSun"/>
              </w:rPr>
            </w:pPr>
          </w:p>
        </w:tc>
        <w:tc>
          <w:tcPr>
            <w:tcW w:w="1701" w:type="dxa"/>
            <w:vAlign w:val="center"/>
          </w:tcPr>
          <w:p w14:paraId="22ACD8A7" w14:textId="77777777" w:rsidR="00072B0E" w:rsidRPr="00C07B2E" w:rsidRDefault="00072B0E" w:rsidP="005A428D">
            <w:pPr>
              <w:ind w:firstLine="0"/>
              <w:rPr>
                <w:rFonts w:eastAsia="SimSun"/>
              </w:rPr>
            </w:pPr>
            <w:r w:rsidRPr="00C07B2E">
              <w:rPr>
                <w:rFonts w:eastAsia="SimSun"/>
              </w:rPr>
              <w:t xml:space="preserve">Треосульфан </w:t>
            </w:r>
          </w:p>
        </w:tc>
        <w:tc>
          <w:tcPr>
            <w:tcW w:w="1418" w:type="dxa"/>
            <w:vAlign w:val="center"/>
          </w:tcPr>
          <w:p w14:paraId="5C00452D" w14:textId="77777777" w:rsidR="00072B0E" w:rsidRPr="00C07B2E" w:rsidRDefault="00072B0E" w:rsidP="005A428D">
            <w:pPr>
              <w:ind w:firstLine="0"/>
              <w:rPr>
                <w:rFonts w:eastAsia="SimSun"/>
              </w:rPr>
            </w:pPr>
            <w:r w:rsidRPr="00C07B2E">
              <w:rPr>
                <w:rFonts w:eastAsia="SimSun"/>
              </w:rPr>
              <w:t>14 г/кг</w:t>
            </w:r>
          </w:p>
        </w:tc>
        <w:tc>
          <w:tcPr>
            <w:tcW w:w="1276" w:type="dxa"/>
            <w:vAlign w:val="center"/>
          </w:tcPr>
          <w:p w14:paraId="116AA645" w14:textId="77777777" w:rsidR="00072B0E" w:rsidRPr="00C07B2E" w:rsidRDefault="00072B0E" w:rsidP="005A428D">
            <w:pPr>
              <w:ind w:firstLine="0"/>
              <w:rPr>
                <w:rFonts w:eastAsia="SimSun"/>
              </w:rPr>
            </w:pPr>
            <w:r w:rsidRPr="00C07B2E">
              <w:rPr>
                <w:rFonts w:eastAsia="SimSun"/>
                <w:lang w:val="en-US"/>
              </w:rPr>
              <w:t>4</w:t>
            </w:r>
            <w:r w:rsidRPr="00C07B2E">
              <w:rPr>
                <w:rFonts w:eastAsia="SimSun"/>
              </w:rPr>
              <w:t>2 г/кг</w:t>
            </w:r>
          </w:p>
        </w:tc>
        <w:tc>
          <w:tcPr>
            <w:tcW w:w="1701" w:type="dxa"/>
            <w:vAlign w:val="center"/>
          </w:tcPr>
          <w:p w14:paraId="43794D27" w14:textId="77777777" w:rsidR="00072B0E" w:rsidRPr="00C07B2E" w:rsidRDefault="00072B0E" w:rsidP="005A428D">
            <w:pPr>
              <w:ind w:firstLine="0"/>
              <w:rPr>
                <w:rFonts w:eastAsia="SimSun"/>
              </w:rPr>
            </w:pPr>
            <w:r w:rsidRPr="00C07B2E">
              <w:rPr>
                <w:rFonts w:eastAsia="SimSun"/>
              </w:rPr>
              <w:t xml:space="preserve">С -5 дня по -3 день </w:t>
            </w:r>
          </w:p>
        </w:tc>
        <w:tc>
          <w:tcPr>
            <w:tcW w:w="2268" w:type="dxa"/>
            <w:vAlign w:val="center"/>
          </w:tcPr>
          <w:p w14:paraId="1F91B1D4" w14:textId="77777777" w:rsidR="00072B0E" w:rsidRPr="00C07B2E" w:rsidRDefault="00072B0E" w:rsidP="005A428D">
            <w:pPr>
              <w:ind w:firstLine="0"/>
              <w:rPr>
                <w:rFonts w:eastAsia="SimSun"/>
              </w:rPr>
            </w:pPr>
            <w:r w:rsidRPr="00C07B2E">
              <w:rPr>
                <w:rFonts w:eastAsia="SimSun"/>
              </w:rPr>
              <w:t>В/в, в течение 2 часов</w:t>
            </w:r>
          </w:p>
        </w:tc>
      </w:tr>
      <w:tr w:rsidR="00072B0E" w:rsidRPr="00C07B2E" w14:paraId="03DC41C0" w14:textId="77777777" w:rsidTr="005A428D">
        <w:trPr>
          <w:cantSplit/>
          <w:trHeight w:val="1498"/>
        </w:trPr>
        <w:tc>
          <w:tcPr>
            <w:tcW w:w="1242" w:type="dxa"/>
            <w:vMerge w:val="restart"/>
            <w:textDirection w:val="btLr"/>
            <w:vAlign w:val="center"/>
          </w:tcPr>
          <w:p w14:paraId="7DF9EF7E" w14:textId="77777777" w:rsidR="00072B0E" w:rsidRPr="00C07B2E" w:rsidRDefault="00072B0E" w:rsidP="005A428D">
            <w:pPr>
              <w:ind w:firstLine="0"/>
              <w:rPr>
                <w:rFonts w:eastAsia="SimSun"/>
              </w:rPr>
            </w:pPr>
            <w:r w:rsidRPr="00C07B2E">
              <w:rPr>
                <w:rFonts w:eastAsia="SimSun"/>
              </w:rPr>
              <w:t>Профилактика РТПХ</w:t>
            </w:r>
          </w:p>
        </w:tc>
        <w:tc>
          <w:tcPr>
            <w:tcW w:w="1701" w:type="dxa"/>
            <w:vAlign w:val="center"/>
          </w:tcPr>
          <w:p w14:paraId="7865A516" w14:textId="77777777" w:rsidR="00072B0E" w:rsidRPr="00C07B2E" w:rsidRDefault="00072B0E" w:rsidP="005A428D">
            <w:pPr>
              <w:ind w:firstLine="0"/>
              <w:rPr>
                <w:rFonts w:eastAsia="SimSun"/>
              </w:rPr>
            </w:pPr>
            <w:r w:rsidRPr="00C07B2E">
              <w:rPr>
                <w:rFonts w:eastAsia="SimSun"/>
              </w:rPr>
              <w:t xml:space="preserve">Такролимус </w:t>
            </w:r>
          </w:p>
        </w:tc>
        <w:tc>
          <w:tcPr>
            <w:tcW w:w="1418" w:type="dxa"/>
            <w:vAlign w:val="center"/>
          </w:tcPr>
          <w:p w14:paraId="6E7B47FB" w14:textId="77777777" w:rsidR="00072B0E" w:rsidRPr="00C07B2E" w:rsidRDefault="00072B0E" w:rsidP="005A428D">
            <w:pPr>
              <w:ind w:firstLine="0"/>
              <w:rPr>
                <w:rFonts w:eastAsia="SimSun"/>
              </w:rPr>
            </w:pPr>
            <w:r w:rsidRPr="00C07B2E">
              <w:rPr>
                <w:rFonts w:eastAsia="SimSun"/>
              </w:rPr>
              <w:t>0,03 мг/кг</w:t>
            </w:r>
          </w:p>
        </w:tc>
        <w:tc>
          <w:tcPr>
            <w:tcW w:w="1276" w:type="dxa"/>
            <w:vAlign w:val="center"/>
          </w:tcPr>
          <w:p w14:paraId="0A85664B" w14:textId="77777777" w:rsidR="00072B0E" w:rsidRPr="00C07B2E" w:rsidRDefault="00072B0E" w:rsidP="005A428D">
            <w:pPr>
              <w:ind w:firstLine="0"/>
              <w:rPr>
                <w:rFonts w:eastAsia="SimSun"/>
              </w:rPr>
            </w:pPr>
            <w:r w:rsidRPr="00C07B2E">
              <w:rPr>
                <w:rFonts w:eastAsia="SimSun"/>
                <w:lang w:val="en-US"/>
              </w:rPr>
              <w:t>–</w:t>
            </w:r>
          </w:p>
        </w:tc>
        <w:tc>
          <w:tcPr>
            <w:tcW w:w="1701" w:type="dxa"/>
            <w:vAlign w:val="center"/>
          </w:tcPr>
          <w:p w14:paraId="3AB1F355" w14:textId="77777777" w:rsidR="00072B0E" w:rsidRPr="00C07B2E" w:rsidRDefault="00072B0E" w:rsidP="005A428D">
            <w:pPr>
              <w:ind w:firstLine="0"/>
              <w:rPr>
                <w:rFonts w:eastAsia="SimSun"/>
              </w:rPr>
            </w:pPr>
            <w:r w:rsidRPr="00C07B2E">
              <w:rPr>
                <w:rFonts w:eastAsia="SimSun"/>
              </w:rPr>
              <w:t xml:space="preserve">С +5 дня длительно </w:t>
            </w:r>
          </w:p>
        </w:tc>
        <w:tc>
          <w:tcPr>
            <w:tcW w:w="2268" w:type="dxa"/>
            <w:vAlign w:val="center"/>
          </w:tcPr>
          <w:p w14:paraId="57D0E489" w14:textId="77777777" w:rsidR="00072B0E" w:rsidRPr="00DB259E" w:rsidRDefault="00072B0E" w:rsidP="005A428D">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072B0E" w:rsidRPr="00C07B2E" w14:paraId="697724BE" w14:textId="77777777" w:rsidTr="005A428D">
        <w:trPr>
          <w:cantSplit/>
          <w:trHeight w:val="542"/>
        </w:trPr>
        <w:tc>
          <w:tcPr>
            <w:tcW w:w="1242" w:type="dxa"/>
            <w:vMerge/>
            <w:textDirection w:val="btLr"/>
            <w:vAlign w:val="center"/>
          </w:tcPr>
          <w:p w14:paraId="33D31E65" w14:textId="77777777" w:rsidR="00072B0E" w:rsidRPr="00DB259E" w:rsidRDefault="00072B0E" w:rsidP="005A428D">
            <w:pPr>
              <w:ind w:firstLine="0"/>
              <w:rPr>
                <w:rFonts w:eastAsia="SimSun"/>
              </w:rPr>
            </w:pPr>
          </w:p>
        </w:tc>
        <w:tc>
          <w:tcPr>
            <w:tcW w:w="1701" w:type="dxa"/>
            <w:vAlign w:val="center"/>
          </w:tcPr>
          <w:p w14:paraId="4541D2A5" w14:textId="77777777" w:rsidR="00072B0E" w:rsidRPr="00C07B2E" w:rsidRDefault="00072B0E" w:rsidP="005A428D">
            <w:pPr>
              <w:ind w:firstLine="0"/>
              <w:rPr>
                <w:rFonts w:eastAsia="SimSun"/>
              </w:rPr>
            </w:pPr>
            <w:r w:rsidRPr="00C07B2E">
              <w:rPr>
                <w:rFonts w:eastAsia="SimSun"/>
              </w:rPr>
              <w:t>Микофенолата мофетил</w:t>
            </w:r>
          </w:p>
        </w:tc>
        <w:tc>
          <w:tcPr>
            <w:tcW w:w="1418" w:type="dxa"/>
            <w:vAlign w:val="center"/>
          </w:tcPr>
          <w:p w14:paraId="093AE880" w14:textId="77777777" w:rsidR="00072B0E" w:rsidRPr="00C07B2E" w:rsidRDefault="00072B0E" w:rsidP="005A428D">
            <w:pPr>
              <w:ind w:firstLine="0"/>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33F620D6" w14:textId="77777777" w:rsidR="00072B0E" w:rsidRPr="00C07B2E" w:rsidRDefault="00072B0E" w:rsidP="005A428D">
            <w:pPr>
              <w:ind w:firstLine="0"/>
              <w:rPr>
                <w:rFonts w:eastAsia="SimSun"/>
              </w:rPr>
            </w:pPr>
            <w:r w:rsidRPr="00C07B2E">
              <w:rPr>
                <w:rFonts w:eastAsia="SimSun"/>
              </w:rPr>
              <w:t>–</w:t>
            </w:r>
          </w:p>
        </w:tc>
        <w:tc>
          <w:tcPr>
            <w:tcW w:w="1701" w:type="dxa"/>
            <w:vAlign w:val="center"/>
          </w:tcPr>
          <w:p w14:paraId="04567D46" w14:textId="77777777" w:rsidR="00072B0E" w:rsidRPr="00C07B2E" w:rsidRDefault="00072B0E" w:rsidP="005A428D">
            <w:pPr>
              <w:ind w:firstLine="0"/>
              <w:rPr>
                <w:rFonts w:eastAsia="SimSun"/>
              </w:rPr>
            </w:pPr>
            <w:r w:rsidRPr="00C07B2E">
              <w:rPr>
                <w:rFonts w:eastAsia="SimSun"/>
              </w:rPr>
              <w:t xml:space="preserve">С +5 дня по +35 день </w:t>
            </w:r>
          </w:p>
        </w:tc>
        <w:tc>
          <w:tcPr>
            <w:tcW w:w="2268" w:type="dxa"/>
            <w:vAlign w:val="center"/>
          </w:tcPr>
          <w:p w14:paraId="05109D82" w14:textId="77777777" w:rsidR="00072B0E" w:rsidRPr="00C07B2E" w:rsidRDefault="00072B0E" w:rsidP="005A428D">
            <w:pPr>
              <w:ind w:firstLine="0"/>
              <w:rPr>
                <w:rFonts w:eastAsia="SimSun"/>
              </w:rPr>
            </w:pPr>
            <w:r w:rsidRPr="00C07B2E">
              <w:rPr>
                <w:rFonts w:eastAsia="SimSun"/>
              </w:rPr>
              <w:t xml:space="preserve">Внутрь, суммарная суточная доза разделяется на 2- 4 приема (не более 3г/сут).  </w:t>
            </w:r>
          </w:p>
        </w:tc>
      </w:tr>
      <w:tr w:rsidR="00072B0E" w:rsidRPr="00C07B2E" w14:paraId="4A6A65A0" w14:textId="77777777" w:rsidTr="005A428D">
        <w:trPr>
          <w:cantSplit/>
          <w:trHeight w:val="508"/>
        </w:trPr>
        <w:tc>
          <w:tcPr>
            <w:tcW w:w="1242" w:type="dxa"/>
            <w:vMerge/>
            <w:textDirection w:val="btLr"/>
            <w:vAlign w:val="center"/>
          </w:tcPr>
          <w:p w14:paraId="1AC986C9" w14:textId="77777777" w:rsidR="00072B0E" w:rsidRPr="00C07B2E" w:rsidRDefault="00072B0E" w:rsidP="005A428D">
            <w:pPr>
              <w:ind w:firstLine="0"/>
              <w:rPr>
                <w:rFonts w:eastAsia="SimSun"/>
              </w:rPr>
            </w:pPr>
          </w:p>
        </w:tc>
        <w:tc>
          <w:tcPr>
            <w:tcW w:w="1701" w:type="dxa"/>
            <w:vAlign w:val="center"/>
          </w:tcPr>
          <w:p w14:paraId="404486DD" w14:textId="77777777" w:rsidR="00072B0E" w:rsidRPr="00C07B2E" w:rsidRDefault="00072B0E" w:rsidP="005A428D">
            <w:pPr>
              <w:ind w:firstLine="0"/>
              <w:rPr>
                <w:rFonts w:eastAsia="SimSun"/>
              </w:rPr>
            </w:pPr>
            <w:r w:rsidRPr="00C07B2E">
              <w:rPr>
                <w:rFonts w:eastAsia="SimSun"/>
              </w:rPr>
              <w:t xml:space="preserve">Циклофосфамид </w:t>
            </w:r>
          </w:p>
        </w:tc>
        <w:tc>
          <w:tcPr>
            <w:tcW w:w="1418" w:type="dxa"/>
            <w:vAlign w:val="center"/>
          </w:tcPr>
          <w:p w14:paraId="1FF6AED1" w14:textId="77777777" w:rsidR="00072B0E" w:rsidRPr="00C07B2E" w:rsidRDefault="00072B0E" w:rsidP="005A428D">
            <w:pPr>
              <w:ind w:firstLine="0"/>
              <w:rPr>
                <w:rFonts w:eastAsia="SimSun"/>
              </w:rPr>
            </w:pPr>
            <w:r w:rsidRPr="00C07B2E">
              <w:rPr>
                <w:rFonts w:eastAsia="SimSun"/>
              </w:rPr>
              <w:t xml:space="preserve">50 мг/кг </w:t>
            </w:r>
          </w:p>
        </w:tc>
        <w:tc>
          <w:tcPr>
            <w:tcW w:w="1276" w:type="dxa"/>
            <w:vAlign w:val="center"/>
          </w:tcPr>
          <w:p w14:paraId="559D5C4B" w14:textId="77777777" w:rsidR="00072B0E" w:rsidRPr="00C07B2E" w:rsidRDefault="00072B0E" w:rsidP="005A428D">
            <w:pPr>
              <w:ind w:firstLine="0"/>
              <w:rPr>
                <w:rFonts w:eastAsia="SimSun"/>
              </w:rPr>
            </w:pPr>
            <w:r w:rsidRPr="00C07B2E">
              <w:rPr>
                <w:rFonts w:eastAsia="SimSun"/>
              </w:rPr>
              <w:t>100 мг/кг</w:t>
            </w:r>
          </w:p>
        </w:tc>
        <w:tc>
          <w:tcPr>
            <w:tcW w:w="1701" w:type="dxa"/>
            <w:vAlign w:val="center"/>
          </w:tcPr>
          <w:p w14:paraId="10EA9752" w14:textId="77777777" w:rsidR="00072B0E" w:rsidRPr="00C07B2E" w:rsidRDefault="00072B0E" w:rsidP="005A428D">
            <w:pPr>
              <w:ind w:firstLine="0"/>
              <w:rPr>
                <w:rFonts w:eastAsia="SimSun"/>
              </w:rPr>
            </w:pPr>
            <w:r w:rsidRPr="00C07B2E">
              <w:rPr>
                <w:rFonts w:eastAsia="SimSun"/>
              </w:rPr>
              <w:t>С +3 дня по +4 день</w:t>
            </w:r>
          </w:p>
        </w:tc>
        <w:tc>
          <w:tcPr>
            <w:tcW w:w="2268" w:type="dxa"/>
            <w:vAlign w:val="center"/>
          </w:tcPr>
          <w:p w14:paraId="12BBD1C0" w14:textId="77777777" w:rsidR="00072B0E" w:rsidRPr="00C07B2E" w:rsidRDefault="00072B0E" w:rsidP="005A428D">
            <w:pPr>
              <w:ind w:firstLine="0"/>
              <w:rPr>
                <w:rFonts w:eastAsia="SimSun"/>
              </w:rPr>
            </w:pPr>
            <w:r w:rsidRPr="00C07B2E">
              <w:rPr>
                <w:rFonts w:eastAsia="SimSun"/>
              </w:rPr>
              <w:t>В/в, в течение 2 ч</w:t>
            </w:r>
          </w:p>
        </w:tc>
      </w:tr>
    </w:tbl>
    <w:p w14:paraId="6EC991C6" w14:textId="77777777" w:rsidR="00072B0E" w:rsidRPr="00C07B2E" w:rsidRDefault="00072B0E" w:rsidP="00072B0E">
      <w:pPr>
        <w:rPr>
          <w:rFonts w:eastAsia="SimSun"/>
        </w:rPr>
      </w:pPr>
    </w:p>
    <w:p w14:paraId="45EA534A" w14:textId="77777777" w:rsidR="00072B0E" w:rsidRPr="00C07B2E" w:rsidRDefault="00072B0E" w:rsidP="00072B0E">
      <w:pPr>
        <w:rPr>
          <w:rFonts w:eastAsia="SimSun"/>
        </w:rPr>
        <w:sectPr w:rsidR="00072B0E" w:rsidRPr="00C07B2E" w:rsidSect="00980822">
          <w:footerReference w:type="default" r:id="rId13"/>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498A092F" w14:textId="77777777" w:rsidR="00072B0E" w:rsidRPr="00C07B2E" w:rsidRDefault="00072B0E" w:rsidP="00072B0E">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4F8F3EF8" w14:textId="77777777" w:rsidR="00072B0E" w:rsidRPr="00C07B2E" w:rsidRDefault="00072B0E" w:rsidP="00072B0E">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072B0E" w:rsidRPr="00470E23" w14:paraId="5F59E625" w14:textId="77777777" w:rsidTr="005A428D">
        <w:trPr>
          <w:cantSplit/>
          <w:trHeight w:val="498"/>
        </w:trPr>
        <w:tc>
          <w:tcPr>
            <w:tcW w:w="1387" w:type="pct"/>
            <w:gridSpan w:val="4"/>
            <w:vMerge w:val="restart"/>
            <w:shd w:val="clear" w:color="auto" w:fill="auto"/>
            <w:vAlign w:val="center"/>
          </w:tcPr>
          <w:p w14:paraId="456F8357" w14:textId="77777777" w:rsidR="00072B0E" w:rsidRPr="00470E23" w:rsidRDefault="00072B0E" w:rsidP="005A428D">
            <w:pPr>
              <w:ind w:firstLine="0"/>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620E72E0" w14:textId="77777777" w:rsidR="00072B0E" w:rsidRPr="00470E23" w:rsidRDefault="00072B0E" w:rsidP="005A428D">
            <w:pPr>
              <w:ind w:firstLine="0"/>
              <w:rPr>
                <w:rFonts w:eastAsia="SimSun"/>
                <w:sz w:val="22"/>
              </w:rPr>
            </w:pPr>
            <w:r w:rsidRPr="00470E23">
              <w:rPr>
                <w:rFonts w:eastAsia="SimSun"/>
                <w:sz w:val="22"/>
              </w:rPr>
              <w:t>Режим кондиционирования</w:t>
            </w:r>
          </w:p>
        </w:tc>
      </w:tr>
      <w:tr w:rsidR="00072B0E" w:rsidRPr="00470E23" w14:paraId="68C3CDC7" w14:textId="77777777" w:rsidTr="005A428D">
        <w:trPr>
          <w:cantSplit/>
          <w:trHeight w:val="433"/>
        </w:trPr>
        <w:tc>
          <w:tcPr>
            <w:tcW w:w="1387" w:type="pct"/>
            <w:gridSpan w:val="4"/>
            <w:vMerge/>
            <w:shd w:val="clear" w:color="auto" w:fill="auto"/>
            <w:vAlign w:val="center"/>
          </w:tcPr>
          <w:p w14:paraId="16DF136D" w14:textId="77777777" w:rsidR="00072B0E" w:rsidRPr="00470E23" w:rsidRDefault="00072B0E" w:rsidP="005A428D">
            <w:pPr>
              <w:ind w:firstLine="0"/>
              <w:rPr>
                <w:rFonts w:eastAsia="SimSun"/>
                <w:sz w:val="22"/>
              </w:rPr>
            </w:pPr>
          </w:p>
        </w:tc>
        <w:tc>
          <w:tcPr>
            <w:tcW w:w="412" w:type="pct"/>
            <w:shd w:val="clear" w:color="auto" w:fill="D9D9D9"/>
            <w:vAlign w:val="center"/>
          </w:tcPr>
          <w:p w14:paraId="06F90B5A" w14:textId="77777777" w:rsidR="00072B0E" w:rsidRPr="00470E23" w:rsidRDefault="00072B0E" w:rsidP="005A428D">
            <w:pPr>
              <w:ind w:firstLine="0"/>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1B352B81" w14:textId="77777777" w:rsidR="00072B0E" w:rsidRPr="00470E23" w:rsidRDefault="00072B0E" w:rsidP="005A428D">
            <w:pPr>
              <w:ind w:firstLine="0"/>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61D2A2FE" w14:textId="77777777" w:rsidR="00072B0E" w:rsidRPr="00470E23" w:rsidRDefault="00072B0E" w:rsidP="005A428D">
            <w:pPr>
              <w:ind w:firstLine="0"/>
              <w:rPr>
                <w:rFonts w:eastAsia="SimSun"/>
                <w:sz w:val="22"/>
              </w:rPr>
            </w:pPr>
            <w:r w:rsidRPr="00470E23">
              <w:rPr>
                <w:rFonts w:eastAsia="SimSun"/>
                <w:sz w:val="22"/>
              </w:rPr>
              <w:t>Flu180</w:t>
            </w:r>
          </w:p>
        </w:tc>
      </w:tr>
      <w:tr w:rsidR="00072B0E" w:rsidRPr="00470E23" w14:paraId="0374856B" w14:textId="77777777" w:rsidTr="005A428D">
        <w:trPr>
          <w:cantSplit/>
          <w:trHeight w:val="397"/>
        </w:trPr>
        <w:tc>
          <w:tcPr>
            <w:tcW w:w="1387" w:type="pct"/>
            <w:gridSpan w:val="4"/>
            <w:vMerge/>
            <w:shd w:val="clear" w:color="auto" w:fill="auto"/>
            <w:vAlign w:val="center"/>
          </w:tcPr>
          <w:p w14:paraId="3ABA2D86" w14:textId="77777777" w:rsidR="00072B0E" w:rsidRPr="00470E23" w:rsidRDefault="00072B0E" w:rsidP="005A428D">
            <w:pPr>
              <w:ind w:firstLine="0"/>
              <w:rPr>
                <w:rFonts w:eastAsia="SimSun"/>
                <w:sz w:val="22"/>
              </w:rPr>
            </w:pPr>
          </w:p>
        </w:tc>
        <w:tc>
          <w:tcPr>
            <w:tcW w:w="412" w:type="pct"/>
            <w:shd w:val="clear" w:color="auto" w:fill="D9D9D9"/>
            <w:vAlign w:val="center"/>
          </w:tcPr>
          <w:p w14:paraId="13714C8B" w14:textId="77777777" w:rsidR="00072B0E" w:rsidRPr="00470E23" w:rsidRDefault="00072B0E" w:rsidP="005A428D">
            <w:pPr>
              <w:ind w:firstLine="0"/>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7C922252" w14:textId="77777777" w:rsidR="00072B0E" w:rsidRPr="00470E23" w:rsidRDefault="00072B0E" w:rsidP="005A428D">
            <w:pPr>
              <w:ind w:firstLine="0"/>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0D3B9BFA" w14:textId="77777777" w:rsidR="00072B0E" w:rsidRPr="00470E23" w:rsidRDefault="00072B0E" w:rsidP="005A428D">
            <w:pPr>
              <w:ind w:firstLine="0"/>
              <w:rPr>
                <w:rFonts w:eastAsia="SimSun"/>
                <w:sz w:val="22"/>
              </w:rPr>
            </w:pPr>
            <w:r w:rsidRPr="00470E23">
              <w:rPr>
                <w:rFonts w:eastAsia="SimSun"/>
                <w:sz w:val="22"/>
              </w:rPr>
              <w:t>Bu8</w:t>
            </w:r>
          </w:p>
        </w:tc>
        <w:tc>
          <w:tcPr>
            <w:tcW w:w="746" w:type="pct"/>
            <w:gridSpan w:val="2"/>
            <w:shd w:val="clear" w:color="auto" w:fill="D9D9D9"/>
            <w:vAlign w:val="center"/>
          </w:tcPr>
          <w:p w14:paraId="42DB86C9" w14:textId="77777777" w:rsidR="00072B0E" w:rsidRPr="00470E23" w:rsidRDefault="00072B0E" w:rsidP="005A428D">
            <w:pPr>
              <w:ind w:firstLine="0"/>
              <w:rPr>
                <w:rFonts w:eastAsia="SimSun"/>
                <w:sz w:val="22"/>
              </w:rPr>
            </w:pPr>
            <w:r w:rsidRPr="00470E23">
              <w:rPr>
                <w:rFonts w:eastAsia="SimSun"/>
                <w:sz w:val="22"/>
              </w:rPr>
              <w:t>Bu8</w:t>
            </w:r>
          </w:p>
        </w:tc>
        <w:tc>
          <w:tcPr>
            <w:tcW w:w="475" w:type="pct"/>
            <w:shd w:val="clear" w:color="auto" w:fill="D9D9D9"/>
            <w:vAlign w:val="center"/>
          </w:tcPr>
          <w:p w14:paraId="7ACE9300" w14:textId="77777777" w:rsidR="00072B0E" w:rsidRPr="00470E23" w:rsidRDefault="00072B0E" w:rsidP="005A428D">
            <w:pPr>
              <w:ind w:firstLine="0"/>
              <w:rPr>
                <w:rFonts w:eastAsia="SimSun"/>
                <w:sz w:val="22"/>
              </w:rPr>
            </w:pPr>
            <w:r w:rsidRPr="00470E23">
              <w:rPr>
                <w:rFonts w:eastAsia="SimSun"/>
                <w:sz w:val="22"/>
              </w:rPr>
              <w:t>Bu10</w:t>
            </w:r>
          </w:p>
        </w:tc>
        <w:tc>
          <w:tcPr>
            <w:tcW w:w="382" w:type="pct"/>
            <w:shd w:val="clear" w:color="auto" w:fill="D9D9D9"/>
            <w:vAlign w:val="center"/>
          </w:tcPr>
          <w:p w14:paraId="61EA59DD" w14:textId="77777777" w:rsidR="00072B0E" w:rsidRPr="00470E23" w:rsidRDefault="00072B0E" w:rsidP="005A428D">
            <w:pPr>
              <w:ind w:firstLine="0"/>
              <w:rPr>
                <w:rFonts w:eastAsia="SimSun"/>
                <w:sz w:val="22"/>
              </w:rPr>
            </w:pPr>
            <w:r w:rsidRPr="00470E23">
              <w:rPr>
                <w:rFonts w:eastAsia="SimSun"/>
                <w:sz w:val="22"/>
              </w:rPr>
              <w:t>Treo36</w:t>
            </w:r>
          </w:p>
        </w:tc>
        <w:tc>
          <w:tcPr>
            <w:tcW w:w="400" w:type="pct"/>
            <w:shd w:val="clear" w:color="auto" w:fill="D9D9D9"/>
            <w:vAlign w:val="center"/>
          </w:tcPr>
          <w:p w14:paraId="76865EA8" w14:textId="77777777" w:rsidR="00072B0E" w:rsidRPr="00470E23" w:rsidRDefault="00072B0E" w:rsidP="005A428D">
            <w:pPr>
              <w:ind w:firstLine="0"/>
              <w:rPr>
                <w:rFonts w:eastAsia="SimSun"/>
                <w:sz w:val="22"/>
              </w:rPr>
            </w:pPr>
            <w:r w:rsidRPr="00470E23">
              <w:rPr>
                <w:rFonts w:eastAsia="SimSun"/>
                <w:sz w:val="22"/>
              </w:rPr>
              <w:t>Cy1200</w:t>
            </w:r>
          </w:p>
        </w:tc>
        <w:tc>
          <w:tcPr>
            <w:tcW w:w="394" w:type="pct"/>
            <w:shd w:val="clear" w:color="auto" w:fill="D9D9D9"/>
            <w:vAlign w:val="center"/>
          </w:tcPr>
          <w:p w14:paraId="1BEA380A" w14:textId="77777777" w:rsidR="00072B0E" w:rsidRPr="00470E23" w:rsidRDefault="00072B0E" w:rsidP="005A428D">
            <w:pPr>
              <w:ind w:firstLine="0"/>
              <w:rPr>
                <w:rFonts w:eastAsia="SimSun"/>
                <w:sz w:val="22"/>
              </w:rPr>
            </w:pPr>
            <w:r w:rsidRPr="00470E23">
              <w:rPr>
                <w:rFonts w:eastAsia="SimSun"/>
                <w:sz w:val="22"/>
              </w:rPr>
              <w:t>Mel100</w:t>
            </w:r>
          </w:p>
        </w:tc>
      </w:tr>
      <w:tr w:rsidR="00072B0E" w:rsidRPr="00470E23" w14:paraId="70202158" w14:textId="77777777" w:rsidTr="005A428D">
        <w:trPr>
          <w:cantSplit/>
          <w:trHeight w:val="417"/>
        </w:trPr>
        <w:tc>
          <w:tcPr>
            <w:tcW w:w="1387" w:type="pct"/>
            <w:gridSpan w:val="4"/>
            <w:vMerge/>
            <w:shd w:val="clear" w:color="auto" w:fill="auto"/>
            <w:vAlign w:val="center"/>
          </w:tcPr>
          <w:p w14:paraId="282F0CAD" w14:textId="77777777" w:rsidR="00072B0E" w:rsidRPr="00470E23" w:rsidRDefault="00072B0E" w:rsidP="005A428D">
            <w:pPr>
              <w:ind w:firstLine="0"/>
              <w:rPr>
                <w:rFonts w:eastAsia="SimSun"/>
                <w:sz w:val="22"/>
              </w:rPr>
            </w:pPr>
          </w:p>
        </w:tc>
        <w:tc>
          <w:tcPr>
            <w:tcW w:w="412" w:type="pct"/>
            <w:shd w:val="clear" w:color="auto" w:fill="D9D9D9"/>
            <w:vAlign w:val="center"/>
          </w:tcPr>
          <w:p w14:paraId="3006022B" w14:textId="77777777" w:rsidR="00072B0E" w:rsidRPr="00470E23" w:rsidRDefault="00072B0E" w:rsidP="005A428D">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718E03BC" w14:textId="77777777" w:rsidR="00072B0E" w:rsidRPr="00470E23" w:rsidRDefault="00072B0E" w:rsidP="005A428D">
            <w:pPr>
              <w:ind w:firstLine="0"/>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70323483" w14:textId="77777777" w:rsidR="00072B0E" w:rsidRPr="00470E23" w:rsidRDefault="00072B0E" w:rsidP="005A428D">
            <w:pPr>
              <w:ind w:firstLine="0"/>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5115711C" w14:textId="77777777" w:rsidR="00072B0E" w:rsidRPr="00470E23" w:rsidRDefault="00072B0E" w:rsidP="005A428D">
            <w:pPr>
              <w:ind w:firstLine="0"/>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3EA13230" w14:textId="77777777" w:rsidR="00072B0E" w:rsidRPr="00470E23" w:rsidRDefault="00072B0E" w:rsidP="005A428D">
            <w:pPr>
              <w:ind w:firstLine="0"/>
              <w:rPr>
                <w:rFonts w:eastAsia="SimSun"/>
                <w:sz w:val="22"/>
              </w:rPr>
            </w:pPr>
            <w:r w:rsidRPr="00470E23">
              <w:rPr>
                <w:rFonts w:eastAsia="SimSun"/>
                <w:sz w:val="22"/>
              </w:rPr>
              <w:t>Thio</w:t>
            </w:r>
          </w:p>
        </w:tc>
        <w:tc>
          <w:tcPr>
            <w:tcW w:w="475" w:type="pct"/>
            <w:shd w:val="clear" w:color="auto" w:fill="D9D9D9"/>
            <w:vAlign w:val="center"/>
          </w:tcPr>
          <w:p w14:paraId="490F2E4F" w14:textId="77777777" w:rsidR="00072B0E" w:rsidRPr="00470E23" w:rsidRDefault="00072B0E" w:rsidP="005A428D">
            <w:pPr>
              <w:ind w:firstLine="0"/>
              <w:rPr>
                <w:rFonts w:eastAsia="SimSun"/>
                <w:sz w:val="22"/>
              </w:rPr>
            </w:pPr>
            <w:r w:rsidRPr="00470E23">
              <w:rPr>
                <w:rFonts w:eastAsia="SimSun"/>
                <w:sz w:val="22"/>
              </w:rPr>
              <w:t>-</w:t>
            </w:r>
          </w:p>
        </w:tc>
        <w:tc>
          <w:tcPr>
            <w:tcW w:w="382" w:type="pct"/>
            <w:shd w:val="clear" w:color="auto" w:fill="D9D9D9"/>
            <w:vAlign w:val="center"/>
          </w:tcPr>
          <w:p w14:paraId="6670627D" w14:textId="77777777" w:rsidR="00072B0E" w:rsidRPr="00470E23" w:rsidRDefault="00072B0E" w:rsidP="005A428D">
            <w:pPr>
              <w:ind w:firstLine="0"/>
              <w:rPr>
                <w:rFonts w:eastAsia="SimSun"/>
                <w:sz w:val="22"/>
              </w:rPr>
            </w:pPr>
            <w:r w:rsidRPr="00470E23">
              <w:rPr>
                <w:rFonts w:eastAsia="SimSun"/>
                <w:sz w:val="22"/>
              </w:rPr>
              <w:t>-</w:t>
            </w:r>
          </w:p>
        </w:tc>
        <w:tc>
          <w:tcPr>
            <w:tcW w:w="400" w:type="pct"/>
            <w:shd w:val="clear" w:color="auto" w:fill="D9D9D9"/>
            <w:vAlign w:val="center"/>
          </w:tcPr>
          <w:p w14:paraId="007F54CB" w14:textId="77777777" w:rsidR="00072B0E" w:rsidRPr="00470E23" w:rsidRDefault="00072B0E" w:rsidP="005A428D">
            <w:pPr>
              <w:ind w:firstLine="0"/>
              <w:rPr>
                <w:rFonts w:eastAsia="SimSun"/>
                <w:sz w:val="22"/>
              </w:rPr>
            </w:pPr>
          </w:p>
        </w:tc>
        <w:tc>
          <w:tcPr>
            <w:tcW w:w="394" w:type="pct"/>
            <w:shd w:val="clear" w:color="auto" w:fill="D9D9D9"/>
            <w:vAlign w:val="center"/>
          </w:tcPr>
          <w:p w14:paraId="2FE49B22" w14:textId="77777777" w:rsidR="00072B0E" w:rsidRPr="00470E23" w:rsidRDefault="00072B0E" w:rsidP="005A428D">
            <w:pPr>
              <w:ind w:firstLine="0"/>
              <w:rPr>
                <w:rFonts w:eastAsia="SimSun"/>
                <w:sz w:val="22"/>
              </w:rPr>
            </w:pPr>
          </w:p>
        </w:tc>
      </w:tr>
      <w:tr w:rsidR="00072B0E" w:rsidRPr="00470E23" w14:paraId="6A1BDBB5" w14:textId="77777777" w:rsidTr="005A428D">
        <w:trPr>
          <w:cantSplit/>
          <w:trHeight w:val="606"/>
        </w:trPr>
        <w:tc>
          <w:tcPr>
            <w:tcW w:w="348" w:type="pct"/>
            <w:vMerge w:val="restart"/>
            <w:shd w:val="clear" w:color="auto" w:fill="D9D9D9"/>
            <w:vAlign w:val="center"/>
          </w:tcPr>
          <w:p w14:paraId="1BAC28F1" w14:textId="77777777" w:rsidR="00072B0E" w:rsidRPr="00470E23" w:rsidRDefault="00072B0E" w:rsidP="005A428D">
            <w:pPr>
              <w:ind w:firstLine="0"/>
              <w:rPr>
                <w:rFonts w:eastAsia="SimSun"/>
                <w:sz w:val="22"/>
              </w:rPr>
            </w:pPr>
            <w:r w:rsidRPr="00470E23">
              <w:rPr>
                <w:rFonts w:eastAsia="SimSun"/>
                <w:sz w:val="22"/>
              </w:rPr>
              <w:t>hATG</w:t>
            </w:r>
          </w:p>
        </w:tc>
        <w:tc>
          <w:tcPr>
            <w:tcW w:w="303" w:type="pct"/>
            <w:shd w:val="clear" w:color="auto" w:fill="D9D9D9"/>
            <w:vAlign w:val="center"/>
          </w:tcPr>
          <w:p w14:paraId="36AB5A14" w14:textId="77777777" w:rsidR="00072B0E" w:rsidRPr="00470E23" w:rsidRDefault="00072B0E" w:rsidP="005A428D">
            <w:pPr>
              <w:ind w:firstLine="0"/>
              <w:rPr>
                <w:rFonts w:eastAsia="SimSun"/>
                <w:sz w:val="22"/>
              </w:rPr>
            </w:pPr>
            <w:r w:rsidRPr="00470E23">
              <w:rPr>
                <w:rFonts w:eastAsia="SimSun"/>
                <w:sz w:val="22"/>
              </w:rPr>
              <w:t>CSA</w:t>
            </w:r>
          </w:p>
        </w:tc>
        <w:tc>
          <w:tcPr>
            <w:tcW w:w="308" w:type="pct"/>
            <w:shd w:val="clear" w:color="auto" w:fill="D9D9D9"/>
            <w:vAlign w:val="center"/>
          </w:tcPr>
          <w:p w14:paraId="66AB7167" w14:textId="77777777" w:rsidR="00072B0E" w:rsidRPr="00470E23" w:rsidRDefault="00072B0E" w:rsidP="005A428D">
            <w:pPr>
              <w:ind w:firstLine="0"/>
              <w:rPr>
                <w:rFonts w:eastAsia="SimSun"/>
                <w:sz w:val="22"/>
              </w:rPr>
            </w:pPr>
            <w:r w:rsidRPr="00470E23">
              <w:rPr>
                <w:rFonts w:eastAsia="SimSun"/>
                <w:sz w:val="22"/>
              </w:rPr>
              <w:t>MTX</w:t>
            </w:r>
          </w:p>
        </w:tc>
        <w:tc>
          <w:tcPr>
            <w:tcW w:w="428" w:type="pct"/>
            <w:shd w:val="clear" w:color="auto" w:fill="D9D9D9"/>
            <w:vAlign w:val="center"/>
          </w:tcPr>
          <w:p w14:paraId="5A2A68D7" w14:textId="77777777" w:rsidR="00072B0E" w:rsidRPr="00470E23" w:rsidRDefault="00072B0E" w:rsidP="005A428D">
            <w:pPr>
              <w:ind w:firstLine="0"/>
              <w:rPr>
                <w:rFonts w:eastAsia="SimSun"/>
                <w:sz w:val="22"/>
              </w:rPr>
            </w:pPr>
            <w:r w:rsidRPr="00470E23">
              <w:rPr>
                <w:rFonts w:eastAsia="SimSun"/>
                <w:sz w:val="22"/>
              </w:rPr>
              <w:t>MMF45</w:t>
            </w:r>
          </w:p>
        </w:tc>
        <w:tc>
          <w:tcPr>
            <w:tcW w:w="412" w:type="pct"/>
            <w:shd w:val="clear" w:color="auto" w:fill="auto"/>
            <w:vAlign w:val="center"/>
          </w:tcPr>
          <w:p w14:paraId="2804D394" w14:textId="77777777" w:rsidR="00072B0E" w:rsidRPr="00470E23" w:rsidRDefault="00072B0E" w:rsidP="005A428D">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5C359594"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0EB82D2E" w14:textId="77777777" w:rsidR="00072B0E" w:rsidRPr="00470E23" w:rsidRDefault="00072B0E" w:rsidP="005A428D">
            <w:pPr>
              <w:ind w:firstLine="0"/>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4AA9EC17" w14:textId="77777777" w:rsidR="00072B0E" w:rsidRPr="00470E23" w:rsidRDefault="00072B0E" w:rsidP="005A428D">
            <w:pPr>
              <w:ind w:firstLine="0"/>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73D318E7" w14:textId="77777777" w:rsidR="00072B0E" w:rsidRPr="00470E23" w:rsidRDefault="00072B0E" w:rsidP="005A428D">
            <w:pPr>
              <w:ind w:firstLine="0"/>
              <w:rPr>
                <w:rFonts w:eastAsia="SimSun"/>
                <w:sz w:val="22"/>
              </w:rPr>
            </w:pPr>
          </w:p>
        </w:tc>
        <w:tc>
          <w:tcPr>
            <w:tcW w:w="475" w:type="pct"/>
            <w:shd w:val="clear" w:color="auto" w:fill="auto"/>
            <w:vAlign w:val="center"/>
          </w:tcPr>
          <w:p w14:paraId="046F3B00" w14:textId="77777777" w:rsidR="00072B0E" w:rsidRPr="00470E23" w:rsidRDefault="00072B0E" w:rsidP="005A428D">
            <w:pPr>
              <w:ind w:firstLine="0"/>
              <w:rPr>
                <w:rFonts w:eastAsia="SimSun"/>
                <w:sz w:val="22"/>
              </w:rPr>
            </w:pPr>
          </w:p>
        </w:tc>
        <w:tc>
          <w:tcPr>
            <w:tcW w:w="382" w:type="pct"/>
            <w:shd w:val="clear" w:color="auto" w:fill="auto"/>
            <w:vAlign w:val="center"/>
          </w:tcPr>
          <w:p w14:paraId="3A3723D3" w14:textId="77777777" w:rsidR="00072B0E" w:rsidRPr="00470E23" w:rsidRDefault="00072B0E" w:rsidP="005A428D">
            <w:pPr>
              <w:ind w:firstLine="0"/>
              <w:rPr>
                <w:rFonts w:eastAsia="SimSun"/>
                <w:sz w:val="22"/>
              </w:rPr>
            </w:pPr>
          </w:p>
        </w:tc>
        <w:tc>
          <w:tcPr>
            <w:tcW w:w="400" w:type="pct"/>
            <w:shd w:val="clear" w:color="auto" w:fill="auto"/>
            <w:vAlign w:val="center"/>
          </w:tcPr>
          <w:p w14:paraId="706631A9" w14:textId="77777777" w:rsidR="00072B0E" w:rsidRPr="00470E23" w:rsidRDefault="00072B0E" w:rsidP="005A428D">
            <w:pPr>
              <w:ind w:firstLine="0"/>
              <w:rPr>
                <w:rFonts w:eastAsia="SimSun"/>
                <w:sz w:val="22"/>
              </w:rPr>
            </w:pPr>
          </w:p>
        </w:tc>
        <w:tc>
          <w:tcPr>
            <w:tcW w:w="394" w:type="pct"/>
            <w:vAlign w:val="center"/>
          </w:tcPr>
          <w:p w14:paraId="1B8C22B3" w14:textId="77777777" w:rsidR="00072B0E" w:rsidRPr="00470E23" w:rsidRDefault="00072B0E" w:rsidP="005A428D">
            <w:pPr>
              <w:ind w:firstLine="0"/>
              <w:rPr>
                <w:rFonts w:eastAsia="SimSun"/>
                <w:sz w:val="22"/>
              </w:rPr>
            </w:pPr>
          </w:p>
        </w:tc>
      </w:tr>
      <w:tr w:rsidR="00072B0E" w:rsidRPr="00470E23" w14:paraId="38C6395F" w14:textId="77777777" w:rsidTr="005A428D">
        <w:trPr>
          <w:cantSplit/>
          <w:trHeight w:val="606"/>
        </w:trPr>
        <w:tc>
          <w:tcPr>
            <w:tcW w:w="348" w:type="pct"/>
            <w:vMerge/>
            <w:shd w:val="clear" w:color="auto" w:fill="D9D9D9"/>
            <w:vAlign w:val="center"/>
          </w:tcPr>
          <w:p w14:paraId="49C88ED0" w14:textId="77777777" w:rsidR="00072B0E" w:rsidRPr="00470E23" w:rsidRDefault="00072B0E" w:rsidP="005A428D">
            <w:pPr>
              <w:ind w:firstLine="0"/>
              <w:rPr>
                <w:rFonts w:eastAsia="SimSun"/>
                <w:sz w:val="22"/>
              </w:rPr>
            </w:pPr>
          </w:p>
        </w:tc>
        <w:tc>
          <w:tcPr>
            <w:tcW w:w="303" w:type="pct"/>
            <w:shd w:val="clear" w:color="auto" w:fill="D9D9D9"/>
            <w:vAlign w:val="center"/>
          </w:tcPr>
          <w:p w14:paraId="2E1B9628" w14:textId="77777777" w:rsidR="00072B0E" w:rsidRPr="00470E23" w:rsidRDefault="00072B0E" w:rsidP="005A428D">
            <w:pPr>
              <w:ind w:firstLine="0"/>
              <w:rPr>
                <w:rFonts w:eastAsia="SimSun"/>
                <w:sz w:val="22"/>
              </w:rPr>
            </w:pPr>
            <w:r w:rsidRPr="00470E23">
              <w:rPr>
                <w:rFonts w:eastAsia="SimSun"/>
                <w:sz w:val="22"/>
              </w:rPr>
              <w:t>Tx</w:t>
            </w:r>
          </w:p>
        </w:tc>
        <w:tc>
          <w:tcPr>
            <w:tcW w:w="308" w:type="pct"/>
            <w:shd w:val="clear" w:color="auto" w:fill="D9D9D9"/>
            <w:vAlign w:val="center"/>
          </w:tcPr>
          <w:p w14:paraId="735C5924" w14:textId="77777777" w:rsidR="00072B0E" w:rsidRPr="00470E23" w:rsidRDefault="00072B0E" w:rsidP="005A428D">
            <w:pPr>
              <w:ind w:firstLine="0"/>
              <w:rPr>
                <w:rFonts w:eastAsia="SimSun"/>
                <w:sz w:val="22"/>
              </w:rPr>
            </w:pPr>
            <w:r w:rsidRPr="00470E23">
              <w:rPr>
                <w:rFonts w:eastAsia="SimSun"/>
                <w:sz w:val="22"/>
              </w:rPr>
              <w:t>-</w:t>
            </w:r>
          </w:p>
        </w:tc>
        <w:tc>
          <w:tcPr>
            <w:tcW w:w="428" w:type="pct"/>
            <w:shd w:val="clear" w:color="auto" w:fill="D9D9D9"/>
            <w:vAlign w:val="center"/>
          </w:tcPr>
          <w:p w14:paraId="38D4A766" w14:textId="77777777" w:rsidR="00072B0E" w:rsidRPr="00470E23" w:rsidRDefault="00072B0E" w:rsidP="005A428D">
            <w:pPr>
              <w:ind w:firstLine="0"/>
              <w:rPr>
                <w:rFonts w:eastAsia="SimSun"/>
                <w:sz w:val="22"/>
              </w:rPr>
            </w:pPr>
            <w:r w:rsidRPr="00470E23">
              <w:rPr>
                <w:rFonts w:eastAsia="SimSun"/>
                <w:sz w:val="22"/>
              </w:rPr>
              <w:t>MMF30</w:t>
            </w:r>
          </w:p>
        </w:tc>
        <w:tc>
          <w:tcPr>
            <w:tcW w:w="412" w:type="pct"/>
            <w:shd w:val="clear" w:color="auto" w:fill="auto"/>
            <w:vAlign w:val="center"/>
          </w:tcPr>
          <w:p w14:paraId="5126CE7E" w14:textId="77777777" w:rsidR="00072B0E" w:rsidRPr="00470E23" w:rsidRDefault="00072B0E" w:rsidP="005A428D">
            <w:pPr>
              <w:ind w:firstLine="0"/>
              <w:rPr>
                <w:rFonts w:eastAsia="SimSun"/>
                <w:sz w:val="22"/>
              </w:rPr>
            </w:pPr>
          </w:p>
        </w:tc>
        <w:tc>
          <w:tcPr>
            <w:tcW w:w="361" w:type="pct"/>
            <w:tcBorders>
              <w:right w:val="single" w:sz="4" w:space="0" w:color="00000A"/>
            </w:tcBorders>
            <w:shd w:val="clear" w:color="auto" w:fill="auto"/>
            <w:vAlign w:val="center"/>
          </w:tcPr>
          <w:p w14:paraId="58CC9AD4" w14:textId="77777777" w:rsidR="00072B0E" w:rsidRPr="00470E23" w:rsidRDefault="00072B0E" w:rsidP="005A428D">
            <w:pPr>
              <w:ind w:firstLine="0"/>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3C5C95CD" w14:textId="77777777" w:rsidR="00072B0E" w:rsidRPr="00470E23" w:rsidRDefault="00072B0E" w:rsidP="005A428D">
            <w:pPr>
              <w:ind w:firstLine="0"/>
              <w:rPr>
                <w:rFonts w:eastAsia="SimSun"/>
                <w:sz w:val="22"/>
              </w:rPr>
            </w:pPr>
          </w:p>
        </w:tc>
        <w:tc>
          <w:tcPr>
            <w:tcW w:w="430" w:type="pct"/>
            <w:tcBorders>
              <w:right w:val="single" w:sz="4" w:space="0" w:color="00000A"/>
            </w:tcBorders>
            <w:shd w:val="clear" w:color="auto" w:fill="auto"/>
            <w:vAlign w:val="center"/>
          </w:tcPr>
          <w:p w14:paraId="46EBAAB2" w14:textId="77777777" w:rsidR="00072B0E" w:rsidRPr="00470E23" w:rsidRDefault="00072B0E" w:rsidP="005A428D">
            <w:pPr>
              <w:ind w:firstLine="0"/>
              <w:rPr>
                <w:rFonts w:eastAsia="SimSun"/>
                <w:sz w:val="22"/>
              </w:rPr>
            </w:pPr>
          </w:p>
        </w:tc>
        <w:tc>
          <w:tcPr>
            <w:tcW w:w="316" w:type="pct"/>
            <w:tcBorders>
              <w:left w:val="single" w:sz="4" w:space="0" w:color="00000A"/>
            </w:tcBorders>
            <w:shd w:val="clear" w:color="auto" w:fill="auto"/>
            <w:vAlign w:val="center"/>
          </w:tcPr>
          <w:p w14:paraId="5A00449B" w14:textId="77777777" w:rsidR="00072B0E" w:rsidRPr="00470E23" w:rsidRDefault="00072B0E" w:rsidP="005A428D">
            <w:pPr>
              <w:ind w:firstLine="0"/>
              <w:rPr>
                <w:rFonts w:eastAsia="SimSun"/>
                <w:sz w:val="22"/>
              </w:rPr>
            </w:pPr>
          </w:p>
        </w:tc>
        <w:tc>
          <w:tcPr>
            <w:tcW w:w="475" w:type="pct"/>
            <w:shd w:val="clear" w:color="auto" w:fill="auto"/>
            <w:vAlign w:val="center"/>
          </w:tcPr>
          <w:p w14:paraId="5754D542" w14:textId="77777777" w:rsidR="00072B0E" w:rsidRPr="00470E23" w:rsidRDefault="00072B0E" w:rsidP="005A428D">
            <w:pPr>
              <w:ind w:firstLine="0"/>
              <w:rPr>
                <w:rFonts w:eastAsia="SimSun"/>
                <w:sz w:val="22"/>
              </w:rPr>
            </w:pPr>
          </w:p>
        </w:tc>
        <w:tc>
          <w:tcPr>
            <w:tcW w:w="382" w:type="pct"/>
            <w:shd w:val="clear" w:color="auto" w:fill="auto"/>
            <w:vAlign w:val="center"/>
          </w:tcPr>
          <w:p w14:paraId="6C8634D8" w14:textId="77777777" w:rsidR="00072B0E" w:rsidRPr="00470E23" w:rsidRDefault="00072B0E" w:rsidP="005A428D">
            <w:pPr>
              <w:ind w:firstLine="0"/>
              <w:rPr>
                <w:rFonts w:eastAsia="SimSun"/>
                <w:sz w:val="22"/>
              </w:rPr>
            </w:pPr>
          </w:p>
        </w:tc>
        <w:tc>
          <w:tcPr>
            <w:tcW w:w="400" w:type="pct"/>
            <w:shd w:val="clear" w:color="auto" w:fill="auto"/>
            <w:vAlign w:val="center"/>
          </w:tcPr>
          <w:p w14:paraId="73A62393" w14:textId="77777777" w:rsidR="00072B0E" w:rsidRPr="00470E23" w:rsidRDefault="00072B0E" w:rsidP="005A428D">
            <w:pPr>
              <w:ind w:firstLine="0"/>
              <w:rPr>
                <w:rFonts w:eastAsia="SimSun"/>
                <w:sz w:val="22"/>
              </w:rPr>
            </w:pPr>
            <w:r w:rsidRPr="00470E23">
              <w:rPr>
                <w:rFonts w:eastAsia="SimSun"/>
                <w:sz w:val="22"/>
              </w:rPr>
              <w:t>5.2.2.19</w:t>
            </w:r>
          </w:p>
        </w:tc>
        <w:tc>
          <w:tcPr>
            <w:tcW w:w="394" w:type="pct"/>
            <w:vAlign w:val="center"/>
          </w:tcPr>
          <w:p w14:paraId="47AFA7D4" w14:textId="77777777" w:rsidR="00072B0E" w:rsidRPr="00470E23" w:rsidRDefault="00072B0E" w:rsidP="005A428D">
            <w:pPr>
              <w:ind w:firstLine="0"/>
              <w:rPr>
                <w:rFonts w:eastAsia="SimSun"/>
                <w:sz w:val="22"/>
              </w:rPr>
            </w:pPr>
          </w:p>
        </w:tc>
      </w:tr>
      <w:tr w:rsidR="00072B0E" w:rsidRPr="00470E23" w14:paraId="1E0A319B" w14:textId="77777777" w:rsidTr="005A428D">
        <w:trPr>
          <w:cantSplit/>
          <w:trHeight w:val="606"/>
        </w:trPr>
        <w:tc>
          <w:tcPr>
            <w:tcW w:w="348" w:type="pct"/>
            <w:vMerge w:val="restart"/>
            <w:shd w:val="clear" w:color="auto" w:fill="D9D9D9"/>
            <w:vAlign w:val="center"/>
          </w:tcPr>
          <w:p w14:paraId="2793C4AF" w14:textId="77777777" w:rsidR="00072B0E" w:rsidRPr="00470E23" w:rsidRDefault="00072B0E" w:rsidP="005A428D">
            <w:pPr>
              <w:ind w:firstLine="0"/>
              <w:rPr>
                <w:rFonts w:eastAsia="SimSun"/>
                <w:sz w:val="22"/>
              </w:rPr>
            </w:pPr>
            <w:r w:rsidRPr="00470E23">
              <w:rPr>
                <w:rFonts w:eastAsia="SimSun"/>
                <w:sz w:val="22"/>
              </w:rPr>
              <w:t>rATG</w:t>
            </w:r>
          </w:p>
        </w:tc>
        <w:tc>
          <w:tcPr>
            <w:tcW w:w="303" w:type="pct"/>
            <w:shd w:val="clear" w:color="auto" w:fill="D9D9D9"/>
            <w:vAlign w:val="center"/>
          </w:tcPr>
          <w:p w14:paraId="6AED38E0" w14:textId="77777777" w:rsidR="00072B0E" w:rsidRPr="00470E23" w:rsidRDefault="00072B0E" w:rsidP="005A428D">
            <w:pPr>
              <w:ind w:firstLine="0"/>
              <w:rPr>
                <w:rFonts w:eastAsia="SimSun"/>
                <w:sz w:val="22"/>
              </w:rPr>
            </w:pPr>
            <w:r w:rsidRPr="00470E23">
              <w:rPr>
                <w:rFonts w:eastAsia="SimSun"/>
                <w:sz w:val="22"/>
              </w:rPr>
              <w:t>CSA</w:t>
            </w:r>
          </w:p>
        </w:tc>
        <w:tc>
          <w:tcPr>
            <w:tcW w:w="308" w:type="pct"/>
            <w:shd w:val="clear" w:color="auto" w:fill="D9D9D9"/>
            <w:vAlign w:val="center"/>
          </w:tcPr>
          <w:p w14:paraId="29ABD845" w14:textId="77777777" w:rsidR="00072B0E" w:rsidRPr="00470E23" w:rsidRDefault="00072B0E" w:rsidP="005A428D">
            <w:pPr>
              <w:ind w:firstLine="0"/>
              <w:rPr>
                <w:rFonts w:eastAsia="SimSun"/>
                <w:sz w:val="22"/>
              </w:rPr>
            </w:pPr>
            <w:r w:rsidRPr="00470E23">
              <w:rPr>
                <w:rFonts w:eastAsia="SimSun"/>
                <w:sz w:val="22"/>
              </w:rPr>
              <w:t>MTX</w:t>
            </w:r>
          </w:p>
        </w:tc>
        <w:tc>
          <w:tcPr>
            <w:tcW w:w="428" w:type="pct"/>
            <w:shd w:val="clear" w:color="auto" w:fill="D9D9D9"/>
            <w:vAlign w:val="center"/>
          </w:tcPr>
          <w:p w14:paraId="4094A250" w14:textId="77777777" w:rsidR="00072B0E" w:rsidRPr="00470E23" w:rsidRDefault="00072B0E" w:rsidP="005A428D">
            <w:pPr>
              <w:ind w:firstLine="0"/>
              <w:rPr>
                <w:rFonts w:eastAsia="SimSun"/>
                <w:sz w:val="22"/>
              </w:rPr>
            </w:pPr>
            <w:r w:rsidRPr="00470E23">
              <w:rPr>
                <w:rFonts w:eastAsia="SimSun"/>
                <w:sz w:val="22"/>
              </w:rPr>
              <w:t>MMF45</w:t>
            </w:r>
          </w:p>
        </w:tc>
        <w:tc>
          <w:tcPr>
            <w:tcW w:w="412" w:type="pct"/>
            <w:shd w:val="clear" w:color="auto" w:fill="auto"/>
            <w:vAlign w:val="center"/>
          </w:tcPr>
          <w:p w14:paraId="2123A956" w14:textId="77777777" w:rsidR="00072B0E" w:rsidRPr="00470E23" w:rsidRDefault="00072B0E" w:rsidP="005A428D">
            <w:pPr>
              <w:ind w:firstLine="0"/>
              <w:rPr>
                <w:rFonts w:eastAsia="SimSun"/>
                <w:sz w:val="22"/>
              </w:rPr>
            </w:pPr>
          </w:p>
        </w:tc>
        <w:tc>
          <w:tcPr>
            <w:tcW w:w="361" w:type="pct"/>
            <w:tcBorders>
              <w:right w:val="single" w:sz="4" w:space="0" w:color="00000A"/>
            </w:tcBorders>
            <w:shd w:val="clear" w:color="auto" w:fill="auto"/>
            <w:vAlign w:val="center"/>
          </w:tcPr>
          <w:p w14:paraId="70240CA6"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3206364A" w14:textId="77777777" w:rsidR="00072B0E" w:rsidRPr="00470E23" w:rsidRDefault="00072B0E" w:rsidP="005A428D">
            <w:pPr>
              <w:ind w:firstLine="0"/>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335D83A2" w14:textId="77777777" w:rsidR="00072B0E" w:rsidRPr="00470E23" w:rsidRDefault="00072B0E" w:rsidP="005A428D">
            <w:pPr>
              <w:ind w:firstLine="0"/>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258FB405" w14:textId="77777777" w:rsidR="00072B0E" w:rsidRPr="00470E23" w:rsidRDefault="00072B0E" w:rsidP="005A428D">
            <w:pPr>
              <w:ind w:firstLine="0"/>
              <w:rPr>
                <w:rFonts w:eastAsia="SimSun"/>
                <w:sz w:val="22"/>
              </w:rPr>
            </w:pPr>
          </w:p>
        </w:tc>
        <w:tc>
          <w:tcPr>
            <w:tcW w:w="475" w:type="pct"/>
            <w:shd w:val="clear" w:color="auto" w:fill="auto"/>
            <w:vAlign w:val="center"/>
          </w:tcPr>
          <w:p w14:paraId="14F9F950" w14:textId="77777777" w:rsidR="00072B0E" w:rsidRPr="00470E23" w:rsidRDefault="00072B0E" w:rsidP="005A428D">
            <w:pPr>
              <w:ind w:firstLine="0"/>
              <w:rPr>
                <w:rFonts w:eastAsia="SimSun"/>
                <w:sz w:val="22"/>
              </w:rPr>
            </w:pPr>
          </w:p>
        </w:tc>
        <w:tc>
          <w:tcPr>
            <w:tcW w:w="382" w:type="pct"/>
            <w:shd w:val="clear" w:color="auto" w:fill="auto"/>
            <w:vAlign w:val="center"/>
          </w:tcPr>
          <w:p w14:paraId="54DE2F34" w14:textId="77777777" w:rsidR="00072B0E" w:rsidRPr="00470E23" w:rsidRDefault="00072B0E" w:rsidP="005A428D">
            <w:pPr>
              <w:ind w:firstLine="0"/>
              <w:rPr>
                <w:rFonts w:eastAsia="SimSun"/>
                <w:sz w:val="22"/>
              </w:rPr>
            </w:pPr>
          </w:p>
        </w:tc>
        <w:tc>
          <w:tcPr>
            <w:tcW w:w="400" w:type="pct"/>
            <w:shd w:val="clear" w:color="auto" w:fill="auto"/>
            <w:vAlign w:val="center"/>
          </w:tcPr>
          <w:p w14:paraId="6AC5C01F" w14:textId="77777777" w:rsidR="00072B0E" w:rsidRPr="00470E23" w:rsidRDefault="00072B0E" w:rsidP="005A428D">
            <w:pPr>
              <w:ind w:firstLine="0"/>
              <w:rPr>
                <w:rFonts w:eastAsia="SimSun"/>
                <w:sz w:val="22"/>
              </w:rPr>
            </w:pPr>
          </w:p>
        </w:tc>
        <w:tc>
          <w:tcPr>
            <w:tcW w:w="394" w:type="pct"/>
            <w:vAlign w:val="center"/>
          </w:tcPr>
          <w:p w14:paraId="3F68441F" w14:textId="77777777" w:rsidR="00072B0E" w:rsidRPr="00470E23" w:rsidRDefault="00072B0E" w:rsidP="005A428D">
            <w:pPr>
              <w:ind w:firstLine="0"/>
              <w:rPr>
                <w:rFonts w:eastAsia="SimSun"/>
                <w:sz w:val="22"/>
              </w:rPr>
            </w:pPr>
          </w:p>
        </w:tc>
      </w:tr>
      <w:tr w:rsidR="00072B0E" w:rsidRPr="00470E23" w14:paraId="77F402B7" w14:textId="77777777" w:rsidTr="005A428D">
        <w:trPr>
          <w:cantSplit/>
          <w:trHeight w:val="606"/>
        </w:trPr>
        <w:tc>
          <w:tcPr>
            <w:tcW w:w="348" w:type="pct"/>
            <w:vMerge/>
            <w:shd w:val="clear" w:color="auto" w:fill="D9D9D9"/>
            <w:vAlign w:val="center"/>
          </w:tcPr>
          <w:p w14:paraId="081DC0B5" w14:textId="77777777" w:rsidR="00072B0E" w:rsidRPr="00470E23" w:rsidRDefault="00072B0E" w:rsidP="005A428D">
            <w:pPr>
              <w:ind w:firstLine="0"/>
              <w:rPr>
                <w:rFonts w:eastAsia="SimSun"/>
                <w:sz w:val="22"/>
              </w:rPr>
            </w:pPr>
          </w:p>
        </w:tc>
        <w:tc>
          <w:tcPr>
            <w:tcW w:w="303" w:type="pct"/>
            <w:shd w:val="clear" w:color="auto" w:fill="D9D9D9"/>
            <w:vAlign w:val="center"/>
          </w:tcPr>
          <w:p w14:paraId="78769879" w14:textId="77777777" w:rsidR="00072B0E" w:rsidRPr="00470E23" w:rsidRDefault="00072B0E" w:rsidP="005A428D">
            <w:pPr>
              <w:ind w:firstLine="0"/>
              <w:rPr>
                <w:rFonts w:eastAsia="SimSun"/>
                <w:sz w:val="22"/>
              </w:rPr>
            </w:pPr>
            <w:r w:rsidRPr="00470E23">
              <w:rPr>
                <w:rFonts w:eastAsia="SimSun"/>
                <w:sz w:val="22"/>
              </w:rPr>
              <w:t>Tx</w:t>
            </w:r>
          </w:p>
        </w:tc>
        <w:tc>
          <w:tcPr>
            <w:tcW w:w="308" w:type="pct"/>
            <w:shd w:val="clear" w:color="auto" w:fill="D9D9D9"/>
            <w:vAlign w:val="center"/>
          </w:tcPr>
          <w:p w14:paraId="78C4470D" w14:textId="77777777" w:rsidR="00072B0E" w:rsidRPr="00470E23" w:rsidRDefault="00072B0E" w:rsidP="005A428D">
            <w:pPr>
              <w:ind w:firstLine="0"/>
              <w:rPr>
                <w:rFonts w:eastAsia="SimSun"/>
                <w:sz w:val="22"/>
              </w:rPr>
            </w:pPr>
            <w:r w:rsidRPr="00470E23">
              <w:rPr>
                <w:rFonts w:eastAsia="SimSun"/>
                <w:sz w:val="22"/>
              </w:rPr>
              <w:t>-</w:t>
            </w:r>
          </w:p>
        </w:tc>
        <w:tc>
          <w:tcPr>
            <w:tcW w:w="428" w:type="pct"/>
            <w:shd w:val="clear" w:color="auto" w:fill="D9D9D9"/>
            <w:vAlign w:val="center"/>
          </w:tcPr>
          <w:p w14:paraId="1CE6A98C" w14:textId="77777777" w:rsidR="00072B0E" w:rsidRPr="00470E23" w:rsidRDefault="00072B0E" w:rsidP="005A428D">
            <w:pPr>
              <w:ind w:firstLine="0"/>
              <w:rPr>
                <w:rFonts w:eastAsia="SimSun"/>
                <w:sz w:val="22"/>
              </w:rPr>
            </w:pPr>
            <w:r w:rsidRPr="00470E23">
              <w:rPr>
                <w:rFonts w:eastAsia="SimSun"/>
                <w:sz w:val="22"/>
              </w:rPr>
              <w:t>MMF30</w:t>
            </w:r>
          </w:p>
        </w:tc>
        <w:tc>
          <w:tcPr>
            <w:tcW w:w="412" w:type="pct"/>
            <w:shd w:val="clear" w:color="auto" w:fill="auto"/>
            <w:vAlign w:val="center"/>
          </w:tcPr>
          <w:p w14:paraId="58032205" w14:textId="77777777" w:rsidR="00072B0E" w:rsidRPr="00470E23" w:rsidRDefault="00072B0E" w:rsidP="005A428D">
            <w:pPr>
              <w:ind w:firstLine="0"/>
              <w:rPr>
                <w:rFonts w:eastAsia="SimSun"/>
                <w:sz w:val="22"/>
              </w:rPr>
            </w:pPr>
          </w:p>
        </w:tc>
        <w:tc>
          <w:tcPr>
            <w:tcW w:w="361" w:type="pct"/>
            <w:tcBorders>
              <w:right w:val="single" w:sz="4" w:space="0" w:color="00000A"/>
            </w:tcBorders>
            <w:shd w:val="clear" w:color="auto" w:fill="auto"/>
            <w:vAlign w:val="center"/>
          </w:tcPr>
          <w:p w14:paraId="0B3D0292"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3E984BF8" w14:textId="77777777" w:rsidR="00072B0E" w:rsidRPr="00470E23" w:rsidRDefault="00072B0E" w:rsidP="005A428D">
            <w:pPr>
              <w:ind w:firstLine="0"/>
              <w:rPr>
                <w:rFonts w:eastAsia="SimSun"/>
                <w:sz w:val="22"/>
              </w:rPr>
            </w:pPr>
          </w:p>
        </w:tc>
        <w:tc>
          <w:tcPr>
            <w:tcW w:w="430" w:type="pct"/>
            <w:tcBorders>
              <w:right w:val="single" w:sz="4" w:space="0" w:color="00000A"/>
            </w:tcBorders>
            <w:shd w:val="clear" w:color="auto" w:fill="auto"/>
            <w:vAlign w:val="center"/>
          </w:tcPr>
          <w:p w14:paraId="73A73405" w14:textId="77777777" w:rsidR="00072B0E" w:rsidRPr="00470E23" w:rsidRDefault="00072B0E" w:rsidP="005A428D">
            <w:pPr>
              <w:ind w:firstLine="0"/>
              <w:rPr>
                <w:rFonts w:eastAsia="SimSun"/>
                <w:sz w:val="22"/>
              </w:rPr>
            </w:pPr>
          </w:p>
        </w:tc>
        <w:tc>
          <w:tcPr>
            <w:tcW w:w="316" w:type="pct"/>
            <w:tcBorders>
              <w:left w:val="single" w:sz="4" w:space="0" w:color="00000A"/>
            </w:tcBorders>
            <w:shd w:val="clear" w:color="auto" w:fill="auto"/>
            <w:vAlign w:val="center"/>
          </w:tcPr>
          <w:p w14:paraId="7083963B" w14:textId="77777777" w:rsidR="00072B0E" w:rsidRPr="00470E23" w:rsidRDefault="00072B0E" w:rsidP="005A428D">
            <w:pPr>
              <w:ind w:firstLine="0"/>
              <w:rPr>
                <w:rFonts w:eastAsia="SimSun"/>
                <w:sz w:val="22"/>
              </w:rPr>
            </w:pPr>
          </w:p>
        </w:tc>
        <w:tc>
          <w:tcPr>
            <w:tcW w:w="475" w:type="pct"/>
            <w:shd w:val="clear" w:color="auto" w:fill="auto"/>
            <w:vAlign w:val="center"/>
          </w:tcPr>
          <w:p w14:paraId="03273D5D" w14:textId="77777777" w:rsidR="00072B0E" w:rsidRPr="00470E23" w:rsidRDefault="00072B0E" w:rsidP="005A428D">
            <w:pPr>
              <w:ind w:firstLine="0"/>
              <w:rPr>
                <w:rFonts w:eastAsia="SimSun"/>
                <w:sz w:val="22"/>
              </w:rPr>
            </w:pPr>
          </w:p>
        </w:tc>
        <w:tc>
          <w:tcPr>
            <w:tcW w:w="382" w:type="pct"/>
            <w:shd w:val="clear" w:color="auto" w:fill="auto"/>
            <w:vAlign w:val="center"/>
          </w:tcPr>
          <w:p w14:paraId="1369C9DE" w14:textId="77777777" w:rsidR="00072B0E" w:rsidRPr="00470E23" w:rsidRDefault="00072B0E" w:rsidP="005A428D">
            <w:pPr>
              <w:ind w:firstLine="0"/>
              <w:rPr>
                <w:rFonts w:eastAsia="SimSun"/>
                <w:sz w:val="22"/>
              </w:rPr>
            </w:pPr>
          </w:p>
        </w:tc>
        <w:tc>
          <w:tcPr>
            <w:tcW w:w="400" w:type="pct"/>
            <w:shd w:val="clear" w:color="auto" w:fill="auto"/>
            <w:vAlign w:val="center"/>
          </w:tcPr>
          <w:p w14:paraId="5C71FC27" w14:textId="77777777" w:rsidR="00072B0E" w:rsidRPr="00470E23" w:rsidRDefault="00072B0E" w:rsidP="005A428D">
            <w:pPr>
              <w:ind w:firstLine="0"/>
              <w:rPr>
                <w:rFonts w:eastAsia="SimSun"/>
                <w:sz w:val="22"/>
              </w:rPr>
            </w:pPr>
            <w:r w:rsidRPr="00470E23">
              <w:rPr>
                <w:rFonts w:eastAsia="SimSun"/>
                <w:sz w:val="22"/>
              </w:rPr>
              <w:t>5.2.2.20</w:t>
            </w:r>
          </w:p>
        </w:tc>
        <w:tc>
          <w:tcPr>
            <w:tcW w:w="394" w:type="pct"/>
            <w:vAlign w:val="center"/>
          </w:tcPr>
          <w:p w14:paraId="1BE33EFC" w14:textId="77777777" w:rsidR="00072B0E" w:rsidRPr="00470E23" w:rsidRDefault="00072B0E" w:rsidP="005A428D">
            <w:pPr>
              <w:ind w:firstLine="0"/>
              <w:rPr>
                <w:rFonts w:eastAsia="SimSun"/>
                <w:sz w:val="22"/>
              </w:rPr>
            </w:pPr>
          </w:p>
        </w:tc>
      </w:tr>
      <w:tr w:rsidR="00072B0E" w:rsidRPr="00470E23" w14:paraId="32F690F8" w14:textId="77777777" w:rsidTr="005A428D">
        <w:trPr>
          <w:cantSplit/>
          <w:trHeight w:val="606"/>
        </w:trPr>
        <w:tc>
          <w:tcPr>
            <w:tcW w:w="348" w:type="pct"/>
            <w:vMerge w:val="restart"/>
            <w:shd w:val="clear" w:color="auto" w:fill="D9D9D9"/>
            <w:vAlign w:val="center"/>
          </w:tcPr>
          <w:p w14:paraId="67191705" w14:textId="77777777" w:rsidR="00072B0E" w:rsidRPr="00470E23" w:rsidRDefault="00072B0E" w:rsidP="005A428D">
            <w:pPr>
              <w:ind w:firstLine="0"/>
              <w:rPr>
                <w:rFonts w:eastAsia="SimSun"/>
                <w:sz w:val="22"/>
              </w:rPr>
            </w:pPr>
            <w:r w:rsidRPr="00470E23">
              <w:rPr>
                <w:rFonts w:eastAsia="SimSun"/>
                <w:sz w:val="22"/>
              </w:rPr>
              <w:t>PT-Cy</w:t>
            </w:r>
          </w:p>
          <w:p w14:paraId="4895146D" w14:textId="77777777" w:rsidR="00072B0E" w:rsidRPr="00470E23" w:rsidRDefault="00072B0E" w:rsidP="005A428D">
            <w:pPr>
              <w:ind w:firstLine="0"/>
              <w:rPr>
                <w:rFonts w:eastAsia="SimSun"/>
                <w:sz w:val="22"/>
              </w:rPr>
            </w:pPr>
          </w:p>
        </w:tc>
        <w:tc>
          <w:tcPr>
            <w:tcW w:w="303" w:type="pct"/>
            <w:shd w:val="clear" w:color="auto" w:fill="D9D9D9"/>
            <w:vAlign w:val="center"/>
          </w:tcPr>
          <w:p w14:paraId="1A3D6BDF" w14:textId="77777777" w:rsidR="00072B0E" w:rsidRPr="00470E23" w:rsidRDefault="00072B0E" w:rsidP="005A428D">
            <w:pPr>
              <w:ind w:firstLine="0"/>
              <w:rPr>
                <w:rFonts w:eastAsia="SimSun"/>
                <w:sz w:val="22"/>
              </w:rPr>
            </w:pPr>
            <w:r w:rsidRPr="00470E23">
              <w:rPr>
                <w:rFonts w:eastAsia="SimSun"/>
                <w:sz w:val="22"/>
              </w:rPr>
              <w:t>-</w:t>
            </w:r>
          </w:p>
        </w:tc>
        <w:tc>
          <w:tcPr>
            <w:tcW w:w="308" w:type="pct"/>
            <w:shd w:val="clear" w:color="auto" w:fill="D9D9D9"/>
            <w:vAlign w:val="center"/>
          </w:tcPr>
          <w:p w14:paraId="41600E6C" w14:textId="77777777" w:rsidR="00072B0E" w:rsidRPr="00470E23" w:rsidRDefault="00072B0E" w:rsidP="005A428D">
            <w:pPr>
              <w:ind w:firstLine="0"/>
              <w:rPr>
                <w:rFonts w:eastAsia="SimSun"/>
                <w:sz w:val="22"/>
              </w:rPr>
            </w:pPr>
            <w:r w:rsidRPr="00470E23">
              <w:rPr>
                <w:rFonts w:eastAsia="SimSun"/>
                <w:sz w:val="22"/>
              </w:rPr>
              <w:t>-</w:t>
            </w:r>
          </w:p>
        </w:tc>
        <w:tc>
          <w:tcPr>
            <w:tcW w:w="428" w:type="pct"/>
            <w:shd w:val="clear" w:color="auto" w:fill="D9D9D9"/>
            <w:vAlign w:val="center"/>
          </w:tcPr>
          <w:p w14:paraId="1D1618DB" w14:textId="77777777" w:rsidR="00072B0E" w:rsidRPr="00470E23" w:rsidRDefault="00072B0E" w:rsidP="005A428D">
            <w:pPr>
              <w:ind w:firstLine="0"/>
              <w:rPr>
                <w:rFonts w:eastAsia="SimSun"/>
                <w:sz w:val="22"/>
              </w:rPr>
            </w:pPr>
            <w:r w:rsidRPr="00470E23">
              <w:rPr>
                <w:rFonts w:eastAsia="SimSun"/>
                <w:sz w:val="22"/>
              </w:rPr>
              <w:t>-</w:t>
            </w:r>
          </w:p>
        </w:tc>
        <w:tc>
          <w:tcPr>
            <w:tcW w:w="412" w:type="pct"/>
            <w:shd w:val="clear" w:color="auto" w:fill="auto"/>
            <w:vAlign w:val="center"/>
          </w:tcPr>
          <w:p w14:paraId="73C4584E" w14:textId="77777777" w:rsidR="00072B0E" w:rsidRPr="00470E23" w:rsidRDefault="00072B0E" w:rsidP="005A428D">
            <w:pPr>
              <w:ind w:firstLine="0"/>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4E7CA4DE"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1ECDAE4B" w14:textId="77777777" w:rsidR="00072B0E" w:rsidRPr="00470E23" w:rsidRDefault="00072B0E" w:rsidP="005A428D">
            <w:pPr>
              <w:ind w:firstLine="0"/>
              <w:rPr>
                <w:rFonts w:eastAsia="SimSun"/>
                <w:sz w:val="22"/>
              </w:rPr>
            </w:pPr>
          </w:p>
        </w:tc>
        <w:tc>
          <w:tcPr>
            <w:tcW w:w="430" w:type="pct"/>
            <w:tcBorders>
              <w:right w:val="single" w:sz="4" w:space="0" w:color="00000A"/>
            </w:tcBorders>
            <w:shd w:val="clear" w:color="auto" w:fill="auto"/>
            <w:vAlign w:val="center"/>
          </w:tcPr>
          <w:p w14:paraId="53A43E53" w14:textId="77777777" w:rsidR="00072B0E" w:rsidRPr="00470E23" w:rsidRDefault="00072B0E" w:rsidP="005A428D">
            <w:pPr>
              <w:ind w:firstLine="0"/>
              <w:rPr>
                <w:rFonts w:eastAsia="SimSun"/>
                <w:sz w:val="22"/>
              </w:rPr>
            </w:pPr>
          </w:p>
        </w:tc>
        <w:tc>
          <w:tcPr>
            <w:tcW w:w="316" w:type="pct"/>
            <w:tcBorders>
              <w:left w:val="single" w:sz="4" w:space="0" w:color="00000A"/>
            </w:tcBorders>
            <w:shd w:val="clear" w:color="auto" w:fill="auto"/>
            <w:vAlign w:val="center"/>
          </w:tcPr>
          <w:p w14:paraId="5EF7D024" w14:textId="77777777" w:rsidR="00072B0E" w:rsidRPr="00470E23" w:rsidRDefault="00072B0E" w:rsidP="005A428D">
            <w:pPr>
              <w:ind w:firstLine="0"/>
              <w:rPr>
                <w:rFonts w:eastAsia="SimSun"/>
                <w:sz w:val="22"/>
              </w:rPr>
            </w:pPr>
            <w:r w:rsidRPr="00470E23">
              <w:rPr>
                <w:rFonts w:eastAsia="SimSun"/>
                <w:sz w:val="22"/>
              </w:rPr>
              <w:t>5.2.2.8</w:t>
            </w:r>
          </w:p>
        </w:tc>
        <w:tc>
          <w:tcPr>
            <w:tcW w:w="475" w:type="pct"/>
            <w:shd w:val="clear" w:color="auto" w:fill="auto"/>
            <w:vAlign w:val="center"/>
          </w:tcPr>
          <w:p w14:paraId="63F8D4AF" w14:textId="77777777" w:rsidR="00072B0E" w:rsidRPr="00470E23" w:rsidRDefault="00072B0E" w:rsidP="005A428D">
            <w:pPr>
              <w:ind w:firstLine="0"/>
              <w:rPr>
                <w:rFonts w:eastAsia="SimSun"/>
                <w:sz w:val="22"/>
              </w:rPr>
            </w:pPr>
            <w:r w:rsidRPr="00470E23">
              <w:rPr>
                <w:rFonts w:eastAsia="SimSun"/>
                <w:sz w:val="22"/>
              </w:rPr>
              <w:t>5.2.2.12</w:t>
            </w:r>
          </w:p>
        </w:tc>
        <w:tc>
          <w:tcPr>
            <w:tcW w:w="382" w:type="pct"/>
            <w:shd w:val="clear" w:color="auto" w:fill="auto"/>
            <w:vAlign w:val="center"/>
          </w:tcPr>
          <w:p w14:paraId="5C043515" w14:textId="77777777" w:rsidR="00072B0E" w:rsidRPr="00470E23" w:rsidRDefault="00072B0E" w:rsidP="005A428D">
            <w:pPr>
              <w:ind w:firstLine="0"/>
              <w:rPr>
                <w:rFonts w:eastAsia="SimSun"/>
                <w:sz w:val="22"/>
              </w:rPr>
            </w:pPr>
          </w:p>
        </w:tc>
        <w:tc>
          <w:tcPr>
            <w:tcW w:w="400" w:type="pct"/>
            <w:shd w:val="clear" w:color="auto" w:fill="auto"/>
            <w:vAlign w:val="center"/>
          </w:tcPr>
          <w:p w14:paraId="28755BF8" w14:textId="77777777" w:rsidR="00072B0E" w:rsidRPr="00470E23" w:rsidRDefault="00072B0E" w:rsidP="005A428D">
            <w:pPr>
              <w:ind w:firstLine="0"/>
              <w:rPr>
                <w:rFonts w:eastAsia="SimSun"/>
                <w:sz w:val="22"/>
              </w:rPr>
            </w:pPr>
          </w:p>
        </w:tc>
        <w:tc>
          <w:tcPr>
            <w:tcW w:w="394" w:type="pct"/>
            <w:vAlign w:val="center"/>
          </w:tcPr>
          <w:p w14:paraId="3955FDCE" w14:textId="77777777" w:rsidR="00072B0E" w:rsidRPr="00470E23" w:rsidRDefault="00072B0E" w:rsidP="005A428D">
            <w:pPr>
              <w:ind w:firstLine="0"/>
              <w:rPr>
                <w:rFonts w:eastAsia="SimSun"/>
                <w:sz w:val="22"/>
              </w:rPr>
            </w:pPr>
          </w:p>
        </w:tc>
      </w:tr>
      <w:tr w:rsidR="00072B0E" w:rsidRPr="00470E23" w14:paraId="708B1985" w14:textId="77777777" w:rsidTr="005A428D">
        <w:trPr>
          <w:cantSplit/>
          <w:trHeight w:val="606"/>
        </w:trPr>
        <w:tc>
          <w:tcPr>
            <w:tcW w:w="348" w:type="pct"/>
            <w:vMerge/>
            <w:shd w:val="clear" w:color="auto" w:fill="D9D9D9"/>
            <w:vAlign w:val="center"/>
          </w:tcPr>
          <w:p w14:paraId="3824385C" w14:textId="77777777" w:rsidR="00072B0E" w:rsidRPr="00470E23" w:rsidRDefault="00072B0E" w:rsidP="005A428D">
            <w:pPr>
              <w:ind w:firstLine="0"/>
              <w:rPr>
                <w:rFonts w:eastAsia="SimSun"/>
                <w:sz w:val="22"/>
              </w:rPr>
            </w:pPr>
          </w:p>
        </w:tc>
        <w:tc>
          <w:tcPr>
            <w:tcW w:w="303" w:type="pct"/>
            <w:vMerge w:val="restart"/>
            <w:shd w:val="clear" w:color="auto" w:fill="D9D9D9"/>
            <w:vAlign w:val="center"/>
          </w:tcPr>
          <w:p w14:paraId="6092F916" w14:textId="77777777" w:rsidR="00072B0E" w:rsidRPr="00470E23" w:rsidRDefault="00072B0E" w:rsidP="005A428D">
            <w:pPr>
              <w:ind w:firstLine="0"/>
              <w:rPr>
                <w:rFonts w:eastAsia="SimSun"/>
                <w:sz w:val="22"/>
              </w:rPr>
            </w:pPr>
            <w:r w:rsidRPr="00470E23">
              <w:rPr>
                <w:rFonts w:eastAsia="SimSun"/>
                <w:sz w:val="22"/>
              </w:rPr>
              <w:t>CSA</w:t>
            </w:r>
          </w:p>
          <w:p w14:paraId="016AAEC4" w14:textId="77777777" w:rsidR="00072B0E" w:rsidRPr="00470E23" w:rsidRDefault="00072B0E" w:rsidP="005A428D">
            <w:pPr>
              <w:ind w:firstLine="0"/>
              <w:rPr>
                <w:rFonts w:eastAsia="SimSun"/>
                <w:sz w:val="22"/>
              </w:rPr>
            </w:pPr>
          </w:p>
        </w:tc>
        <w:tc>
          <w:tcPr>
            <w:tcW w:w="308" w:type="pct"/>
            <w:shd w:val="clear" w:color="auto" w:fill="D9D9D9"/>
            <w:vAlign w:val="center"/>
          </w:tcPr>
          <w:p w14:paraId="74BF4CA6" w14:textId="77777777" w:rsidR="00072B0E" w:rsidRPr="00470E23" w:rsidRDefault="00072B0E" w:rsidP="005A428D">
            <w:pPr>
              <w:ind w:firstLine="0"/>
              <w:rPr>
                <w:rFonts w:eastAsia="SimSun"/>
                <w:sz w:val="22"/>
              </w:rPr>
            </w:pPr>
            <w:r w:rsidRPr="00470E23">
              <w:rPr>
                <w:rFonts w:eastAsia="SimSun"/>
                <w:sz w:val="22"/>
              </w:rPr>
              <w:t>-</w:t>
            </w:r>
          </w:p>
        </w:tc>
        <w:tc>
          <w:tcPr>
            <w:tcW w:w="428" w:type="pct"/>
            <w:shd w:val="clear" w:color="auto" w:fill="D9D9D9"/>
            <w:vAlign w:val="center"/>
          </w:tcPr>
          <w:p w14:paraId="69EC6607" w14:textId="77777777" w:rsidR="00072B0E" w:rsidRPr="00470E23" w:rsidRDefault="00072B0E" w:rsidP="005A428D">
            <w:pPr>
              <w:ind w:firstLine="0"/>
              <w:rPr>
                <w:rFonts w:eastAsia="SimSun"/>
                <w:sz w:val="22"/>
              </w:rPr>
            </w:pPr>
            <w:r w:rsidRPr="00470E23">
              <w:rPr>
                <w:rFonts w:eastAsia="SimSun"/>
                <w:sz w:val="22"/>
              </w:rPr>
              <w:t>MMF30</w:t>
            </w:r>
          </w:p>
        </w:tc>
        <w:tc>
          <w:tcPr>
            <w:tcW w:w="412" w:type="pct"/>
            <w:shd w:val="clear" w:color="auto" w:fill="auto"/>
            <w:vAlign w:val="center"/>
          </w:tcPr>
          <w:p w14:paraId="2D130B50" w14:textId="77777777" w:rsidR="00072B0E" w:rsidRPr="00470E23" w:rsidRDefault="00072B0E" w:rsidP="005A428D">
            <w:pPr>
              <w:ind w:firstLine="0"/>
              <w:rPr>
                <w:rFonts w:eastAsia="SimSun"/>
                <w:sz w:val="22"/>
              </w:rPr>
            </w:pPr>
          </w:p>
        </w:tc>
        <w:tc>
          <w:tcPr>
            <w:tcW w:w="361" w:type="pct"/>
            <w:tcBorders>
              <w:right w:val="single" w:sz="4" w:space="0" w:color="00000A"/>
            </w:tcBorders>
            <w:shd w:val="clear" w:color="auto" w:fill="auto"/>
            <w:vAlign w:val="center"/>
          </w:tcPr>
          <w:p w14:paraId="4EA5BDB3"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476B5A5D" w14:textId="77777777" w:rsidR="00072B0E" w:rsidRPr="00470E23" w:rsidRDefault="00072B0E" w:rsidP="005A428D">
            <w:pPr>
              <w:ind w:firstLine="0"/>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7C766F8F" w14:textId="77777777" w:rsidR="00072B0E" w:rsidRPr="00470E23" w:rsidRDefault="00072B0E" w:rsidP="005A428D">
            <w:pPr>
              <w:ind w:firstLine="0"/>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66A2AF9E" w14:textId="77777777" w:rsidR="00072B0E" w:rsidRPr="00470E23" w:rsidRDefault="00072B0E" w:rsidP="005A428D">
            <w:pPr>
              <w:ind w:firstLine="0"/>
              <w:rPr>
                <w:rFonts w:eastAsia="SimSun"/>
                <w:sz w:val="22"/>
              </w:rPr>
            </w:pPr>
          </w:p>
        </w:tc>
        <w:tc>
          <w:tcPr>
            <w:tcW w:w="475" w:type="pct"/>
            <w:shd w:val="clear" w:color="auto" w:fill="auto"/>
            <w:vAlign w:val="center"/>
          </w:tcPr>
          <w:p w14:paraId="0A38252E" w14:textId="77777777" w:rsidR="00072B0E" w:rsidRPr="00470E23" w:rsidRDefault="00072B0E" w:rsidP="005A428D">
            <w:pPr>
              <w:ind w:firstLine="0"/>
              <w:rPr>
                <w:rFonts w:eastAsia="SimSun"/>
                <w:sz w:val="22"/>
              </w:rPr>
            </w:pPr>
          </w:p>
        </w:tc>
        <w:tc>
          <w:tcPr>
            <w:tcW w:w="382" w:type="pct"/>
            <w:shd w:val="clear" w:color="auto" w:fill="auto"/>
            <w:vAlign w:val="center"/>
          </w:tcPr>
          <w:p w14:paraId="26F714F4" w14:textId="77777777" w:rsidR="00072B0E" w:rsidRPr="00470E23" w:rsidRDefault="00072B0E" w:rsidP="005A428D">
            <w:pPr>
              <w:ind w:firstLine="0"/>
              <w:rPr>
                <w:rFonts w:eastAsia="SimSun"/>
                <w:sz w:val="22"/>
              </w:rPr>
            </w:pPr>
            <w:r w:rsidRPr="00470E23">
              <w:rPr>
                <w:rFonts w:eastAsia="SimSun"/>
                <w:sz w:val="22"/>
              </w:rPr>
              <w:t>5.2.2.18</w:t>
            </w:r>
          </w:p>
        </w:tc>
        <w:tc>
          <w:tcPr>
            <w:tcW w:w="400" w:type="pct"/>
            <w:shd w:val="clear" w:color="auto" w:fill="auto"/>
            <w:vAlign w:val="center"/>
          </w:tcPr>
          <w:p w14:paraId="6FEB93CD" w14:textId="77777777" w:rsidR="00072B0E" w:rsidRPr="00470E23" w:rsidRDefault="00072B0E" w:rsidP="005A428D">
            <w:pPr>
              <w:ind w:firstLine="0"/>
              <w:rPr>
                <w:rFonts w:eastAsia="SimSun"/>
                <w:sz w:val="22"/>
              </w:rPr>
            </w:pPr>
          </w:p>
        </w:tc>
        <w:tc>
          <w:tcPr>
            <w:tcW w:w="394" w:type="pct"/>
            <w:vAlign w:val="center"/>
          </w:tcPr>
          <w:p w14:paraId="3B922465" w14:textId="77777777" w:rsidR="00072B0E" w:rsidRPr="00470E23" w:rsidRDefault="00072B0E" w:rsidP="005A428D">
            <w:pPr>
              <w:ind w:firstLine="0"/>
              <w:rPr>
                <w:rFonts w:eastAsia="SimSun"/>
                <w:sz w:val="22"/>
              </w:rPr>
            </w:pPr>
          </w:p>
        </w:tc>
      </w:tr>
      <w:tr w:rsidR="00072B0E" w:rsidRPr="00470E23" w14:paraId="4B103DD1" w14:textId="77777777" w:rsidTr="005A428D">
        <w:trPr>
          <w:cantSplit/>
          <w:trHeight w:val="606"/>
        </w:trPr>
        <w:tc>
          <w:tcPr>
            <w:tcW w:w="348" w:type="pct"/>
            <w:vMerge/>
            <w:shd w:val="clear" w:color="auto" w:fill="D9D9D9"/>
            <w:vAlign w:val="center"/>
          </w:tcPr>
          <w:p w14:paraId="235EF390" w14:textId="77777777" w:rsidR="00072B0E" w:rsidRPr="00470E23" w:rsidRDefault="00072B0E" w:rsidP="005A428D">
            <w:pPr>
              <w:ind w:firstLine="0"/>
              <w:rPr>
                <w:rFonts w:eastAsia="SimSun"/>
                <w:sz w:val="22"/>
              </w:rPr>
            </w:pPr>
          </w:p>
        </w:tc>
        <w:tc>
          <w:tcPr>
            <w:tcW w:w="303" w:type="pct"/>
            <w:vMerge/>
            <w:shd w:val="clear" w:color="auto" w:fill="D9D9D9"/>
            <w:vAlign w:val="center"/>
          </w:tcPr>
          <w:p w14:paraId="0CB292B0" w14:textId="77777777" w:rsidR="00072B0E" w:rsidRPr="00470E23" w:rsidRDefault="00072B0E" w:rsidP="005A428D">
            <w:pPr>
              <w:ind w:firstLine="0"/>
              <w:rPr>
                <w:rFonts w:eastAsia="SimSun"/>
                <w:sz w:val="22"/>
              </w:rPr>
            </w:pPr>
          </w:p>
        </w:tc>
        <w:tc>
          <w:tcPr>
            <w:tcW w:w="308" w:type="pct"/>
            <w:shd w:val="clear" w:color="auto" w:fill="D9D9D9"/>
            <w:vAlign w:val="center"/>
          </w:tcPr>
          <w:p w14:paraId="39B22655" w14:textId="77777777" w:rsidR="00072B0E" w:rsidRPr="00470E23" w:rsidRDefault="00072B0E" w:rsidP="005A428D">
            <w:pPr>
              <w:ind w:firstLine="0"/>
              <w:rPr>
                <w:rFonts w:eastAsia="SimSun"/>
                <w:sz w:val="22"/>
              </w:rPr>
            </w:pPr>
            <w:r w:rsidRPr="00470E23">
              <w:rPr>
                <w:rFonts w:eastAsia="SimSun"/>
                <w:sz w:val="22"/>
              </w:rPr>
              <w:t>-</w:t>
            </w:r>
          </w:p>
        </w:tc>
        <w:tc>
          <w:tcPr>
            <w:tcW w:w="428" w:type="pct"/>
            <w:shd w:val="clear" w:color="auto" w:fill="D9D9D9"/>
            <w:vAlign w:val="center"/>
          </w:tcPr>
          <w:p w14:paraId="02754DCB" w14:textId="77777777" w:rsidR="00072B0E" w:rsidRPr="00470E23" w:rsidRDefault="00072B0E" w:rsidP="005A428D">
            <w:pPr>
              <w:ind w:firstLine="0"/>
              <w:rPr>
                <w:rFonts w:eastAsia="SimSun"/>
                <w:sz w:val="22"/>
              </w:rPr>
            </w:pPr>
            <w:r w:rsidRPr="00470E23">
              <w:rPr>
                <w:rFonts w:eastAsia="SimSun"/>
                <w:sz w:val="22"/>
              </w:rPr>
              <w:t>MMF45</w:t>
            </w:r>
          </w:p>
        </w:tc>
        <w:tc>
          <w:tcPr>
            <w:tcW w:w="412" w:type="pct"/>
            <w:shd w:val="clear" w:color="auto" w:fill="auto"/>
            <w:vAlign w:val="center"/>
          </w:tcPr>
          <w:p w14:paraId="69362016" w14:textId="77777777" w:rsidR="00072B0E" w:rsidRPr="00470E23" w:rsidRDefault="00072B0E" w:rsidP="005A428D">
            <w:pPr>
              <w:ind w:firstLine="0"/>
              <w:rPr>
                <w:rFonts w:eastAsia="SimSun"/>
                <w:sz w:val="22"/>
              </w:rPr>
            </w:pPr>
          </w:p>
        </w:tc>
        <w:tc>
          <w:tcPr>
            <w:tcW w:w="361" w:type="pct"/>
            <w:tcBorders>
              <w:right w:val="single" w:sz="4" w:space="0" w:color="00000A"/>
            </w:tcBorders>
            <w:shd w:val="clear" w:color="auto" w:fill="auto"/>
            <w:vAlign w:val="center"/>
          </w:tcPr>
          <w:p w14:paraId="5C79E6CD"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4B982C26" w14:textId="77777777" w:rsidR="00072B0E" w:rsidRPr="00470E23" w:rsidRDefault="00072B0E" w:rsidP="005A428D">
            <w:pPr>
              <w:ind w:firstLine="0"/>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27E29A4D" w14:textId="77777777" w:rsidR="00072B0E" w:rsidRPr="00470E23" w:rsidRDefault="00072B0E" w:rsidP="005A428D">
            <w:pPr>
              <w:ind w:firstLine="0"/>
              <w:rPr>
                <w:rFonts w:eastAsia="SimSun"/>
                <w:sz w:val="22"/>
              </w:rPr>
            </w:pPr>
          </w:p>
        </w:tc>
        <w:tc>
          <w:tcPr>
            <w:tcW w:w="316" w:type="pct"/>
            <w:tcBorders>
              <w:left w:val="single" w:sz="4" w:space="0" w:color="00000A"/>
            </w:tcBorders>
            <w:shd w:val="clear" w:color="auto" w:fill="auto"/>
            <w:vAlign w:val="center"/>
          </w:tcPr>
          <w:p w14:paraId="3B465669" w14:textId="77777777" w:rsidR="00072B0E" w:rsidRPr="00470E23" w:rsidRDefault="00072B0E" w:rsidP="005A428D">
            <w:pPr>
              <w:ind w:firstLine="0"/>
              <w:rPr>
                <w:rFonts w:eastAsia="SimSun"/>
                <w:sz w:val="22"/>
              </w:rPr>
            </w:pPr>
          </w:p>
        </w:tc>
        <w:tc>
          <w:tcPr>
            <w:tcW w:w="475" w:type="pct"/>
            <w:shd w:val="clear" w:color="auto" w:fill="auto"/>
            <w:vAlign w:val="center"/>
          </w:tcPr>
          <w:p w14:paraId="146DDD34" w14:textId="77777777" w:rsidR="00072B0E" w:rsidRPr="00470E23" w:rsidRDefault="00072B0E" w:rsidP="005A428D">
            <w:pPr>
              <w:ind w:firstLine="0"/>
              <w:rPr>
                <w:rFonts w:eastAsia="SimSun"/>
                <w:sz w:val="22"/>
              </w:rPr>
            </w:pPr>
          </w:p>
        </w:tc>
        <w:tc>
          <w:tcPr>
            <w:tcW w:w="382" w:type="pct"/>
            <w:shd w:val="clear" w:color="auto" w:fill="auto"/>
            <w:vAlign w:val="center"/>
          </w:tcPr>
          <w:p w14:paraId="55CBCC50" w14:textId="77777777" w:rsidR="00072B0E" w:rsidRPr="00470E23" w:rsidRDefault="00072B0E" w:rsidP="005A428D">
            <w:pPr>
              <w:ind w:firstLine="0"/>
              <w:rPr>
                <w:rFonts w:eastAsia="SimSun"/>
                <w:sz w:val="22"/>
              </w:rPr>
            </w:pPr>
          </w:p>
        </w:tc>
        <w:tc>
          <w:tcPr>
            <w:tcW w:w="400" w:type="pct"/>
            <w:shd w:val="clear" w:color="auto" w:fill="auto"/>
            <w:vAlign w:val="center"/>
          </w:tcPr>
          <w:p w14:paraId="0669EA4A" w14:textId="77777777" w:rsidR="00072B0E" w:rsidRPr="00470E23" w:rsidRDefault="00072B0E" w:rsidP="005A428D">
            <w:pPr>
              <w:ind w:firstLine="0"/>
              <w:rPr>
                <w:rFonts w:eastAsia="SimSun"/>
                <w:sz w:val="22"/>
              </w:rPr>
            </w:pPr>
          </w:p>
        </w:tc>
        <w:tc>
          <w:tcPr>
            <w:tcW w:w="394" w:type="pct"/>
            <w:vAlign w:val="center"/>
          </w:tcPr>
          <w:p w14:paraId="284DC877" w14:textId="77777777" w:rsidR="00072B0E" w:rsidRPr="00470E23" w:rsidRDefault="00072B0E" w:rsidP="005A428D">
            <w:pPr>
              <w:ind w:firstLine="0"/>
              <w:rPr>
                <w:rFonts w:eastAsia="SimSun"/>
                <w:sz w:val="22"/>
              </w:rPr>
            </w:pPr>
          </w:p>
        </w:tc>
      </w:tr>
      <w:tr w:rsidR="00072B0E" w:rsidRPr="00470E23" w14:paraId="172D81A7" w14:textId="77777777" w:rsidTr="005A428D">
        <w:trPr>
          <w:cantSplit/>
          <w:trHeight w:val="606"/>
        </w:trPr>
        <w:tc>
          <w:tcPr>
            <w:tcW w:w="348" w:type="pct"/>
            <w:vMerge/>
            <w:shd w:val="clear" w:color="auto" w:fill="D9D9D9"/>
            <w:vAlign w:val="center"/>
          </w:tcPr>
          <w:p w14:paraId="49206ACB" w14:textId="77777777" w:rsidR="00072B0E" w:rsidRPr="00470E23" w:rsidRDefault="00072B0E" w:rsidP="005A428D">
            <w:pPr>
              <w:ind w:firstLine="0"/>
              <w:rPr>
                <w:rFonts w:eastAsia="SimSun"/>
                <w:sz w:val="22"/>
              </w:rPr>
            </w:pPr>
          </w:p>
        </w:tc>
        <w:tc>
          <w:tcPr>
            <w:tcW w:w="303" w:type="pct"/>
            <w:shd w:val="clear" w:color="auto" w:fill="D9D9D9"/>
            <w:vAlign w:val="center"/>
          </w:tcPr>
          <w:p w14:paraId="7BADCEDA" w14:textId="77777777" w:rsidR="00072B0E" w:rsidRPr="00470E23" w:rsidRDefault="00072B0E" w:rsidP="005A428D">
            <w:pPr>
              <w:ind w:firstLine="0"/>
              <w:rPr>
                <w:rFonts w:eastAsia="SimSun"/>
                <w:sz w:val="22"/>
              </w:rPr>
            </w:pPr>
            <w:r w:rsidRPr="00470E23">
              <w:rPr>
                <w:rFonts w:eastAsia="SimSun"/>
                <w:sz w:val="22"/>
              </w:rPr>
              <w:t>Tx</w:t>
            </w:r>
          </w:p>
        </w:tc>
        <w:tc>
          <w:tcPr>
            <w:tcW w:w="308" w:type="pct"/>
            <w:shd w:val="clear" w:color="auto" w:fill="D9D9D9"/>
            <w:vAlign w:val="center"/>
          </w:tcPr>
          <w:p w14:paraId="55E56A9E" w14:textId="77777777" w:rsidR="00072B0E" w:rsidRPr="00470E23" w:rsidRDefault="00072B0E" w:rsidP="005A428D">
            <w:pPr>
              <w:ind w:firstLine="0"/>
              <w:rPr>
                <w:rFonts w:eastAsia="SimSun"/>
                <w:sz w:val="22"/>
              </w:rPr>
            </w:pPr>
            <w:r w:rsidRPr="00470E23">
              <w:rPr>
                <w:rFonts w:eastAsia="SimSun"/>
                <w:sz w:val="22"/>
              </w:rPr>
              <w:t>-</w:t>
            </w:r>
          </w:p>
        </w:tc>
        <w:tc>
          <w:tcPr>
            <w:tcW w:w="428" w:type="pct"/>
            <w:shd w:val="clear" w:color="auto" w:fill="D9D9D9"/>
            <w:vAlign w:val="center"/>
          </w:tcPr>
          <w:p w14:paraId="5D381F1D" w14:textId="77777777" w:rsidR="00072B0E" w:rsidRPr="00470E23" w:rsidRDefault="00072B0E" w:rsidP="005A428D">
            <w:pPr>
              <w:ind w:firstLine="0"/>
              <w:rPr>
                <w:rFonts w:eastAsia="SimSun"/>
                <w:sz w:val="22"/>
              </w:rPr>
            </w:pPr>
            <w:r w:rsidRPr="00470E23">
              <w:rPr>
                <w:rFonts w:eastAsia="SimSun"/>
                <w:sz w:val="22"/>
              </w:rPr>
              <w:t>MMF30</w:t>
            </w:r>
          </w:p>
        </w:tc>
        <w:tc>
          <w:tcPr>
            <w:tcW w:w="412" w:type="pct"/>
            <w:shd w:val="clear" w:color="auto" w:fill="auto"/>
            <w:vAlign w:val="center"/>
          </w:tcPr>
          <w:p w14:paraId="4D0E9512" w14:textId="77777777" w:rsidR="00072B0E" w:rsidRPr="00470E23" w:rsidRDefault="00072B0E" w:rsidP="005A428D">
            <w:pPr>
              <w:ind w:firstLine="0"/>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43799ED8"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2BCF8D00" w14:textId="77777777" w:rsidR="00072B0E" w:rsidRPr="00470E23" w:rsidRDefault="00072B0E" w:rsidP="005A428D">
            <w:pPr>
              <w:ind w:firstLine="0"/>
              <w:rPr>
                <w:rFonts w:eastAsia="SimSun"/>
                <w:sz w:val="22"/>
              </w:rPr>
            </w:pPr>
          </w:p>
        </w:tc>
        <w:tc>
          <w:tcPr>
            <w:tcW w:w="430" w:type="pct"/>
            <w:tcBorders>
              <w:right w:val="single" w:sz="4" w:space="0" w:color="00000A"/>
            </w:tcBorders>
            <w:shd w:val="clear" w:color="auto" w:fill="auto"/>
            <w:vAlign w:val="center"/>
          </w:tcPr>
          <w:p w14:paraId="54610C3F" w14:textId="77777777" w:rsidR="00072B0E" w:rsidRPr="00470E23" w:rsidRDefault="00072B0E" w:rsidP="005A428D">
            <w:pPr>
              <w:ind w:firstLine="0"/>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2A1F9F29" w14:textId="77777777" w:rsidR="00072B0E" w:rsidRPr="00470E23" w:rsidRDefault="00072B0E" w:rsidP="005A428D">
            <w:pPr>
              <w:ind w:firstLine="0"/>
              <w:rPr>
                <w:rFonts w:eastAsia="SimSun"/>
                <w:sz w:val="22"/>
              </w:rPr>
            </w:pPr>
          </w:p>
        </w:tc>
        <w:tc>
          <w:tcPr>
            <w:tcW w:w="475" w:type="pct"/>
            <w:shd w:val="clear" w:color="auto" w:fill="auto"/>
            <w:vAlign w:val="center"/>
          </w:tcPr>
          <w:p w14:paraId="1A29AC4F" w14:textId="77777777" w:rsidR="00072B0E" w:rsidRPr="00470E23" w:rsidRDefault="00072B0E" w:rsidP="005A428D">
            <w:pPr>
              <w:ind w:firstLine="0"/>
              <w:rPr>
                <w:rFonts w:eastAsia="SimSun"/>
                <w:sz w:val="22"/>
              </w:rPr>
            </w:pPr>
            <w:r w:rsidRPr="00470E23">
              <w:rPr>
                <w:rFonts w:eastAsia="SimSun"/>
                <w:sz w:val="22"/>
              </w:rPr>
              <w:t>5.2.2.13</w:t>
            </w:r>
          </w:p>
        </w:tc>
        <w:tc>
          <w:tcPr>
            <w:tcW w:w="382" w:type="pct"/>
            <w:shd w:val="clear" w:color="auto" w:fill="auto"/>
            <w:vAlign w:val="center"/>
          </w:tcPr>
          <w:p w14:paraId="4BC3FFF5" w14:textId="77777777" w:rsidR="00072B0E" w:rsidRPr="00470E23" w:rsidRDefault="00072B0E" w:rsidP="005A428D">
            <w:pPr>
              <w:ind w:firstLine="0"/>
              <w:rPr>
                <w:rFonts w:eastAsia="SimSun"/>
                <w:sz w:val="22"/>
              </w:rPr>
            </w:pPr>
          </w:p>
        </w:tc>
        <w:tc>
          <w:tcPr>
            <w:tcW w:w="400" w:type="pct"/>
            <w:shd w:val="clear" w:color="auto" w:fill="auto"/>
            <w:vAlign w:val="center"/>
          </w:tcPr>
          <w:p w14:paraId="393F28C1" w14:textId="77777777" w:rsidR="00072B0E" w:rsidRPr="00470E23" w:rsidRDefault="00072B0E" w:rsidP="005A428D">
            <w:pPr>
              <w:ind w:firstLine="0"/>
              <w:rPr>
                <w:rFonts w:eastAsia="SimSun"/>
                <w:sz w:val="22"/>
              </w:rPr>
            </w:pPr>
          </w:p>
        </w:tc>
        <w:tc>
          <w:tcPr>
            <w:tcW w:w="394" w:type="pct"/>
            <w:vAlign w:val="center"/>
          </w:tcPr>
          <w:p w14:paraId="470B4A48" w14:textId="77777777" w:rsidR="00072B0E" w:rsidRPr="00470E23" w:rsidRDefault="00072B0E" w:rsidP="005A428D">
            <w:pPr>
              <w:ind w:firstLine="0"/>
              <w:rPr>
                <w:rFonts w:eastAsia="SimSun"/>
                <w:sz w:val="22"/>
              </w:rPr>
            </w:pPr>
            <w:r w:rsidRPr="00470E23">
              <w:rPr>
                <w:rFonts w:eastAsia="SimSun"/>
                <w:sz w:val="22"/>
              </w:rPr>
              <w:t>5.2.2.21</w:t>
            </w:r>
          </w:p>
        </w:tc>
      </w:tr>
      <w:tr w:rsidR="00072B0E" w:rsidRPr="00470E23" w14:paraId="276042B6" w14:textId="77777777" w:rsidTr="005A428D">
        <w:trPr>
          <w:cantSplit/>
          <w:trHeight w:val="606"/>
        </w:trPr>
        <w:tc>
          <w:tcPr>
            <w:tcW w:w="348" w:type="pct"/>
            <w:vMerge/>
            <w:shd w:val="clear" w:color="auto" w:fill="D9D9D9"/>
            <w:vAlign w:val="center"/>
          </w:tcPr>
          <w:p w14:paraId="47D3A0CF" w14:textId="77777777" w:rsidR="00072B0E" w:rsidRPr="00470E23" w:rsidRDefault="00072B0E" w:rsidP="005A428D">
            <w:pPr>
              <w:ind w:firstLine="0"/>
              <w:rPr>
                <w:rFonts w:eastAsia="SimSun"/>
                <w:sz w:val="22"/>
              </w:rPr>
            </w:pPr>
          </w:p>
        </w:tc>
        <w:tc>
          <w:tcPr>
            <w:tcW w:w="303" w:type="pct"/>
            <w:shd w:val="clear" w:color="auto" w:fill="D9D9D9"/>
            <w:vAlign w:val="center"/>
          </w:tcPr>
          <w:p w14:paraId="1CCD076F" w14:textId="77777777" w:rsidR="00072B0E" w:rsidRPr="00470E23" w:rsidRDefault="00072B0E" w:rsidP="005A428D">
            <w:pPr>
              <w:ind w:firstLine="0"/>
              <w:rPr>
                <w:rFonts w:eastAsia="SimSun"/>
                <w:sz w:val="22"/>
              </w:rPr>
            </w:pPr>
            <w:r w:rsidRPr="00470E23">
              <w:rPr>
                <w:rFonts w:eastAsia="SimSun"/>
                <w:sz w:val="22"/>
              </w:rPr>
              <w:t>Ruxo</w:t>
            </w:r>
          </w:p>
        </w:tc>
        <w:tc>
          <w:tcPr>
            <w:tcW w:w="308" w:type="pct"/>
            <w:shd w:val="clear" w:color="auto" w:fill="D9D9D9"/>
            <w:vAlign w:val="center"/>
          </w:tcPr>
          <w:p w14:paraId="00A2E5D3" w14:textId="77777777" w:rsidR="00072B0E" w:rsidRPr="00470E23" w:rsidRDefault="00072B0E" w:rsidP="005A428D">
            <w:pPr>
              <w:ind w:firstLine="0"/>
              <w:rPr>
                <w:rFonts w:eastAsia="SimSun"/>
                <w:sz w:val="22"/>
              </w:rPr>
            </w:pPr>
            <w:r w:rsidRPr="00470E23">
              <w:rPr>
                <w:rFonts w:eastAsia="SimSun"/>
                <w:sz w:val="22"/>
              </w:rPr>
              <w:t>-</w:t>
            </w:r>
          </w:p>
        </w:tc>
        <w:tc>
          <w:tcPr>
            <w:tcW w:w="428" w:type="pct"/>
            <w:shd w:val="clear" w:color="auto" w:fill="D9D9D9"/>
            <w:vAlign w:val="center"/>
          </w:tcPr>
          <w:p w14:paraId="0457817C" w14:textId="77777777" w:rsidR="00072B0E" w:rsidRPr="00470E23" w:rsidRDefault="00072B0E" w:rsidP="005A428D">
            <w:pPr>
              <w:ind w:firstLine="0"/>
              <w:rPr>
                <w:rFonts w:eastAsia="SimSun"/>
                <w:sz w:val="22"/>
              </w:rPr>
            </w:pPr>
            <w:r w:rsidRPr="00470E23">
              <w:rPr>
                <w:rFonts w:eastAsia="SimSun"/>
                <w:sz w:val="22"/>
              </w:rPr>
              <w:t>-</w:t>
            </w:r>
          </w:p>
        </w:tc>
        <w:tc>
          <w:tcPr>
            <w:tcW w:w="412" w:type="pct"/>
            <w:shd w:val="clear" w:color="auto" w:fill="auto"/>
            <w:vAlign w:val="center"/>
          </w:tcPr>
          <w:p w14:paraId="2C0F1D82" w14:textId="77777777" w:rsidR="00072B0E" w:rsidRPr="00470E23" w:rsidRDefault="00072B0E" w:rsidP="005A428D">
            <w:pPr>
              <w:ind w:firstLine="0"/>
              <w:rPr>
                <w:rFonts w:eastAsia="SimSun"/>
                <w:sz w:val="22"/>
              </w:rPr>
            </w:pPr>
          </w:p>
        </w:tc>
        <w:tc>
          <w:tcPr>
            <w:tcW w:w="361" w:type="pct"/>
            <w:tcBorders>
              <w:right w:val="single" w:sz="4" w:space="0" w:color="00000A"/>
            </w:tcBorders>
            <w:shd w:val="clear" w:color="auto" w:fill="auto"/>
            <w:vAlign w:val="center"/>
          </w:tcPr>
          <w:p w14:paraId="5AEBD0AF"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23B1BCEE" w14:textId="77777777" w:rsidR="00072B0E" w:rsidRPr="00470E23" w:rsidRDefault="00072B0E" w:rsidP="005A428D">
            <w:pPr>
              <w:ind w:firstLine="0"/>
              <w:rPr>
                <w:rFonts w:eastAsia="SimSun"/>
                <w:sz w:val="22"/>
              </w:rPr>
            </w:pPr>
          </w:p>
        </w:tc>
        <w:tc>
          <w:tcPr>
            <w:tcW w:w="430" w:type="pct"/>
            <w:tcBorders>
              <w:right w:val="single" w:sz="4" w:space="0" w:color="00000A"/>
            </w:tcBorders>
            <w:shd w:val="clear" w:color="auto" w:fill="auto"/>
            <w:vAlign w:val="center"/>
          </w:tcPr>
          <w:p w14:paraId="74A9AF1B" w14:textId="77777777" w:rsidR="00072B0E" w:rsidRPr="00470E23" w:rsidRDefault="00072B0E" w:rsidP="005A428D">
            <w:pPr>
              <w:ind w:firstLine="0"/>
              <w:rPr>
                <w:rFonts w:eastAsia="SimSun"/>
                <w:sz w:val="22"/>
              </w:rPr>
            </w:pPr>
          </w:p>
        </w:tc>
        <w:tc>
          <w:tcPr>
            <w:tcW w:w="316" w:type="pct"/>
            <w:tcBorders>
              <w:left w:val="single" w:sz="4" w:space="0" w:color="00000A"/>
            </w:tcBorders>
            <w:shd w:val="clear" w:color="auto" w:fill="auto"/>
            <w:vAlign w:val="center"/>
          </w:tcPr>
          <w:p w14:paraId="2CAF84F0" w14:textId="77777777" w:rsidR="00072B0E" w:rsidRPr="00470E23" w:rsidRDefault="00072B0E" w:rsidP="005A428D">
            <w:pPr>
              <w:ind w:firstLine="0"/>
              <w:rPr>
                <w:rFonts w:eastAsia="SimSun"/>
                <w:sz w:val="22"/>
              </w:rPr>
            </w:pPr>
          </w:p>
        </w:tc>
        <w:tc>
          <w:tcPr>
            <w:tcW w:w="475" w:type="pct"/>
            <w:shd w:val="clear" w:color="auto" w:fill="auto"/>
            <w:vAlign w:val="center"/>
          </w:tcPr>
          <w:p w14:paraId="648BB4D7" w14:textId="77777777" w:rsidR="00072B0E" w:rsidRPr="00470E23" w:rsidRDefault="00072B0E" w:rsidP="005A428D">
            <w:pPr>
              <w:ind w:firstLine="0"/>
              <w:rPr>
                <w:rFonts w:eastAsia="SimSun"/>
                <w:sz w:val="22"/>
              </w:rPr>
            </w:pPr>
            <w:r w:rsidRPr="00470E23">
              <w:rPr>
                <w:rFonts w:eastAsia="SimSun"/>
                <w:sz w:val="22"/>
              </w:rPr>
              <w:t>5.2.2.14</w:t>
            </w:r>
          </w:p>
        </w:tc>
        <w:tc>
          <w:tcPr>
            <w:tcW w:w="382" w:type="pct"/>
            <w:shd w:val="clear" w:color="auto" w:fill="auto"/>
            <w:vAlign w:val="center"/>
          </w:tcPr>
          <w:p w14:paraId="5EA58B26" w14:textId="77777777" w:rsidR="00072B0E" w:rsidRPr="00470E23" w:rsidRDefault="00072B0E" w:rsidP="005A428D">
            <w:pPr>
              <w:ind w:firstLine="0"/>
              <w:rPr>
                <w:rFonts w:eastAsia="SimSun"/>
                <w:sz w:val="22"/>
              </w:rPr>
            </w:pPr>
          </w:p>
        </w:tc>
        <w:tc>
          <w:tcPr>
            <w:tcW w:w="400" w:type="pct"/>
            <w:shd w:val="clear" w:color="auto" w:fill="auto"/>
            <w:vAlign w:val="center"/>
          </w:tcPr>
          <w:p w14:paraId="0FD811FD" w14:textId="77777777" w:rsidR="00072B0E" w:rsidRPr="00470E23" w:rsidRDefault="00072B0E" w:rsidP="005A428D">
            <w:pPr>
              <w:ind w:firstLine="0"/>
              <w:rPr>
                <w:rFonts w:eastAsia="SimSun"/>
                <w:sz w:val="22"/>
              </w:rPr>
            </w:pPr>
          </w:p>
        </w:tc>
        <w:tc>
          <w:tcPr>
            <w:tcW w:w="394" w:type="pct"/>
            <w:vAlign w:val="center"/>
          </w:tcPr>
          <w:p w14:paraId="6F36E0F0" w14:textId="77777777" w:rsidR="00072B0E" w:rsidRPr="00470E23" w:rsidRDefault="00072B0E" w:rsidP="005A428D">
            <w:pPr>
              <w:ind w:firstLine="0"/>
              <w:rPr>
                <w:rFonts w:eastAsia="SimSun"/>
                <w:sz w:val="22"/>
              </w:rPr>
            </w:pPr>
          </w:p>
        </w:tc>
      </w:tr>
      <w:tr w:rsidR="00072B0E" w:rsidRPr="00470E23" w14:paraId="7CEE57BB" w14:textId="77777777" w:rsidTr="005A428D">
        <w:trPr>
          <w:cantSplit/>
          <w:trHeight w:val="606"/>
        </w:trPr>
        <w:tc>
          <w:tcPr>
            <w:tcW w:w="348" w:type="pct"/>
            <w:shd w:val="clear" w:color="auto" w:fill="D9D9D9"/>
            <w:vAlign w:val="center"/>
          </w:tcPr>
          <w:p w14:paraId="32EC0CC5" w14:textId="77777777" w:rsidR="00072B0E" w:rsidRPr="00470E23" w:rsidRDefault="00072B0E" w:rsidP="005A428D">
            <w:pPr>
              <w:ind w:firstLine="0"/>
              <w:rPr>
                <w:rFonts w:eastAsia="SimSun"/>
                <w:sz w:val="22"/>
              </w:rPr>
            </w:pPr>
            <w:r w:rsidRPr="00470E23">
              <w:rPr>
                <w:rFonts w:eastAsia="SimSun"/>
                <w:sz w:val="22"/>
              </w:rPr>
              <w:t>-</w:t>
            </w:r>
          </w:p>
        </w:tc>
        <w:tc>
          <w:tcPr>
            <w:tcW w:w="303" w:type="pct"/>
            <w:shd w:val="clear" w:color="auto" w:fill="D9D9D9"/>
            <w:vAlign w:val="center"/>
          </w:tcPr>
          <w:p w14:paraId="24B2B470" w14:textId="77777777" w:rsidR="00072B0E" w:rsidRPr="00470E23" w:rsidRDefault="00072B0E" w:rsidP="005A428D">
            <w:pPr>
              <w:ind w:firstLine="0"/>
              <w:rPr>
                <w:rFonts w:eastAsia="SimSun"/>
                <w:sz w:val="22"/>
              </w:rPr>
            </w:pPr>
            <w:r w:rsidRPr="00470E23">
              <w:rPr>
                <w:rFonts w:eastAsia="SimSun"/>
                <w:sz w:val="22"/>
              </w:rPr>
              <w:t>Tx</w:t>
            </w:r>
          </w:p>
        </w:tc>
        <w:tc>
          <w:tcPr>
            <w:tcW w:w="308" w:type="pct"/>
            <w:shd w:val="clear" w:color="auto" w:fill="D9D9D9"/>
            <w:vAlign w:val="center"/>
          </w:tcPr>
          <w:p w14:paraId="76C1027A" w14:textId="77777777" w:rsidR="00072B0E" w:rsidRPr="00470E23" w:rsidRDefault="00072B0E" w:rsidP="005A428D">
            <w:pPr>
              <w:ind w:firstLine="0"/>
              <w:rPr>
                <w:rFonts w:eastAsia="SimSun"/>
                <w:sz w:val="22"/>
              </w:rPr>
            </w:pPr>
            <w:r w:rsidRPr="00470E23">
              <w:rPr>
                <w:rFonts w:eastAsia="SimSun"/>
                <w:sz w:val="22"/>
              </w:rPr>
              <w:t>-</w:t>
            </w:r>
          </w:p>
        </w:tc>
        <w:tc>
          <w:tcPr>
            <w:tcW w:w="428" w:type="pct"/>
            <w:shd w:val="clear" w:color="auto" w:fill="D9D9D9"/>
            <w:vAlign w:val="center"/>
          </w:tcPr>
          <w:p w14:paraId="658901B2" w14:textId="77777777" w:rsidR="00072B0E" w:rsidRPr="00470E23" w:rsidRDefault="00072B0E" w:rsidP="005A428D">
            <w:pPr>
              <w:ind w:firstLine="0"/>
              <w:rPr>
                <w:rFonts w:eastAsia="SimSun"/>
                <w:sz w:val="22"/>
              </w:rPr>
            </w:pPr>
            <w:r w:rsidRPr="00470E23">
              <w:rPr>
                <w:rFonts w:eastAsia="SimSun"/>
                <w:sz w:val="22"/>
              </w:rPr>
              <w:t>MMF30</w:t>
            </w:r>
          </w:p>
        </w:tc>
        <w:tc>
          <w:tcPr>
            <w:tcW w:w="412" w:type="pct"/>
            <w:shd w:val="clear" w:color="auto" w:fill="auto"/>
            <w:vAlign w:val="center"/>
          </w:tcPr>
          <w:p w14:paraId="541301C6" w14:textId="77777777" w:rsidR="00072B0E" w:rsidRPr="00470E23" w:rsidRDefault="00072B0E" w:rsidP="005A428D">
            <w:pPr>
              <w:ind w:firstLine="0"/>
              <w:rPr>
                <w:rFonts w:eastAsia="SimSun"/>
                <w:sz w:val="22"/>
              </w:rPr>
            </w:pPr>
          </w:p>
        </w:tc>
        <w:tc>
          <w:tcPr>
            <w:tcW w:w="361" w:type="pct"/>
            <w:tcBorders>
              <w:right w:val="single" w:sz="4" w:space="0" w:color="00000A"/>
            </w:tcBorders>
            <w:shd w:val="clear" w:color="auto" w:fill="auto"/>
            <w:vAlign w:val="center"/>
          </w:tcPr>
          <w:p w14:paraId="7837E949" w14:textId="77777777" w:rsidR="00072B0E" w:rsidRPr="00470E23" w:rsidRDefault="00072B0E" w:rsidP="005A428D">
            <w:pPr>
              <w:ind w:firstLine="0"/>
              <w:rPr>
                <w:rFonts w:eastAsia="SimSun"/>
                <w:sz w:val="22"/>
              </w:rPr>
            </w:pPr>
          </w:p>
        </w:tc>
        <w:tc>
          <w:tcPr>
            <w:tcW w:w="443" w:type="pct"/>
            <w:tcBorders>
              <w:left w:val="single" w:sz="4" w:space="0" w:color="00000A"/>
            </w:tcBorders>
            <w:shd w:val="clear" w:color="auto" w:fill="auto"/>
            <w:vAlign w:val="center"/>
          </w:tcPr>
          <w:p w14:paraId="13FD85FD" w14:textId="77777777" w:rsidR="00072B0E" w:rsidRPr="00470E23" w:rsidRDefault="00072B0E" w:rsidP="005A428D">
            <w:pPr>
              <w:ind w:firstLine="0"/>
              <w:rPr>
                <w:rFonts w:eastAsia="SimSun"/>
                <w:sz w:val="22"/>
              </w:rPr>
            </w:pPr>
          </w:p>
        </w:tc>
        <w:tc>
          <w:tcPr>
            <w:tcW w:w="430" w:type="pct"/>
            <w:tcBorders>
              <w:right w:val="single" w:sz="4" w:space="0" w:color="00000A"/>
            </w:tcBorders>
            <w:shd w:val="clear" w:color="auto" w:fill="auto"/>
            <w:vAlign w:val="center"/>
          </w:tcPr>
          <w:p w14:paraId="000A071E" w14:textId="77777777" w:rsidR="00072B0E" w:rsidRPr="00470E23" w:rsidRDefault="00072B0E" w:rsidP="005A428D">
            <w:pPr>
              <w:ind w:firstLine="0"/>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1BBFB2F6" w14:textId="77777777" w:rsidR="00072B0E" w:rsidRPr="00470E23" w:rsidRDefault="00072B0E" w:rsidP="005A428D">
            <w:pPr>
              <w:ind w:firstLine="0"/>
              <w:rPr>
                <w:rFonts w:eastAsia="SimSun"/>
                <w:sz w:val="22"/>
              </w:rPr>
            </w:pPr>
          </w:p>
        </w:tc>
        <w:tc>
          <w:tcPr>
            <w:tcW w:w="475" w:type="pct"/>
            <w:shd w:val="clear" w:color="auto" w:fill="auto"/>
            <w:vAlign w:val="center"/>
          </w:tcPr>
          <w:p w14:paraId="24414F87" w14:textId="77777777" w:rsidR="00072B0E" w:rsidRPr="00470E23" w:rsidRDefault="00072B0E" w:rsidP="005A428D">
            <w:pPr>
              <w:ind w:firstLine="0"/>
              <w:rPr>
                <w:rFonts w:eastAsia="SimSun"/>
                <w:sz w:val="22"/>
              </w:rPr>
            </w:pPr>
            <w:r w:rsidRPr="00470E23">
              <w:rPr>
                <w:rFonts w:eastAsia="SimSun"/>
                <w:sz w:val="22"/>
              </w:rPr>
              <w:t>5.2.2</w:t>
            </w:r>
          </w:p>
        </w:tc>
        <w:tc>
          <w:tcPr>
            <w:tcW w:w="382" w:type="pct"/>
            <w:shd w:val="clear" w:color="auto" w:fill="auto"/>
            <w:vAlign w:val="center"/>
          </w:tcPr>
          <w:p w14:paraId="7894AC15" w14:textId="77777777" w:rsidR="00072B0E" w:rsidRPr="00470E23" w:rsidRDefault="00072B0E" w:rsidP="005A428D">
            <w:pPr>
              <w:ind w:firstLine="0"/>
              <w:rPr>
                <w:rFonts w:eastAsia="SimSun"/>
                <w:sz w:val="22"/>
              </w:rPr>
            </w:pPr>
          </w:p>
        </w:tc>
        <w:tc>
          <w:tcPr>
            <w:tcW w:w="400" w:type="pct"/>
            <w:shd w:val="clear" w:color="auto" w:fill="auto"/>
            <w:vAlign w:val="center"/>
          </w:tcPr>
          <w:p w14:paraId="7A9A8AC0" w14:textId="77777777" w:rsidR="00072B0E" w:rsidRPr="00470E23" w:rsidRDefault="00072B0E" w:rsidP="005A428D">
            <w:pPr>
              <w:ind w:firstLine="0"/>
              <w:rPr>
                <w:rFonts w:eastAsia="SimSun"/>
                <w:sz w:val="22"/>
              </w:rPr>
            </w:pPr>
          </w:p>
        </w:tc>
        <w:tc>
          <w:tcPr>
            <w:tcW w:w="394" w:type="pct"/>
            <w:vAlign w:val="center"/>
          </w:tcPr>
          <w:p w14:paraId="15C9E1F6" w14:textId="77777777" w:rsidR="00072B0E" w:rsidRPr="00470E23" w:rsidRDefault="00072B0E" w:rsidP="005A428D">
            <w:pPr>
              <w:ind w:firstLine="0"/>
              <w:rPr>
                <w:rFonts w:eastAsia="SimSun"/>
                <w:sz w:val="22"/>
              </w:rPr>
            </w:pPr>
          </w:p>
        </w:tc>
      </w:tr>
    </w:tbl>
    <w:p w14:paraId="5EA89811" w14:textId="77777777" w:rsidR="00072B0E" w:rsidRPr="00C07B2E" w:rsidRDefault="00072B0E" w:rsidP="00072B0E">
      <w:pPr>
        <w:rPr>
          <w:rFonts w:eastAsia="SimSun"/>
        </w:rPr>
      </w:pPr>
    </w:p>
    <w:p w14:paraId="04DEBD30" w14:textId="77777777" w:rsidR="00072B0E" w:rsidRPr="00C07B2E" w:rsidRDefault="00072B0E" w:rsidP="00072B0E">
      <w:pPr>
        <w:rPr>
          <w:rFonts w:eastAsia="SimSun"/>
        </w:rPr>
        <w:sectPr w:rsidR="00072B0E" w:rsidRPr="00C07B2E" w:rsidSect="00980822">
          <w:type w:val="continuous"/>
          <w:pgSz w:w="16839" w:h="11907" w:orient="landscape" w:code="9"/>
          <w:pgMar w:top="1134" w:right="850" w:bottom="1134" w:left="1701" w:header="709" w:footer="567" w:gutter="0"/>
          <w:cols w:space="708"/>
          <w:docGrid w:linePitch="360"/>
        </w:sectPr>
      </w:pPr>
    </w:p>
    <w:p w14:paraId="700C9B53" w14:textId="77777777" w:rsidR="00072B0E" w:rsidRPr="00C07B2E" w:rsidRDefault="00072B0E" w:rsidP="00072B0E">
      <w:pPr>
        <w:rPr>
          <w:rFonts w:eastAsia="SimSun"/>
        </w:rPr>
      </w:pPr>
      <w:bookmarkStart w:id="280"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28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072B0E" w:rsidRPr="00AC3044" w14:paraId="1E1F33BF" w14:textId="77777777" w:rsidTr="005A428D">
        <w:trPr>
          <w:cantSplit/>
          <w:trHeight w:val="20"/>
          <w:tblHeader/>
        </w:trPr>
        <w:tc>
          <w:tcPr>
            <w:tcW w:w="993" w:type="dxa"/>
            <w:vAlign w:val="center"/>
          </w:tcPr>
          <w:p w14:paraId="2EAFA488" w14:textId="77777777" w:rsidR="00072B0E" w:rsidRPr="00470D3D" w:rsidRDefault="00072B0E" w:rsidP="005A428D">
            <w:pPr>
              <w:ind w:firstLine="0"/>
              <w:rPr>
                <w:rFonts w:eastAsia="SimSun"/>
              </w:rPr>
            </w:pPr>
          </w:p>
        </w:tc>
        <w:tc>
          <w:tcPr>
            <w:tcW w:w="1701" w:type="dxa"/>
            <w:vAlign w:val="center"/>
          </w:tcPr>
          <w:p w14:paraId="2347C61B"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1387C557"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5AAA51AD"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530C4718"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1910371E"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DB3F0BE" w14:textId="77777777" w:rsidTr="005A428D">
        <w:trPr>
          <w:cantSplit/>
          <w:trHeight w:val="20"/>
        </w:trPr>
        <w:tc>
          <w:tcPr>
            <w:tcW w:w="993" w:type="dxa"/>
            <w:vMerge w:val="restart"/>
            <w:textDirection w:val="btLr"/>
            <w:vAlign w:val="center"/>
          </w:tcPr>
          <w:p w14:paraId="2E10E28E"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58D035F4"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46B2BFB6" w14:textId="77777777" w:rsidR="00072B0E" w:rsidRPr="00AC3044" w:rsidRDefault="00072B0E" w:rsidP="005A428D">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52717C70" w14:textId="77777777" w:rsidR="00072B0E" w:rsidRPr="00AC3044" w:rsidRDefault="00072B0E" w:rsidP="005A428D">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66BFADED" w14:textId="77777777" w:rsidR="00072B0E" w:rsidRPr="00AC3044" w:rsidRDefault="00072B0E" w:rsidP="005A428D">
            <w:pPr>
              <w:ind w:firstLine="0"/>
              <w:rPr>
                <w:rFonts w:eastAsia="SimSun"/>
              </w:rPr>
            </w:pPr>
            <w:r w:rsidRPr="00AC3044">
              <w:rPr>
                <w:rFonts w:eastAsia="SimSun"/>
              </w:rPr>
              <w:t>С –4 по –2 день</w:t>
            </w:r>
          </w:p>
        </w:tc>
        <w:tc>
          <w:tcPr>
            <w:tcW w:w="2268" w:type="dxa"/>
            <w:vAlign w:val="center"/>
          </w:tcPr>
          <w:p w14:paraId="628043BF"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7E8550DD" w14:textId="77777777" w:rsidTr="005A428D">
        <w:trPr>
          <w:cantSplit/>
          <w:trHeight w:val="20"/>
        </w:trPr>
        <w:tc>
          <w:tcPr>
            <w:tcW w:w="993" w:type="dxa"/>
            <w:vMerge/>
            <w:textDirection w:val="btLr"/>
            <w:vAlign w:val="center"/>
          </w:tcPr>
          <w:p w14:paraId="2B279A9E" w14:textId="77777777" w:rsidR="00072B0E" w:rsidRPr="00AC3044" w:rsidRDefault="00072B0E" w:rsidP="005A428D">
            <w:pPr>
              <w:ind w:firstLine="0"/>
              <w:rPr>
                <w:rFonts w:eastAsia="SimSun"/>
              </w:rPr>
            </w:pPr>
          </w:p>
        </w:tc>
        <w:tc>
          <w:tcPr>
            <w:tcW w:w="1701" w:type="dxa"/>
            <w:vAlign w:val="center"/>
          </w:tcPr>
          <w:p w14:paraId="296360F6"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648B94BB"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59D5C231"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7887C018" w14:textId="77777777" w:rsidR="00072B0E" w:rsidRPr="00AC3044" w:rsidRDefault="00072B0E" w:rsidP="005A428D">
            <w:pPr>
              <w:ind w:firstLine="0"/>
              <w:rPr>
                <w:rFonts w:eastAsia="SimSun"/>
              </w:rPr>
            </w:pPr>
            <w:r w:rsidRPr="00AC3044">
              <w:rPr>
                <w:rFonts w:eastAsia="SimSun"/>
              </w:rPr>
              <w:t>–3, –2 дни</w:t>
            </w:r>
          </w:p>
        </w:tc>
        <w:tc>
          <w:tcPr>
            <w:tcW w:w="2268" w:type="dxa"/>
            <w:vAlign w:val="center"/>
          </w:tcPr>
          <w:p w14:paraId="0AE140F3"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4E93C447" w14:textId="77777777" w:rsidTr="005A428D">
        <w:trPr>
          <w:cantSplit/>
          <w:trHeight w:val="20"/>
        </w:trPr>
        <w:tc>
          <w:tcPr>
            <w:tcW w:w="993" w:type="dxa"/>
            <w:vMerge/>
            <w:textDirection w:val="btLr"/>
            <w:vAlign w:val="center"/>
          </w:tcPr>
          <w:p w14:paraId="5B7C1D07" w14:textId="77777777" w:rsidR="00072B0E" w:rsidRPr="00AC3044" w:rsidRDefault="00072B0E" w:rsidP="005A428D">
            <w:pPr>
              <w:ind w:firstLine="0"/>
              <w:rPr>
                <w:rFonts w:eastAsia="SimSun"/>
              </w:rPr>
            </w:pPr>
          </w:p>
        </w:tc>
        <w:tc>
          <w:tcPr>
            <w:tcW w:w="1701" w:type="dxa"/>
            <w:vAlign w:val="center"/>
          </w:tcPr>
          <w:p w14:paraId="4372815D" w14:textId="77777777" w:rsidR="00072B0E" w:rsidRPr="00AC3044" w:rsidRDefault="00072B0E" w:rsidP="005A428D">
            <w:pPr>
              <w:ind w:firstLine="0"/>
              <w:rPr>
                <w:rFonts w:eastAsia="SimSun"/>
              </w:rPr>
            </w:pPr>
            <w:r w:rsidRPr="00AC3044">
              <w:rPr>
                <w:rFonts w:eastAsia="SimSun"/>
              </w:rPr>
              <w:t>Тиотепа</w:t>
            </w:r>
          </w:p>
        </w:tc>
        <w:tc>
          <w:tcPr>
            <w:tcW w:w="1559" w:type="dxa"/>
            <w:vAlign w:val="center"/>
          </w:tcPr>
          <w:p w14:paraId="1AD9B53D"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2D0AA094"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0BBF292F" w14:textId="77777777" w:rsidR="00072B0E" w:rsidRPr="00AC3044" w:rsidRDefault="00072B0E" w:rsidP="005A428D">
            <w:pPr>
              <w:ind w:firstLine="0"/>
              <w:rPr>
                <w:rFonts w:eastAsia="SimSun"/>
              </w:rPr>
            </w:pPr>
            <w:r w:rsidRPr="00AC3044">
              <w:rPr>
                <w:rFonts w:eastAsia="SimSun"/>
              </w:rPr>
              <w:t>–6, –5 дни</w:t>
            </w:r>
          </w:p>
        </w:tc>
        <w:tc>
          <w:tcPr>
            <w:tcW w:w="2268" w:type="dxa"/>
            <w:vAlign w:val="center"/>
          </w:tcPr>
          <w:p w14:paraId="3F9B9444"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4935C98C" w14:textId="77777777" w:rsidTr="005A428D">
        <w:trPr>
          <w:cantSplit/>
          <w:trHeight w:val="20"/>
        </w:trPr>
        <w:tc>
          <w:tcPr>
            <w:tcW w:w="993" w:type="dxa"/>
            <w:vMerge w:val="restart"/>
            <w:textDirection w:val="btLr"/>
            <w:vAlign w:val="center"/>
          </w:tcPr>
          <w:p w14:paraId="15DDADE3"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7464ABFD" w14:textId="77777777" w:rsidR="00072B0E" w:rsidRPr="00AC3044" w:rsidRDefault="00072B0E" w:rsidP="005A428D">
            <w:pPr>
              <w:ind w:firstLine="0"/>
              <w:rPr>
                <w:rFonts w:eastAsia="SimSun"/>
              </w:rPr>
            </w:pPr>
            <w:r w:rsidRPr="00AC3044">
              <w:rPr>
                <w:rFonts w:eastAsia="SimSun"/>
              </w:rPr>
              <w:t>АТГ (лошадиный)</w:t>
            </w:r>
          </w:p>
        </w:tc>
        <w:tc>
          <w:tcPr>
            <w:tcW w:w="1559" w:type="dxa"/>
            <w:vAlign w:val="center"/>
          </w:tcPr>
          <w:p w14:paraId="5526F089" w14:textId="77777777" w:rsidR="00072B0E" w:rsidRPr="00AC3044" w:rsidRDefault="00072B0E" w:rsidP="005A428D">
            <w:pPr>
              <w:ind w:firstLine="0"/>
              <w:rPr>
                <w:rFonts w:eastAsia="SimSun"/>
              </w:rPr>
            </w:pPr>
            <w:r w:rsidRPr="00AC3044">
              <w:rPr>
                <w:rFonts w:eastAsia="SimSun"/>
              </w:rPr>
              <w:t>10-15 мг/кг</w:t>
            </w:r>
          </w:p>
        </w:tc>
        <w:tc>
          <w:tcPr>
            <w:tcW w:w="1418" w:type="dxa"/>
            <w:vAlign w:val="center"/>
          </w:tcPr>
          <w:p w14:paraId="51E699B3" w14:textId="77777777" w:rsidR="00072B0E" w:rsidRPr="00AC3044" w:rsidRDefault="00072B0E" w:rsidP="005A428D">
            <w:pPr>
              <w:ind w:firstLine="0"/>
              <w:rPr>
                <w:rFonts w:eastAsia="SimSun"/>
              </w:rPr>
            </w:pPr>
            <w:r w:rsidRPr="00AC3044">
              <w:rPr>
                <w:rFonts w:eastAsia="SimSun"/>
              </w:rPr>
              <w:t>40-60 мг/кг</w:t>
            </w:r>
          </w:p>
        </w:tc>
        <w:tc>
          <w:tcPr>
            <w:tcW w:w="1701" w:type="dxa"/>
            <w:vAlign w:val="center"/>
          </w:tcPr>
          <w:p w14:paraId="16A35161" w14:textId="77777777" w:rsidR="00072B0E" w:rsidRPr="00AC3044" w:rsidRDefault="00072B0E" w:rsidP="005A428D">
            <w:pPr>
              <w:ind w:firstLine="0"/>
              <w:rPr>
                <w:rFonts w:eastAsia="SimSun"/>
              </w:rPr>
            </w:pPr>
            <w:r w:rsidRPr="00AC3044">
              <w:rPr>
                <w:rFonts w:eastAsia="SimSun"/>
              </w:rPr>
              <w:t>С –4 по –1 день</w:t>
            </w:r>
          </w:p>
        </w:tc>
        <w:tc>
          <w:tcPr>
            <w:tcW w:w="2268" w:type="dxa"/>
            <w:vAlign w:val="center"/>
          </w:tcPr>
          <w:p w14:paraId="1275B88E" w14:textId="77777777" w:rsidR="00072B0E" w:rsidRPr="00AC3044" w:rsidRDefault="00072B0E" w:rsidP="005A428D">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072B0E" w:rsidRPr="00AC3044" w14:paraId="52B5A47C" w14:textId="77777777" w:rsidTr="005A428D">
        <w:trPr>
          <w:cantSplit/>
          <w:trHeight w:val="20"/>
        </w:trPr>
        <w:tc>
          <w:tcPr>
            <w:tcW w:w="993" w:type="dxa"/>
            <w:vMerge/>
            <w:textDirection w:val="btLr"/>
          </w:tcPr>
          <w:p w14:paraId="2F81CEE9" w14:textId="77777777" w:rsidR="00072B0E" w:rsidRPr="00AC3044" w:rsidRDefault="00072B0E" w:rsidP="005A428D">
            <w:pPr>
              <w:ind w:firstLine="0"/>
              <w:rPr>
                <w:rFonts w:eastAsia="SimSun"/>
              </w:rPr>
            </w:pPr>
          </w:p>
        </w:tc>
        <w:tc>
          <w:tcPr>
            <w:tcW w:w="1701" w:type="dxa"/>
            <w:vAlign w:val="center"/>
          </w:tcPr>
          <w:p w14:paraId="21EB8C53"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64731129"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2D6636E6"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554E9B3" w14:textId="77777777" w:rsidR="00072B0E" w:rsidRPr="00AC3044" w:rsidRDefault="00072B0E" w:rsidP="005A428D">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65965131"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23917CDD" w14:textId="77777777" w:rsidTr="005A428D">
        <w:trPr>
          <w:cantSplit/>
          <w:trHeight w:val="20"/>
        </w:trPr>
        <w:tc>
          <w:tcPr>
            <w:tcW w:w="993" w:type="dxa"/>
            <w:vMerge/>
          </w:tcPr>
          <w:p w14:paraId="1D74012A" w14:textId="77777777" w:rsidR="00072B0E" w:rsidRPr="00AC3044" w:rsidRDefault="00072B0E" w:rsidP="005A428D">
            <w:pPr>
              <w:ind w:firstLine="0"/>
              <w:rPr>
                <w:rFonts w:eastAsia="SimSun"/>
              </w:rPr>
            </w:pPr>
          </w:p>
        </w:tc>
        <w:tc>
          <w:tcPr>
            <w:tcW w:w="1701" w:type="dxa"/>
            <w:vMerge w:val="restart"/>
            <w:vAlign w:val="center"/>
          </w:tcPr>
          <w:p w14:paraId="065D731D" w14:textId="77777777" w:rsidR="00072B0E" w:rsidRPr="00AC3044" w:rsidRDefault="00072B0E" w:rsidP="005A428D">
            <w:pPr>
              <w:ind w:firstLine="0"/>
              <w:rPr>
                <w:rFonts w:eastAsia="SimSun"/>
              </w:rPr>
            </w:pPr>
            <w:r w:rsidRPr="00AC3044">
              <w:rPr>
                <w:rFonts w:eastAsia="SimSun"/>
              </w:rPr>
              <w:t>Метотрексат</w:t>
            </w:r>
          </w:p>
        </w:tc>
        <w:tc>
          <w:tcPr>
            <w:tcW w:w="1559" w:type="dxa"/>
            <w:vAlign w:val="center"/>
          </w:tcPr>
          <w:p w14:paraId="4A15E49E" w14:textId="77777777" w:rsidR="00072B0E" w:rsidRPr="00AC3044" w:rsidRDefault="00072B0E" w:rsidP="005A428D">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44F06D5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6A0A589"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6BFB524E" w14:textId="77777777" w:rsidR="00072B0E" w:rsidRPr="00AC3044" w:rsidRDefault="00072B0E" w:rsidP="005A428D">
            <w:pPr>
              <w:ind w:firstLine="0"/>
              <w:rPr>
                <w:rFonts w:eastAsia="SimSun"/>
              </w:rPr>
            </w:pPr>
            <w:r w:rsidRPr="00AC3044">
              <w:rPr>
                <w:rFonts w:eastAsia="SimSun"/>
              </w:rPr>
              <w:t>В/в, в 20 мл физ. р-ра</w:t>
            </w:r>
          </w:p>
        </w:tc>
      </w:tr>
      <w:tr w:rsidR="00072B0E" w:rsidRPr="00AC3044" w14:paraId="15BF41A7" w14:textId="77777777" w:rsidTr="005A428D">
        <w:trPr>
          <w:cantSplit/>
          <w:trHeight w:val="464"/>
        </w:trPr>
        <w:tc>
          <w:tcPr>
            <w:tcW w:w="993" w:type="dxa"/>
            <w:vMerge/>
          </w:tcPr>
          <w:p w14:paraId="1F6FEDF3" w14:textId="77777777" w:rsidR="00072B0E" w:rsidRPr="00AC3044" w:rsidRDefault="00072B0E" w:rsidP="005A428D">
            <w:pPr>
              <w:ind w:firstLine="0"/>
              <w:rPr>
                <w:rFonts w:eastAsia="SimSun"/>
              </w:rPr>
            </w:pPr>
          </w:p>
        </w:tc>
        <w:tc>
          <w:tcPr>
            <w:tcW w:w="1701" w:type="dxa"/>
            <w:vMerge/>
            <w:vAlign w:val="center"/>
          </w:tcPr>
          <w:p w14:paraId="24083794" w14:textId="77777777" w:rsidR="00072B0E" w:rsidRPr="00AC3044" w:rsidRDefault="00072B0E" w:rsidP="005A428D">
            <w:pPr>
              <w:ind w:firstLine="0"/>
              <w:rPr>
                <w:rFonts w:eastAsia="SimSun"/>
              </w:rPr>
            </w:pPr>
          </w:p>
        </w:tc>
        <w:tc>
          <w:tcPr>
            <w:tcW w:w="1559" w:type="dxa"/>
            <w:vAlign w:val="center"/>
          </w:tcPr>
          <w:p w14:paraId="6A48FA5C" w14:textId="77777777" w:rsidR="00072B0E" w:rsidRPr="00AC3044" w:rsidRDefault="00072B0E" w:rsidP="005A428D">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0CB99436"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677879A" w14:textId="77777777" w:rsidR="00072B0E" w:rsidRPr="00AC3044" w:rsidRDefault="00072B0E" w:rsidP="005A428D">
            <w:pPr>
              <w:ind w:firstLine="0"/>
              <w:rPr>
                <w:rFonts w:eastAsia="SimSun"/>
              </w:rPr>
            </w:pPr>
            <w:r w:rsidRPr="00AC3044">
              <w:rPr>
                <w:rFonts w:eastAsia="SimSun"/>
              </w:rPr>
              <w:t>+3, +6, +11 дни</w:t>
            </w:r>
          </w:p>
        </w:tc>
        <w:tc>
          <w:tcPr>
            <w:tcW w:w="2268" w:type="dxa"/>
            <w:vAlign w:val="center"/>
          </w:tcPr>
          <w:p w14:paraId="7299EA52" w14:textId="77777777" w:rsidR="00072B0E" w:rsidRPr="00AC3044" w:rsidRDefault="00072B0E" w:rsidP="005A428D">
            <w:pPr>
              <w:ind w:firstLine="0"/>
              <w:rPr>
                <w:rFonts w:eastAsia="SimSun"/>
              </w:rPr>
            </w:pPr>
            <w:r w:rsidRPr="00AC3044">
              <w:rPr>
                <w:rFonts w:eastAsia="SimSun"/>
              </w:rPr>
              <w:t>В/в, в 20 мл физ. р-ра</w:t>
            </w:r>
          </w:p>
        </w:tc>
      </w:tr>
      <w:tr w:rsidR="00072B0E" w:rsidRPr="00AC3044" w14:paraId="5CB65402" w14:textId="77777777" w:rsidTr="005A428D">
        <w:trPr>
          <w:cantSplit/>
          <w:trHeight w:val="464"/>
        </w:trPr>
        <w:tc>
          <w:tcPr>
            <w:tcW w:w="993" w:type="dxa"/>
            <w:vMerge/>
          </w:tcPr>
          <w:p w14:paraId="654672DD" w14:textId="77777777" w:rsidR="00072B0E" w:rsidRPr="00AC3044" w:rsidRDefault="00072B0E" w:rsidP="005A428D">
            <w:pPr>
              <w:ind w:firstLine="0"/>
              <w:rPr>
                <w:rFonts w:eastAsia="SimSun"/>
              </w:rPr>
            </w:pPr>
          </w:p>
        </w:tc>
        <w:tc>
          <w:tcPr>
            <w:tcW w:w="1701" w:type="dxa"/>
            <w:vAlign w:val="center"/>
          </w:tcPr>
          <w:p w14:paraId="5AB18843"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67C55578" w14:textId="77777777" w:rsidR="00072B0E" w:rsidRPr="00AC3044" w:rsidRDefault="00072B0E" w:rsidP="005A428D">
            <w:pPr>
              <w:ind w:firstLine="0"/>
              <w:rPr>
                <w:rFonts w:eastAsia="SimSun"/>
              </w:rPr>
            </w:pPr>
            <w:r w:rsidRPr="00AC3044">
              <w:rPr>
                <w:rFonts w:eastAsia="SimSun"/>
              </w:rPr>
              <w:t>45 мг/кг</w:t>
            </w:r>
          </w:p>
        </w:tc>
        <w:tc>
          <w:tcPr>
            <w:tcW w:w="1418" w:type="dxa"/>
            <w:vAlign w:val="center"/>
          </w:tcPr>
          <w:p w14:paraId="186CC259"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F689D70" w14:textId="77777777" w:rsidR="00072B0E" w:rsidRPr="00AC3044" w:rsidRDefault="00072B0E" w:rsidP="005A428D">
            <w:pPr>
              <w:ind w:firstLine="0"/>
              <w:rPr>
                <w:rFonts w:eastAsia="SimSun"/>
              </w:rPr>
            </w:pPr>
            <w:r w:rsidRPr="00AC3044">
              <w:rPr>
                <w:rFonts w:eastAsia="SimSun"/>
              </w:rPr>
              <w:t>С +1 по +90 день</w:t>
            </w:r>
          </w:p>
        </w:tc>
        <w:tc>
          <w:tcPr>
            <w:tcW w:w="2268" w:type="dxa"/>
            <w:vAlign w:val="center"/>
          </w:tcPr>
          <w:p w14:paraId="0B6C81A5"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9C1ABFD" w14:textId="77777777" w:rsidR="00072B0E" w:rsidRDefault="00072B0E" w:rsidP="00072B0E">
      <w:pPr>
        <w:rPr>
          <w:rFonts w:eastAsia="SimSun"/>
        </w:rPr>
      </w:pPr>
      <w:bookmarkStart w:id="281" w:name="_Toc44401202"/>
    </w:p>
    <w:p w14:paraId="75EFEBE3"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28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072B0E" w:rsidRPr="00AC3044" w14:paraId="730F6FC6" w14:textId="77777777" w:rsidTr="005A428D">
        <w:trPr>
          <w:cantSplit/>
          <w:trHeight w:val="20"/>
          <w:tblHeader/>
        </w:trPr>
        <w:tc>
          <w:tcPr>
            <w:tcW w:w="993" w:type="dxa"/>
          </w:tcPr>
          <w:p w14:paraId="103961A6" w14:textId="77777777" w:rsidR="00072B0E" w:rsidRPr="00470D3D" w:rsidRDefault="00072B0E" w:rsidP="005A428D">
            <w:pPr>
              <w:ind w:firstLine="0"/>
              <w:rPr>
                <w:rFonts w:eastAsia="SimSun"/>
              </w:rPr>
            </w:pPr>
          </w:p>
        </w:tc>
        <w:tc>
          <w:tcPr>
            <w:tcW w:w="1701" w:type="dxa"/>
            <w:vAlign w:val="center"/>
          </w:tcPr>
          <w:p w14:paraId="0463CC4A"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03A0E217"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4E0E5077"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1631C358"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0E1FBFD8"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931569E" w14:textId="77777777" w:rsidTr="005A428D">
        <w:trPr>
          <w:cantSplit/>
          <w:trHeight w:val="20"/>
        </w:trPr>
        <w:tc>
          <w:tcPr>
            <w:tcW w:w="993" w:type="dxa"/>
            <w:vMerge w:val="restart"/>
            <w:textDirection w:val="btLr"/>
            <w:vAlign w:val="center"/>
          </w:tcPr>
          <w:p w14:paraId="323FE283"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57E17E80"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00BED636" w14:textId="77777777" w:rsidR="00072B0E" w:rsidRPr="00AC3044" w:rsidRDefault="00072B0E" w:rsidP="005A428D">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342C83B3" w14:textId="77777777" w:rsidR="00072B0E" w:rsidRPr="00AC3044" w:rsidRDefault="00072B0E" w:rsidP="005A428D">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2AC538B4" w14:textId="77777777" w:rsidR="00072B0E" w:rsidRPr="00AC3044" w:rsidRDefault="00072B0E" w:rsidP="005A428D">
            <w:pPr>
              <w:ind w:firstLine="0"/>
              <w:rPr>
                <w:rFonts w:eastAsia="SimSun"/>
              </w:rPr>
            </w:pPr>
            <w:r w:rsidRPr="00AC3044">
              <w:rPr>
                <w:rFonts w:eastAsia="SimSun"/>
              </w:rPr>
              <w:t>С –4 по –2 день</w:t>
            </w:r>
          </w:p>
        </w:tc>
        <w:tc>
          <w:tcPr>
            <w:tcW w:w="2268" w:type="dxa"/>
            <w:vAlign w:val="center"/>
          </w:tcPr>
          <w:p w14:paraId="6B1D2C17"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8876BB8" w14:textId="77777777" w:rsidTr="005A428D">
        <w:trPr>
          <w:cantSplit/>
          <w:trHeight w:val="20"/>
        </w:trPr>
        <w:tc>
          <w:tcPr>
            <w:tcW w:w="993" w:type="dxa"/>
            <w:vMerge/>
            <w:textDirection w:val="btLr"/>
            <w:vAlign w:val="center"/>
          </w:tcPr>
          <w:p w14:paraId="54D4CEFA" w14:textId="77777777" w:rsidR="00072B0E" w:rsidRPr="00AC3044" w:rsidRDefault="00072B0E" w:rsidP="005A428D">
            <w:pPr>
              <w:ind w:firstLine="0"/>
              <w:rPr>
                <w:rFonts w:eastAsia="SimSun"/>
              </w:rPr>
            </w:pPr>
          </w:p>
        </w:tc>
        <w:tc>
          <w:tcPr>
            <w:tcW w:w="1701" w:type="dxa"/>
            <w:vAlign w:val="center"/>
          </w:tcPr>
          <w:p w14:paraId="03153606"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5FC6388E"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52747827"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59325578" w14:textId="77777777" w:rsidR="00072B0E" w:rsidRPr="00AC3044" w:rsidRDefault="00072B0E" w:rsidP="005A428D">
            <w:pPr>
              <w:ind w:firstLine="0"/>
              <w:rPr>
                <w:rFonts w:eastAsia="SimSun"/>
              </w:rPr>
            </w:pPr>
            <w:r w:rsidRPr="00AC3044">
              <w:rPr>
                <w:rFonts w:eastAsia="SimSun"/>
              </w:rPr>
              <w:t>–3, –2 дни</w:t>
            </w:r>
          </w:p>
        </w:tc>
        <w:tc>
          <w:tcPr>
            <w:tcW w:w="2268" w:type="dxa"/>
            <w:vAlign w:val="center"/>
          </w:tcPr>
          <w:p w14:paraId="7B05CC9C"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2AFC0B70" w14:textId="77777777" w:rsidTr="005A428D">
        <w:trPr>
          <w:cantSplit/>
          <w:trHeight w:val="20"/>
        </w:trPr>
        <w:tc>
          <w:tcPr>
            <w:tcW w:w="993" w:type="dxa"/>
            <w:vMerge/>
            <w:textDirection w:val="btLr"/>
            <w:vAlign w:val="center"/>
          </w:tcPr>
          <w:p w14:paraId="6E3C2CCF" w14:textId="77777777" w:rsidR="00072B0E" w:rsidRPr="00AC3044" w:rsidRDefault="00072B0E" w:rsidP="005A428D">
            <w:pPr>
              <w:ind w:firstLine="0"/>
              <w:rPr>
                <w:rFonts w:eastAsia="SimSun"/>
              </w:rPr>
            </w:pPr>
          </w:p>
        </w:tc>
        <w:tc>
          <w:tcPr>
            <w:tcW w:w="1701" w:type="dxa"/>
            <w:vAlign w:val="center"/>
          </w:tcPr>
          <w:p w14:paraId="158FFF88" w14:textId="77777777" w:rsidR="00072B0E" w:rsidRPr="00AC3044" w:rsidRDefault="00072B0E" w:rsidP="005A428D">
            <w:pPr>
              <w:ind w:firstLine="0"/>
              <w:rPr>
                <w:rFonts w:eastAsia="SimSun"/>
              </w:rPr>
            </w:pPr>
            <w:r w:rsidRPr="00AC3044">
              <w:rPr>
                <w:rFonts w:eastAsia="SimSun"/>
              </w:rPr>
              <w:t>Тиотепа</w:t>
            </w:r>
          </w:p>
        </w:tc>
        <w:tc>
          <w:tcPr>
            <w:tcW w:w="1559" w:type="dxa"/>
            <w:vAlign w:val="center"/>
          </w:tcPr>
          <w:p w14:paraId="504AC179"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5EED1A38"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4913B953" w14:textId="77777777" w:rsidR="00072B0E" w:rsidRPr="00AC3044" w:rsidRDefault="00072B0E" w:rsidP="005A428D">
            <w:pPr>
              <w:ind w:firstLine="0"/>
              <w:rPr>
                <w:rFonts w:eastAsia="SimSun"/>
              </w:rPr>
            </w:pPr>
            <w:r w:rsidRPr="00AC3044">
              <w:rPr>
                <w:rFonts w:eastAsia="SimSun"/>
              </w:rPr>
              <w:t>–6,–5 дни</w:t>
            </w:r>
          </w:p>
        </w:tc>
        <w:tc>
          <w:tcPr>
            <w:tcW w:w="2268" w:type="dxa"/>
            <w:vAlign w:val="center"/>
          </w:tcPr>
          <w:p w14:paraId="14B97CF9"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5061755E" w14:textId="77777777" w:rsidTr="005A428D">
        <w:trPr>
          <w:cantSplit/>
          <w:trHeight w:val="20"/>
        </w:trPr>
        <w:tc>
          <w:tcPr>
            <w:tcW w:w="993" w:type="dxa"/>
            <w:vMerge w:val="restart"/>
            <w:textDirection w:val="btLr"/>
            <w:vAlign w:val="center"/>
          </w:tcPr>
          <w:p w14:paraId="224F9D42"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6350B116" w14:textId="77777777" w:rsidR="00072B0E" w:rsidRPr="00AC3044" w:rsidRDefault="00072B0E" w:rsidP="005A428D">
            <w:pPr>
              <w:ind w:firstLine="0"/>
              <w:rPr>
                <w:rFonts w:eastAsia="SimSun"/>
              </w:rPr>
            </w:pPr>
            <w:r w:rsidRPr="00AC3044">
              <w:rPr>
                <w:rFonts w:eastAsia="SimSun"/>
              </w:rPr>
              <w:t>АТГ (кроличий)</w:t>
            </w:r>
          </w:p>
        </w:tc>
        <w:tc>
          <w:tcPr>
            <w:tcW w:w="1559" w:type="dxa"/>
            <w:vAlign w:val="center"/>
          </w:tcPr>
          <w:p w14:paraId="29A6771B" w14:textId="77777777" w:rsidR="00072B0E" w:rsidRPr="00AC3044" w:rsidRDefault="00072B0E" w:rsidP="005A428D">
            <w:pPr>
              <w:ind w:firstLine="0"/>
              <w:rPr>
                <w:rFonts w:eastAsia="SimSun"/>
              </w:rPr>
            </w:pPr>
            <w:r w:rsidRPr="00AC3044">
              <w:rPr>
                <w:rFonts w:eastAsia="SimSun"/>
              </w:rPr>
              <w:t>2,5 мг/кг</w:t>
            </w:r>
          </w:p>
        </w:tc>
        <w:tc>
          <w:tcPr>
            <w:tcW w:w="1418" w:type="dxa"/>
            <w:vAlign w:val="center"/>
          </w:tcPr>
          <w:p w14:paraId="7233FFAD" w14:textId="77777777" w:rsidR="00072B0E" w:rsidRPr="00AC3044" w:rsidRDefault="00072B0E" w:rsidP="005A428D">
            <w:pPr>
              <w:ind w:firstLine="0"/>
              <w:rPr>
                <w:rFonts w:eastAsia="SimSun"/>
              </w:rPr>
            </w:pPr>
            <w:r w:rsidRPr="00AC3044">
              <w:rPr>
                <w:rFonts w:eastAsia="SimSun"/>
              </w:rPr>
              <w:t>5-7,5 мг/кг</w:t>
            </w:r>
          </w:p>
        </w:tc>
        <w:tc>
          <w:tcPr>
            <w:tcW w:w="1701" w:type="dxa"/>
            <w:vAlign w:val="center"/>
          </w:tcPr>
          <w:p w14:paraId="4FE48AE1" w14:textId="77777777" w:rsidR="00072B0E" w:rsidRPr="00AC3044" w:rsidRDefault="00072B0E" w:rsidP="005A428D">
            <w:pPr>
              <w:ind w:firstLine="0"/>
              <w:rPr>
                <w:rFonts w:eastAsia="SimSun"/>
              </w:rPr>
            </w:pPr>
            <w:r w:rsidRPr="00AC3044">
              <w:rPr>
                <w:rFonts w:eastAsia="SimSun"/>
              </w:rPr>
              <w:t>С –3 по –2 (-1) день</w:t>
            </w:r>
          </w:p>
        </w:tc>
        <w:tc>
          <w:tcPr>
            <w:tcW w:w="2268" w:type="dxa"/>
            <w:vAlign w:val="center"/>
          </w:tcPr>
          <w:p w14:paraId="0DB0BD79" w14:textId="77777777" w:rsidR="00072B0E" w:rsidRPr="00AC3044" w:rsidRDefault="00072B0E" w:rsidP="005A428D">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072B0E" w:rsidRPr="00AC3044" w14:paraId="6897E598" w14:textId="77777777" w:rsidTr="005A428D">
        <w:trPr>
          <w:cantSplit/>
          <w:trHeight w:val="20"/>
        </w:trPr>
        <w:tc>
          <w:tcPr>
            <w:tcW w:w="993" w:type="dxa"/>
            <w:vMerge/>
            <w:textDirection w:val="btLr"/>
          </w:tcPr>
          <w:p w14:paraId="45E069A5" w14:textId="77777777" w:rsidR="00072B0E" w:rsidRPr="00AC3044" w:rsidRDefault="00072B0E" w:rsidP="005A428D">
            <w:pPr>
              <w:ind w:firstLine="0"/>
              <w:rPr>
                <w:rFonts w:eastAsia="SimSun"/>
              </w:rPr>
            </w:pPr>
          </w:p>
        </w:tc>
        <w:tc>
          <w:tcPr>
            <w:tcW w:w="1701" w:type="dxa"/>
            <w:vAlign w:val="center"/>
          </w:tcPr>
          <w:p w14:paraId="4D41B841"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6D46833B"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452564AC"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693E63D" w14:textId="77777777" w:rsidR="00072B0E" w:rsidRPr="00AC3044" w:rsidRDefault="00072B0E" w:rsidP="005A428D">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32F47E23"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60D4BFD3" w14:textId="77777777" w:rsidTr="005A428D">
        <w:trPr>
          <w:cantSplit/>
          <w:trHeight w:val="20"/>
        </w:trPr>
        <w:tc>
          <w:tcPr>
            <w:tcW w:w="993" w:type="dxa"/>
            <w:vMerge/>
          </w:tcPr>
          <w:p w14:paraId="264FF31A" w14:textId="77777777" w:rsidR="00072B0E" w:rsidRPr="00AC3044" w:rsidRDefault="00072B0E" w:rsidP="005A428D">
            <w:pPr>
              <w:ind w:firstLine="0"/>
              <w:rPr>
                <w:rFonts w:eastAsia="SimSun"/>
              </w:rPr>
            </w:pPr>
          </w:p>
        </w:tc>
        <w:tc>
          <w:tcPr>
            <w:tcW w:w="1701" w:type="dxa"/>
            <w:vMerge w:val="restart"/>
            <w:vAlign w:val="center"/>
          </w:tcPr>
          <w:p w14:paraId="642E0216" w14:textId="77777777" w:rsidR="00072B0E" w:rsidRPr="00AC3044" w:rsidRDefault="00072B0E" w:rsidP="005A428D">
            <w:pPr>
              <w:ind w:firstLine="0"/>
              <w:rPr>
                <w:rFonts w:eastAsia="SimSun"/>
              </w:rPr>
            </w:pPr>
            <w:r w:rsidRPr="00AC3044">
              <w:rPr>
                <w:rFonts w:eastAsia="SimSun"/>
              </w:rPr>
              <w:t>Метотрексат</w:t>
            </w:r>
          </w:p>
        </w:tc>
        <w:tc>
          <w:tcPr>
            <w:tcW w:w="1559" w:type="dxa"/>
            <w:vAlign w:val="center"/>
          </w:tcPr>
          <w:p w14:paraId="5412F76F" w14:textId="77777777" w:rsidR="00072B0E" w:rsidRPr="00AC3044" w:rsidRDefault="00072B0E" w:rsidP="005A428D">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76AB374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2175D7AC"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40DFB2A2"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001D4F03" w14:textId="77777777" w:rsidTr="005A428D">
        <w:trPr>
          <w:cantSplit/>
          <w:trHeight w:val="464"/>
        </w:trPr>
        <w:tc>
          <w:tcPr>
            <w:tcW w:w="993" w:type="dxa"/>
            <w:vMerge/>
          </w:tcPr>
          <w:p w14:paraId="5CCFECB9" w14:textId="77777777" w:rsidR="00072B0E" w:rsidRPr="00AC3044" w:rsidRDefault="00072B0E" w:rsidP="005A428D">
            <w:pPr>
              <w:ind w:firstLine="0"/>
              <w:rPr>
                <w:rFonts w:eastAsia="SimSun"/>
              </w:rPr>
            </w:pPr>
          </w:p>
        </w:tc>
        <w:tc>
          <w:tcPr>
            <w:tcW w:w="1701" w:type="dxa"/>
            <w:vMerge/>
            <w:vAlign w:val="center"/>
          </w:tcPr>
          <w:p w14:paraId="2FB964B4" w14:textId="77777777" w:rsidR="00072B0E" w:rsidRPr="00AC3044" w:rsidRDefault="00072B0E" w:rsidP="005A428D">
            <w:pPr>
              <w:ind w:firstLine="0"/>
              <w:rPr>
                <w:rFonts w:eastAsia="SimSun"/>
              </w:rPr>
            </w:pPr>
          </w:p>
        </w:tc>
        <w:tc>
          <w:tcPr>
            <w:tcW w:w="1559" w:type="dxa"/>
            <w:vAlign w:val="center"/>
          </w:tcPr>
          <w:p w14:paraId="76590BA7" w14:textId="77777777" w:rsidR="00072B0E" w:rsidRPr="00AC3044" w:rsidRDefault="00072B0E" w:rsidP="005A428D">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512103B2"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7A97B195" w14:textId="77777777" w:rsidR="00072B0E" w:rsidRPr="00AC3044" w:rsidRDefault="00072B0E" w:rsidP="005A428D">
            <w:pPr>
              <w:ind w:firstLine="0"/>
              <w:rPr>
                <w:rFonts w:eastAsia="SimSun"/>
              </w:rPr>
            </w:pPr>
            <w:r w:rsidRPr="00AC3044">
              <w:rPr>
                <w:rFonts w:eastAsia="SimSun"/>
              </w:rPr>
              <w:t>+3, +6, +11 дни</w:t>
            </w:r>
          </w:p>
        </w:tc>
        <w:tc>
          <w:tcPr>
            <w:tcW w:w="2268" w:type="dxa"/>
            <w:vAlign w:val="center"/>
          </w:tcPr>
          <w:p w14:paraId="28848CE1"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4D719C23" w14:textId="77777777" w:rsidTr="005A428D">
        <w:trPr>
          <w:cantSplit/>
          <w:trHeight w:val="464"/>
        </w:trPr>
        <w:tc>
          <w:tcPr>
            <w:tcW w:w="993" w:type="dxa"/>
            <w:vMerge/>
          </w:tcPr>
          <w:p w14:paraId="7F6CCD33" w14:textId="77777777" w:rsidR="00072B0E" w:rsidRPr="00AC3044" w:rsidRDefault="00072B0E" w:rsidP="005A428D">
            <w:pPr>
              <w:ind w:firstLine="0"/>
              <w:rPr>
                <w:rFonts w:eastAsia="SimSun"/>
              </w:rPr>
            </w:pPr>
          </w:p>
        </w:tc>
        <w:tc>
          <w:tcPr>
            <w:tcW w:w="1701" w:type="dxa"/>
            <w:vAlign w:val="center"/>
          </w:tcPr>
          <w:p w14:paraId="0C0916B1"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53B83B39" w14:textId="77777777" w:rsidR="00072B0E" w:rsidRPr="00AC3044" w:rsidRDefault="00072B0E" w:rsidP="005A428D">
            <w:pPr>
              <w:ind w:firstLine="0"/>
              <w:rPr>
                <w:rFonts w:eastAsia="SimSun"/>
              </w:rPr>
            </w:pPr>
            <w:r w:rsidRPr="00AC3044">
              <w:rPr>
                <w:rFonts w:eastAsia="SimSun"/>
              </w:rPr>
              <w:t>45 мг/кг</w:t>
            </w:r>
          </w:p>
        </w:tc>
        <w:tc>
          <w:tcPr>
            <w:tcW w:w="1418" w:type="dxa"/>
            <w:vAlign w:val="center"/>
          </w:tcPr>
          <w:p w14:paraId="5DC4D904"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63C64A17" w14:textId="77777777" w:rsidR="00072B0E" w:rsidRPr="00AC3044" w:rsidRDefault="00072B0E" w:rsidP="005A428D">
            <w:pPr>
              <w:ind w:firstLine="0"/>
              <w:rPr>
                <w:rFonts w:eastAsia="SimSun"/>
              </w:rPr>
            </w:pPr>
            <w:r w:rsidRPr="00AC3044">
              <w:rPr>
                <w:rFonts w:eastAsia="SimSun"/>
              </w:rPr>
              <w:t>С +1 по +90 день</w:t>
            </w:r>
          </w:p>
        </w:tc>
        <w:tc>
          <w:tcPr>
            <w:tcW w:w="2268" w:type="dxa"/>
            <w:vAlign w:val="center"/>
          </w:tcPr>
          <w:p w14:paraId="491533D0"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A7FC1EF" w14:textId="77777777" w:rsidR="00072B0E" w:rsidRDefault="00072B0E" w:rsidP="00072B0E">
      <w:pPr>
        <w:rPr>
          <w:rFonts w:eastAsia="SimSun"/>
        </w:rPr>
      </w:pPr>
      <w:bookmarkStart w:id="282" w:name="_Toc44401203"/>
    </w:p>
    <w:p w14:paraId="323FB1C9"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28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072B0E" w:rsidRPr="00AC3044" w14:paraId="07311092" w14:textId="77777777" w:rsidTr="005A428D">
        <w:trPr>
          <w:cantSplit/>
          <w:trHeight w:val="20"/>
          <w:tblHeader/>
        </w:trPr>
        <w:tc>
          <w:tcPr>
            <w:tcW w:w="993" w:type="dxa"/>
          </w:tcPr>
          <w:p w14:paraId="50943C31" w14:textId="77777777" w:rsidR="00072B0E" w:rsidRPr="00470D3D" w:rsidRDefault="00072B0E" w:rsidP="005A428D">
            <w:pPr>
              <w:ind w:firstLine="0"/>
              <w:rPr>
                <w:rFonts w:eastAsia="SimSun"/>
              </w:rPr>
            </w:pPr>
          </w:p>
        </w:tc>
        <w:tc>
          <w:tcPr>
            <w:tcW w:w="1701" w:type="dxa"/>
            <w:vAlign w:val="center"/>
          </w:tcPr>
          <w:p w14:paraId="61D60B46"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6B7B76B6"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7A860EBD"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03F054C9"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35F15AB1"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C82BDE8" w14:textId="77777777" w:rsidTr="005A428D">
        <w:trPr>
          <w:cantSplit/>
          <w:trHeight w:val="20"/>
        </w:trPr>
        <w:tc>
          <w:tcPr>
            <w:tcW w:w="993" w:type="dxa"/>
            <w:vMerge w:val="restart"/>
            <w:textDirection w:val="btLr"/>
            <w:vAlign w:val="center"/>
          </w:tcPr>
          <w:p w14:paraId="00556378"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66D5AF6F"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2EB8220C" w14:textId="77777777" w:rsidR="00072B0E" w:rsidRPr="00AC3044" w:rsidRDefault="00072B0E" w:rsidP="005A428D">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68FEFDB9" w14:textId="77777777" w:rsidR="00072B0E" w:rsidRPr="00AC3044" w:rsidRDefault="00072B0E" w:rsidP="005A428D">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19589A78" w14:textId="77777777" w:rsidR="00072B0E" w:rsidRPr="00AC3044" w:rsidRDefault="00072B0E" w:rsidP="005A428D">
            <w:pPr>
              <w:ind w:firstLine="0"/>
              <w:rPr>
                <w:rFonts w:eastAsia="SimSun"/>
              </w:rPr>
            </w:pPr>
            <w:r w:rsidRPr="00AC3044">
              <w:rPr>
                <w:rFonts w:eastAsia="SimSun"/>
              </w:rPr>
              <w:t>С –4 по –2 день</w:t>
            </w:r>
          </w:p>
        </w:tc>
        <w:tc>
          <w:tcPr>
            <w:tcW w:w="2268" w:type="dxa"/>
            <w:vAlign w:val="center"/>
          </w:tcPr>
          <w:p w14:paraId="772AB586"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4F79239" w14:textId="77777777" w:rsidTr="005A428D">
        <w:trPr>
          <w:cantSplit/>
          <w:trHeight w:val="560"/>
        </w:trPr>
        <w:tc>
          <w:tcPr>
            <w:tcW w:w="993" w:type="dxa"/>
            <w:vMerge/>
            <w:textDirection w:val="btLr"/>
            <w:vAlign w:val="center"/>
          </w:tcPr>
          <w:p w14:paraId="7EBC3A3B" w14:textId="77777777" w:rsidR="00072B0E" w:rsidRPr="00AC3044" w:rsidRDefault="00072B0E" w:rsidP="005A428D">
            <w:pPr>
              <w:ind w:firstLine="0"/>
              <w:rPr>
                <w:rFonts w:eastAsia="SimSun"/>
              </w:rPr>
            </w:pPr>
          </w:p>
        </w:tc>
        <w:tc>
          <w:tcPr>
            <w:tcW w:w="1701" w:type="dxa"/>
            <w:vAlign w:val="center"/>
          </w:tcPr>
          <w:p w14:paraId="1612D82E"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6BFC222B"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42B7B412"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1C83F879" w14:textId="77777777" w:rsidR="00072B0E" w:rsidRPr="00AC3044" w:rsidRDefault="00072B0E" w:rsidP="005A428D">
            <w:pPr>
              <w:ind w:firstLine="0"/>
              <w:rPr>
                <w:rFonts w:eastAsia="SimSun"/>
              </w:rPr>
            </w:pPr>
            <w:r w:rsidRPr="00AC3044">
              <w:rPr>
                <w:rFonts w:eastAsia="SimSun"/>
              </w:rPr>
              <w:t>–3, –2 дни</w:t>
            </w:r>
          </w:p>
        </w:tc>
        <w:tc>
          <w:tcPr>
            <w:tcW w:w="2268" w:type="dxa"/>
            <w:vAlign w:val="center"/>
          </w:tcPr>
          <w:p w14:paraId="0DDFFCF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47E98F62" w14:textId="77777777" w:rsidTr="005A428D">
        <w:trPr>
          <w:cantSplit/>
          <w:trHeight w:val="809"/>
        </w:trPr>
        <w:tc>
          <w:tcPr>
            <w:tcW w:w="993" w:type="dxa"/>
            <w:vMerge/>
            <w:textDirection w:val="btLr"/>
            <w:vAlign w:val="center"/>
          </w:tcPr>
          <w:p w14:paraId="08B18B66" w14:textId="77777777" w:rsidR="00072B0E" w:rsidRPr="00AC3044" w:rsidRDefault="00072B0E" w:rsidP="005A428D">
            <w:pPr>
              <w:ind w:firstLine="0"/>
              <w:rPr>
                <w:rFonts w:eastAsia="SimSun"/>
              </w:rPr>
            </w:pPr>
          </w:p>
        </w:tc>
        <w:tc>
          <w:tcPr>
            <w:tcW w:w="1701" w:type="dxa"/>
            <w:vAlign w:val="center"/>
          </w:tcPr>
          <w:p w14:paraId="1E3D70BE" w14:textId="77777777" w:rsidR="00072B0E" w:rsidRPr="00AC3044" w:rsidRDefault="00072B0E" w:rsidP="005A428D">
            <w:pPr>
              <w:ind w:firstLine="0"/>
              <w:rPr>
                <w:rFonts w:eastAsia="SimSun"/>
              </w:rPr>
            </w:pPr>
            <w:r w:rsidRPr="00AC3044">
              <w:rPr>
                <w:rFonts w:eastAsia="SimSun"/>
              </w:rPr>
              <w:t>Тиотепа</w:t>
            </w:r>
          </w:p>
        </w:tc>
        <w:tc>
          <w:tcPr>
            <w:tcW w:w="1559" w:type="dxa"/>
            <w:vAlign w:val="center"/>
          </w:tcPr>
          <w:p w14:paraId="361AF4B4"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432A6266"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4C0DC80F" w14:textId="77777777" w:rsidR="00072B0E" w:rsidRPr="00AC3044" w:rsidRDefault="00072B0E" w:rsidP="005A428D">
            <w:pPr>
              <w:ind w:firstLine="0"/>
              <w:rPr>
                <w:rFonts w:eastAsia="SimSun"/>
              </w:rPr>
            </w:pPr>
            <w:r w:rsidRPr="00AC3044">
              <w:rPr>
                <w:rFonts w:eastAsia="SimSun"/>
              </w:rPr>
              <w:t>-6,-5 дни</w:t>
            </w:r>
          </w:p>
        </w:tc>
        <w:tc>
          <w:tcPr>
            <w:tcW w:w="2268" w:type="dxa"/>
            <w:vAlign w:val="center"/>
          </w:tcPr>
          <w:p w14:paraId="47C0BB98"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1E808B55" w14:textId="77777777" w:rsidTr="005A428D">
        <w:trPr>
          <w:cantSplit/>
          <w:trHeight w:val="1133"/>
        </w:trPr>
        <w:tc>
          <w:tcPr>
            <w:tcW w:w="993" w:type="dxa"/>
            <w:vMerge w:val="restart"/>
            <w:textDirection w:val="btLr"/>
            <w:vAlign w:val="center"/>
          </w:tcPr>
          <w:p w14:paraId="662E8248"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214902A3"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08F6F212"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04B161A0"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23FAFCBC"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6EBE8851"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6DE85D13" w14:textId="77777777" w:rsidTr="005A428D">
        <w:trPr>
          <w:cantSplit/>
          <w:trHeight w:val="20"/>
        </w:trPr>
        <w:tc>
          <w:tcPr>
            <w:tcW w:w="993" w:type="dxa"/>
            <w:vMerge/>
            <w:textDirection w:val="btLr"/>
          </w:tcPr>
          <w:p w14:paraId="446DF1C1" w14:textId="77777777" w:rsidR="00072B0E" w:rsidRPr="00AC3044" w:rsidRDefault="00072B0E" w:rsidP="005A428D">
            <w:pPr>
              <w:ind w:firstLine="0"/>
              <w:rPr>
                <w:rFonts w:eastAsia="SimSun"/>
              </w:rPr>
            </w:pPr>
          </w:p>
        </w:tc>
        <w:tc>
          <w:tcPr>
            <w:tcW w:w="1701" w:type="dxa"/>
            <w:vAlign w:val="center"/>
          </w:tcPr>
          <w:p w14:paraId="48E04397"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5E8DE6D3" w14:textId="77777777" w:rsidR="00072B0E" w:rsidRPr="00AC3044" w:rsidRDefault="00072B0E" w:rsidP="005A428D">
            <w:pPr>
              <w:ind w:firstLine="0"/>
              <w:rPr>
                <w:rFonts w:eastAsia="SimSun"/>
              </w:rPr>
            </w:pPr>
            <w:r w:rsidRPr="00AC3044">
              <w:rPr>
                <w:rFonts w:eastAsia="SimSun"/>
              </w:rPr>
              <w:t>30 мг/кг</w:t>
            </w:r>
          </w:p>
        </w:tc>
        <w:tc>
          <w:tcPr>
            <w:tcW w:w="1418" w:type="dxa"/>
            <w:vAlign w:val="center"/>
          </w:tcPr>
          <w:p w14:paraId="04DD06D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2E5D40CD" w14:textId="77777777" w:rsidR="00072B0E" w:rsidRPr="00AC3044" w:rsidRDefault="00072B0E" w:rsidP="005A428D">
            <w:pPr>
              <w:ind w:firstLine="0"/>
              <w:rPr>
                <w:rFonts w:eastAsia="SimSun"/>
              </w:rPr>
            </w:pPr>
            <w:r w:rsidRPr="00AC3044">
              <w:rPr>
                <w:rFonts w:eastAsia="SimSun"/>
              </w:rPr>
              <w:t>С +5 по +90 день</w:t>
            </w:r>
          </w:p>
        </w:tc>
        <w:tc>
          <w:tcPr>
            <w:tcW w:w="2268" w:type="dxa"/>
            <w:vAlign w:val="center"/>
          </w:tcPr>
          <w:p w14:paraId="4A8BBD4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072B0E" w:rsidRPr="00AC3044" w14:paraId="0E14B6A2" w14:textId="77777777" w:rsidTr="005A428D">
        <w:trPr>
          <w:cantSplit/>
          <w:trHeight w:val="20"/>
        </w:trPr>
        <w:tc>
          <w:tcPr>
            <w:tcW w:w="993" w:type="dxa"/>
            <w:vMerge/>
            <w:textDirection w:val="btLr"/>
          </w:tcPr>
          <w:p w14:paraId="0647826A" w14:textId="77777777" w:rsidR="00072B0E" w:rsidRPr="00AC3044" w:rsidRDefault="00072B0E" w:rsidP="005A428D">
            <w:pPr>
              <w:ind w:firstLine="0"/>
              <w:rPr>
                <w:rFonts w:eastAsia="SimSun"/>
              </w:rPr>
            </w:pPr>
          </w:p>
        </w:tc>
        <w:tc>
          <w:tcPr>
            <w:tcW w:w="1701" w:type="dxa"/>
            <w:vAlign w:val="center"/>
          </w:tcPr>
          <w:p w14:paraId="0062CE31"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698CCB52"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5960F85C"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7824B50A"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334235BF" w14:textId="77777777" w:rsidR="00072B0E" w:rsidRPr="00AC3044" w:rsidRDefault="00072B0E" w:rsidP="005A428D">
            <w:pPr>
              <w:ind w:firstLine="0"/>
              <w:rPr>
                <w:rFonts w:eastAsia="SimSun"/>
              </w:rPr>
            </w:pPr>
            <w:r w:rsidRPr="00AC3044">
              <w:rPr>
                <w:rFonts w:eastAsia="SimSun"/>
              </w:rPr>
              <w:t>В/в, в течение 2 часов</w:t>
            </w:r>
          </w:p>
        </w:tc>
      </w:tr>
    </w:tbl>
    <w:p w14:paraId="4BAF1AF3" w14:textId="77777777" w:rsidR="00072B0E" w:rsidRPr="00C07B2E" w:rsidRDefault="00072B0E" w:rsidP="00072B0E">
      <w:pPr>
        <w:rPr>
          <w:rFonts w:eastAsia="SimSun"/>
        </w:rPr>
      </w:pPr>
    </w:p>
    <w:p w14:paraId="17A9BBAA" w14:textId="77777777" w:rsidR="00072B0E" w:rsidRPr="00C07B2E" w:rsidRDefault="00072B0E" w:rsidP="00072B0E">
      <w:pPr>
        <w:rPr>
          <w:rFonts w:eastAsia="SimSun"/>
        </w:rPr>
      </w:pPr>
      <w:bookmarkStart w:id="283"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28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072B0E" w:rsidRPr="00AC3044" w14:paraId="39975C2D" w14:textId="77777777" w:rsidTr="005A428D">
        <w:trPr>
          <w:cantSplit/>
          <w:trHeight w:val="20"/>
          <w:tblHeader/>
        </w:trPr>
        <w:tc>
          <w:tcPr>
            <w:tcW w:w="851" w:type="dxa"/>
          </w:tcPr>
          <w:p w14:paraId="65912500" w14:textId="77777777" w:rsidR="00072B0E" w:rsidRPr="00470D3D" w:rsidRDefault="00072B0E" w:rsidP="005A428D">
            <w:pPr>
              <w:ind w:firstLine="0"/>
              <w:rPr>
                <w:rFonts w:eastAsia="SimSun"/>
              </w:rPr>
            </w:pPr>
          </w:p>
        </w:tc>
        <w:tc>
          <w:tcPr>
            <w:tcW w:w="1701" w:type="dxa"/>
            <w:vAlign w:val="center"/>
          </w:tcPr>
          <w:p w14:paraId="0C454C57"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598E6931"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4766507F"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3B2AEDDB"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78F3BC9A"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DC5E6BD" w14:textId="77777777" w:rsidTr="005A428D">
        <w:trPr>
          <w:cantSplit/>
          <w:trHeight w:val="20"/>
        </w:trPr>
        <w:tc>
          <w:tcPr>
            <w:tcW w:w="851" w:type="dxa"/>
            <w:vMerge w:val="restart"/>
            <w:textDirection w:val="btLr"/>
            <w:vAlign w:val="center"/>
          </w:tcPr>
          <w:p w14:paraId="7EB80A7A"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7576EC3E"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6E520586" w14:textId="77777777" w:rsidR="00072B0E" w:rsidRPr="00AC3044" w:rsidRDefault="00072B0E" w:rsidP="005A428D">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5BAAE163" w14:textId="77777777" w:rsidR="00072B0E" w:rsidRPr="00AC3044" w:rsidRDefault="00072B0E" w:rsidP="005A428D">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4595689C" w14:textId="77777777" w:rsidR="00072B0E" w:rsidRPr="00AC3044" w:rsidRDefault="00072B0E" w:rsidP="005A428D">
            <w:pPr>
              <w:ind w:firstLine="0"/>
              <w:rPr>
                <w:rFonts w:eastAsia="SimSun"/>
              </w:rPr>
            </w:pPr>
            <w:r w:rsidRPr="00AC3044">
              <w:rPr>
                <w:rFonts w:eastAsia="SimSun"/>
              </w:rPr>
              <w:t>С –4 по –2 день</w:t>
            </w:r>
          </w:p>
        </w:tc>
        <w:tc>
          <w:tcPr>
            <w:tcW w:w="2268" w:type="dxa"/>
            <w:vAlign w:val="center"/>
          </w:tcPr>
          <w:p w14:paraId="0FDAF3C1"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2D314F0" w14:textId="77777777" w:rsidTr="005A428D">
        <w:trPr>
          <w:cantSplit/>
          <w:trHeight w:val="1015"/>
        </w:trPr>
        <w:tc>
          <w:tcPr>
            <w:tcW w:w="851" w:type="dxa"/>
            <w:vMerge/>
            <w:textDirection w:val="btLr"/>
            <w:vAlign w:val="center"/>
          </w:tcPr>
          <w:p w14:paraId="0C31C046" w14:textId="77777777" w:rsidR="00072B0E" w:rsidRPr="00AC3044" w:rsidRDefault="00072B0E" w:rsidP="005A428D">
            <w:pPr>
              <w:ind w:firstLine="0"/>
              <w:rPr>
                <w:rFonts w:eastAsia="SimSun"/>
              </w:rPr>
            </w:pPr>
          </w:p>
        </w:tc>
        <w:tc>
          <w:tcPr>
            <w:tcW w:w="1701" w:type="dxa"/>
            <w:vAlign w:val="center"/>
          </w:tcPr>
          <w:p w14:paraId="6BA9E836"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703E54F4"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224DFFDD"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255D986E" w14:textId="77777777" w:rsidR="00072B0E" w:rsidRPr="00AC3044" w:rsidRDefault="00072B0E" w:rsidP="005A428D">
            <w:pPr>
              <w:ind w:firstLine="0"/>
              <w:rPr>
                <w:rFonts w:eastAsia="SimSun"/>
              </w:rPr>
            </w:pPr>
            <w:r w:rsidRPr="00AC3044">
              <w:rPr>
                <w:rFonts w:eastAsia="SimSun"/>
              </w:rPr>
              <w:t>–3, –2 дни</w:t>
            </w:r>
          </w:p>
        </w:tc>
        <w:tc>
          <w:tcPr>
            <w:tcW w:w="2268" w:type="dxa"/>
            <w:vAlign w:val="center"/>
          </w:tcPr>
          <w:p w14:paraId="12AD70F5"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18655244" w14:textId="77777777" w:rsidTr="005A428D">
        <w:trPr>
          <w:cantSplit/>
          <w:trHeight w:val="238"/>
        </w:trPr>
        <w:tc>
          <w:tcPr>
            <w:tcW w:w="851" w:type="dxa"/>
            <w:vMerge/>
            <w:textDirection w:val="btLr"/>
            <w:vAlign w:val="center"/>
          </w:tcPr>
          <w:p w14:paraId="16D6FBEE" w14:textId="77777777" w:rsidR="00072B0E" w:rsidRPr="00AC3044" w:rsidRDefault="00072B0E" w:rsidP="005A428D">
            <w:pPr>
              <w:ind w:firstLine="0"/>
              <w:rPr>
                <w:rFonts w:eastAsia="SimSun"/>
              </w:rPr>
            </w:pPr>
          </w:p>
        </w:tc>
        <w:tc>
          <w:tcPr>
            <w:tcW w:w="1701" w:type="dxa"/>
            <w:vAlign w:val="center"/>
          </w:tcPr>
          <w:p w14:paraId="508B8A8A" w14:textId="77777777" w:rsidR="00072B0E" w:rsidRPr="00AC3044" w:rsidRDefault="00072B0E" w:rsidP="005A428D">
            <w:pPr>
              <w:ind w:firstLine="0"/>
              <w:rPr>
                <w:rFonts w:eastAsia="SimSun"/>
              </w:rPr>
            </w:pPr>
            <w:r w:rsidRPr="00AC3044">
              <w:rPr>
                <w:rFonts w:eastAsia="SimSun"/>
              </w:rPr>
              <w:t>Тиотепа</w:t>
            </w:r>
          </w:p>
        </w:tc>
        <w:tc>
          <w:tcPr>
            <w:tcW w:w="1559" w:type="dxa"/>
            <w:vAlign w:val="center"/>
          </w:tcPr>
          <w:p w14:paraId="144EA900"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28B628D0"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6F4875CC" w14:textId="77777777" w:rsidR="00072B0E" w:rsidRPr="00AC3044" w:rsidRDefault="00072B0E" w:rsidP="005A428D">
            <w:pPr>
              <w:ind w:firstLine="0"/>
              <w:rPr>
                <w:rFonts w:eastAsia="SimSun"/>
              </w:rPr>
            </w:pPr>
            <w:r w:rsidRPr="00AC3044">
              <w:rPr>
                <w:rFonts w:eastAsia="SimSun"/>
              </w:rPr>
              <w:t>-6,-5 дни</w:t>
            </w:r>
          </w:p>
        </w:tc>
        <w:tc>
          <w:tcPr>
            <w:tcW w:w="2268" w:type="dxa"/>
            <w:vAlign w:val="center"/>
          </w:tcPr>
          <w:p w14:paraId="49DC02D4"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4B991997" w14:textId="77777777" w:rsidTr="005A428D">
        <w:trPr>
          <w:cantSplit/>
          <w:trHeight w:val="2464"/>
        </w:trPr>
        <w:tc>
          <w:tcPr>
            <w:tcW w:w="851" w:type="dxa"/>
            <w:vMerge w:val="restart"/>
            <w:textDirection w:val="btLr"/>
            <w:vAlign w:val="center"/>
          </w:tcPr>
          <w:p w14:paraId="0211A69D"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7A319971"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5BD87E09"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1B68051A"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00986428"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7146FE5D"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42F14417" w14:textId="77777777" w:rsidTr="005A428D">
        <w:trPr>
          <w:cantSplit/>
          <w:trHeight w:val="20"/>
        </w:trPr>
        <w:tc>
          <w:tcPr>
            <w:tcW w:w="851" w:type="dxa"/>
            <w:vMerge/>
            <w:textDirection w:val="btLr"/>
          </w:tcPr>
          <w:p w14:paraId="4B779923" w14:textId="77777777" w:rsidR="00072B0E" w:rsidRPr="00AC3044" w:rsidRDefault="00072B0E" w:rsidP="005A428D">
            <w:pPr>
              <w:ind w:firstLine="0"/>
              <w:rPr>
                <w:rFonts w:eastAsia="SimSun"/>
              </w:rPr>
            </w:pPr>
          </w:p>
        </w:tc>
        <w:tc>
          <w:tcPr>
            <w:tcW w:w="1701" w:type="dxa"/>
            <w:vAlign w:val="center"/>
          </w:tcPr>
          <w:p w14:paraId="463AA10A"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5240E7DB" w14:textId="77777777" w:rsidR="00072B0E" w:rsidRPr="00AC3044" w:rsidRDefault="00072B0E" w:rsidP="005A428D">
            <w:pPr>
              <w:ind w:firstLine="0"/>
              <w:rPr>
                <w:rFonts w:eastAsia="SimSun"/>
              </w:rPr>
            </w:pPr>
            <w:r w:rsidRPr="00AC3044">
              <w:rPr>
                <w:rFonts w:eastAsia="SimSun"/>
              </w:rPr>
              <w:t>45 мг/кг</w:t>
            </w:r>
          </w:p>
        </w:tc>
        <w:tc>
          <w:tcPr>
            <w:tcW w:w="1418" w:type="dxa"/>
            <w:vAlign w:val="center"/>
          </w:tcPr>
          <w:p w14:paraId="1F0B93A1"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A2B3D84" w14:textId="77777777" w:rsidR="00072B0E" w:rsidRPr="00AC3044" w:rsidRDefault="00072B0E" w:rsidP="005A428D">
            <w:pPr>
              <w:ind w:firstLine="0"/>
              <w:rPr>
                <w:rFonts w:eastAsia="SimSun"/>
              </w:rPr>
            </w:pPr>
            <w:r w:rsidRPr="00AC3044">
              <w:rPr>
                <w:rFonts w:eastAsia="SimSun"/>
              </w:rPr>
              <w:t>С +5 по +90 день</w:t>
            </w:r>
          </w:p>
        </w:tc>
        <w:tc>
          <w:tcPr>
            <w:tcW w:w="2268" w:type="dxa"/>
            <w:vAlign w:val="center"/>
          </w:tcPr>
          <w:p w14:paraId="07E3A302"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072B0E" w:rsidRPr="00AC3044" w14:paraId="244AEF72" w14:textId="77777777" w:rsidTr="005A428D">
        <w:trPr>
          <w:cantSplit/>
          <w:trHeight w:val="20"/>
        </w:trPr>
        <w:tc>
          <w:tcPr>
            <w:tcW w:w="851" w:type="dxa"/>
            <w:vMerge/>
            <w:textDirection w:val="btLr"/>
          </w:tcPr>
          <w:p w14:paraId="3CCE0152" w14:textId="77777777" w:rsidR="00072B0E" w:rsidRPr="00AC3044" w:rsidRDefault="00072B0E" w:rsidP="005A428D">
            <w:pPr>
              <w:ind w:firstLine="0"/>
              <w:rPr>
                <w:rFonts w:eastAsia="SimSun"/>
              </w:rPr>
            </w:pPr>
          </w:p>
        </w:tc>
        <w:tc>
          <w:tcPr>
            <w:tcW w:w="1701" w:type="dxa"/>
            <w:vAlign w:val="center"/>
          </w:tcPr>
          <w:p w14:paraId="46156DE5"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3F25D27E"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2908FF9F"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5943340D"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0230C6E5" w14:textId="77777777" w:rsidR="00072B0E" w:rsidRPr="00AC3044" w:rsidRDefault="00072B0E" w:rsidP="005A428D">
            <w:pPr>
              <w:ind w:firstLine="0"/>
              <w:rPr>
                <w:rFonts w:eastAsia="SimSun"/>
              </w:rPr>
            </w:pPr>
            <w:r w:rsidRPr="00AC3044">
              <w:rPr>
                <w:rFonts w:eastAsia="SimSun"/>
              </w:rPr>
              <w:t>В/в, в течение 2 часов</w:t>
            </w:r>
          </w:p>
        </w:tc>
      </w:tr>
    </w:tbl>
    <w:p w14:paraId="69D0C15B" w14:textId="77777777" w:rsidR="00072B0E" w:rsidRPr="00C07B2E" w:rsidRDefault="00072B0E" w:rsidP="00072B0E">
      <w:pPr>
        <w:rPr>
          <w:rFonts w:eastAsia="SimSun"/>
        </w:rPr>
      </w:pPr>
    </w:p>
    <w:p w14:paraId="0896A1D8" w14:textId="77777777" w:rsidR="00072B0E" w:rsidRPr="00C07B2E" w:rsidRDefault="00072B0E" w:rsidP="00072B0E">
      <w:pPr>
        <w:rPr>
          <w:rFonts w:eastAsia="SimSun"/>
        </w:rPr>
      </w:pPr>
      <w:bookmarkStart w:id="284"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28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072B0E" w:rsidRPr="00AC3044" w14:paraId="6546611F" w14:textId="77777777" w:rsidTr="005A428D">
        <w:trPr>
          <w:cantSplit/>
          <w:trHeight w:val="20"/>
          <w:tblHeader/>
        </w:trPr>
        <w:tc>
          <w:tcPr>
            <w:tcW w:w="851" w:type="dxa"/>
            <w:vAlign w:val="center"/>
          </w:tcPr>
          <w:p w14:paraId="15CB9085" w14:textId="77777777" w:rsidR="00072B0E" w:rsidRPr="00470D3D" w:rsidRDefault="00072B0E" w:rsidP="005A428D">
            <w:pPr>
              <w:ind w:firstLine="0"/>
              <w:rPr>
                <w:rFonts w:eastAsia="SimSun"/>
              </w:rPr>
            </w:pPr>
          </w:p>
        </w:tc>
        <w:tc>
          <w:tcPr>
            <w:tcW w:w="1701" w:type="dxa"/>
            <w:vAlign w:val="center"/>
          </w:tcPr>
          <w:p w14:paraId="3D7408DF"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27852296"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398CAA96"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64790B04"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12A88015"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1E421865" w14:textId="77777777" w:rsidTr="005A428D">
        <w:trPr>
          <w:cantSplit/>
          <w:trHeight w:val="20"/>
        </w:trPr>
        <w:tc>
          <w:tcPr>
            <w:tcW w:w="851" w:type="dxa"/>
            <w:vMerge w:val="restart"/>
            <w:textDirection w:val="btLr"/>
            <w:vAlign w:val="center"/>
          </w:tcPr>
          <w:p w14:paraId="5808C4A4"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636CB45F"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5C5096D2" w14:textId="77777777" w:rsidR="00072B0E" w:rsidRPr="00AC3044" w:rsidRDefault="00072B0E" w:rsidP="005A428D">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1AB6EF3A" w14:textId="77777777" w:rsidR="00072B0E" w:rsidRPr="00AC3044" w:rsidRDefault="00072B0E" w:rsidP="005A428D">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77043DFD" w14:textId="77777777" w:rsidR="00072B0E" w:rsidRPr="00AC3044" w:rsidRDefault="00072B0E" w:rsidP="005A428D">
            <w:pPr>
              <w:ind w:firstLine="0"/>
              <w:rPr>
                <w:rFonts w:eastAsia="SimSun"/>
              </w:rPr>
            </w:pPr>
            <w:r w:rsidRPr="00AC3044">
              <w:rPr>
                <w:rFonts w:eastAsia="SimSun"/>
              </w:rPr>
              <w:t>С –10 по –5 день</w:t>
            </w:r>
          </w:p>
        </w:tc>
        <w:tc>
          <w:tcPr>
            <w:tcW w:w="2268" w:type="dxa"/>
            <w:vAlign w:val="center"/>
          </w:tcPr>
          <w:p w14:paraId="78CAFC6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B181377" w14:textId="77777777" w:rsidTr="005A428D">
        <w:trPr>
          <w:cantSplit/>
          <w:trHeight w:val="20"/>
        </w:trPr>
        <w:tc>
          <w:tcPr>
            <w:tcW w:w="851" w:type="dxa"/>
            <w:vMerge/>
            <w:textDirection w:val="btLr"/>
            <w:vAlign w:val="center"/>
          </w:tcPr>
          <w:p w14:paraId="68AEA2D8" w14:textId="77777777" w:rsidR="00072B0E" w:rsidRPr="00AC3044" w:rsidRDefault="00072B0E" w:rsidP="005A428D">
            <w:pPr>
              <w:ind w:firstLine="0"/>
              <w:rPr>
                <w:rFonts w:eastAsia="SimSun"/>
              </w:rPr>
            </w:pPr>
          </w:p>
        </w:tc>
        <w:tc>
          <w:tcPr>
            <w:tcW w:w="1701" w:type="dxa"/>
            <w:vAlign w:val="center"/>
          </w:tcPr>
          <w:p w14:paraId="0EAA359A"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32D71576"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005F1268"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5A51DEA5" w14:textId="77777777" w:rsidR="00072B0E" w:rsidRPr="00AC3044" w:rsidRDefault="00072B0E" w:rsidP="005A428D">
            <w:pPr>
              <w:ind w:firstLine="0"/>
              <w:rPr>
                <w:rFonts w:eastAsia="SimSun"/>
              </w:rPr>
            </w:pPr>
            <w:r w:rsidRPr="00AC3044">
              <w:rPr>
                <w:rFonts w:eastAsia="SimSun"/>
              </w:rPr>
              <w:t>С –6 по –5 день</w:t>
            </w:r>
          </w:p>
        </w:tc>
        <w:tc>
          <w:tcPr>
            <w:tcW w:w="2268" w:type="dxa"/>
            <w:vAlign w:val="center"/>
          </w:tcPr>
          <w:p w14:paraId="11D748FF"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2B1AC567" w14:textId="77777777" w:rsidTr="005A428D">
        <w:trPr>
          <w:cantSplit/>
          <w:trHeight w:val="20"/>
        </w:trPr>
        <w:tc>
          <w:tcPr>
            <w:tcW w:w="851" w:type="dxa"/>
            <w:vMerge w:val="restart"/>
            <w:textDirection w:val="btLr"/>
            <w:vAlign w:val="center"/>
          </w:tcPr>
          <w:p w14:paraId="35AF71E1"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26B0A0AD" w14:textId="77777777" w:rsidR="00072B0E" w:rsidRPr="00AC3044" w:rsidRDefault="00072B0E" w:rsidP="005A428D">
            <w:pPr>
              <w:ind w:firstLine="0"/>
              <w:rPr>
                <w:rFonts w:eastAsia="SimSun"/>
              </w:rPr>
            </w:pPr>
            <w:r w:rsidRPr="00AC3044">
              <w:rPr>
                <w:rFonts w:eastAsia="SimSun"/>
              </w:rPr>
              <w:t>АТГ (лошадиный)</w:t>
            </w:r>
          </w:p>
        </w:tc>
        <w:tc>
          <w:tcPr>
            <w:tcW w:w="1559" w:type="dxa"/>
            <w:vAlign w:val="center"/>
          </w:tcPr>
          <w:p w14:paraId="6110E1D1" w14:textId="77777777" w:rsidR="00072B0E" w:rsidRPr="00AC3044" w:rsidRDefault="00072B0E" w:rsidP="005A428D">
            <w:pPr>
              <w:ind w:firstLine="0"/>
              <w:rPr>
                <w:rFonts w:eastAsia="SimSun"/>
              </w:rPr>
            </w:pPr>
            <w:r w:rsidRPr="00AC3044">
              <w:rPr>
                <w:rFonts w:eastAsia="SimSun"/>
              </w:rPr>
              <w:t>10-15 мг/кг</w:t>
            </w:r>
          </w:p>
        </w:tc>
        <w:tc>
          <w:tcPr>
            <w:tcW w:w="1418" w:type="dxa"/>
            <w:vAlign w:val="center"/>
          </w:tcPr>
          <w:p w14:paraId="5FB3E804" w14:textId="77777777" w:rsidR="00072B0E" w:rsidRPr="00AC3044" w:rsidRDefault="00072B0E" w:rsidP="005A428D">
            <w:pPr>
              <w:ind w:firstLine="0"/>
              <w:rPr>
                <w:rFonts w:eastAsia="SimSun"/>
              </w:rPr>
            </w:pPr>
            <w:r w:rsidRPr="00AC3044">
              <w:rPr>
                <w:rFonts w:eastAsia="SimSun"/>
              </w:rPr>
              <w:t>40-60 мг/кг</w:t>
            </w:r>
          </w:p>
        </w:tc>
        <w:tc>
          <w:tcPr>
            <w:tcW w:w="1701" w:type="dxa"/>
            <w:vAlign w:val="center"/>
          </w:tcPr>
          <w:p w14:paraId="13D8BA2C" w14:textId="77777777" w:rsidR="00072B0E" w:rsidRPr="00AC3044" w:rsidRDefault="00072B0E" w:rsidP="005A428D">
            <w:pPr>
              <w:ind w:firstLine="0"/>
              <w:rPr>
                <w:rFonts w:eastAsia="SimSun"/>
              </w:rPr>
            </w:pPr>
            <w:r w:rsidRPr="00AC3044">
              <w:rPr>
                <w:rFonts w:eastAsia="SimSun"/>
              </w:rPr>
              <w:t>С –4 по –1 день</w:t>
            </w:r>
          </w:p>
        </w:tc>
        <w:tc>
          <w:tcPr>
            <w:tcW w:w="2268" w:type="dxa"/>
            <w:vAlign w:val="center"/>
          </w:tcPr>
          <w:p w14:paraId="7C6ADFDB" w14:textId="77777777" w:rsidR="00072B0E" w:rsidRPr="00AC3044" w:rsidRDefault="00072B0E" w:rsidP="005A428D">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072B0E" w:rsidRPr="00AC3044" w14:paraId="21E7D57A" w14:textId="77777777" w:rsidTr="005A428D">
        <w:trPr>
          <w:cantSplit/>
          <w:trHeight w:val="20"/>
        </w:trPr>
        <w:tc>
          <w:tcPr>
            <w:tcW w:w="851" w:type="dxa"/>
            <w:vMerge/>
            <w:textDirection w:val="btLr"/>
          </w:tcPr>
          <w:p w14:paraId="3D13C92D" w14:textId="77777777" w:rsidR="00072B0E" w:rsidRPr="00AC3044" w:rsidRDefault="00072B0E" w:rsidP="005A428D">
            <w:pPr>
              <w:ind w:firstLine="0"/>
              <w:rPr>
                <w:rFonts w:eastAsia="SimSun"/>
              </w:rPr>
            </w:pPr>
          </w:p>
        </w:tc>
        <w:tc>
          <w:tcPr>
            <w:tcW w:w="1701" w:type="dxa"/>
            <w:vAlign w:val="center"/>
          </w:tcPr>
          <w:p w14:paraId="3B198523"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5D15559F"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1682A0A9"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2C5A3C73" w14:textId="77777777" w:rsidR="00072B0E" w:rsidRPr="00AC3044" w:rsidRDefault="00072B0E" w:rsidP="005A428D">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1CCDE571"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2E52C07B" w14:textId="77777777" w:rsidTr="005A428D">
        <w:trPr>
          <w:cantSplit/>
          <w:trHeight w:val="20"/>
        </w:trPr>
        <w:tc>
          <w:tcPr>
            <w:tcW w:w="851" w:type="dxa"/>
            <w:vMerge/>
          </w:tcPr>
          <w:p w14:paraId="55F5705A" w14:textId="77777777" w:rsidR="00072B0E" w:rsidRPr="00AC3044" w:rsidRDefault="00072B0E" w:rsidP="005A428D">
            <w:pPr>
              <w:ind w:firstLine="0"/>
              <w:rPr>
                <w:rFonts w:eastAsia="SimSun"/>
              </w:rPr>
            </w:pPr>
          </w:p>
        </w:tc>
        <w:tc>
          <w:tcPr>
            <w:tcW w:w="1701" w:type="dxa"/>
            <w:vMerge w:val="restart"/>
            <w:vAlign w:val="center"/>
          </w:tcPr>
          <w:p w14:paraId="43E40E07" w14:textId="77777777" w:rsidR="00072B0E" w:rsidRPr="00AC3044" w:rsidRDefault="00072B0E" w:rsidP="005A428D">
            <w:pPr>
              <w:ind w:firstLine="0"/>
              <w:rPr>
                <w:rFonts w:eastAsia="SimSun"/>
              </w:rPr>
            </w:pPr>
            <w:r w:rsidRPr="00AC3044">
              <w:rPr>
                <w:rFonts w:eastAsia="SimSun"/>
              </w:rPr>
              <w:t>Метотрексат</w:t>
            </w:r>
          </w:p>
        </w:tc>
        <w:tc>
          <w:tcPr>
            <w:tcW w:w="1559" w:type="dxa"/>
            <w:vAlign w:val="center"/>
          </w:tcPr>
          <w:p w14:paraId="1EFAFA83" w14:textId="77777777" w:rsidR="00072B0E" w:rsidRPr="00AC3044" w:rsidRDefault="00072B0E" w:rsidP="005A428D">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1D693082"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6776B88D"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5092E472"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61374295" w14:textId="77777777" w:rsidTr="005A428D">
        <w:trPr>
          <w:cantSplit/>
          <w:trHeight w:val="464"/>
        </w:trPr>
        <w:tc>
          <w:tcPr>
            <w:tcW w:w="851" w:type="dxa"/>
            <w:vMerge/>
          </w:tcPr>
          <w:p w14:paraId="37AF0B12" w14:textId="77777777" w:rsidR="00072B0E" w:rsidRPr="00AC3044" w:rsidRDefault="00072B0E" w:rsidP="005A428D">
            <w:pPr>
              <w:ind w:firstLine="0"/>
              <w:rPr>
                <w:rFonts w:eastAsia="SimSun"/>
              </w:rPr>
            </w:pPr>
          </w:p>
        </w:tc>
        <w:tc>
          <w:tcPr>
            <w:tcW w:w="1701" w:type="dxa"/>
            <w:vMerge/>
            <w:vAlign w:val="center"/>
          </w:tcPr>
          <w:p w14:paraId="514889F4" w14:textId="77777777" w:rsidR="00072B0E" w:rsidRPr="00AC3044" w:rsidRDefault="00072B0E" w:rsidP="005A428D">
            <w:pPr>
              <w:ind w:firstLine="0"/>
              <w:rPr>
                <w:rFonts w:eastAsia="SimSun"/>
              </w:rPr>
            </w:pPr>
          </w:p>
        </w:tc>
        <w:tc>
          <w:tcPr>
            <w:tcW w:w="1559" w:type="dxa"/>
            <w:vAlign w:val="center"/>
          </w:tcPr>
          <w:p w14:paraId="66E13C5E" w14:textId="77777777" w:rsidR="00072B0E" w:rsidRPr="00AC3044" w:rsidRDefault="00072B0E" w:rsidP="005A428D">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69D5BD1C"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7C4C8A4" w14:textId="77777777" w:rsidR="00072B0E" w:rsidRPr="00AC3044" w:rsidRDefault="00072B0E" w:rsidP="005A428D">
            <w:pPr>
              <w:ind w:firstLine="0"/>
              <w:rPr>
                <w:rFonts w:eastAsia="SimSun"/>
              </w:rPr>
            </w:pPr>
            <w:r w:rsidRPr="00AC3044">
              <w:rPr>
                <w:rFonts w:eastAsia="SimSun"/>
              </w:rPr>
              <w:t>+3, +6, +11 дни</w:t>
            </w:r>
          </w:p>
        </w:tc>
        <w:tc>
          <w:tcPr>
            <w:tcW w:w="2268" w:type="dxa"/>
            <w:vAlign w:val="center"/>
          </w:tcPr>
          <w:p w14:paraId="635223E0" w14:textId="77777777" w:rsidR="00072B0E" w:rsidRPr="00AC3044" w:rsidRDefault="00072B0E" w:rsidP="005A428D">
            <w:pPr>
              <w:ind w:firstLine="0"/>
              <w:rPr>
                <w:rFonts w:eastAsia="SimSun"/>
              </w:rPr>
            </w:pPr>
            <w:r w:rsidRPr="00AC3044">
              <w:rPr>
                <w:rFonts w:eastAsia="SimSun"/>
              </w:rPr>
              <w:t>В/в, в 20 мл физ. р-ра</w:t>
            </w:r>
          </w:p>
        </w:tc>
      </w:tr>
      <w:tr w:rsidR="00072B0E" w:rsidRPr="00AC3044" w14:paraId="6BF8C3B2" w14:textId="77777777" w:rsidTr="005A428D">
        <w:trPr>
          <w:cantSplit/>
          <w:trHeight w:val="464"/>
        </w:trPr>
        <w:tc>
          <w:tcPr>
            <w:tcW w:w="851" w:type="dxa"/>
            <w:vMerge/>
          </w:tcPr>
          <w:p w14:paraId="200231C9" w14:textId="77777777" w:rsidR="00072B0E" w:rsidRPr="00AC3044" w:rsidRDefault="00072B0E" w:rsidP="005A428D">
            <w:pPr>
              <w:ind w:firstLine="0"/>
              <w:rPr>
                <w:rFonts w:eastAsia="SimSun"/>
              </w:rPr>
            </w:pPr>
          </w:p>
        </w:tc>
        <w:tc>
          <w:tcPr>
            <w:tcW w:w="1701" w:type="dxa"/>
            <w:vAlign w:val="center"/>
          </w:tcPr>
          <w:p w14:paraId="0F3CB5D4"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27183645" w14:textId="77777777" w:rsidR="00072B0E" w:rsidRPr="00AC3044" w:rsidRDefault="00072B0E" w:rsidP="005A428D">
            <w:pPr>
              <w:ind w:firstLine="0"/>
              <w:rPr>
                <w:rFonts w:eastAsia="SimSun"/>
              </w:rPr>
            </w:pPr>
            <w:r w:rsidRPr="00AC3044">
              <w:rPr>
                <w:rFonts w:eastAsia="SimSun"/>
              </w:rPr>
              <w:t>45 мг/кг</w:t>
            </w:r>
          </w:p>
        </w:tc>
        <w:tc>
          <w:tcPr>
            <w:tcW w:w="1418" w:type="dxa"/>
            <w:vAlign w:val="center"/>
          </w:tcPr>
          <w:p w14:paraId="66E6CE01"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3F79ED81" w14:textId="77777777" w:rsidR="00072B0E" w:rsidRPr="00AC3044" w:rsidRDefault="00072B0E" w:rsidP="005A428D">
            <w:pPr>
              <w:ind w:firstLine="0"/>
              <w:rPr>
                <w:rFonts w:eastAsia="SimSun"/>
              </w:rPr>
            </w:pPr>
            <w:r w:rsidRPr="00AC3044">
              <w:rPr>
                <w:rFonts w:eastAsia="SimSun"/>
              </w:rPr>
              <w:t>С +1 по +90 день</w:t>
            </w:r>
          </w:p>
        </w:tc>
        <w:tc>
          <w:tcPr>
            <w:tcW w:w="2268" w:type="dxa"/>
            <w:vAlign w:val="center"/>
          </w:tcPr>
          <w:p w14:paraId="43995258"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17879AD" w14:textId="77777777" w:rsidR="00072B0E" w:rsidRDefault="00072B0E" w:rsidP="00072B0E">
      <w:pPr>
        <w:rPr>
          <w:rFonts w:eastAsia="SimSun"/>
        </w:rPr>
      </w:pPr>
      <w:bookmarkStart w:id="285" w:name="_Toc44401206"/>
    </w:p>
    <w:p w14:paraId="45E0BEFC"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28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072B0E" w:rsidRPr="00AC3044" w14:paraId="5DFC9B75" w14:textId="77777777" w:rsidTr="005A428D">
        <w:trPr>
          <w:cantSplit/>
          <w:trHeight w:val="20"/>
          <w:tblHeader/>
        </w:trPr>
        <w:tc>
          <w:tcPr>
            <w:tcW w:w="851" w:type="dxa"/>
          </w:tcPr>
          <w:p w14:paraId="5A0B9AEB" w14:textId="77777777" w:rsidR="00072B0E" w:rsidRPr="00470D3D" w:rsidRDefault="00072B0E" w:rsidP="005A428D">
            <w:pPr>
              <w:ind w:firstLine="0"/>
              <w:rPr>
                <w:rFonts w:eastAsia="SimSun"/>
              </w:rPr>
            </w:pPr>
          </w:p>
        </w:tc>
        <w:tc>
          <w:tcPr>
            <w:tcW w:w="1701" w:type="dxa"/>
            <w:vAlign w:val="center"/>
          </w:tcPr>
          <w:p w14:paraId="0A430D41"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49602EF6"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09F65DA0"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4B7276D3"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0145633C"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23D0FFD" w14:textId="77777777" w:rsidTr="005A428D">
        <w:trPr>
          <w:cantSplit/>
          <w:trHeight w:val="20"/>
        </w:trPr>
        <w:tc>
          <w:tcPr>
            <w:tcW w:w="851" w:type="dxa"/>
            <w:vMerge w:val="restart"/>
            <w:textDirection w:val="btLr"/>
            <w:vAlign w:val="center"/>
          </w:tcPr>
          <w:p w14:paraId="3EE4CD38"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6AA1A9FE"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57036E82" w14:textId="77777777" w:rsidR="00072B0E" w:rsidRPr="00AC3044" w:rsidRDefault="00072B0E" w:rsidP="005A428D">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39B34705" w14:textId="77777777" w:rsidR="00072B0E" w:rsidRPr="00AC3044" w:rsidRDefault="00072B0E" w:rsidP="005A428D">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2DB863D5" w14:textId="77777777" w:rsidR="00072B0E" w:rsidRPr="00AC3044" w:rsidRDefault="00072B0E" w:rsidP="005A428D">
            <w:pPr>
              <w:ind w:firstLine="0"/>
              <w:rPr>
                <w:rFonts w:eastAsia="SimSun"/>
              </w:rPr>
            </w:pPr>
            <w:r w:rsidRPr="00AC3044">
              <w:rPr>
                <w:rFonts w:eastAsia="SimSun"/>
              </w:rPr>
              <w:t>С –9 по –4 день</w:t>
            </w:r>
          </w:p>
        </w:tc>
        <w:tc>
          <w:tcPr>
            <w:tcW w:w="2268" w:type="dxa"/>
            <w:vAlign w:val="center"/>
          </w:tcPr>
          <w:p w14:paraId="15DAB421"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5348F21" w14:textId="77777777" w:rsidTr="005A428D">
        <w:trPr>
          <w:cantSplit/>
          <w:trHeight w:val="20"/>
        </w:trPr>
        <w:tc>
          <w:tcPr>
            <w:tcW w:w="851" w:type="dxa"/>
            <w:vMerge/>
            <w:textDirection w:val="btLr"/>
            <w:vAlign w:val="center"/>
          </w:tcPr>
          <w:p w14:paraId="7B9B00A6" w14:textId="77777777" w:rsidR="00072B0E" w:rsidRPr="00AC3044" w:rsidRDefault="00072B0E" w:rsidP="005A428D">
            <w:pPr>
              <w:ind w:firstLine="0"/>
              <w:rPr>
                <w:rFonts w:eastAsia="SimSun"/>
              </w:rPr>
            </w:pPr>
          </w:p>
        </w:tc>
        <w:tc>
          <w:tcPr>
            <w:tcW w:w="1701" w:type="dxa"/>
            <w:vAlign w:val="center"/>
          </w:tcPr>
          <w:p w14:paraId="0474D2CD"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10C7BBA5"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5976731F"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302B3F5C" w14:textId="77777777" w:rsidR="00072B0E" w:rsidRPr="00AC3044" w:rsidRDefault="00072B0E" w:rsidP="005A428D">
            <w:pPr>
              <w:ind w:firstLine="0"/>
              <w:rPr>
                <w:rFonts w:eastAsia="SimSun"/>
              </w:rPr>
            </w:pPr>
            <w:r w:rsidRPr="00AC3044">
              <w:rPr>
                <w:rFonts w:eastAsia="SimSun"/>
              </w:rPr>
              <w:t>С –5 по –4 день</w:t>
            </w:r>
          </w:p>
        </w:tc>
        <w:tc>
          <w:tcPr>
            <w:tcW w:w="2268" w:type="dxa"/>
            <w:vAlign w:val="center"/>
          </w:tcPr>
          <w:p w14:paraId="062A70C3"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30D7F3F4" w14:textId="77777777" w:rsidTr="005A428D">
        <w:trPr>
          <w:cantSplit/>
          <w:trHeight w:val="20"/>
        </w:trPr>
        <w:tc>
          <w:tcPr>
            <w:tcW w:w="851" w:type="dxa"/>
            <w:vMerge w:val="restart"/>
            <w:textDirection w:val="btLr"/>
            <w:vAlign w:val="center"/>
          </w:tcPr>
          <w:p w14:paraId="6C63B7DB"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489148B7" w14:textId="77777777" w:rsidR="00072B0E" w:rsidRPr="00AC3044" w:rsidRDefault="00072B0E" w:rsidP="005A428D">
            <w:pPr>
              <w:ind w:firstLine="0"/>
              <w:rPr>
                <w:rFonts w:eastAsia="SimSun"/>
              </w:rPr>
            </w:pPr>
            <w:r w:rsidRPr="00AC3044">
              <w:rPr>
                <w:rFonts w:eastAsia="SimSun"/>
              </w:rPr>
              <w:t>АТГ (кроличий)</w:t>
            </w:r>
          </w:p>
        </w:tc>
        <w:tc>
          <w:tcPr>
            <w:tcW w:w="1559" w:type="dxa"/>
            <w:vAlign w:val="center"/>
          </w:tcPr>
          <w:p w14:paraId="089F6D93" w14:textId="77777777" w:rsidR="00072B0E" w:rsidRPr="00AC3044" w:rsidRDefault="00072B0E" w:rsidP="005A428D">
            <w:pPr>
              <w:ind w:firstLine="0"/>
              <w:rPr>
                <w:rFonts w:eastAsia="SimSun"/>
              </w:rPr>
            </w:pPr>
            <w:r w:rsidRPr="00AC3044">
              <w:rPr>
                <w:rFonts w:eastAsia="SimSun"/>
              </w:rPr>
              <w:t>2,5 мг/кг</w:t>
            </w:r>
          </w:p>
        </w:tc>
        <w:tc>
          <w:tcPr>
            <w:tcW w:w="1418" w:type="dxa"/>
            <w:vAlign w:val="center"/>
          </w:tcPr>
          <w:p w14:paraId="673B52C1" w14:textId="77777777" w:rsidR="00072B0E" w:rsidRPr="00AC3044" w:rsidRDefault="00072B0E" w:rsidP="005A428D">
            <w:pPr>
              <w:ind w:firstLine="0"/>
              <w:rPr>
                <w:rFonts w:eastAsia="SimSun"/>
              </w:rPr>
            </w:pPr>
            <w:r w:rsidRPr="00AC3044">
              <w:rPr>
                <w:rFonts w:eastAsia="SimSun"/>
              </w:rPr>
              <w:t>5- 7,5 мг/кг2</w:t>
            </w:r>
          </w:p>
        </w:tc>
        <w:tc>
          <w:tcPr>
            <w:tcW w:w="1701" w:type="dxa"/>
            <w:vAlign w:val="center"/>
          </w:tcPr>
          <w:p w14:paraId="69E29259" w14:textId="77777777" w:rsidR="00072B0E" w:rsidRPr="00AC3044" w:rsidRDefault="00072B0E" w:rsidP="005A428D">
            <w:pPr>
              <w:ind w:firstLine="0"/>
              <w:rPr>
                <w:rFonts w:eastAsia="SimSun"/>
              </w:rPr>
            </w:pPr>
            <w:r w:rsidRPr="00AC3044">
              <w:rPr>
                <w:rFonts w:eastAsia="SimSun"/>
              </w:rPr>
              <w:t>С –3 по –2 (-1) день</w:t>
            </w:r>
          </w:p>
        </w:tc>
        <w:tc>
          <w:tcPr>
            <w:tcW w:w="2268" w:type="dxa"/>
            <w:vAlign w:val="center"/>
          </w:tcPr>
          <w:p w14:paraId="3415512D" w14:textId="77777777" w:rsidR="00072B0E" w:rsidRPr="00AC3044" w:rsidRDefault="00072B0E" w:rsidP="005A428D">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072B0E" w:rsidRPr="00AC3044" w14:paraId="5D2D0E07" w14:textId="77777777" w:rsidTr="005A428D">
        <w:trPr>
          <w:cantSplit/>
          <w:trHeight w:val="20"/>
        </w:trPr>
        <w:tc>
          <w:tcPr>
            <w:tcW w:w="851" w:type="dxa"/>
            <w:vMerge/>
            <w:textDirection w:val="btLr"/>
          </w:tcPr>
          <w:p w14:paraId="67B6B1DA" w14:textId="77777777" w:rsidR="00072B0E" w:rsidRPr="00AC3044" w:rsidRDefault="00072B0E" w:rsidP="005A428D">
            <w:pPr>
              <w:ind w:firstLine="0"/>
              <w:rPr>
                <w:rFonts w:eastAsia="SimSun"/>
              </w:rPr>
            </w:pPr>
          </w:p>
        </w:tc>
        <w:tc>
          <w:tcPr>
            <w:tcW w:w="1701" w:type="dxa"/>
            <w:vAlign w:val="center"/>
          </w:tcPr>
          <w:p w14:paraId="66D1ECB5"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1E72C6E7"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34455C04"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63E7E5F5" w14:textId="77777777" w:rsidR="00072B0E" w:rsidRPr="00AC3044" w:rsidRDefault="00072B0E" w:rsidP="005A428D">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526DE668"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072B0E" w:rsidRPr="00AC3044" w14:paraId="5DCDFA9B" w14:textId="77777777" w:rsidTr="005A428D">
        <w:trPr>
          <w:cantSplit/>
          <w:trHeight w:val="20"/>
        </w:trPr>
        <w:tc>
          <w:tcPr>
            <w:tcW w:w="851" w:type="dxa"/>
            <w:vMerge/>
          </w:tcPr>
          <w:p w14:paraId="2480121D" w14:textId="77777777" w:rsidR="00072B0E" w:rsidRPr="00AC3044" w:rsidRDefault="00072B0E" w:rsidP="005A428D">
            <w:pPr>
              <w:ind w:firstLine="0"/>
              <w:rPr>
                <w:rFonts w:eastAsia="SimSun"/>
              </w:rPr>
            </w:pPr>
          </w:p>
        </w:tc>
        <w:tc>
          <w:tcPr>
            <w:tcW w:w="1701" w:type="dxa"/>
            <w:vMerge w:val="restart"/>
            <w:vAlign w:val="center"/>
          </w:tcPr>
          <w:p w14:paraId="6043A7C4" w14:textId="77777777" w:rsidR="00072B0E" w:rsidRPr="00AC3044" w:rsidRDefault="00072B0E" w:rsidP="005A428D">
            <w:pPr>
              <w:ind w:firstLine="0"/>
              <w:rPr>
                <w:rFonts w:eastAsia="SimSun"/>
              </w:rPr>
            </w:pPr>
            <w:r w:rsidRPr="00AC3044">
              <w:rPr>
                <w:rFonts w:eastAsia="SimSun"/>
              </w:rPr>
              <w:t>Метотрексат</w:t>
            </w:r>
          </w:p>
        </w:tc>
        <w:tc>
          <w:tcPr>
            <w:tcW w:w="1559" w:type="dxa"/>
            <w:vAlign w:val="center"/>
          </w:tcPr>
          <w:p w14:paraId="1E88041D" w14:textId="77777777" w:rsidR="00072B0E" w:rsidRPr="00AC3044" w:rsidRDefault="00072B0E" w:rsidP="005A428D">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63129451"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AD0C1B7" w14:textId="77777777" w:rsidR="00072B0E" w:rsidRPr="00AC3044" w:rsidRDefault="00072B0E" w:rsidP="005A428D">
            <w:pPr>
              <w:ind w:firstLine="0"/>
              <w:rPr>
                <w:rFonts w:eastAsia="SimSun"/>
              </w:rPr>
            </w:pPr>
            <w:r w:rsidRPr="00AC3044">
              <w:rPr>
                <w:rFonts w:eastAsia="SimSun"/>
              </w:rPr>
              <w:t>+1 день</w:t>
            </w:r>
          </w:p>
        </w:tc>
        <w:tc>
          <w:tcPr>
            <w:tcW w:w="2268" w:type="dxa"/>
            <w:vAlign w:val="center"/>
          </w:tcPr>
          <w:p w14:paraId="15A45E9A"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34DFDDBC" w14:textId="77777777" w:rsidTr="005A428D">
        <w:trPr>
          <w:cantSplit/>
          <w:trHeight w:val="464"/>
        </w:trPr>
        <w:tc>
          <w:tcPr>
            <w:tcW w:w="851" w:type="dxa"/>
            <w:vMerge/>
          </w:tcPr>
          <w:p w14:paraId="42140325" w14:textId="77777777" w:rsidR="00072B0E" w:rsidRPr="00AC3044" w:rsidRDefault="00072B0E" w:rsidP="005A428D">
            <w:pPr>
              <w:ind w:firstLine="0"/>
              <w:rPr>
                <w:rFonts w:eastAsia="SimSun"/>
              </w:rPr>
            </w:pPr>
          </w:p>
        </w:tc>
        <w:tc>
          <w:tcPr>
            <w:tcW w:w="1701" w:type="dxa"/>
            <w:vMerge/>
            <w:vAlign w:val="center"/>
          </w:tcPr>
          <w:p w14:paraId="14C97F6E" w14:textId="77777777" w:rsidR="00072B0E" w:rsidRPr="00AC3044" w:rsidRDefault="00072B0E" w:rsidP="005A428D">
            <w:pPr>
              <w:ind w:firstLine="0"/>
              <w:rPr>
                <w:rFonts w:eastAsia="SimSun"/>
              </w:rPr>
            </w:pPr>
          </w:p>
        </w:tc>
        <w:tc>
          <w:tcPr>
            <w:tcW w:w="1559" w:type="dxa"/>
            <w:vAlign w:val="center"/>
          </w:tcPr>
          <w:p w14:paraId="112A6266" w14:textId="77777777" w:rsidR="00072B0E" w:rsidRPr="00AC3044" w:rsidRDefault="00072B0E" w:rsidP="005A428D">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220DA8D1"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01121187" w14:textId="77777777" w:rsidR="00072B0E" w:rsidRPr="00AC3044" w:rsidRDefault="00072B0E" w:rsidP="005A428D">
            <w:pPr>
              <w:ind w:firstLine="0"/>
              <w:rPr>
                <w:rFonts w:eastAsia="SimSun"/>
              </w:rPr>
            </w:pPr>
            <w:r w:rsidRPr="00AC3044">
              <w:rPr>
                <w:rFonts w:eastAsia="SimSun"/>
              </w:rPr>
              <w:t>+3, +6, +11 дни</w:t>
            </w:r>
          </w:p>
        </w:tc>
        <w:tc>
          <w:tcPr>
            <w:tcW w:w="2268" w:type="dxa"/>
            <w:vAlign w:val="center"/>
          </w:tcPr>
          <w:p w14:paraId="2D3712FA"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3E6155ED" w14:textId="77777777" w:rsidTr="005A428D">
        <w:trPr>
          <w:cantSplit/>
          <w:trHeight w:val="464"/>
        </w:trPr>
        <w:tc>
          <w:tcPr>
            <w:tcW w:w="851" w:type="dxa"/>
            <w:vMerge/>
          </w:tcPr>
          <w:p w14:paraId="0B4A3D45" w14:textId="77777777" w:rsidR="00072B0E" w:rsidRPr="00AC3044" w:rsidRDefault="00072B0E" w:rsidP="005A428D">
            <w:pPr>
              <w:ind w:firstLine="0"/>
              <w:rPr>
                <w:rFonts w:eastAsia="SimSun"/>
              </w:rPr>
            </w:pPr>
          </w:p>
        </w:tc>
        <w:tc>
          <w:tcPr>
            <w:tcW w:w="1701" w:type="dxa"/>
            <w:vAlign w:val="center"/>
          </w:tcPr>
          <w:p w14:paraId="3A1D323B"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0D1CDF6F" w14:textId="77777777" w:rsidR="00072B0E" w:rsidRPr="00AC3044" w:rsidRDefault="00072B0E" w:rsidP="005A428D">
            <w:pPr>
              <w:ind w:firstLine="0"/>
              <w:rPr>
                <w:rFonts w:eastAsia="SimSun"/>
              </w:rPr>
            </w:pPr>
            <w:r w:rsidRPr="00AC3044">
              <w:rPr>
                <w:rFonts w:eastAsia="SimSun"/>
              </w:rPr>
              <w:t>45 мг/кг</w:t>
            </w:r>
          </w:p>
        </w:tc>
        <w:tc>
          <w:tcPr>
            <w:tcW w:w="1418" w:type="dxa"/>
            <w:vAlign w:val="center"/>
          </w:tcPr>
          <w:p w14:paraId="27B466F7"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EDEC9B4" w14:textId="77777777" w:rsidR="00072B0E" w:rsidRPr="00AC3044" w:rsidRDefault="00072B0E" w:rsidP="005A428D">
            <w:pPr>
              <w:ind w:firstLine="0"/>
              <w:rPr>
                <w:rFonts w:eastAsia="SimSun"/>
              </w:rPr>
            </w:pPr>
            <w:r w:rsidRPr="00AC3044">
              <w:rPr>
                <w:rFonts w:eastAsia="SimSun"/>
              </w:rPr>
              <w:t>С +1 по +90 день</w:t>
            </w:r>
          </w:p>
        </w:tc>
        <w:tc>
          <w:tcPr>
            <w:tcW w:w="2268" w:type="dxa"/>
            <w:vAlign w:val="center"/>
          </w:tcPr>
          <w:p w14:paraId="53ECCC2A"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72A49CD" w14:textId="77777777" w:rsidR="00072B0E" w:rsidRDefault="00072B0E" w:rsidP="00072B0E">
      <w:pPr>
        <w:rPr>
          <w:rFonts w:eastAsia="SimSun"/>
        </w:rPr>
      </w:pPr>
      <w:bookmarkStart w:id="286" w:name="_Toc44401207"/>
    </w:p>
    <w:p w14:paraId="6C5E1C1B"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28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072B0E" w:rsidRPr="00AC3044" w14:paraId="1A325F3C" w14:textId="77777777" w:rsidTr="005A428D">
        <w:trPr>
          <w:cantSplit/>
          <w:trHeight w:val="20"/>
          <w:tblHeader/>
        </w:trPr>
        <w:tc>
          <w:tcPr>
            <w:tcW w:w="851" w:type="dxa"/>
          </w:tcPr>
          <w:p w14:paraId="71692174" w14:textId="77777777" w:rsidR="00072B0E" w:rsidRPr="00470D3D" w:rsidRDefault="00072B0E" w:rsidP="005A428D">
            <w:pPr>
              <w:ind w:firstLine="0"/>
              <w:rPr>
                <w:rFonts w:eastAsia="SimSun"/>
              </w:rPr>
            </w:pPr>
          </w:p>
        </w:tc>
        <w:tc>
          <w:tcPr>
            <w:tcW w:w="1701" w:type="dxa"/>
            <w:vAlign w:val="center"/>
          </w:tcPr>
          <w:p w14:paraId="693563D6"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4043FCF5"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0B4C1248"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00660E61"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664257E2"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7EC43F4B" w14:textId="77777777" w:rsidTr="005A428D">
        <w:trPr>
          <w:cantSplit/>
          <w:trHeight w:val="20"/>
        </w:trPr>
        <w:tc>
          <w:tcPr>
            <w:tcW w:w="851" w:type="dxa"/>
            <w:vMerge w:val="restart"/>
            <w:textDirection w:val="btLr"/>
            <w:vAlign w:val="center"/>
          </w:tcPr>
          <w:p w14:paraId="197C3267"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4CA65656"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244AEE92" w14:textId="77777777" w:rsidR="00072B0E" w:rsidRPr="00AC3044" w:rsidRDefault="00072B0E" w:rsidP="005A428D">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69AF1BE5" w14:textId="77777777" w:rsidR="00072B0E" w:rsidRPr="00AC3044" w:rsidRDefault="00072B0E" w:rsidP="005A428D">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7DCE1D9E" w14:textId="77777777" w:rsidR="00072B0E" w:rsidRPr="00AC3044" w:rsidRDefault="00072B0E" w:rsidP="005A428D">
            <w:pPr>
              <w:ind w:firstLine="0"/>
              <w:rPr>
                <w:rFonts w:eastAsia="SimSun"/>
              </w:rPr>
            </w:pPr>
            <w:r w:rsidRPr="00AC3044">
              <w:rPr>
                <w:rFonts w:eastAsia="SimSun"/>
              </w:rPr>
              <w:t>С –6 по –2 день</w:t>
            </w:r>
          </w:p>
        </w:tc>
        <w:tc>
          <w:tcPr>
            <w:tcW w:w="2268" w:type="dxa"/>
            <w:vAlign w:val="center"/>
          </w:tcPr>
          <w:p w14:paraId="67533925"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D44277E" w14:textId="77777777" w:rsidTr="005A428D">
        <w:trPr>
          <w:cantSplit/>
          <w:trHeight w:val="772"/>
        </w:trPr>
        <w:tc>
          <w:tcPr>
            <w:tcW w:w="851" w:type="dxa"/>
            <w:vMerge/>
            <w:textDirection w:val="btLr"/>
            <w:vAlign w:val="center"/>
          </w:tcPr>
          <w:p w14:paraId="49BD0DF1" w14:textId="77777777" w:rsidR="00072B0E" w:rsidRPr="00AC3044" w:rsidRDefault="00072B0E" w:rsidP="005A428D">
            <w:pPr>
              <w:ind w:firstLine="0"/>
              <w:rPr>
                <w:rFonts w:eastAsia="SimSun"/>
              </w:rPr>
            </w:pPr>
          </w:p>
        </w:tc>
        <w:tc>
          <w:tcPr>
            <w:tcW w:w="1701" w:type="dxa"/>
            <w:vAlign w:val="center"/>
          </w:tcPr>
          <w:p w14:paraId="74CCAD64"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6B24C32C" w14:textId="77777777" w:rsidR="00072B0E" w:rsidRPr="00AC3044" w:rsidRDefault="00072B0E" w:rsidP="005A428D">
            <w:pPr>
              <w:ind w:firstLine="0"/>
              <w:rPr>
                <w:rFonts w:eastAsia="SimSun"/>
              </w:rPr>
            </w:pPr>
            <w:r w:rsidRPr="00AC3044">
              <w:rPr>
                <w:rFonts w:eastAsia="SimSun"/>
              </w:rPr>
              <w:t>4 мг/кг</w:t>
            </w:r>
          </w:p>
        </w:tc>
        <w:tc>
          <w:tcPr>
            <w:tcW w:w="1418" w:type="dxa"/>
            <w:vAlign w:val="center"/>
          </w:tcPr>
          <w:p w14:paraId="7C6053E9" w14:textId="77777777" w:rsidR="00072B0E" w:rsidRPr="00AC3044" w:rsidRDefault="00072B0E" w:rsidP="005A428D">
            <w:pPr>
              <w:ind w:firstLine="0"/>
              <w:rPr>
                <w:rFonts w:eastAsia="SimSun"/>
              </w:rPr>
            </w:pPr>
            <w:r w:rsidRPr="00AC3044">
              <w:rPr>
                <w:rFonts w:eastAsia="SimSun"/>
              </w:rPr>
              <w:t>8 мг/кг</w:t>
            </w:r>
          </w:p>
        </w:tc>
        <w:tc>
          <w:tcPr>
            <w:tcW w:w="1701" w:type="dxa"/>
            <w:vAlign w:val="center"/>
          </w:tcPr>
          <w:p w14:paraId="16800543" w14:textId="77777777" w:rsidR="00072B0E" w:rsidRPr="00AC3044" w:rsidRDefault="00072B0E" w:rsidP="005A428D">
            <w:pPr>
              <w:ind w:firstLine="0"/>
              <w:rPr>
                <w:rFonts w:eastAsia="SimSun"/>
              </w:rPr>
            </w:pPr>
            <w:r w:rsidRPr="00AC3044">
              <w:rPr>
                <w:rFonts w:eastAsia="SimSun"/>
              </w:rPr>
              <w:t>С –5 по –4 день</w:t>
            </w:r>
          </w:p>
        </w:tc>
        <w:tc>
          <w:tcPr>
            <w:tcW w:w="2268" w:type="dxa"/>
            <w:vAlign w:val="center"/>
          </w:tcPr>
          <w:p w14:paraId="4856994E"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19FE6D58" w14:textId="77777777" w:rsidTr="005A428D">
        <w:trPr>
          <w:cantSplit/>
          <w:trHeight w:val="1337"/>
        </w:trPr>
        <w:tc>
          <w:tcPr>
            <w:tcW w:w="851" w:type="dxa"/>
            <w:vMerge w:val="restart"/>
            <w:textDirection w:val="btLr"/>
            <w:vAlign w:val="center"/>
          </w:tcPr>
          <w:p w14:paraId="7AABE4A9"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2F702A12"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7D0AC5FC"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215A3F66"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E3EE06F"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6D34B486"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79C76FCF" w14:textId="77777777" w:rsidTr="005A428D">
        <w:trPr>
          <w:cantSplit/>
          <w:trHeight w:val="308"/>
        </w:trPr>
        <w:tc>
          <w:tcPr>
            <w:tcW w:w="851" w:type="dxa"/>
            <w:vMerge/>
            <w:textDirection w:val="btLr"/>
          </w:tcPr>
          <w:p w14:paraId="50B59BC4" w14:textId="77777777" w:rsidR="00072B0E" w:rsidRPr="00AC3044" w:rsidRDefault="00072B0E" w:rsidP="005A428D">
            <w:pPr>
              <w:ind w:firstLine="0"/>
              <w:rPr>
                <w:rFonts w:eastAsia="SimSun"/>
              </w:rPr>
            </w:pPr>
          </w:p>
        </w:tc>
        <w:tc>
          <w:tcPr>
            <w:tcW w:w="1701" w:type="dxa"/>
            <w:vAlign w:val="center"/>
          </w:tcPr>
          <w:p w14:paraId="62257D07"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533A52AE" w14:textId="77777777" w:rsidR="00072B0E" w:rsidRPr="00AC3044" w:rsidRDefault="00072B0E" w:rsidP="005A428D">
            <w:pPr>
              <w:ind w:firstLine="0"/>
              <w:rPr>
                <w:rFonts w:eastAsia="SimSun"/>
              </w:rPr>
            </w:pPr>
            <w:r w:rsidRPr="00AC3044">
              <w:rPr>
                <w:rFonts w:eastAsia="SimSun"/>
              </w:rPr>
              <w:t>30 мг/кг</w:t>
            </w:r>
          </w:p>
        </w:tc>
        <w:tc>
          <w:tcPr>
            <w:tcW w:w="1418" w:type="dxa"/>
            <w:vAlign w:val="center"/>
          </w:tcPr>
          <w:p w14:paraId="7F82AE94"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3706E02" w14:textId="77777777" w:rsidR="00072B0E" w:rsidRPr="00AC3044" w:rsidRDefault="00072B0E" w:rsidP="005A428D">
            <w:pPr>
              <w:ind w:firstLine="0"/>
              <w:rPr>
                <w:rFonts w:eastAsia="SimSun"/>
              </w:rPr>
            </w:pPr>
            <w:r w:rsidRPr="00AC3044">
              <w:rPr>
                <w:rFonts w:eastAsia="SimSun"/>
              </w:rPr>
              <w:t>С +5 по +90 день</w:t>
            </w:r>
          </w:p>
        </w:tc>
        <w:tc>
          <w:tcPr>
            <w:tcW w:w="2268" w:type="dxa"/>
            <w:vAlign w:val="center"/>
          </w:tcPr>
          <w:p w14:paraId="1B392183"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072B0E" w:rsidRPr="00AC3044" w14:paraId="2E004055" w14:textId="77777777" w:rsidTr="005A428D">
        <w:trPr>
          <w:cantSplit/>
          <w:trHeight w:val="20"/>
        </w:trPr>
        <w:tc>
          <w:tcPr>
            <w:tcW w:w="851" w:type="dxa"/>
            <w:vMerge/>
            <w:textDirection w:val="btLr"/>
          </w:tcPr>
          <w:p w14:paraId="73195481" w14:textId="77777777" w:rsidR="00072B0E" w:rsidRPr="00AC3044" w:rsidRDefault="00072B0E" w:rsidP="005A428D">
            <w:pPr>
              <w:ind w:firstLine="0"/>
              <w:rPr>
                <w:rFonts w:eastAsia="SimSun"/>
              </w:rPr>
            </w:pPr>
          </w:p>
        </w:tc>
        <w:tc>
          <w:tcPr>
            <w:tcW w:w="1701" w:type="dxa"/>
            <w:vAlign w:val="center"/>
          </w:tcPr>
          <w:p w14:paraId="2DCBBFE4"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7C8D5E5F"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566A6CD4"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4BDDE6D8"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1AEDC08A" w14:textId="77777777" w:rsidR="00072B0E" w:rsidRPr="00AC3044" w:rsidRDefault="00072B0E" w:rsidP="005A428D">
            <w:pPr>
              <w:ind w:firstLine="0"/>
              <w:rPr>
                <w:rFonts w:eastAsia="SimSun"/>
              </w:rPr>
            </w:pPr>
            <w:r w:rsidRPr="00AC3044">
              <w:rPr>
                <w:rFonts w:eastAsia="SimSun"/>
              </w:rPr>
              <w:t>В/в, в течение 2 часов</w:t>
            </w:r>
          </w:p>
        </w:tc>
      </w:tr>
    </w:tbl>
    <w:p w14:paraId="5AB0BA52" w14:textId="77777777" w:rsidR="00072B0E" w:rsidRDefault="00072B0E" w:rsidP="00072B0E">
      <w:pPr>
        <w:rPr>
          <w:rFonts w:eastAsia="SimSun"/>
        </w:rPr>
      </w:pPr>
      <w:bookmarkStart w:id="287" w:name="_Toc44401208"/>
    </w:p>
    <w:p w14:paraId="48E8B388" w14:textId="77777777" w:rsidR="00072B0E" w:rsidRPr="00042499" w:rsidRDefault="00072B0E" w:rsidP="00072B0E">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8+</w:t>
      </w:r>
      <w:r w:rsidRPr="00C07B2E">
        <w:rPr>
          <w:rFonts w:eastAsia="SimSun"/>
        </w:rPr>
        <w:t>Thio</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87"/>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072B0E" w:rsidRPr="00AC3044" w14:paraId="772342A7" w14:textId="77777777" w:rsidTr="005A428D">
        <w:trPr>
          <w:cantSplit/>
          <w:trHeight w:val="20"/>
          <w:tblHeader/>
        </w:trPr>
        <w:tc>
          <w:tcPr>
            <w:tcW w:w="851" w:type="dxa"/>
            <w:vAlign w:val="center"/>
          </w:tcPr>
          <w:p w14:paraId="223C36C9" w14:textId="77777777" w:rsidR="00072B0E" w:rsidRPr="00723FEA" w:rsidRDefault="00072B0E" w:rsidP="005A428D">
            <w:pPr>
              <w:ind w:firstLine="0"/>
              <w:rPr>
                <w:rFonts w:eastAsia="SimSun"/>
                <w:lang w:val="en-US"/>
              </w:rPr>
            </w:pPr>
          </w:p>
        </w:tc>
        <w:tc>
          <w:tcPr>
            <w:tcW w:w="1701" w:type="dxa"/>
            <w:vAlign w:val="center"/>
          </w:tcPr>
          <w:p w14:paraId="7B0E7058"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73F8CA10"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2A6CCFCF"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2B6D05C0"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10827084"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ACDB5FF" w14:textId="77777777" w:rsidTr="005A428D">
        <w:trPr>
          <w:cantSplit/>
          <w:trHeight w:val="20"/>
        </w:trPr>
        <w:tc>
          <w:tcPr>
            <w:tcW w:w="851" w:type="dxa"/>
            <w:vMerge w:val="restart"/>
            <w:textDirection w:val="btLr"/>
            <w:vAlign w:val="center"/>
          </w:tcPr>
          <w:p w14:paraId="1EC1048B"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6DD81658"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15DE239C"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608D20B" w14:textId="77777777" w:rsidR="00072B0E" w:rsidRPr="00AC3044" w:rsidRDefault="00072B0E" w:rsidP="005A428D">
            <w:pPr>
              <w:ind w:firstLine="0"/>
              <w:rPr>
                <w:rFonts w:eastAsia="SimSun"/>
              </w:rPr>
            </w:pPr>
            <w:r w:rsidRPr="00AC3044">
              <w:rPr>
                <w:rFonts w:eastAsia="SimSun"/>
              </w:rPr>
              <w:t>180 мг/м2</w:t>
            </w:r>
          </w:p>
        </w:tc>
        <w:tc>
          <w:tcPr>
            <w:tcW w:w="1701" w:type="dxa"/>
            <w:vAlign w:val="center"/>
          </w:tcPr>
          <w:p w14:paraId="1B6EB695"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015F29A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2E15EA2" w14:textId="77777777" w:rsidTr="005A428D">
        <w:trPr>
          <w:cantSplit/>
          <w:trHeight w:val="687"/>
        </w:trPr>
        <w:tc>
          <w:tcPr>
            <w:tcW w:w="851" w:type="dxa"/>
            <w:vMerge/>
            <w:vAlign w:val="center"/>
          </w:tcPr>
          <w:p w14:paraId="00CBD8AD" w14:textId="77777777" w:rsidR="00072B0E" w:rsidRPr="00AC3044" w:rsidRDefault="00072B0E" w:rsidP="005A428D">
            <w:pPr>
              <w:ind w:firstLine="0"/>
              <w:rPr>
                <w:rFonts w:eastAsia="SimSun"/>
              </w:rPr>
            </w:pPr>
          </w:p>
        </w:tc>
        <w:tc>
          <w:tcPr>
            <w:tcW w:w="1701" w:type="dxa"/>
            <w:vAlign w:val="center"/>
          </w:tcPr>
          <w:p w14:paraId="2744060B"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77A89961"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1A110B39" w14:textId="77777777" w:rsidR="00072B0E" w:rsidRPr="00AC3044" w:rsidRDefault="00072B0E" w:rsidP="005A428D">
            <w:pPr>
              <w:ind w:firstLine="0"/>
              <w:rPr>
                <w:rFonts w:eastAsia="SimSun"/>
              </w:rPr>
            </w:pPr>
            <w:r w:rsidRPr="00AC3044">
              <w:rPr>
                <w:rFonts w:eastAsia="SimSun"/>
              </w:rPr>
              <w:t xml:space="preserve">8 мг/кг </w:t>
            </w:r>
          </w:p>
        </w:tc>
        <w:tc>
          <w:tcPr>
            <w:tcW w:w="1701" w:type="dxa"/>
            <w:vAlign w:val="center"/>
          </w:tcPr>
          <w:p w14:paraId="1AE85802" w14:textId="77777777" w:rsidR="00072B0E" w:rsidRPr="00AC3044" w:rsidRDefault="00072B0E" w:rsidP="005A428D">
            <w:pPr>
              <w:ind w:firstLine="0"/>
              <w:rPr>
                <w:rFonts w:eastAsia="SimSun"/>
              </w:rPr>
            </w:pPr>
            <w:r w:rsidRPr="00AC3044">
              <w:rPr>
                <w:rFonts w:eastAsia="SimSun"/>
              </w:rPr>
              <w:t>С -4 дня по -3 день</w:t>
            </w:r>
          </w:p>
        </w:tc>
        <w:tc>
          <w:tcPr>
            <w:tcW w:w="2268" w:type="dxa"/>
            <w:vAlign w:val="center"/>
          </w:tcPr>
          <w:p w14:paraId="5E85177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567D0ED2" w14:textId="77777777" w:rsidTr="005A428D">
        <w:trPr>
          <w:cantSplit/>
          <w:trHeight w:val="555"/>
        </w:trPr>
        <w:tc>
          <w:tcPr>
            <w:tcW w:w="851" w:type="dxa"/>
            <w:vMerge/>
            <w:vAlign w:val="center"/>
          </w:tcPr>
          <w:p w14:paraId="0AF84E1D" w14:textId="77777777" w:rsidR="00072B0E" w:rsidRPr="00AC3044" w:rsidRDefault="00072B0E" w:rsidP="005A428D">
            <w:pPr>
              <w:ind w:firstLine="0"/>
              <w:rPr>
                <w:rFonts w:eastAsia="SimSun"/>
              </w:rPr>
            </w:pPr>
          </w:p>
        </w:tc>
        <w:tc>
          <w:tcPr>
            <w:tcW w:w="1701" w:type="dxa"/>
            <w:vAlign w:val="center"/>
          </w:tcPr>
          <w:p w14:paraId="72D9592B" w14:textId="77777777" w:rsidR="00072B0E" w:rsidRPr="00AC3044" w:rsidRDefault="00072B0E" w:rsidP="005A428D">
            <w:pPr>
              <w:ind w:firstLine="0"/>
              <w:rPr>
                <w:rFonts w:eastAsia="SimSun"/>
              </w:rPr>
            </w:pPr>
            <w:r w:rsidRPr="00AC3044">
              <w:rPr>
                <w:rFonts w:eastAsia="SimSun"/>
              </w:rPr>
              <w:t>Тиотепа</w:t>
            </w:r>
          </w:p>
        </w:tc>
        <w:tc>
          <w:tcPr>
            <w:tcW w:w="1559" w:type="dxa"/>
            <w:vAlign w:val="center"/>
          </w:tcPr>
          <w:p w14:paraId="173EAE06"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5AA6E921"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504A85BB" w14:textId="77777777" w:rsidR="00072B0E" w:rsidRPr="00AC3044" w:rsidRDefault="00072B0E" w:rsidP="005A428D">
            <w:pPr>
              <w:ind w:firstLine="0"/>
              <w:rPr>
                <w:rFonts w:eastAsia="SimSun"/>
              </w:rPr>
            </w:pPr>
            <w:r w:rsidRPr="00AC3044">
              <w:rPr>
                <w:rFonts w:eastAsia="SimSun"/>
              </w:rPr>
              <w:t>-6,-5 дни</w:t>
            </w:r>
          </w:p>
        </w:tc>
        <w:tc>
          <w:tcPr>
            <w:tcW w:w="2268" w:type="dxa"/>
            <w:vAlign w:val="center"/>
          </w:tcPr>
          <w:p w14:paraId="55F9429B"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561D24D4" w14:textId="77777777" w:rsidTr="005A428D">
        <w:trPr>
          <w:cantSplit/>
          <w:trHeight w:val="1498"/>
        </w:trPr>
        <w:tc>
          <w:tcPr>
            <w:tcW w:w="851" w:type="dxa"/>
            <w:textDirection w:val="btLr"/>
            <w:vAlign w:val="center"/>
          </w:tcPr>
          <w:p w14:paraId="16AE7851"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3E4A6FBA"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48AD042B"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3085B80B"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14F25058"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2F010B59" w14:textId="77777777" w:rsidR="00072B0E" w:rsidRPr="00AC3044" w:rsidRDefault="00072B0E" w:rsidP="005A428D">
            <w:pPr>
              <w:ind w:firstLine="0"/>
              <w:rPr>
                <w:rFonts w:eastAsia="SimSun"/>
              </w:rPr>
            </w:pPr>
            <w:r w:rsidRPr="00AC3044">
              <w:rPr>
                <w:rFonts w:eastAsia="SimSun"/>
              </w:rPr>
              <w:t>В/в, в течение 2 часов</w:t>
            </w:r>
          </w:p>
        </w:tc>
      </w:tr>
    </w:tbl>
    <w:p w14:paraId="371ACE81" w14:textId="77777777" w:rsidR="00072B0E" w:rsidRDefault="00072B0E" w:rsidP="00072B0E">
      <w:pPr>
        <w:rPr>
          <w:rFonts w:eastAsia="SimSun"/>
        </w:rPr>
      </w:pPr>
      <w:bookmarkStart w:id="288" w:name="_Toc44401209"/>
    </w:p>
    <w:p w14:paraId="1A70FD83"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28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74691AEB" w14:textId="77777777" w:rsidTr="005A428D">
        <w:trPr>
          <w:cantSplit/>
          <w:trHeight w:val="20"/>
          <w:tblHeader/>
        </w:trPr>
        <w:tc>
          <w:tcPr>
            <w:tcW w:w="817" w:type="dxa"/>
            <w:vAlign w:val="center"/>
          </w:tcPr>
          <w:p w14:paraId="7BBA4B79" w14:textId="77777777" w:rsidR="00072B0E" w:rsidRPr="00470D3D" w:rsidRDefault="00072B0E" w:rsidP="005A428D">
            <w:pPr>
              <w:ind w:firstLine="0"/>
              <w:rPr>
                <w:rFonts w:eastAsia="SimSun"/>
              </w:rPr>
            </w:pPr>
          </w:p>
        </w:tc>
        <w:tc>
          <w:tcPr>
            <w:tcW w:w="1701" w:type="dxa"/>
            <w:vAlign w:val="center"/>
          </w:tcPr>
          <w:p w14:paraId="34EE6CB3"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39CCDFBA"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03AFAE1A"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05B6D286"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51B6FF33"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438AC19" w14:textId="77777777" w:rsidTr="005A428D">
        <w:trPr>
          <w:cantSplit/>
          <w:trHeight w:val="20"/>
        </w:trPr>
        <w:tc>
          <w:tcPr>
            <w:tcW w:w="817" w:type="dxa"/>
            <w:vMerge w:val="restart"/>
            <w:textDirection w:val="btLr"/>
            <w:vAlign w:val="center"/>
          </w:tcPr>
          <w:p w14:paraId="7F3AAFF0"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097C9316"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0B236114"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74FE493"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F00D0F6"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5D5D6D5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7D8C035E" w14:textId="77777777" w:rsidTr="005A428D">
        <w:trPr>
          <w:cantSplit/>
          <w:trHeight w:val="889"/>
        </w:trPr>
        <w:tc>
          <w:tcPr>
            <w:tcW w:w="817" w:type="dxa"/>
            <w:vMerge/>
            <w:vAlign w:val="center"/>
          </w:tcPr>
          <w:p w14:paraId="6D2F20D5" w14:textId="77777777" w:rsidR="00072B0E" w:rsidRPr="00AC3044" w:rsidRDefault="00072B0E" w:rsidP="005A428D">
            <w:pPr>
              <w:ind w:firstLine="0"/>
              <w:rPr>
                <w:rFonts w:eastAsia="SimSun"/>
              </w:rPr>
            </w:pPr>
          </w:p>
        </w:tc>
        <w:tc>
          <w:tcPr>
            <w:tcW w:w="1701" w:type="dxa"/>
            <w:vAlign w:val="center"/>
          </w:tcPr>
          <w:p w14:paraId="440B7ED8"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080DFADD"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1B5DB453" w14:textId="77777777" w:rsidR="00072B0E" w:rsidRPr="00AC3044" w:rsidRDefault="00072B0E" w:rsidP="005A428D">
            <w:pPr>
              <w:ind w:firstLine="0"/>
              <w:rPr>
                <w:rFonts w:eastAsia="SimSun"/>
              </w:rPr>
            </w:pPr>
            <w:r w:rsidRPr="00AC3044">
              <w:rPr>
                <w:rFonts w:eastAsia="SimSun"/>
              </w:rPr>
              <w:t xml:space="preserve">8 мг/кг </w:t>
            </w:r>
          </w:p>
        </w:tc>
        <w:tc>
          <w:tcPr>
            <w:tcW w:w="1701" w:type="dxa"/>
            <w:vAlign w:val="center"/>
          </w:tcPr>
          <w:p w14:paraId="74DB84EE" w14:textId="77777777" w:rsidR="00072B0E" w:rsidRPr="00AC3044" w:rsidRDefault="00072B0E" w:rsidP="005A428D">
            <w:pPr>
              <w:ind w:firstLine="0"/>
              <w:rPr>
                <w:rFonts w:eastAsia="SimSun"/>
              </w:rPr>
            </w:pPr>
            <w:r w:rsidRPr="00AC3044">
              <w:rPr>
                <w:rFonts w:eastAsia="SimSun"/>
              </w:rPr>
              <w:t>С -4 дня по -3 день</w:t>
            </w:r>
          </w:p>
        </w:tc>
        <w:tc>
          <w:tcPr>
            <w:tcW w:w="2268" w:type="dxa"/>
            <w:vAlign w:val="center"/>
          </w:tcPr>
          <w:p w14:paraId="248781D1"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1E261C34" w14:textId="77777777" w:rsidTr="005A428D">
        <w:trPr>
          <w:cantSplit/>
          <w:trHeight w:val="548"/>
        </w:trPr>
        <w:tc>
          <w:tcPr>
            <w:tcW w:w="817" w:type="dxa"/>
            <w:vMerge w:val="restart"/>
            <w:textDirection w:val="btLr"/>
            <w:vAlign w:val="center"/>
          </w:tcPr>
          <w:p w14:paraId="7F6A222F"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25AE5ACA"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2CDDB8A6"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510173CC"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3FC43B7E"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662B1734"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48BD8B9A" w14:textId="77777777" w:rsidTr="005A428D">
        <w:trPr>
          <w:cantSplit/>
          <w:trHeight w:val="958"/>
        </w:trPr>
        <w:tc>
          <w:tcPr>
            <w:tcW w:w="817" w:type="dxa"/>
            <w:vMerge/>
            <w:textDirection w:val="btLr"/>
            <w:vAlign w:val="center"/>
          </w:tcPr>
          <w:p w14:paraId="3714C976" w14:textId="77777777" w:rsidR="00072B0E" w:rsidRPr="00AC3044" w:rsidRDefault="00072B0E" w:rsidP="005A428D">
            <w:pPr>
              <w:ind w:firstLine="0"/>
              <w:rPr>
                <w:rFonts w:eastAsia="SimSun"/>
              </w:rPr>
            </w:pPr>
          </w:p>
        </w:tc>
        <w:tc>
          <w:tcPr>
            <w:tcW w:w="1701" w:type="dxa"/>
            <w:vAlign w:val="center"/>
          </w:tcPr>
          <w:p w14:paraId="33819427"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0D1D5F4F"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3ADE0396"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723C5992"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10452C34"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072B0E" w:rsidRPr="00AC3044" w14:paraId="77539581" w14:textId="77777777" w:rsidTr="005A428D">
        <w:trPr>
          <w:cantSplit/>
          <w:trHeight w:val="214"/>
        </w:trPr>
        <w:tc>
          <w:tcPr>
            <w:tcW w:w="817" w:type="dxa"/>
            <w:vMerge/>
            <w:textDirection w:val="btLr"/>
            <w:vAlign w:val="center"/>
          </w:tcPr>
          <w:p w14:paraId="2AA15C14" w14:textId="77777777" w:rsidR="00072B0E" w:rsidRPr="00AC3044" w:rsidRDefault="00072B0E" w:rsidP="005A428D">
            <w:pPr>
              <w:ind w:firstLine="0"/>
              <w:rPr>
                <w:rFonts w:eastAsia="SimSun"/>
              </w:rPr>
            </w:pPr>
          </w:p>
        </w:tc>
        <w:tc>
          <w:tcPr>
            <w:tcW w:w="1701" w:type="dxa"/>
            <w:vAlign w:val="center"/>
          </w:tcPr>
          <w:p w14:paraId="0B562989"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03841E14"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7E82864E"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70676282"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493AFEF3"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C9B5EE9" w14:textId="77777777" w:rsidR="00072B0E" w:rsidRDefault="00072B0E" w:rsidP="00072B0E">
      <w:pPr>
        <w:rPr>
          <w:rFonts w:eastAsia="SimSun"/>
        </w:rPr>
      </w:pPr>
      <w:bookmarkStart w:id="289" w:name="_Toc44401210"/>
    </w:p>
    <w:p w14:paraId="4F9503F5"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28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205B172D" w14:textId="77777777" w:rsidTr="005A428D">
        <w:trPr>
          <w:cantSplit/>
          <w:trHeight w:val="20"/>
          <w:tblHeader/>
        </w:trPr>
        <w:tc>
          <w:tcPr>
            <w:tcW w:w="817" w:type="dxa"/>
            <w:vAlign w:val="center"/>
          </w:tcPr>
          <w:p w14:paraId="22C5BCC0" w14:textId="77777777" w:rsidR="00072B0E" w:rsidRPr="00AC3044" w:rsidRDefault="00072B0E" w:rsidP="005A428D">
            <w:pPr>
              <w:ind w:firstLine="0"/>
              <w:rPr>
                <w:rFonts w:eastAsia="SimSun"/>
              </w:rPr>
            </w:pPr>
          </w:p>
        </w:tc>
        <w:tc>
          <w:tcPr>
            <w:tcW w:w="1701" w:type="dxa"/>
            <w:vAlign w:val="center"/>
          </w:tcPr>
          <w:p w14:paraId="16E6D710"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30D534F7"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7E5DAB63"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6A84F5FD"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09DDE306"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9E0277F" w14:textId="77777777" w:rsidTr="005A428D">
        <w:trPr>
          <w:cantSplit/>
          <w:trHeight w:val="20"/>
        </w:trPr>
        <w:tc>
          <w:tcPr>
            <w:tcW w:w="817" w:type="dxa"/>
            <w:vMerge w:val="restart"/>
            <w:textDirection w:val="btLr"/>
            <w:vAlign w:val="center"/>
          </w:tcPr>
          <w:p w14:paraId="6194E373"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27E6A545"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565F1085"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809B0F6"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6D67D65"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2D957617"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7324C046" w14:textId="77777777" w:rsidTr="005A428D">
        <w:trPr>
          <w:cantSplit/>
          <w:trHeight w:val="1207"/>
        </w:trPr>
        <w:tc>
          <w:tcPr>
            <w:tcW w:w="817" w:type="dxa"/>
            <w:vMerge/>
            <w:vAlign w:val="center"/>
          </w:tcPr>
          <w:p w14:paraId="0758167F" w14:textId="77777777" w:rsidR="00072B0E" w:rsidRPr="00AC3044" w:rsidRDefault="00072B0E" w:rsidP="005A428D">
            <w:pPr>
              <w:ind w:firstLine="0"/>
              <w:rPr>
                <w:rFonts w:eastAsia="SimSun"/>
              </w:rPr>
            </w:pPr>
          </w:p>
        </w:tc>
        <w:tc>
          <w:tcPr>
            <w:tcW w:w="1701" w:type="dxa"/>
            <w:vAlign w:val="center"/>
          </w:tcPr>
          <w:p w14:paraId="5963B411"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60FFD747"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51F2963C" w14:textId="77777777" w:rsidR="00072B0E" w:rsidRPr="00AC3044" w:rsidRDefault="00072B0E" w:rsidP="005A428D">
            <w:pPr>
              <w:ind w:firstLine="0"/>
              <w:rPr>
                <w:rFonts w:eastAsia="SimSun"/>
              </w:rPr>
            </w:pPr>
            <w:r w:rsidRPr="00AC3044">
              <w:rPr>
                <w:rFonts w:eastAsia="SimSun"/>
              </w:rPr>
              <w:t xml:space="preserve">8 мг/кг </w:t>
            </w:r>
          </w:p>
        </w:tc>
        <w:tc>
          <w:tcPr>
            <w:tcW w:w="1701" w:type="dxa"/>
            <w:vAlign w:val="center"/>
          </w:tcPr>
          <w:p w14:paraId="627A54A9" w14:textId="77777777" w:rsidR="00072B0E" w:rsidRPr="00AC3044" w:rsidRDefault="00072B0E" w:rsidP="005A428D">
            <w:pPr>
              <w:ind w:firstLine="0"/>
              <w:rPr>
                <w:rFonts w:eastAsia="SimSun"/>
              </w:rPr>
            </w:pPr>
            <w:r w:rsidRPr="00AC3044">
              <w:rPr>
                <w:rFonts w:eastAsia="SimSun"/>
              </w:rPr>
              <w:t>С -4 дня по -3 день</w:t>
            </w:r>
          </w:p>
        </w:tc>
        <w:tc>
          <w:tcPr>
            <w:tcW w:w="2268" w:type="dxa"/>
            <w:vAlign w:val="center"/>
          </w:tcPr>
          <w:p w14:paraId="0A0EC19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1030CDFF" w14:textId="77777777" w:rsidTr="005A428D">
        <w:trPr>
          <w:cantSplit/>
          <w:trHeight w:val="1498"/>
        </w:trPr>
        <w:tc>
          <w:tcPr>
            <w:tcW w:w="817" w:type="dxa"/>
            <w:vMerge w:val="restart"/>
            <w:textDirection w:val="btLr"/>
            <w:vAlign w:val="center"/>
          </w:tcPr>
          <w:p w14:paraId="63F12D25"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365DDE0D"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4A1C6AFE"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3F417D0C"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E6708FB"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61D053EE"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4C3190E6" w14:textId="77777777" w:rsidTr="005A428D">
        <w:trPr>
          <w:cantSplit/>
          <w:trHeight w:val="570"/>
        </w:trPr>
        <w:tc>
          <w:tcPr>
            <w:tcW w:w="817" w:type="dxa"/>
            <w:vMerge/>
            <w:textDirection w:val="btLr"/>
            <w:vAlign w:val="center"/>
          </w:tcPr>
          <w:p w14:paraId="3B5B5EC4" w14:textId="77777777" w:rsidR="00072B0E" w:rsidRPr="00AC3044" w:rsidRDefault="00072B0E" w:rsidP="005A428D">
            <w:pPr>
              <w:ind w:firstLine="0"/>
              <w:rPr>
                <w:rFonts w:eastAsia="SimSun"/>
              </w:rPr>
            </w:pPr>
          </w:p>
        </w:tc>
        <w:tc>
          <w:tcPr>
            <w:tcW w:w="1701" w:type="dxa"/>
            <w:vAlign w:val="center"/>
          </w:tcPr>
          <w:p w14:paraId="3B4F68B5"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7070C9FB"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3201A768"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04801920"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41509A05"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490B4A7" w14:textId="77777777" w:rsidR="00072B0E" w:rsidRPr="00C07B2E" w:rsidRDefault="00072B0E" w:rsidP="00072B0E">
      <w:pPr>
        <w:rPr>
          <w:rFonts w:eastAsia="SimSun"/>
        </w:rPr>
      </w:pPr>
    </w:p>
    <w:p w14:paraId="5E6F3020" w14:textId="77777777" w:rsidR="00072B0E" w:rsidRPr="00C07B2E" w:rsidRDefault="00072B0E" w:rsidP="00072B0E">
      <w:pPr>
        <w:rPr>
          <w:rFonts w:eastAsia="SimSun"/>
        </w:rPr>
      </w:pPr>
      <w:bookmarkStart w:id="290"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29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4192EEBA" w14:textId="77777777" w:rsidTr="005A428D">
        <w:trPr>
          <w:cantSplit/>
          <w:trHeight w:val="20"/>
          <w:tblHeader/>
        </w:trPr>
        <w:tc>
          <w:tcPr>
            <w:tcW w:w="817" w:type="dxa"/>
            <w:vAlign w:val="center"/>
          </w:tcPr>
          <w:p w14:paraId="6A962413" w14:textId="77777777" w:rsidR="00072B0E" w:rsidRPr="00470D3D" w:rsidRDefault="00072B0E" w:rsidP="005A428D">
            <w:pPr>
              <w:ind w:firstLine="0"/>
              <w:rPr>
                <w:rFonts w:eastAsia="SimSun"/>
              </w:rPr>
            </w:pPr>
          </w:p>
        </w:tc>
        <w:tc>
          <w:tcPr>
            <w:tcW w:w="1701" w:type="dxa"/>
            <w:vAlign w:val="center"/>
          </w:tcPr>
          <w:p w14:paraId="1CF2CEB0"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29EFEAFD"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7416B676"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2662C2CE"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35D82F14"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57E84EE" w14:textId="77777777" w:rsidTr="005A428D">
        <w:trPr>
          <w:cantSplit/>
          <w:trHeight w:val="20"/>
        </w:trPr>
        <w:tc>
          <w:tcPr>
            <w:tcW w:w="817" w:type="dxa"/>
            <w:vMerge w:val="restart"/>
            <w:textDirection w:val="btLr"/>
            <w:vAlign w:val="center"/>
          </w:tcPr>
          <w:p w14:paraId="3CDD34F4"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0D455740"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3830E73A"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47235FA8"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31983BA"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74DF4C49"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44F54FBC" w14:textId="77777777" w:rsidTr="005A428D">
        <w:trPr>
          <w:cantSplit/>
          <w:trHeight w:val="1207"/>
        </w:trPr>
        <w:tc>
          <w:tcPr>
            <w:tcW w:w="817" w:type="dxa"/>
            <w:vMerge/>
            <w:vAlign w:val="center"/>
          </w:tcPr>
          <w:p w14:paraId="51BE7467" w14:textId="77777777" w:rsidR="00072B0E" w:rsidRPr="00AC3044" w:rsidRDefault="00072B0E" w:rsidP="005A428D">
            <w:pPr>
              <w:ind w:firstLine="0"/>
              <w:rPr>
                <w:rFonts w:eastAsia="SimSun"/>
              </w:rPr>
            </w:pPr>
          </w:p>
        </w:tc>
        <w:tc>
          <w:tcPr>
            <w:tcW w:w="1701" w:type="dxa"/>
            <w:vAlign w:val="center"/>
          </w:tcPr>
          <w:p w14:paraId="12847A5F"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7F575803"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54D8728F" w14:textId="77777777" w:rsidR="00072B0E" w:rsidRPr="00AC3044" w:rsidRDefault="00072B0E" w:rsidP="005A428D">
            <w:pPr>
              <w:ind w:firstLine="0"/>
              <w:rPr>
                <w:rFonts w:eastAsia="SimSun"/>
              </w:rPr>
            </w:pPr>
            <w:r w:rsidRPr="00AC3044">
              <w:rPr>
                <w:rFonts w:eastAsia="SimSun"/>
              </w:rPr>
              <w:t xml:space="preserve">8 мг/кг </w:t>
            </w:r>
          </w:p>
        </w:tc>
        <w:tc>
          <w:tcPr>
            <w:tcW w:w="1701" w:type="dxa"/>
            <w:vAlign w:val="center"/>
          </w:tcPr>
          <w:p w14:paraId="0EAFC160" w14:textId="77777777" w:rsidR="00072B0E" w:rsidRPr="00AC3044" w:rsidRDefault="00072B0E" w:rsidP="005A428D">
            <w:pPr>
              <w:ind w:firstLine="0"/>
              <w:rPr>
                <w:rFonts w:eastAsia="SimSun"/>
              </w:rPr>
            </w:pPr>
            <w:r w:rsidRPr="00AC3044">
              <w:rPr>
                <w:rFonts w:eastAsia="SimSun"/>
              </w:rPr>
              <w:t>С -4 дня по -3 день</w:t>
            </w:r>
          </w:p>
        </w:tc>
        <w:tc>
          <w:tcPr>
            <w:tcW w:w="2268" w:type="dxa"/>
            <w:vAlign w:val="center"/>
          </w:tcPr>
          <w:p w14:paraId="079A4929"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3182A117" w14:textId="77777777" w:rsidTr="005A428D">
        <w:trPr>
          <w:cantSplit/>
          <w:trHeight w:val="520"/>
        </w:trPr>
        <w:tc>
          <w:tcPr>
            <w:tcW w:w="817" w:type="dxa"/>
            <w:vMerge w:val="restart"/>
            <w:textDirection w:val="btLr"/>
            <w:vAlign w:val="center"/>
          </w:tcPr>
          <w:p w14:paraId="1200AEB9"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3F3BB75D"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70F6418D"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323DA51A"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01F39910" w14:textId="77777777" w:rsidR="00072B0E" w:rsidRPr="00AC3044" w:rsidRDefault="00072B0E" w:rsidP="005A428D">
            <w:pPr>
              <w:ind w:firstLine="0"/>
              <w:rPr>
                <w:rFonts w:eastAsia="SimSun"/>
              </w:rPr>
            </w:pPr>
            <w:r w:rsidRPr="00AC3044">
              <w:rPr>
                <w:rFonts w:eastAsia="SimSun"/>
              </w:rPr>
              <w:t>В +3 день  и +5 день</w:t>
            </w:r>
          </w:p>
        </w:tc>
        <w:tc>
          <w:tcPr>
            <w:tcW w:w="2268" w:type="dxa"/>
            <w:vAlign w:val="center"/>
          </w:tcPr>
          <w:p w14:paraId="79439A47"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0B62945D" w14:textId="77777777" w:rsidTr="005A428D">
        <w:trPr>
          <w:cantSplit/>
          <w:trHeight w:val="486"/>
        </w:trPr>
        <w:tc>
          <w:tcPr>
            <w:tcW w:w="817" w:type="dxa"/>
            <w:vMerge/>
            <w:textDirection w:val="btLr"/>
            <w:vAlign w:val="center"/>
          </w:tcPr>
          <w:p w14:paraId="7B6AAD2B" w14:textId="77777777" w:rsidR="00072B0E" w:rsidRPr="00AC3044" w:rsidRDefault="00072B0E" w:rsidP="005A428D">
            <w:pPr>
              <w:ind w:firstLine="0"/>
              <w:rPr>
                <w:rFonts w:eastAsia="SimSun"/>
              </w:rPr>
            </w:pPr>
          </w:p>
        </w:tc>
        <w:tc>
          <w:tcPr>
            <w:tcW w:w="1701" w:type="dxa"/>
            <w:vAlign w:val="center"/>
          </w:tcPr>
          <w:p w14:paraId="46824534"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0EA5BC07"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072B0DBF"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9BB0A84" w14:textId="77777777" w:rsidR="00072B0E" w:rsidRPr="00AC3044" w:rsidRDefault="00072B0E" w:rsidP="005A428D">
            <w:pPr>
              <w:ind w:firstLine="0"/>
              <w:rPr>
                <w:rFonts w:eastAsia="SimSun"/>
              </w:rPr>
            </w:pPr>
            <w:r w:rsidRPr="00AC3044">
              <w:rPr>
                <w:rFonts w:eastAsia="SimSun"/>
              </w:rPr>
              <w:t xml:space="preserve">С +1 дня по +28 день </w:t>
            </w:r>
          </w:p>
        </w:tc>
        <w:tc>
          <w:tcPr>
            <w:tcW w:w="2268" w:type="dxa"/>
            <w:vAlign w:val="center"/>
          </w:tcPr>
          <w:p w14:paraId="378F3149"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072B0E" w:rsidRPr="00AC3044" w14:paraId="6548F707" w14:textId="77777777" w:rsidTr="005A428D">
        <w:trPr>
          <w:cantSplit/>
          <w:trHeight w:val="958"/>
        </w:trPr>
        <w:tc>
          <w:tcPr>
            <w:tcW w:w="817" w:type="dxa"/>
            <w:vMerge/>
            <w:textDirection w:val="btLr"/>
            <w:vAlign w:val="center"/>
          </w:tcPr>
          <w:p w14:paraId="5FE27B44" w14:textId="77777777" w:rsidR="00072B0E" w:rsidRPr="00AC3044" w:rsidRDefault="00072B0E" w:rsidP="005A428D">
            <w:pPr>
              <w:ind w:firstLine="0"/>
              <w:rPr>
                <w:rFonts w:eastAsia="SimSun"/>
              </w:rPr>
            </w:pPr>
          </w:p>
        </w:tc>
        <w:tc>
          <w:tcPr>
            <w:tcW w:w="1701" w:type="dxa"/>
            <w:vAlign w:val="center"/>
          </w:tcPr>
          <w:p w14:paraId="0E9FC47C" w14:textId="77777777" w:rsidR="00072B0E" w:rsidRPr="00AC3044" w:rsidRDefault="00072B0E" w:rsidP="005A428D">
            <w:pPr>
              <w:ind w:firstLine="0"/>
              <w:rPr>
                <w:rFonts w:eastAsia="SimSun"/>
              </w:rPr>
            </w:pPr>
            <w:r w:rsidRPr="00AC3044">
              <w:rPr>
                <w:rFonts w:eastAsia="SimSun"/>
              </w:rPr>
              <w:t>Циклоспорин А</w:t>
            </w:r>
          </w:p>
        </w:tc>
        <w:tc>
          <w:tcPr>
            <w:tcW w:w="1559" w:type="dxa"/>
            <w:vAlign w:val="center"/>
          </w:tcPr>
          <w:p w14:paraId="2241884A"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47163E0C"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3B5730EB" w14:textId="77777777" w:rsidR="00072B0E" w:rsidRPr="00AC3044" w:rsidRDefault="00072B0E" w:rsidP="005A428D">
            <w:pPr>
              <w:ind w:firstLine="0"/>
              <w:rPr>
                <w:rFonts w:eastAsia="SimSun"/>
              </w:rPr>
            </w:pPr>
            <w:r w:rsidRPr="00AC3044">
              <w:rPr>
                <w:rFonts w:eastAsia="SimSun"/>
              </w:rPr>
              <w:t xml:space="preserve">С -1 дня по +100 день </w:t>
            </w:r>
          </w:p>
        </w:tc>
        <w:tc>
          <w:tcPr>
            <w:tcW w:w="2268" w:type="dxa"/>
            <w:vAlign w:val="center"/>
          </w:tcPr>
          <w:p w14:paraId="1AFC8A0E"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3B39AD5F" w14:textId="77777777" w:rsidR="00072B0E" w:rsidRPr="00C07B2E" w:rsidRDefault="00072B0E" w:rsidP="00072B0E">
      <w:pPr>
        <w:rPr>
          <w:rFonts w:eastAsia="SimSun"/>
        </w:rPr>
      </w:pPr>
    </w:p>
    <w:p w14:paraId="2EBCE995" w14:textId="77777777" w:rsidR="00072B0E" w:rsidRPr="00C07B2E" w:rsidRDefault="00072B0E" w:rsidP="00072B0E">
      <w:pPr>
        <w:rPr>
          <w:rFonts w:eastAsia="SimSun"/>
        </w:rPr>
      </w:pPr>
      <w:bookmarkStart w:id="291"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29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009592B7" w14:textId="77777777" w:rsidTr="005A428D">
        <w:trPr>
          <w:cantSplit/>
          <w:trHeight w:val="20"/>
          <w:tblHeader/>
        </w:trPr>
        <w:tc>
          <w:tcPr>
            <w:tcW w:w="817" w:type="dxa"/>
            <w:vAlign w:val="center"/>
          </w:tcPr>
          <w:p w14:paraId="2059CB54" w14:textId="77777777" w:rsidR="00072B0E" w:rsidRPr="00AC3044" w:rsidRDefault="00072B0E" w:rsidP="005A428D">
            <w:pPr>
              <w:ind w:firstLine="0"/>
              <w:rPr>
                <w:rFonts w:eastAsia="SimSun"/>
              </w:rPr>
            </w:pPr>
          </w:p>
        </w:tc>
        <w:tc>
          <w:tcPr>
            <w:tcW w:w="1701" w:type="dxa"/>
            <w:vAlign w:val="center"/>
          </w:tcPr>
          <w:p w14:paraId="2FDA12F5"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5C1618BE"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56C025C3"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24758388"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4B43BC24"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7500466D" w14:textId="77777777" w:rsidTr="005A428D">
        <w:trPr>
          <w:cantSplit/>
          <w:trHeight w:val="20"/>
        </w:trPr>
        <w:tc>
          <w:tcPr>
            <w:tcW w:w="817" w:type="dxa"/>
            <w:vMerge w:val="restart"/>
            <w:textDirection w:val="btLr"/>
            <w:vAlign w:val="center"/>
          </w:tcPr>
          <w:p w14:paraId="052A1D99"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3BBE2304"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08522AC7"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33FD21C"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526C5064"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2054EC77"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6787764" w14:textId="77777777" w:rsidTr="005A428D">
        <w:trPr>
          <w:cantSplit/>
          <w:trHeight w:val="1207"/>
        </w:trPr>
        <w:tc>
          <w:tcPr>
            <w:tcW w:w="817" w:type="dxa"/>
            <w:vMerge/>
            <w:vAlign w:val="center"/>
          </w:tcPr>
          <w:p w14:paraId="269AC274" w14:textId="77777777" w:rsidR="00072B0E" w:rsidRPr="00AC3044" w:rsidRDefault="00072B0E" w:rsidP="005A428D">
            <w:pPr>
              <w:ind w:firstLine="0"/>
              <w:rPr>
                <w:rFonts w:eastAsia="SimSun"/>
              </w:rPr>
            </w:pPr>
          </w:p>
        </w:tc>
        <w:tc>
          <w:tcPr>
            <w:tcW w:w="1701" w:type="dxa"/>
            <w:vAlign w:val="center"/>
          </w:tcPr>
          <w:p w14:paraId="1A22A38D"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3DE90FAC"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310AFCD9" w14:textId="77777777" w:rsidR="00072B0E" w:rsidRPr="00AC3044" w:rsidRDefault="00072B0E" w:rsidP="005A428D">
            <w:pPr>
              <w:ind w:firstLine="0"/>
              <w:rPr>
                <w:rFonts w:eastAsia="SimSun"/>
              </w:rPr>
            </w:pPr>
            <w:r w:rsidRPr="00AC3044">
              <w:rPr>
                <w:rFonts w:eastAsia="SimSun"/>
              </w:rPr>
              <w:t xml:space="preserve">10 мг/кг </w:t>
            </w:r>
          </w:p>
        </w:tc>
        <w:tc>
          <w:tcPr>
            <w:tcW w:w="1701" w:type="dxa"/>
            <w:vAlign w:val="center"/>
          </w:tcPr>
          <w:p w14:paraId="0D92CFA0" w14:textId="77777777" w:rsidR="00072B0E" w:rsidRPr="00AC3044" w:rsidRDefault="00072B0E" w:rsidP="005A428D">
            <w:pPr>
              <w:ind w:firstLine="0"/>
              <w:rPr>
                <w:rFonts w:eastAsia="SimSun"/>
              </w:rPr>
            </w:pPr>
            <w:r w:rsidRPr="00AC3044">
              <w:rPr>
                <w:rFonts w:eastAsia="SimSun"/>
              </w:rPr>
              <w:t>С -5 дня по -3 день</w:t>
            </w:r>
          </w:p>
        </w:tc>
        <w:tc>
          <w:tcPr>
            <w:tcW w:w="2268" w:type="dxa"/>
            <w:vAlign w:val="center"/>
          </w:tcPr>
          <w:p w14:paraId="5433E8D8"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5BA1B309" w14:textId="77777777" w:rsidTr="005A428D">
        <w:trPr>
          <w:cantSplit/>
          <w:trHeight w:val="1498"/>
        </w:trPr>
        <w:tc>
          <w:tcPr>
            <w:tcW w:w="817" w:type="dxa"/>
            <w:textDirection w:val="btLr"/>
            <w:vAlign w:val="center"/>
          </w:tcPr>
          <w:p w14:paraId="368917C3"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446164EA"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67692D03"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48F0BB49"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564DA846"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7C3D6D94" w14:textId="77777777" w:rsidR="00072B0E" w:rsidRPr="00AC3044" w:rsidRDefault="00072B0E" w:rsidP="005A428D">
            <w:pPr>
              <w:ind w:firstLine="0"/>
              <w:rPr>
                <w:rFonts w:eastAsia="SimSun"/>
              </w:rPr>
            </w:pPr>
            <w:r w:rsidRPr="00AC3044">
              <w:rPr>
                <w:rFonts w:eastAsia="SimSun"/>
              </w:rPr>
              <w:t>В/в, в течение 2 часов</w:t>
            </w:r>
          </w:p>
        </w:tc>
      </w:tr>
    </w:tbl>
    <w:p w14:paraId="655E4C3D" w14:textId="77777777" w:rsidR="00072B0E" w:rsidRDefault="00072B0E" w:rsidP="00072B0E">
      <w:pPr>
        <w:rPr>
          <w:rFonts w:eastAsia="SimSun"/>
        </w:rPr>
      </w:pPr>
      <w:bookmarkStart w:id="292" w:name="_Toc44401213"/>
    </w:p>
    <w:p w14:paraId="6D9FB68B"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29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19003A3B" w14:textId="77777777" w:rsidTr="005A428D">
        <w:trPr>
          <w:cantSplit/>
          <w:trHeight w:val="20"/>
          <w:tblHeader/>
        </w:trPr>
        <w:tc>
          <w:tcPr>
            <w:tcW w:w="817" w:type="dxa"/>
            <w:vAlign w:val="center"/>
          </w:tcPr>
          <w:p w14:paraId="232AF267" w14:textId="77777777" w:rsidR="00072B0E" w:rsidRPr="00470D3D" w:rsidRDefault="00072B0E" w:rsidP="005A428D">
            <w:pPr>
              <w:ind w:firstLine="0"/>
              <w:rPr>
                <w:rFonts w:eastAsia="SimSun"/>
              </w:rPr>
            </w:pPr>
          </w:p>
        </w:tc>
        <w:tc>
          <w:tcPr>
            <w:tcW w:w="1701" w:type="dxa"/>
            <w:vAlign w:val="center"/>
          </w:tcPr>
          <w:p w14:paraId="41A20F4B"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01317ABB"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623DFA2D"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7EB36A8F"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440BEFED"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9A603A2" w14:textId="77777777" w:rsidTr="005A428D">
        <w:trPr>
          <w:cantSplit/>
          <w:trHeight w:val="20"/>
        </w:trPr>
        <w:tc>
          <w:tcPr>
            <w:tcW w:w="817" w:type="dxa"/>
            <w:vMerge w:val="restart"/>
            <w:textDirection w:val="btLr"/>
            <w:vAlign w:val="center"/>
          </w:tcPr>
          <w:p w14:paraId="38C6A8D3"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384773C1"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2830896F"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9152463"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6B21EB97"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0F57E2D7"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46767785" w14:textId="77777777" w:rsidTr="005A428D">
        <w:trPr>
          <w:cantSplit/>
          <w:trHeight w:val="1207"/>
        </w:trPr>
        <w:tc>
          <w:tcPr>
            <w:tcW w:w="817" w:type="dxa"/>
            <w:vMerge/>
            <w:vAlign w:val="center"/>
          </w:tcPr>
          <w:p w14:paraId="30E63A2A" w14:textId="77777777" w:rsidR="00072B0E" w:rsidRPr="00AC3044" w:rsidRDefault="00072B0E" w:rsidP="005A428D">
            <w:pPr>
              <w:ind w:firstLine="0"/>
              <w:rPr>
                <w:rFonts w:eastAsia="SimSun"/>
              </w:rPr>
            </w:pPr>
          </w:p>
        </w:tc>
        <w:tc>
          <w:tcPr>
            <w:tcW w:w="1701" w:type="dxa"/>
            <w:vAlign w:val="center"/>
          </w:tcPr>
          <w:p w14:paraId="0B522EB5"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6AD69A3C"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45E7F0C0" w14:textId="77777777" w:rsidR="00072B0E" w:rsidRPr="00AC3044" w:rsidRDefault="00072B0E" w:rsidP="005A428D">
            <w:pPr>
              <w:ind w:firstLine="0"/>
              <w:rPr>
                <w:rFonts w:eastAsia="SimSun"/>
              </w:rPr>
            </w:pPr>
            <w:r w:rsidRPr="00AC3044">
              <w:rPr>
                <w:rFonts w:eastAsia="SimSun"/>
              </w:rPr>
              <w:t xml:space="preserve">10 мг/кг </w:t>
            </w:r>
          </w:p>
        </w:tc>
        <w:tc>
          <w:tcPr>
            <w:tcW w:w="1701" w:type="dxa"/>
            <w:vAlign w:val="center"/>
          </w:tcPr>
          <w:p w14:paraId="6E0BC073" w14:textId="77777777" w:rsidR="00072B0E" w:rsidRPr="00AC3044" w:rsidRDefault="00072B0E" w:rsidP="005A428D">
            <w:pPr>
              <w:ind w:firstLine="0"/>
              <w:rPr>
                <w:rFonts w:eastAsia="SimSun"/>
              </w:rPr>
            </w:pPr>
            <w:r w:rsidRPr="00AC3044">
              <w:rPr>
                <w:rFonts w:eastAsia="SimSun"/>
              </w:rPr>
              <w:t>С -5 дня по -3 день</w:t>
            </w:r>
          </w:p>
        </w:tc>
        <w:tc>
          <w:tcPr>
            <w:tcW w:w="2268" w:type="dxa"/>
            <w:vAlign w:val="center"/>
          </w:tcPr>
          <w:p w14:paraId="53E2FFA6"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5D72015F" w14:textId="77777777" w:rsidTr="005A428D">
        <w:trPr>
          <w:cantSplit/>
          <w:trHeight w:val="368"/>
        </w:trPr>
        <w:tc>
          <w:tcPr>
            <w:tcW w:w="817" w:type="dxa"/>
            <w:vMerge w:val="restart"/>
            <w:textDirection w:val="btLr"/>
            <w:vAlign w:val="center"/>
          </w:tcPr>
          <w:p w14:paraId="49D3F897"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63F49970"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39AF3CB3"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12B85ECB"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46195B53"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55D1673A"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5E4C487E" w14:textId="77777777" w:rsidTr="005A428D">
        <w:trPr>
          <w:cantSplit/>
          <w:trHeight w:val="958"/>
        </w:trPr>
        <w:tc>
          <w:tcPr>
            <w:tcW w:w="817" w:type="dxa"/>
            <w:vMerge/>
            <w:textDirection w:val="btLr"/>
            <w:vAlign w:val="center"/>
          </w:tcPr>
          <w:p w14:paraId="79AB8987" w14:textId="77777777" w:rsidR="00072B0E" w:rsidRPr="00AC3044" w:rsidRDefault="00072B0E" w:rsidP="005A428D">
            <w:pPr>
              <w:ind w:firstLine="0"/>
              <w:rPr>
                <w:rFonts w:eastAsia="SimSun"/>
              </w:rPr>
            </w:pPr>
          </w:p>
        </w:tc>
        <w:tc>
          <w:tcPr>
            <w:tcW w:w="1701" w:type="dxa"/>
            <w:vAlign w:val="center"/>
          </w:tcPr>
          <w:p w14:paraId="44C7EF16"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452C0053"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4415481E"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7F7C8A2D"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67CDD409"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19AD76C2" w14:textId="77777777" w:rsidTr="005A428D">
        <w:trPr>
          <w:cantSplit/>
          <w:trHeight w:val="446"/>
        </w:trPr>
        <w:tc>
          <w:tcPr>
            <w:tcW w:w="817" w:type="dxa"/>
            <w:vMerge/>
            <w:textDirection w:val="btLr"/>
            <w:vAlign w:val="center"/>
          </w:tcPr>
          <w:p w14:paraId="2F85E0D7" w14:textId="77777777" w:rsidR="00072B0E" w:rsidRPr="00AC3044" w:rsidRDefault="00072B0E" w:rsidP="005A428D">
            <w:pPr>
              <w:ind w:firstLine="0"/>
              <w:rPr>
                <w:rFonts w:eastAsia="SimSun"/>
              </w:rPr>
            </w:pPr>
          </w:p>
        </w:tc>
        <w:tc>
          <w:tcPr>
            <w:tcW w:w="1701" w:type="dxa"/>
            <w:vAlign w:val="center"/>
          </w:tcPr>
          <w:p w14:paraId="3E0F747E"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71F4DE30"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59FCBE2A"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0182C4C"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4A682DAF"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EB19E56" w14:textId="77777777" w:rsidR="00072B0E" w:rsidRDefault="00072B0E" w:rsidP="00072B0E">
      <w:pPr>
        <w:rPr>
          <w:rFonts w:eastAsia="SimSun"/>
        </w:rPr>
      </w:pPr>
      <w:bookmarkStart w:id="293" w:name="_Toc44401214"/>
    </w:p>
    <w:p w14:paraId="6F140302"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9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2E22CB39" w14:textId="77777777" w:rsidTr="005A428D">
        <w:trPr>
          <w:cantSplit/>
          <w:trHeight w:val="20"/>
          <w:tblHeader/>
        </w:trPr>
        <w:tc>
          <w:tcPr>
            <w:tcW w:w="817" w:type="dxa"/>
            <w:vAlign w:val="center"/>
          </w:tcPr>
          <w:p w14:paraId="6DC465A6" w14:textId="77777777" w:rsidR="00072B0E" w:rsidRPr="00470D3D" w:rsidRDefault="00072B0E" w:rsidP="005A428D">
            <w:pPr>
              <w:ind w:firstLine="0"/>
              <w:rPr>
                <w:rFonts w:eastAsia="SimSun"/>
              </w:rPr>
            </w:pPr>
          </w:p>
        </w:tc>
        <w:tc>
          <w:tcPr>
            <w:tcW w:w="1701" w:type="dxa"/>
            <w:vAlign w:val="center"/>
          </w:tcPr>
          <w:p w14:paraId="227C904F"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1FB8FC0B"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16AA0791"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13F109CA"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21114222"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83F7642" w14:textId="77777777" w:rsidTr="005A428D">
        <w:trPr>
          <w:cantSplit/>
          <w:trHeight w:val="20"/>
        </w:trPr>
        <w:tc>
          <w:tcPr>
            <w:tcW w:w="817" w:type="dxa"/>
            <w:vMerge w:val="restart"/>
            <w:textDirection w:val="btLr"/>
            <w:vAlign w:val="center"/>
          </w:tcPr>
          <w:p w14:paraId="07DB1E61"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7C292C74"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529B4757"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A0CAF58"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3AF9B89"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42EEA512"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D8539AC" w14:textId="77777777" w:rsidTr="005A428D">
        <w:trPr>
          <w:cantSplit/>
          <w:trHeight w:val="1207"/>
        </w:trPr>
        <w:tc>
          <w:tcPr>
            <w:tcW w:w="817" w:type="dxa"/>
            <w:vMerge/>
            <w:vAlign w:val="center"/>
          </w:tcPr>
          <w:p w14:paraId="15A8B033" w14:textId="77777777" w:rsidR="00072B0E" w:rsidRPr="00AC3044" w:rsidRDefault="00072B0E" w:rsidP="005A428D">
            <w:pPr>
              <w:ind w:firstLine="0"/>
              <w:rPr>
                <w:rFonts w:eastAsia="SimSun"/>
              </w:rPr>
            </w:pPr>
          </w:p>
        </w:tc>
        <w:tc>
          <w:tcPr>
            <w:tcW w:w="1701" w:type="dxa"/>
            <w:vAlign w:val="center"/>
          </w:tcPr>
          <w:p w14:paraId="037C4F6D" w14:textId="77777777" w:rsidR="00072B0E" w:rsidRPr="00AC3044" w:rsidRDefault="00072B0E" w:rsidP="005A428D">
            <w:pPr>
              <w:ind w:firstLine="0"/>
              <w:rPr>
                <w:rFonts w:eastAsia="SimSun"/>
              </w:rPr>
            </w:pPr>
            <w:r w:rsidRPr="00AC3044">
              <w:rPr>
                <w:rFonts w:eastAsia="SimSun"/>
              </w:rPr>
              <w:t>Бусульфан</w:t>
            </w:r>
          </w:p>
        </w:tc>
        <w:tc>
          <w:tcPr>
            <w:tcW w:w="1559" w:type="dxa"/>
            <w:vAlign w:val="center"/>
          </w:tcPr>
          <w:p w14:paraId="52FFB33B" w14:textId="77777777" w:rsidR="00072B0E" w:rsidRPr="00AC3044" w:rsidRDefault="00072B0E" w:rsidP="005A428D">
            <w:pPr>
              <w:ind w:firstLine="0"/>
              <w:rPr>
                <w:rFonts w:eastAsia="SimSun"/>
              </w:rPr>
            </w:pPr>
            <w:r w:rsidRPr="00AC3044">
              <w:rPr>
                <w:rFonts w:eastAsia="SimSun"/>
              </w:rPr>
              <w:t xml:space="preserve">4 мг/кг </w:t>
            </w:r>
          </w:p>
        </w:tc>
        <w:tc>
          <w:tcPr>
            <w:tcW w:w="1418" w:type="dxa"/>
            <w:vAlign w:val="center"/>
          </w:tcPr>
          <w:p w14:paraId="368BC5D6" w14:textId="77777777" w:rsidR="00072B0E" w:rsidRPr="00AC3044" w:rsidRDefault="00072B0E" w:rsidP="005A428D">
            <w:pPr>
              <w:ind w:firstLine="0"/>
              <w:rPr>
                <w:rFonts w:eastAsia="SimSun"/>
              </w:rPr>
            </w:pPr>
            <w:r w:rsidRPr="00AC3044">
              <w:rPr>
                <w:rFonts w:eastAsia="SimSun"/>
              </w:rPr>
              <w:t xml:space="preserve">10 мг/кг </w:t>
            </w:r>
          </w:p>
        </w:tc>
        <w:tc>
          <w:tcPr>
            <w:tcW w:w="1701" w:type="dxa"/>
            <w:vAlign w:val="center"/>
          </w:tcPr>
          <w:p w14:paraId="2B316FB2" w14:textId="77777777" w:rsidR="00072B0E" w:rsidRPr="00AC3044" w:rsidRDefault="00072B0E" w:rsidP="005A428D">
            <w:pPr>
              <w:ind w:firstLine="0"/>
              <w:rPr>
                <w:rFonts w:eastAsia="SimSun"/>
              </w:rPr>
            </w:pPr>
            <w:r w:rsidRPr="00AC3044">
              <w:rPr>
                <w:rFonts w:eastAsia="SimSun"/>
              </w:rPr>
              <w:t>С -5 дня по -3 день</w:t>
            </w:r>
          </w:p>
        </w:tc>
        <w:tc>
          <w:tcPr>
            <w:tcW w:w="2268" w:type="dxa"/>
            <w:vAlign w:val="center"/>
          </w:tcPr>
          <w:p w14:paraId="2296C80C"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06BA3FAA" w14:textId="77777777" w:rsidTr="005A428D">
        <w:trPr>
          <w:cantSplit/>
          <w:trHeight w:val="716"/>
        </w:trPr>
        <w:tc>
          <w:tcPr>
            <w:tcW w:w="817" w:type="dxa"/>
            <w:vMerge w:val="restart"/>
            <w:textDirection w:val="btLr"/>
            <w:vAlign w:val="center"/>
          </w:tcPr>
          <w:p w14:paraId="4B022FA2"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2DEA43E0"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0F3AC30B"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5C59283A"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636931DA" w14:textId="77777777" w:rsidR="00072B0E" w:rsidRPr="00AC3044" w:rsidRDefault="00072B0E" w:rsidP="005A428D">
            <w:pPr>
              <w:ind w:firstLine="0"/>
              <w:rPr>
                <w:rFonts w:eastAsia="SimSun"/>
              </w:rPr>
            </w:pPr>
            <w:r w:rsidRPr="00AC3044">
              <w:rPr>
                <w:rFonts w:eastAsia="SimSun"/>
              </w:rPr>
              <w:t>С +3 дня по +4 день</w:t>
            </w:r>
          </w:p>
        </w:tc>
        <w:tc>
          <w:tcPr>
            <w:tcW w:w="2268" w:type="dxa"/>
            <w:vAlign w:val="center"/>
          </w:tcPr>
          <w:p w14:paraId="55AA70E7"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6D7EA64E" w14:textId="77777777" w:rsidTr="005A428D">
        <w:trPr>
          <w:cantSplit/>
          <w:trHeight w:val="574"/>
        </w:trPr>
        <w:tc>
          <w:tcPr>
            <w:tcW w:w="817" w:type="dxa"/>
            <w:vMerge/>
            <w:textDirection w:val="btLr"/>
            <w:vAlign w:val="center"/>
          </w:tcPr>
          <w:p w14:paraId="322905E5" w14:textId="77777777" w:rsidR="00072B0E" w:rsidRPr="00AC3044" w:rsidRDefault="00072B0E" w:rsidP="005A428D">
            <w:pPr>
              <w:ind w:firstLine="0"/>
              <w:rPr>
                <w:rFonts w:eastAsia="SimSun"/>
              </w:rPr>
            </w:pPr>
          </w:p>
        </w:tc>
        <w:tc>
          <w:tcPr>
            <w:tcW w:w="1701" w:type="dxa"/>
            <w:vAlign w:val="center"/>
          </w:tcPr>
          <w:p w14:paraId="6AD3F150" w14:textId="77777777" w:rsidR="00072B0E" w:rsidRPr="00AC3044" w:rsidRDefault="00072B0E" w:rsidP="005A428D">
            <w:pPr>
              <w:ind w:firstLine="0"/>
              <w:rPr>
                <w:rFonts w:eastAsia="SimSun"/>
              </w:rPr>
            </w:pPr>
            <w:r w:rsidRPr="00AC3044">
              <w:rPr>
                <w:rFonts w:eastAsia="SimSun"/>
              </w:rPr>
              <w:t>Руксолитиниб</w:t>
            </w:r>
          </w:p>
        </w:tc>
        <w:tc>
          <w:tcPr>
            <w:tcW w:w="1559" w:type="dxa"/>
            <w:vAlign w:val="center"/>
          </w:tcPr>
          <w:p w14:paraId="5FDD8312" w14:textId="77777777" w:rsidR="00072B0E" w:rsidRPr="00AC3044" w:rsidRDefault="00072B0E" w:rsidP="005A428D">
            <w:pPr>
              <w:ind w:firstLine="0"/>
              <w:rPr>
                <w:rFonts w:eastAsia="SimSun"/>
              </w:rPr>
            </w:pPr>
            <w:r w:rsidRPr="00AC3044">
              <w:rPr>
                <w:rFonts w:eastAsia="SimSun"/>
              </w:rPr>
              <w:t>45 мг</w:t>
            </w:r>
          </w:p>
        </w:tc>
        <w:tc>
          <w:tcPr>
            <w:tcW w:w="1418" w:type="dxa"/>
            <w:vAlign w:val="center"/>
          </w:tcPr>
          <w:p w14:paraId="4FFA30DD" w14:textId="77777777" w:rsidR="00072B0E" w:rsidRPr="00AC3044" w:rsidRDefault="00072B0E" w:rsidP="005A428D">
            <w:pPr>
              <w:ind w:firstLine="0"/>
              <w:rPr>
                <w:rFonts w:eastAsia="SimSun"/>
              </w:rPr>
            </w:pPr>
            <w:r w:rsidRPr="00AC3044">
              <w:rPr>
                <w:rFonts w:eastAsia="SimSun"/>
              </w:rPr>
              <w:t>270 мг</w:t>
            </w:r>
          </w:p>
        </w:tc>
        <w:tc>
          <w:tcPr>
            <w:tcW w:w="1701" w:type="dxa"/>
            <w:vAlign w:val="center"/>
          </w:tcPr>
          <w:p w14:paraId="4C317AA2" w14:textId="77777777" w:rsidR="00072B0E" w:rsidRPr="00AC3044" w:rsidRDefault="00072B0E" w:rsidP="005A428D">
            <w:pPr>
              <w:ind w:firstLine="0"/>
              <w:rPr>
                <w:rFonts w:eastAsia="SimSun"/>
              </w:rPr>
            </w:pPr>
            <w:r w:rsidRPr="00AC3044">
              <w:rPr>
                <w:rFonts w:eastAsia="SimSun"/>
              </w:rPr>
              <w:t xml:space="preserve">С -7 дня по -2 день </w:t>
            </w:r>
          </w:p>
        </w:tc>
        <w:tc>
          <w:tcPr>
            <w:tcW w:w="2268" w:type="dxa"/>
            <w:vAlign w:val="center"/>
          </w:tcPr>
          <w:p w14:paraId="213A655B" w14:textId="77777777" w:rsidR="00072B0E" w:rsidRPr="00AC3044" w:rsidRDefault="00072B0E" w:rsidP="005A428D">
            <w:pPr>
              <w:ind w:firstLine="0"/>
              <w:rPr>
                <w:rFonts w:eastAsia="SimSun"/>
              </w:rPr>
            </w:pPr>
            <w:r w:rsidRPr="00AC3044">
              <w:rPr>
                <w:rFonts w:eastAsia="SimSun"/>
              </w:rPr>
              <w:t xml:space="preserve">Внутрь суточную дозу </w:t>
            </w:r>
          </w:p>
          <w:p w14:paraId="584F18FE" w14:textId="77777777" w:rsidR="00072B0E" w:rsidRPr="00AC3044" w:rsidRDefault="00072B0E" w:rsidP="005A428D">
            <w:pPr>
              <w:ind w:firstLine="0"/>
              <w:rPr>
                <w:rFonts w:eastAsia="SimSun"/>
              </w:rPr>
            </w:pPr>
            <w:r w:rsidRPr="00AC3044">
              <w:rPr>
                <w:rFonts w:eastAsia="SimSun"/>
              </w:rPr>
              <w:t>за 3 приема</w:t>
            </w:r>
          </w:p>
        </w:tc>
      </w:tr>
      <w:tr w:rsidR="00072B0E" w:rsidRPr="00AC3044" w14:paraId="5A49A463" w14:textId="77777777" w:rsidTr="005A428D">
        <w:trPr>
          <w:cantSplit/>
          <w:trHeight w:val="498"/>
        </w:trPr>
        <w:tc>
          <w:tcPr>
            <w:tcW w:w="817" w:type="dxa"/>
            <w:vMerge/>
            <w:textDirection w:val="btLr"/>
            <w:vAlign w:val="center"/>
          </w:tcPr>
          <w:p w14:paraId="2EBEFCF7" w14:textId="77777777" w:rsidR="00072B0E" w:rsidRPr="00AC3044" w:rsidRDefault="00072B0E" w:rsidP="005A428D">
            <w:pPr>
              <w:ind w:firstLine="0"/>
              <w:rPr>
                <w:rFonts w:eastAsia="SimSun"/>
              </w:rPr>
            </w:pPr>
          </w:p>
        </w:tc>
        <w:tc>
          <w:tcPr>
            <w:tcW w:w="1701" w:type="dxa"/>
            <w:vAlign w:val="center"/>
          </w:tcPr>
          <w:p w14:paraId="6FFB68AB" w14:textId="77777777" w:rsidR="00072B0E" w:rsidRPr="00AC3044" w:rsidRDefault="00072B0E" w:rsidP="005A428D">
            <w:pPr>
              <w:ind w:firstLine="0"/>
              <w:rPr>
                <w:rFonts w:eastAsia="SimSun"/>
              </w:rPr>
            </w:pPr>
            <w:r w:rsidRPr="00AC3044">
              <w:rPr>
                <w:rFonts w:eastAsia="SimSun"/>
              </w:rPr>
              <w:t xml:space="preserve">Руксолитиниб </w:t>
            </w:r>
          </w:p>
        </w:tc>
        <w:tc>
          <w:tcPr>
            <w:tcW w:w="1559" w:type="dxa"/>
            <w:vAlign w:val="center"/>
          </w:tcPr>
          <w:p w14:paraId="1AEB5944" w14:textId="77777777" w:rsidR="00072B0E" w:rsidRPr="00AC3044" w:rsidRDefault="00072B0E" w:rsidP="005A428D">
            <w:pPr>
              <w:ind w:firstLine="0"/>
              <w:rPr>
                <w:rFonts w:eastAsia="SimSun"/>
              </w:rPr>
            </w:pPr>
            <w:r w:rsidRPr="00AC3044">
              <w:rPr>
                <w:rFonts w:eastAsia="SimSun"/>
              </w:rPr>
              <w:t>15 мг</w:t>
            </w:r>
          </w:p>
        </w:tc>
        <w:tc>
          <w:tcPr>
            <w:tcW w:w="1418" w:type="dxa"/>
            <w:vAlign w:val="center"/>
          </w:tcPr>
          <w:p w14:paraId="51CC43F8"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245858C3" w14:textId="77777777" w:rsidR="00072B0E" w:rsidRPr="00AC3044" w:rsidRDefault="00072B0E" w:rsidP="005A428D">
            <w:pPr>
              <w:ind w:firstLine="0"/>
              <w:rPr>
                <w:rFonts w:eastAsia="SimSun"/>
              </w:rPr>
            </w:pPr>
            <w:r w:rsidRPr="00AC3044">
              <w:rPr>
                <w:rFonts w:eastAsia="SimSun"/>
              </w:rPr>
              <w:t>С +5 дня по +100 день</w:t>
            </w:r>
          </w:p>
        </w:tc>
        <w:tc>
          <w:tcPr>
            <w:tcW w:w="2268" w:type="dxa"/>
            <w:vAlign w:val="center"/>
          </w:tcPr>
          <w:p w14:paraId="6C51F83E" w14:textId="77777777" w:rsidR="00072B0E" w:rsidRPr="00AC3044" w:rsidRDefault="00072B0E" w:rsidP="005A428D">
            <w:pPr>
              <w:ind w:firstLine="0"/>
              <w:rPr>
                <w:rFonts w:eastAsia="SimSun"/>
              </w:rPr>
            </w:pPr>
            <w:r w:rsidRPr="00AC3044">
              <w:rPr>
                <w:rFonts w:eastAsia="SimSun"/>
              </w:rPr>
              <w:t xml:space="preserve">Внутрь суточную дозу </w:t>
            </w:r>
          </w:p>
          <w:p w14:paraId="1FAD66B3" w14:textId="77777777" w:rsidR="00072B0E" w:rsidRPr="00AC3044" w:rsidRDefault="00072B0E" w:rsidP="005A428D">
            <w:pPr>
              <w:ind w:firstLine="0"/>
              <w:rPr>
                <w:rFonts w:eastAsia="SimSun"/>
              </w:rPr>
            </w:pPr>
            <w:r w:rsidRPr="00AC3044">
              <w:rPr>
                <w:rFonts w:eastAsia="SimSun"/>
              </w:rPr>
              <w:t>за 2 приема</w:t>
            </w:r>
          </w:p>
        </w:tc>
      </w:tr>
    </w:tbl>
    <w:p w14:paraId="56344F1E" w14:textId="77777777" w:rsidR="00072B0E" w:rsidRDefault="00072B0E" w:rsidP="00072B0E">
      <w:pPr>
        <w:rPr>
          <w:rFonts w:eastAsia="SimSun"/>
        </w:rPr>
      </w:pPr>
      <w:bookmarkStart w:id="294" w:name="_Toc44401215"/>
    </w:p>
    <w:p w14:paraId="2FCC13FB"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9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2188C474" w14:textId="77777777" w:rsidTr="005A428D">
        <w:trPr>
          <w:cantSplit/>
          <w:trHeight w:val="20"/>
          <w:tblHeader/>
        </w:trPr>
        <w:tc>
          <w:tcPr>
            <w:tcW w:w="817" w:type="dxa"/>
            <w:vAlign w:val="center"/>
          </w:tcPr>
          <w:p w14:paraId="4327551B" w14:textId="77777777" w:rsidR="00072B0E" w:rsidRPr="00AC3044" w:rsidRDefault="00072B0E" w:rsidP="005A428D">
            <w:pPr>
              <w:ind w:firstLine="0"/>
              <w:rPr>
                <w:rFonts w:eastAsia="SimSun"/>
              </w:rPr>
            </w:pPr>
          </w:p>
        </w:tc>
        <w:tc>
          <w:tcPr>
            <w:tcW w:w="1701" w:type="dxa"/>
            <w:vAlign w:val="center"/>
          </w:tcPr>
          <w:p w14:paraId="56F8CD3D"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21E69499"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25DF7997"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09485EB0"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38654EB2"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245A8EE0" w14:textId="77777777" w:rsidTr="005A428D">
        <w:trPr>
          <w:cantSplit/>
          <w:trHeight w:val="20"/>
        </w:trPr>
        <w:tc>
          <w:tcPr>
            <w:tcW w:w="817" w:type="dxa"/>
            <w:vMerge w:val="restart"/>
            <w:textDirection w:val="btLr"/>
            <w:vAlign w:val="center"/>
          </w:tcPr>
          <w:p w14:paraId="16E55C0D"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78092441"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11C0C109"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ABA2DA5" w14:textId="77777777" w:rsidR="00072B0E" w:rsidRPr="00AC3044" w:rsidRDefault="00072B0E" w:rsidP="005A428D">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4375CF55" w14:textId="77777777" w:rsidR="00072B0E" w:rsidRPr="00AC3044" w:rsidRDefault="00072B0E" w:rsidP="005A428D">
            <w:pPr>
              <w:ind w:firstLine="0"/>
              <w:rPr>
                <w:rFonts w:eastAsia="SimSun"/>
              </w:rPr>
            </w:pPr>
            <w:r w:rsidRPr="00AC3044">
              <w:rPr>
                <w:rFonts w:eastAsia="SimSun"/>
              </w:rPr>
              <w:t>С -4 дня по -2 день</w:t>
            </w:r>
          </w:p>
        </w:tc>
        <w:tc>
          <w:tcPr>
            <w:tcW w:w="2268" w:type="dxa"/>
            <w:vAlign w:val="center"/>
          </w:tcPr>
          <w:p w14:paraId="199FD92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174CBA5" w14:textId="77777777" w:rsidTr="005A428D">
        <w:trPr>
          <w:cantSplit/>
          <w:trHeight w:val="704"/>
        </w:trPr>
        <w:tc>
          <w:tcPr>
            <w:tcW w:w="817" w:type="dxa"/>
            <w:vMerge/>
            <w:vAlign w:val="center"/>
          </w:tcPr>
          <w:p w14:paraId="4127FBD2" w14:textId="77777777" w:rsidR="00072B0E" w:rsidRPr="00AC3044" w:rsidRDefault="00072B0E" w:rsidP="005A428D">
            <w:pPr>
              <w:ind w:firstLine="0"/>
              <w:rPr>
                <w:rFonts w:eastAsia="SimSun"/>
              </w:rPr>
            </w:pPr>
          </w:p>
        </w:tc>
        <w:tc>
          <w:tcPr>
            <w:tcW w:w="1701" w:type="dxa"/>
            <w:vAlign w:val="center"/>
          </w:tcPr>
          <w:p w14:paraId="35F475F7" w14:textId="77777777" w:rsidR="00072B0E" w:rsidRPr="00AC3044" w:rsidRDefault="00072B0E" w:rsidP="005A428D">
            <w:pPr>
              <w:ind w:firstLine="0"/>
              <w:rPr>
                <w:rFonts w:eastAsia="SimSun"/>
              </w:rPr>
            </w:pPr>
            <w:r w:rsidRPr="00AC3044">
              <w:rPr>
                <w:rFonts w:eastAsia="SimSun"/>
              </w:rPr>
              <w:t>Бендамустин</w:t>
            </w:r>
          </w:p>
        </w:tc>
        <w:tc>
          <w:tcPr>
            <w:tcW w:w="1559" w:type="dxa"/>
            <w:vAlign w:val="center"/>
          </w:tcPr>
          <w:p w14:paraId="7E5E53ED" w14:textId="77777777" w:rsidR="00072B0E" w:rsidRPr="00AC3044" w:rsidRDefault="00072B0E" w:rsidP="005A428D">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03C6AB14" w14:textId="77777777" w:rsidR="00072B0E" w:rsidRPr="00AC3044" w:rsidRDefault="00072B0E" w:rsidP="005A428D">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779DDB08" w14:textId="77777777" w:rsidR="00072B0E" w:rsidRPr="00AC3044" w:rsidRDefault="00072B0E" w:rsidP="005A428D">
            <w:pPr>
              <w:ind w:firstLine="0"/>
              <w:rPr>
                <w:rFonts w:eastAsia="SimSun"/>
              </w:rPr>
            </w:pPr>
            <w:r w:rsidRPr="00AC3044">
              <w:rPr>
                <w:rFonts w:eastAsia="SimSun"/>
              </w:rPr>
              <w:t xml:space="preserve">  С -4 дня по -2 день</w:t>
            </w:r>
          </w:p>
        </w:tc>
        <w:tc>
          <w:tcPr>
            <w:tcW w:w="2268" w:type="dxa"/>
            <w:vAlign w:val="center"/>
          </w:tcPr>
          <w:p w14:paraId="7DE8A7A8"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5A0BB366" w14:textId="77777777" w:rsidTr="005A428D">
        <w:trPr>
          <w:cantSplit/>
          <w:trHeight w:val="958"/>
        </w:trPr>
        <w:tc>
          <w:tcPr>
            <w:tcW w:w="817" w:type="dxa"/>
            <w:vMerge w:val="restart"/>
            <w:textDirection w:val="btLr"/>
            <w:vAlign w:val="center"/>
          </w:tcPr>
          <w:p w14:paraId="58B55D45"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40C80239"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540A1C99"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22F7F5E5"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DA123A4"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268" w:type="dxa"/>
            <w:vAlign w:val="center"/>
          </w:tcPr>
          <w:p w14:paraId="49E10F10"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486D692C" w14:textId="77777777" w:rsidTr="005A428D">
        <w:trPr>
          <w:cantSplit/>
          <w:trHeight w:val="542"/>
        </w:trPr>
        <w:tc>
          <w:tcPr>
            <w:tcW w:w="817" w:type="dxa"/>
            <w:vMerge/>
            <w:textDirection w:val="btLr"/>
            <w:vAlign w:val="center"/>
          </w:tcPr>
          <w:p w14:paraId="0DEE410D" w14:textId="77777777" w:rsidR="00072B0E" w:rsidRPr="00AC3044" w:rsidRDefault="00072B0E" w:rsidP="005A428D">
            <w:pPr>
              <w:ind w:firstLine="0"/>
              <w:rPr>
                <w:rFonts w:eastAsia="SimSun"/>
              </w:rPr>
            </w:pPr>
          </w:p>
        </w:tc>
        <w:tc>
          <w:tcPr>
            <w:tcW w:w="1701" w:type="dxa"/>
            <w:vAlign w:val="center"/>
          </w:tcPr>
          <w:p w14:paraId="08423FE8"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709A52E3"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6B6AC3BA"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79E39ABF" w14:textId="77777777" w:rsidR="00072B0E" w:rsidRPr="00AC3044" w:rsidRDefault="00072B0E" w:rsidP="005A428D">
            <w:pPr>
              <w:ind w:firstLine="0"/>
              <w:rPr>
                <w:rFonts w:eastAsia="SimSun"/>
              </w:rPr>
            </w:pPr>
            <w:r w:rsidRPr="00AC3044">
              <w:rPr>
                <w:rFonts w:eastAsia="SimSun"/>
              </w:rPr>
              <w:t xml:space="preserve">В дни +3, +4 </w:t>
            </w:r>
          </w:p>
        </w:tc>
        <w:tc>
          <w:tcPr>
            <w:tcW w:w="2268" w:type="dxa"/>
            <w:vAlign w:val="center"/>
          </w:tcPr>
          <w:p w14:paraId="2BB48C0C"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6C25FC45" w14:textId="77777777" w:rsidTr="005A428D">
        <w:trPr>
          <w:cantSplit/>
          <w:trHeight w:val="550"/>
        </w:trPr>
        <w:tc>
          <w:tcPr>
            <w:tcW w:w="817" w:type="dxa"/>
            <w:vMerge/>
            <w:textDirection w:val="btLr"/>
            <w:vAlign w:val="center"/>
          </w:tcPr>
          <w:p w14:paraId="28689B65" w14:textId="77777777" w:rsidR="00072B0E" w:rsidRPr="00AC3044" w:rsidRDefault="00072B0E" w:rsidP="005A428D">
            <w:pPr>
              <w:ind w:firstLine="0"/>
              <w:rPr>
                <w:rFonts w:eastAsia="SimSun"/>
              </w:rPr>
            </w:pPr>
          </w:p>
        </w:tc>
        <w:tc>
          <w:tcPr>
            <w:tcW w:w="1701" w:type="dxa"/>
            <w:vAlign w:val="center"/>
          </w:tcPr>
          <w:p w14:paraId="501E466F"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3480FAE0"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53252217"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5299A778"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268" w:type="dxa"/>
            <w:vAlign w:val="center"/>
          </w:tcPr>
          <w:p w14:paraId="6BBA7BA3"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84BDE2D" w14:textId="77777777" w:rsidR="00072B0E" w:rsidRPr="0074195F" w:rsidRDefault="00072B0E" w:rsidP="00072B0E">
      <w:pPr>
        <w:rPr>
          <w:rFonts w:eastAsia="SimSun"/>
        </w:rPr>
      </w:pPr>
      <w:bookmarkStart w:id="295" w:name="_Toc44401216"/>
    </w:p>
    <w:p w14:paraId="6197289B" w14:textId="77777777" w:rsidR="00072B0E" w:rsidRPr="00042499" w:rsidRDefault="00072B0E" w:rsidP="00072B0E">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9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648764DB" w14:textId="77777777" w:rsidTr="005A428D">
        <w:trPr>
          <w:cantSplit/>
          <w:trHeight w:val="20"/>
          <w:tblHeader/>
        </w:trPr>
        <w:tc>
          <w:tcPr>
            <w:tcW w:w="817" w:type="dxa"/>
            <w:vAlign w:val="center"/>
          </w:tcPr>
          <w:p w14:paraId="7EFDAE5A" w14:textId="77777777" w:rsidR="00072B0E" w:rsidRPr="00942A16" w:rsidRDefault="00072B0E" w:rsidP="005A428D">
            <w:pPr>
              <w:ind w:firstLine="0"/>
              <w:rPr>
                <w:rFonts w:eastAsia="SimSun"/>
                <w:lang w:val="en-US"/>
              </w:rPr>
            </w:pPr>
          </w:p>
        </w:tc>
        <w:tc>
          <w:tcPr>
            <w:tcW w:w="1701" w:type="dxa"/>
            <w:vAlign w:val="center"/>
          </w:tcPr>
          <w:p w14:paraId="6516B00C"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326CB838"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0FE3F97D"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37E6EC47"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31033EA7"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154D7C4" w14:textId="77777777" w:rsidTr="005A428D">
        <w:trPr>
          <w:cantSplit/>
          <w:trHeight w:val="20"/>
        </w:trPr>
        <w:tc>
          <w:tcPr>
            <w:tcW w:w="817" w:type="dxa"/>
            <w:vMerge w:val="restart"/>
            <w:textDirection w:val="btLr"/>
            <w:vAlign w:val="center"/>
          </w:tcPr>
          <w:p w14:paraId="39351DBF"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45C2E959"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617EE7AD"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C8ACAB6" w14:textId="77777777" w:rsidR="00072B0E" w:rsidRPr="00AC3044" w:rsidRDefault="00072B0E" w:rsidP="005A428D">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538F936A" w14:textId="77777777" w:rsidR="00072B0E" w:rsidRPr="00AC3044" w:rsidRDefault="00072B0E" w:rsidP="005A428D">
            <w:pPr>
              <w:ind w:firstLine="0"/>
              <w:rPr>
                <w:rFonts w:eastAsia="SimSun"/>
              </w:rPr>
            </w:pPr>
            <w:r w:rsidRPr="00AC3044">
              <w:rPr>
                <w:rFonts w:eastAsia="SimSun"/>
              </w:rPr>
              <w:t>С -4 дня по -2 день</w:t>
            </w:r>
          </w:p>
        </w:tc>
        <w:tc>
          <w:tcPr>
            <w:tcW w:w="2268" w:type="dxa"/>
            <w:vAlign w:val="center"/>
          </w:tcPr>
          <w:p w14:paraId="4617278B"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8C5A752" w14:textId="77777777" w:rsidTr="005A428D">
        <w:trPr>
          <w:cantSplit/>
          <w:trHeight w:val="1207"/>
        </w:trPr>
        <w:tc>
          <w:tcPr>
            <w:tcW w:w="817" w:type="dxa"/>
            <w:vMerge/>
            <w:vAlign w:val="center"/>
          </w:tcPr>
          <w:p w14:paraId="2EE62CA2" w14:textId="77777777" w:rsidR="00072B0E" w:rsidRPr="00AC3044" w:rsidRDefault="00072B0E" w:rsidP="005A428D">
            <w:pPr>
              <w:ind w:firstLine="0"/>
              <w:rPr>
                <w:rFonts w:eastAsia="SimSun"/>
              </w:rPr>
            </w:pPr>
          </w:p>
        </w:tc>
        <w:tc>
          <w:tcPr>
            <w:tcW w:w="1701" w:type="dxa"/>
            <w:vAlign w:val="center"/>
          </w:tcPr>
          <w:p w14:paraId="4F4AFFB2" w14:textId="77777777" w:rsidR="00072B0E" w:rsidRPr="00AC3044" w:rsidRDefault="00072B0E" w:rsidP="005A428D">
            <w:pPr>
              <w:ind w:firstLine="0"/>
              <w:rPr>
                <w:rFonts w:eastAsia="SimSun"/>
              </w:rPr>
            </w:pPr>
            <w:r w:rsidRPr="00AC3044">
              <w:rPr>
                <w:rFonts w:eastAsia="SimSun"/>
              </w:rPr>
              <w:t>Бендамустин</w:t>
            </w:r>
          </w:p>
        </w:tc>
        <w:tc>
          <w:tcPr>
            <w:tcW w:w="1559" w:type="dxa"/>
            <w:vAlign w:val="center"/>
          </w:tcPr>
          <w:p w14:paraId="0B402187" w14:textId="77777777" w:rsidR="00072B0E" w:rsidRPr="00AC3044" w:rsidRDefault="00072B0E" w:rsidP="005A428D">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3652E959" w14:textId="77777777" w:rsidR="00072B0E" w:rsidRPr="00AC3044" w:rsidRDefault="00072B0E" w:rsidP="005A428D">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25CEC2BE" w14:textId="77777777" w:rsidR="00072B0E" w:rsidRPr="00AC3044" w:rsidRDefault="00072B0E" w:rsidP="005A428D">
            <w:pPr>
              <w:ind w:firstLine="0"/>
              <w:rPr>
                <w:rFonts w:eastAsia="SimSun"/>
              </w:rPr>
            </w:pPr>
            <w:r w:rsidRPr="00AC3044">
              <w:rPr>
                <w:rFonts w:eastAsia="SimSun"/>
              </w:rPr>
              <w:t xml:space="preserve">  С -4 дня по -2 день</w:t>
            </w:r>
          </w:p>
        </w:tc>
        <w:tc>
          <w:tcPr>
            <w:tcW w:w="2268" w:type="dxa"/>
            <w:vAlign w:val="center"/>
          </w:tcPr>
          <w:p w14:paraId="0811AA79"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5361CDF3" w14:textId="77777777" w:rsidTr="005A428D">
        <w:trPr>
          <w:cantSplit/>
          <w:trHeight w:val="958"/>
        </w:trPr>
        <w:tc>
          <w:tcPr>
            <w:tcW w:w="817" w:type="dxa"/>
            <w:textDirection w:val="btLr"/>
            <w:vAlign w:val="center"/>
          </w:tcPr>
          <w:p w14:paraId="41B0B394"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32E616D9"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400753C1"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7424F38B"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48A012EE" w14:textId="77777777" w:rsidR="00072B0E" w:rsidRPr="00AC3044" w:rsidRDefault="00072B0E" w:rsidP="005A428D">
            <w:pPr>
              <w:ind w:firstLine="0"/>
              <w:rPr>
                <w:rFonts w:eastAsia="SimSun"/>
              </w:rPr>
            </w:pPr>
            <w:r w:rsidRPr="00AC3044">
              <w:rPr>
                <w:rFonts w:eastAsia="SimSun"/>
              </w:rPr>
              <w:t xml:space="preserve">В дни +3, +4 </w:t>
            </w:r>
          </w:p>
        </w:tc>
        <w:tc>
          <w:tcPr>
            <w:tcW w:w="2268" w:type="dxa"/>
            <w:vAlign w:val="center"/>
          </w:tcPr>
          <w:p w14:paraId="400322FB" w14:textId="77777777" w:rsidR="00072B0E" w:rsidRPr="00AC3044" w:rsidRDefault="00072B0E" w:rsidP="005A428D">
            <w:pPr>
              <w:ind w:firstLine="0"/>
              <w:rPr>
                <w:rFonts w:eastAsia="SimSun"/>
              </w:rPr>
            </w:pPr>
            <w:r w:rsidRPr="00AC3044">
              <w:rPr>
                <w:rFonts w:eastAsia="SimSun"/>
              </w:rPr>
              <w:t>В/в, в течение 2 часов</w:t>
            </w:r>
          </w:p>
        </w:tc>
      </w:tr>
    </w:tbl>
    <w:p w14:paraId="6A26CA27" w14:textId="77777777" w:rsidR="00072B0E" w:rsidRDefault="00072B0E" w:rsidP="00072B0E">
      <w:pPr>
        <w:rPr>
          <w:rFonts w:eastAsia="SimSun"/>
        </w:rPr>
      </w:pPr>
      <w:bookmarkStart w:id="296" w:name="_Toc44401217"/>
    </w:p>
    <w:p w14:paraId="6D262311" w14:textId="77777777" w:rsidR="00072B0E" w:rsidRPr="00042499" w:rsidRDefault="00072B0E" w:rsidP="00072B0E">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9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1F924F64" w14:textId="77777777" w:rsidTr="005A428D">
        <w:trPr>
          <w:cantSplit/>
          <w:trHeight w:val="20"/>
          <w:tblHeader/>
        </w:trPr>
        <w:tc>
          <w:tcPr>
            <w:tcW w:w="817" w:type="dxa"/>
            <w:vAlign w:val="center"/>
          </w:tcPr>
          <w:p w14:paraId="6B1C2867" w14:textId="77777777" w:rsidR="00072B0E" w:rsidRPr="00942A16" w:rsidRDefault="00072B0E" w:rsidP="005A428D">
            <w:pPr>
              <w:ind w:firstLine="0"/>
              <w:rPr>
                <w:rFonts w:eastAsia="SimSun"/>
                <w:lang w:val="en-US"/>
              </w:rPr>
            </w:pPr>
          </w:p>
        </w:tc>
        <w:tc>
          <w:tcPr>
            <w:tcW w:w="1701" w:type="dxa"/>
            <w:vAlign w:val="center"/>
          </w:tcPr>
          <w:p w14:paraId="3246E08B"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64210857"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6249D542"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45873525"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6F0EA30E"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D103E8F" w14:textId="77777777" w:rsidTr="005A428D">
        <w:trPr>
          <w:cantSplit/>
          <w:trHeight w:val="20"/>
        </w:trPr>
        <w:tc>
          <w:tcPr>
            <w:tcW w:w="817" w:type="dxa"/>
            <w:vMerge w:val="restart"/>
            <w:textDirection w:val="btLr"/>
            <w:vAlign w:val="center"/>
          </w:tcPr>
          <w:p w14:paraId="4AFC7A2E"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52E82228"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2E734481"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717D8E4"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08E85602" w14:textId="77777777" w:rsidR="00072B0E" w:rsidRPr="00AC3044" w:rsidRDefault="00072B0E" w:rsidP="005A428D">
            <w:pPr>
              <w:ind w:firstLine="0"/>
              <w:rPr>
                <w:rFonts w:eastAsia="SimSun"/>
              </w:rPr>
            </w:pPr>
            <w:r w:rsidRPr="00AC3044">
              <w:rPr>
                <w:rFonts w:eastAsia="SimSun"/>
              </w:rPr>
              <w:t>С -6 дня по -2 день</w:t>
            </w:r>
          </w:p>
        </w:tc>
        <w:tc>
          <w:tcPr>
            <w:tcW w:w="2268" w:type="dxa"/>
            <w:vAlign w:val="center"/>
          </w:tcPr>
          <w:p w14:paraId="54384086"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93996DC" w14:textId="77777777" w:rsidTr="005A428D">
        <w:trPr>
          <w:cantSplit/>
          <w:trHeight w:val="510"/>
        </w:trPr>
        <w:tc>
          <w:tcPr>
            <w:tcW w:w="817" w:type="dxa"/>
            <w:vMerge/>
            <w:vAlign w:val="center"/>
          </w:tcPr>
          <w:p w14:paraId="433C9A50" w14:textId="77777777" w:rsidR="00072B0E" w:rsidRPr="00AC3044" w:rsidRDefault="00072B0E" w:rsidP="005A428D">
            <w:pPr>
              <w:ind w:firstLine="0"/>
              <w:rPr>
                <w:rFonts w:eastAsia="SimSun"/>
              </w:rPr>
            </w:pPr>
          </w:p>
        </w:tc>
        <w:tc>
          <w:tcPr>
            <w:tcW w:w="1701" w:type="dxa"/>
            <w:vAlign w:val="center"/>
          </w:tcPr>
          <w:p w14:paraId="06F8C8E8" w14:textId="77777777" w:rsidR="00072B0E" w:rsidRPr="00AC3044" w:rsidRDefault="00072B0E" w:rsidP="005A428D">
            <w:pPr>
              <w:ind w:firstLine="0"/>
              <w:rPr>
                <w:rFonts w:eastAsia="SimSun"/>
              </w:rPr>
            </w:pPr>
            <w:r w:rsidRPr="00AC3044">
              <w:rPr>
                <w:rFonts w:eastAsia="SimSun"/>
              </w:rPr>
              <w:t>Тиотепа</w:t>
            </w:r>
          </w:p>
        </w:tc>
        <w:tc>
          <w:tcPr>
            <w:tcW w:w="1559" w:type="dxa"/>
            <w:vAlign w:val="center"/>
          </w:tcPr>
          <w:p w14:paraId="11401798" w14:textId="77777777" w:rsidR="00072B0E" w:rsidRPr="00AC3044" w:rsidRDefault="00072B0E" w:rsidP="005A428D">
            <w:pPr>
              <w:ind w:firstLine="0"/>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62D5D53E" w14:textId="77777777" w:rsidR="00072B0E" w:rsidRPr="00AC3044" w:rsidRDefault="00072B0E" w:rsidP="005A428D">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4062A01D" w14:textId="77777777" w:rsidR="00072B0E" w:rsidRPr="00AC3044" w:rsidRDefault="00072B0E" w:rsidP="005A428D">
            <w:pPr>
              <w:ind w:firstLine="0"/>
              <w:rPr>
                <w:rFonts w:eastAsia="SimSun"/>
              </w:rPr>
            </w:pPr>
            <w:r w:rsidRPr="00AC3044">
              <w:rPr>
                <w:rFonts w:eastAsia="SimSun"/>
              </w:rPr>
              <w:t xml:space="preserve"> Дни -5; -4  </w:t>
            </w:r>
          </w:p>
        </w:tc>
        <w:tc>
          <w:tcPr>
            <w:tcW w:w="2268" w:type="dxa"/>
            <w:vAlign w:val="center"/>
          </w:tcPr>
          <w:p w14:paraId="22A5444A"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14ABD0CF" w14:textId="77777777" w:rsidTr="005A428D">
        <w:trPr>
          <w:cantSplit/>
          <w:trHeight w:val="712"/>
        </w:trPr>
        <w:tc>
          <w:tcPr>
            <w:tcW w:w="817" w:type="dxa"/>
            <w:vMerge w:val="restart"/>
            <w:textDirection w:val="btLr"/>
            <w:vAlign w:val="center"/>
          </w:tcPr>
          <w:p w14:paraId="715D56CD"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24D7F15B" w14:textId="77777777" w:rsidR="00072B0E" w:rsidRPr="00AC3044" w:rsidRDefault="00072B0E" w:rsidP="005A428D">
            <w:pPr>
              <w:ind w:firstLine="0"/>
              <w:rPr>
                <w:rFonts w:eastAsia="SimSun"/>
              </w:rPr>
            </w:pPr>
            <w:r w:rsidRPr="00AC3044">
              <w:rPr>
                <w:rFonts w:eastAsia="SimSun"/>
              </w:rPr>
              <w:t>АТГ (лошадиный)</w:t>
            </w:r>
          </w:p>
        </w:tc>
        <w:tc>
          <w:tcPr>
            <w:tcW w:w="1559" w:type="dxa"/>
            <w:vAlign w:val="center"/>
          </w:tcPr>
          <w:p w14:paraId="0B5305B5" w14:textId="77777777" w:rsidR="00072B0E" w:rsidRPr="00AC3044" w:rsidRDefault="00072B0E" w:rsidP="005A428D">
            <w:pPr>
              <w:ind w:firstLine="0"/>
              <w:rPr>
                <w:rFonts w:eastAsia="SimSun"/>
              </w:rPr>
            </w:pPr>
            <w:r w:rsidRPr="00AC3044">
              <w:rPr>
                <w:rFonts w:eastAsia="SimSun"/>
              </w:rPr>
              <w:t>20 мг/кг</w:t>
            </w:r>
          </w:p>
        </w:tc>
        <w:tc>
          <w:tcPr>
            <w:tcW w:w="1418" w:type="dxa"/>
            <w:vAlign w:val="center"/>
          </w:tcPr>
          <w:p w14:paraId="0B0E9579" w14:textId="77777777" w:rsidR="00072B0E" w:rsidRPr="00AC3044" w:rsidRDefault="00072B0E" w:rsidP="005A428D">
            <w:pPr>
              <w:ind w:firstLine="0"/>
              <w:rPr>
                <w:rFonts w:eastAsia="SimSun"/>
              </w:rPr>
            </w:pPr>
            <w:r w:rsidRPr="00AC3044">
              <w:rPr>
                <w:rFonts w:eastAsia="SimSun"/>
              </w:rPr>
              <w:t>60 мг/кг</w:t>
            </w:r>
          </w:p>
        </w:tc>
        <w:tc>
          <w:tcPr>
            <w:tcW w:w="1701" w:type="dxa"/>
            <w:vAlign w:val="center"/>
          </w:tcPr>
          <w:p w14:paraId="4988F695" w14:textId="77777777" w:rsidR="00072B0E" w:rsidRPr="00AC3044" w:rsidRDefault="00072B0E" w:rsidP="005A428D">
            <w:pPr>
              <w:ind w:firstLine="0"/>
              <w:rPr>
                <w:rFonts w:eastAsia="SimSun"/>
              </w:rPr>
            </w:pPr>
            <w:r w:rsidRPr="00AC3044">
              <w:rPr>
                <w:rFonts w:eastAsia="SimSun"/>
              </w:rPr>
              <w:t>В дни -3, -2, -1</w:t>
            </w:r>
          </w:p>
        </w:tc>
        <w:tc>
          <w:tcPr>
            <w:tcW w:w="2268" w:type="dxa"/>
            <w:vAlign w:val="center"/>
          </w:tcPr>
          <w:p w14:paraId="266891BD" w14:textId="77777777" w:rsidR="00072B0E" w:rsidRPr="00AC3044" w:rsidRDefault="00072B0E" w:rsidP="005A428D">
            <w:pPr>
              <w:ind w:firstLine="0"/>
              <w:rPr>
                <w:rFonts w:eastAsia="SimSun"/>
              </w:rPr>
            </w:pPr>
            <w:r w:rsidRPr="00AC3044">
              <w:rPr>
                <w:rFonts w:eastAsia="SimSun"/>
              </w:rPr>
              <w:t xml:space="preserve"> В/в. Суточная доза разделяется на 2 введения (см. «Инфузия АТГ»)</w:t>
            </w:r>
          </w:p>
        </w:tc>
      </w:tr>
      <w:tr w:rsidR="00072B0E" w:rsidRPr="00AC3044" w14:paraId="510D29D3" w14:textId="77777777" w:rsidTr="005A428D">
        <w:trPr>
          <w:cantSplit/>
          <w:trHeight w:val="958"/>
        </w:trPr>
        <w:tc>
          <w:tcPr>
            <w:tcW w:w="817" w:type="dxa"/>
            <w:vMerge/>
            <w:textDirection w:val="btLr"/>
            <w:vAlign w:val="center"/>
          </w:tcPr>
          <w:p w14:paraId="1E76642D" w14:textId="77777777" w:rsidR="00072B0E" w:rsidRPr="00AC3044" w:rsidRDefault="00072B0E" w:rsidP="005A428D">
            <w:pPr>
              <w:ind w:firstLine="0"/>
              <w:rPr>
                <w:rFonts w:eastAsia="SimSun"/>
              </w:rPr>
            </w:pPr>
          </w:p>
        </w:tc>
        <w:tc>
          <w:tcPr>
            <w:tcW w:w="1701" w:type="dxa"/>
            <w:vAlign w:val="center"/>
          </w:tcPr>
          <w:p w14:paraId="3EEDD70F"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45602394"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1441C966"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3AD7FF5C"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0B6C33D5"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1C908C7A" w14:textId="77777777" w:rsidTr="005A428D">
        <w:trPr>
          <w:cantSplit/>
          <w:trHeight w:val="362"/>
        </w:trPr>
        <w:tc>
          <w:tcPr>
            <w:tcW w:w="817" w:type="dxa"/>
            <w:vMerge/>
            <w:textDirection w:val="btLr"/>
            <w:vAlign w:val="center"/>
          </w:tcPr>
          <w:p w14:paraId="010A6D61" w14:textId="77777777" w:rsidR="00072B0E" w:rsidRPr="00AC3044" w:rsidRDefault="00072B0E" w:rsidP="005A428D">
            <w:pPr>
              <w:ind w:firstLine="0"/>
              <w:rPr>
                <w:rFonts w:eastAsia="SimSun"/>
              </w:rPr>
            </w:pPr>
          </w:p>
        </w:tc>
        <w:tc>
          <w:tcPr>
            <w:tcW w:w="1701" w:type="dxa"/>
            <w:vAlign w:val="center"/>
          </w:tcPr>
          <w:p w14:paraId="0812E108"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574FABA0"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2677F58D"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6313EAE7"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0E27811A"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069E97A" w14:textId="77777777" w:rsidR="00072B0E" w:rsidRDefault="00072B0E" w:rsidP="00072B0E">
      <w:pPr>
        <w:rPr>
          <w:rFonts w:eastAsia="SimSun"/>
        </w:rPr>
      </w:pPr>
      <w:bookmarkStart w:id="297" w:name="_Toc44401218"/>
    </w:p>
    <w:p w14:paraId="2A2EE043" w14:textId="77777777" w:rsidR="00072B0E" w:rsidRPr="00C07B2E" w:rsidRDefault="00072B0E" w:rsidP="00072B0E">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9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072B0E" w:rsidRPr="00AC3044" w14:paraId="1468F452" w14:textId="77777777" w:rsidTr="005A428D">
        <w:trPr>
          <w:cantSplit/>
          <w:trHeight w:val="20"/>
          <w:tblHeader/>
        </w:trPr>
        <w:tc>
          <w:tcPr>
            <w:tcW w:w="709" w:type="dxa"/>
          </w:tcPr>
          <w:p w14:paraId="635E3664" w14:textId="77777777" w:rsidR="00072B0E" w:rsidRPr="00470D3D" w:rsidRDefault="00072B0E" w:rsidP="005A428D">
            <w:pPr>
              <w:ind w:firstLine="0"/>
              <w:rPr>
                <w:rFonts w:eastAsia="SimSun"/>
              </w:rPr>
            </w:pPr>
          </w:p>
        </w:tc>
        <w:tc>
          <w:tcPr>
            <w:tcW w:w="1701" w:type="dxa"/>
            <w:vAlign w:val="center"/>
          </w:tcPr>
          <w:p w14:paraId="3059822E"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74E3EF1B"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6758DB30"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56DDAE5B"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1176C4CF"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B53E0D4" w14:textId="77777777" w:rsidTr="005A428D">
        <w:trPr>
          <w:cantSplit/>
          <w:trHeight w:val="20"/>
        </w:trPr>
        <w:tc>
          <w:tcPr>
            <w:tcW w:w="709" w:type="dxa"/>
            <w:vMerge w:val="restart"/>
            <w:textDirection w:val="btLr"/>
            <w:vAlign w:val="center"/>
          </w:tcPr>
          <w:p w14:paraId="1971AD55"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39134A8E"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341FF7AA"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496CF293"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73A2C59E" w14:textId="77777777" w:rsidR="00072B0E" w:rsidRPr="00AC3044" w:rsidRDefault="00072B0E" w:rsidP="005A428D">
            <w:pPr>
              <w:ind w:firstLine="0"/>
              <w:rPr>
                <w:rFonts w:eastAsia="SimSun"/>
              </w:rPr>
            </w:pPr>
            <w:r w:rsidRPr="00AC3044">
              <w:rPr>
                <w:rFonts w:eastAsia="SimSun"/>
              </w:rPr>
              <w:t>С –6 по –2 день</w:t>
            </w:r>
          </w:p>
        </w:tc>
        <w:tc>
          <w:tcPr>
            <w:tcW w:w="2268" w:type="dxa"/>
            <w:vAlign w:val="center"/>
          </w:tcPr>
          <w:p w14:paraId="468444E5"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0F1D274B" w14:textId="77777777" w:rsidTr="005A428D">
        <w:trPr>
          <w:cantSplit/>
          <w:trHeight w:val="899"/>
        </w:trPr>
        <w:tc>
          <w:tcPr>
            <w:tcW w:w="709" w:type="dxa"/>
            <w:vMerge/>
            <w:textDirection w:val="btLr"/>
            <w:vAlign w:val="center"/>
          </w:tcPr>
          <w:p w14:paraId="3BE5047A" w14:textId="77777777" w:rsidR="00072B0E" w:rsidRPr="00AC3044" w:rsidRDefault="00072B0E" w:rsidP="005A428D">
            <w:pPr>
              <w:ind w:firstLine="0"/>
              <w:rPr>
                <w:rFonts w:eastAsia="SimSun"/>
              </w:rPr>
            </w:pPr>
          </w:p>
        </w:tc>
        <w:tc>
          <w:tcPr>
            <w:tcW w:w="1701" w:type="dxa"/>
            <w:vAlign w:val="center"/>
          </w:tcPr>
          <w:p w14:paraId="5BE97F88" w14:textId="77777777" w:rsidR="00072B0E" w:rsidRPr="00AC3044" w:rsidRDefault="00072B0E" w:rsidP="005A428D">
            <w:pPr>
              <w:ind w:firstLine="0"/>
              <w:rPr>
                <w:rFonts w:eastAsia="SimSun"/>
              </w:rPr>
            </w:pPr>
            <w:r w:rsidRPr="00AC3044">
              <w:rPr>
                <w:rFonts w:eastAsia="SimSun"/>
              </w:rPr>
              <w:t>Треосульфан</w:t>
            </w:r>
          </w:p>
        </w:tc>
        <w:tc>
          <w:tcPr>
            <w:tcW w:w="1559" w:type="dxa"/>
            <w:vAlign w:val="center"/>
          </w:tcPr>
          <w:p w14:paraId="27CE5BA0" w14:textId="77777777" w:rsidR="00072B0E" w:rsidRPr="00AC3044" w:rsidRDefault="00072B0E" w:rsidP="005A428D">
            <w:pPr>
              <w:ind w:firstLine="0"/>
              <w:rPr>
                <w:rFonts w:eastAsia="SimSun"/>
              </w:rPr>
            </w:pPr>
            <w:r w:rsidRPr="00AC3044">
              <w:rPr>
                <w:rFonts w:eastAsia="SimSun"/>
              </w:rPr>
              <w:t>12 г/м</w:t>
            </w:r>
            <w:r w:rsidRPr="0074195F">
              <w:rPr>
                <w:rFonts w:eastAsia="SimSun"/>
                <w:vertAlign w:val="superscript"/>
              </w:rPr>
              <w:t>2</w:t>
            </w:r>
          </w:p>
        </w:tc>
        <w:tc>
          <w:tcPr>
            <w:tcW w:w="1418" w:type="dxa"/>
            <w:vAlign w:val="center"/>
          </w:tcPr>
          <w:p w14:paraId="329DCD16" w14:textId="77777777" w:rsidR="00072B0E" w:rsidRPr="00AC3044" w:rsidRDefault="00072B0E" w:rsidP="005A428D">
            <w:pPr>
              <w:ind w:firstLine="0"/>
              <w:rPr>
                <w:rFonts w:eastAsia="SimSun"/>
              </w:rPr>
            </w:pPr>
            <w:r w:rsidRPr="00AC3044">
              <w:rPr>
                <w:rFonts w:eastAsia="SimSun"/>
              </w:rPr>
              <w:t>36 г/м</w:t>
            </w:r>
            <w:r w:rsidRPr="0074195F">
              <w:rPr>
                <w:rFonts w:eastAsia="SimSun"/>
                <w:vertAlign w:val="superscript"/>
              </w:rPr>
              <w:t>2</w:t>
            </w:r>
          </w:p>
        </w:tc>
        <w:tc>
          <w:tcPr>
            <w:tcW w:w="1701" w:type="dxa"/>
            <w:vAlign w:val="center"/>
          </w:tcPr>
          <w:p w14:paraId="6AD1952A" w14:textId="77777777" w:rsidR="00072B0E" w:rsidRPr="00AC3044" w:rsidRDefault="00072B0E" w:rsidP="005A428D">
            <w:pPr>
              <w:ind w:firstLine="0"/>
              <w:rPr>
                <w:rFonts w:eastAsia="SimSun"/>
              </w:rPr>
            </w:pPr>
            <w:r w:rsidRPr="00AC3044">
              <w:rPr>
                <w:rFonts w:eastAsia="SimSun"/>
              </w:rPr>
              <w:t>С –6 по –4 день</w:t>
            </w:r>
          </w:p>
        </w:tc>
        <w:tc>
          <w:tcPr>
            <w:tcW w:w="2268" w:type="dxa"/>
            <w:vAlign w:val="center"/>
          </w:tcPr>
          <w:p w14:paraId="055453BD"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54B21EEA" w14:textId="77777777" w:rsidTr="005A428D">
        <w:trPr>
          <w:cantSplit/>
          <w:trHeight w:val="1394"/>
        </w:trPr>
        <w:tc>
          <w:tcPr>
            <w:tcW w:w="709" w:type="dxa"/>
            <w:vMerge w:val="restart"/>
            <w:textDirection w:val="btLr"/>
            <w:vAlign w:val="center"/>
          </w:tcPr>
          <w:p w14:paraId="6C793379"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00B890E3" w14:textId="77777777" w:rsidR="00072B0E" w:rsidRPr="00AC3044" w:rsidRDefault="00072B0E" w:rsidP="005A428D">
            <w:pPr>
              <w:ind w:firstLine="0"/>
              <w:rPr>
                <w:rFonts w:eastAsia="SimSun"/>
              </w:rPr>
            </w:pPr>
            <w:r w:rsidRPr="00AC3044">
              <w:rPr>
                <w:rFonts w:eastAsia="SimSun"/>
              </w:rPr>
              <w:t>Циклоспорин</w:t>
            </w:r>
          </w:p>
        </w:tc>
        <w:tc>
          <w:tcPr>
            <w:tcW w:w="1559" w:type="dxa"/>
            <w:vAlign w:val="center"/>
          </w:tcPr>
          <w:p w14:paraId="439B058B" w14:textId="77777777" w:rsidR="00072B0E" w:rsidRPr="00AC3044" w:rsidRDefault="00072B0E" w:rsidP="005A428D">
            <w:pPr>
              <w:ind w:firstLine="0"/>
              <w:rPr>
                <w:rFonts w:eastAsia="SimSun"/>
              </w:rPr>
            </w:pPr>
            <w:r w:rsidRPr="00AC3044">
              <w:rPr>
                <w:rFonts w:eastAsia="SimSun"/>
              </w:rPr>
              <w:t>3 мг/кг</w:t>
            </w:r>
          </w:p>
        </w:tc>
        <w:tc>
          <w:tcPr>
            <w:tcW w:w="1418" w:type="dxa"/>
            <w:vAlign w:val="center"/>
          </w:tcPr>
          <w:p w14:paraId="2D307E5D"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386C850F"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36397108"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778426F8" w14:textId="77777777" w:rsidTr="005A428D">
        <w:trPr>
          <w:cantSplit/>
          <w:trHeight w:val="20"/>
        </w:trPr>
        <w:tc>
          <w:tcPr>
            <w:tcW w:w="709" w:type="dxa"/>
            <w:vMerge/>
            <w:textDirection w:val="btLr"/>
          </w:tcPr>
          <w:p w14:paraId="5058DD22" w14:textId="77777777" w:rsidR="00072B0E" w:rsidRPr="00AC3044" w:rsidRDefault="00072B0E" w:rsidP="005A428D">
            <w:pPr>
              <w:ind w:firstLine="0"/>
              <w:rPr>
                <w:rFonts w:eastAsia="SimSun"/>
              </w:rPr>
            </w:pPr>
          </w:p>
        </w:tc>
        <w:tc>
          <w:tcPr>
            <w:tcW w:w="1701" w:type="dxa"/>
            <w:vAlign w:val="center"/>
          </w:tcPr>
          <w:p w14:paraId="7C28514B"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31C39253" w14:textId="77777777" w:rsidR="00072B0E" w:rsidRPr="00AC3044" w:rsidRDefault="00072B0E" w:rsidP="005A428D">
            <w:pPr>
              <w:ind w:firstLine="0"/>
              <w:rPr>
                <w:rFonts w:eastAsia="SimSun"/>
              </w:rPr>
            </w:pPr>
            <w:r w:rsidRPr="00AC3044">
              <w:rPr>
                <w:rFonts w:eastAsia="SimSun"/>
              </w:rPr>
              <w:t>30 мг/кг</w:t>
            </w:r>
          </w:p>
        </w:tc>
        <w:tc>
          <w:tcPr>
            <w:tcW w:w="1418" w:type="dxa"/>
            <w:vAlign w:val="center"/>
          </w:tcPr>
          <w:p w14:paraId="36D1392B"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38AF73F" w14:textId="77777777" w:rsidR="00072B0E" w:rsidRPr="00AC3044" w:rsidRDefault="00072B0E" w:rsidP="005A428D">
            <w:pPr>
              <w:ind w:firstLine="0"/>
              <w:rPr>
                <w:rFonts w:eastAsia="SimSun"/>
              </w:rPr>
            </w:pPr>
            <w:r w:rsidRPr="00AC3044">
              <w:rPr>
                <w:rFonts w:eastAsia="SimSun"/>
              </w:rPr>
              <w:t>С +5 по +90 день</w:t>
            </w:r>
          </w:p>
        </w:tc>
        <w:tc>
          <w:tcPr>
            <w:tcW w:w="2268" w:type="dxa"/>
            <w:vAlign w:val="center"/>
          </w:tcPr>
          <w:p w14:paraId="553BF07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072B0E" w:rsidRPr="00AC3044" w14:paraId="72A0A2CC" w14:textId="77777777" w:rsidTr="005A428D">
        <w:trPr>
          <w:cantSplit/>
          <w:trHeight w:val="20"/>
        </w:trPr>
        <w:tc>
          <w:tcPr>
            <w:tcW w:w="709" w:type="dxa"/>
            <w:vMerge/>
            <w:textDirection w:val="btLr"/>
          </w:tcPr>
          <w:p w14:paraId="23D7E4F7" w14:textId="77777777" w:rsidR="00072B0E" w:rsidRPr="00AC3044" w:rsidRDefault="00072B0E" w:rsidP="005A428D">
            <w:pPr>
              <w:ind w:firstLine="0"/>
              <w:rPr>
                <w:rFonts w:eastAsia="SimSun"/>
              </w:rPr>
            </w:pPr>
          </w:p>
        </w:tc>
        <w:tc>
          <w:tcPr>
            <w:tcW w:w="1701" w:type="dxa"/>
            <w:vAlign w:val="center"/>
          </w:tcPr>
          <w:p w14:paraId="2C77AEB9"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0676C4A1"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15620AAA"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6D3FDBBF"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45DE0CDF" w14:textId="77777777" w:rsidR="00072B0E" w:rsidRPr="00AC3044" w:rsidRDefault="00072B0E" w:rsidP="005A428D">
            <w:pPr>
              <w:ind w:firstLine="0"/>
              <w:rPr>
                <w:rFonts w:eastAsia="SimSun"/>
              </w:rPr>
            </w:pPr>
            <w:r w:rsidRPr="00AC3044">
              <w:rPr>
                <w:rFonts w:eastAsia="SimSun"/>
              </w:rPr>
              <w:t>В/в, в течение 2 часов</w:t>
            </w:r>
          </w:p>
        </w:tc>
      </w:tr>
    </w:tbl>
    <w:p w14:paraId="17925982" w14:textId="77777777" w:rsidR="00072B0E" w:rsidRDefault="00072B0E" w:rsidP="00072B0E">
      <w:pPr>
        <w:rPr>
          <w:rFonts w:eastAsia="SimSun"/>
        </w:rPr>
      </w:pPr>
      <w:bookmarkStart w:id="298" w:name="_Toc44401219"/>
    </w:p>
    <w:p w14:paraId="64808B31"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9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2F857D60" w14:textId="77777777" w:rsidTr="005A428D">
        <w:trPr>
          <w:cantSplit/>
          <w:trHeight w:val="20"/>
          <w:tblHeader/>
        </w:trPr>
        <w:tc>
          <w:tcPr>
            <w:tcW w:w="817" w:type="dxa"/>
            <w:vAlign w:val="center"/>
          </w:tcPr>
          <w:p w14:paraId="3268D522" w14:textId="77777777" w:rsidR="00072B0E" w:rsidRPr="00AC3044" w:rsidRDefault="00072B0E" w:rsidP="005A428D">
            <w:pPr>
              <w:ind w:firstLine="0"/>
              <w:rPr>
                <w:rFonts w:eastAsia="SimSun"/>
              </w:rPr>
            </w:pPr>
          </w:p>
        </w:tc>
        <w:tc>
          <w:tcPr>
            <w:tcW w:w="1701" w:type="dxa"/>
            <w:vAlign w:val="center"/>
          </w:tcPr>
          <w:p w14:paraId="7AC53644"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7ABFC264"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2991618D"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4958355D"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58041424"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942735F" w14:textId="77777777" w:rsidTr="005A428D">
        <w:trPr>
          <w:cantSplit/>
          <w:trHeight w:val="20"/>
        </w:trPr>
        <w:tc>
          <w:tcPr>
            <w:tcW w:w="817" w:type="dxa"/>
            <w:vMerge w:val="restart"/>
            <w:textDirection w:val="btLr"/>
            <w:vAlign w:val="center"/>
          </w:tcPr>
          <w:p w14:paraId="2F278C9D"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1B4A3A7B"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09B23330"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4627C40"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2145657D"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7E5335C3"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99047BD" w14:textId="77777777" w:rsidTr="005A428D">
        <w:trPr>
          <w:cantSplit/>
          <w:trHeight w:val="736"/>
        </w:trPr>
        <w:tc>
          <w:tcPr>
            <w:tcW w:w="817" w:type="dxa"/>
            <w:vMerge/>
            <w:vAlign w:val="center"/>
          </w:tcPr>
          <w:p w14:paraId="6550F553" w14:textId="77777777" w:rsidR="00072B0E" w:rsidRPr="00AC3044" w:rsidRDefault="00072B0E" w:rsidP="005A428D">
            <w:pPr>
              <w:ind w:firstLine="0"/>
              <w:rPr>
                <w:rFonts w:eastAsia="SimSun"/>
              </w:rPr>
            </w:pPr>
          </w:p>
        </w:tc>
        <w:tc>
          <w:tcPr>
            <w:tcW w:w="1701" w:type="dxa"/>
            <w:vAlign w:val="center"/>
          </w:tcPr>
          <w:p w14:paraId="6DE06DFB"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55E8278D" w14:textId="77777777" w:rsidR="00072B0E" w:rsidRPr="00AC3044" w:rsidRDefault="00072B0E" w:rsidP="005A428D">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46421F51" w14:textId="77777777" w:rsidR="00072B0E" w:rsidRPr="00AC3044" w:rsidRDefault="00072B0E" w:rsidP="005A428D">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71B8511F" w14:textId="77777777" w:rsidR="00072B0E" w:rsidRPr="00AC3044" w:rsidRDefault="00072B0E" w:rsidP="005A428D">
            <w:pPr>
              <w:ind w:firstLine="0"/>
              <w:rPr>
                <w:rFonts w:eastAsia="SimSun"/>
              </w:rPr>
            </w:pPr>
            <w:r w:rsidRPr="00AC3044">
              <w:rPr>
                <w:rFonts w:eastAsia="SimSun"/>
              </w:rPr>
              <w:t xml:space="preserve"> С -5 дня по -2 день </w:t>
            </w:r>
          </w:p>
        </w:tc>
        <w:tc>
          <w:tcPr>
            <w:tcW w:w="2268" w:type="dxa"/>
            <w:vAlign w:val="center"/>
          </w:tcPr>
          <w:p w14:paraId="470D0547"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046879C6" w14:textId="77777777" w:rsidTr="005A428D">
        <w:trPr>
          <w:cantSplit/>
          <w:trHeight w:val="654"/>
        </w:trPr>
        <w:tc>
          <w:tcPr>
            <w:tcW w:w="817" w:type="dxa"/>
            <w:vMerge w:val="restart"/>
            <w:textDirection w:val="btLr"/>
            <w:vAlign w:val="center"/>
          </w:tcPr>
          <w:p w14:paraId="0F1CFA6D"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65BFD620" w14:textId="77777777" w:rsidR="00072B0E" w:rsidRPr="00AC3044" w:rsidRDefault="00072B0E" w:rsidP="005A428D">
            <w:pPr>
              <w:ind w:firstLine="0"/>
              <w:rPr>
                <w:rFonts w:eastAsia="SimSun"/>
              </w:rPr>
            </w:pPr>
            <w:r w:rsidRPr="00AC3044">
              <w:rPr>
                <w:rFonts w:eastAsia="SimSun"/>
              </w:rPr>
              <w:t xml:space="preserve">АТГ (лошадиный) </w:t>
            </w:r>
          </w:p>
        </w:tc>
        <w:tc>
          <w:tcPr>
            <w:tcW w:w="1559" w:type="dxa"/>
            <w:vAlign w:val="center"/>
          </w:tcPr>
          <w:p w14:paraId="0B86821D" w14:textId="77777777" w:rsidR="00072B0E" w:rsidRPr="00AC3044" w:rsidRDefault="00072B0E" w:rsidP="005A428D">
            <w:pPr>
              <w:ind w:firstLine="0"/>
              <w:rPr>
                <w:rFonts w:eastAsia="SimSun"/>
              </w:rPr>
            </w:pPr>
            <w:r w:rsidRPr="00AC3044">
              <w:rPr>
                <w:rFonts w:eastAsia="SimSun"/>
              </w:rPr>
              <w:t>20 мг/кг</w:t>
            </w:r>
          </w:p>
        </w:tc>
        <w:tc>
          <w:tcPr>
            <w:tcW w:w="1418" w:type="dxa"/>
            <w:vAlign w:val="center"/>
          </w:tcPr>
          <w:p w14:paraId="423A4902" w14:textId="77777777" w:rsidR="00072B0E" w:rsidRPr="00AC3044" w:rsidRDefault="00072B0E" w:rsidP="005A428D">
            <w:pPr>
              <w:ind w:firstLine="0"/>
              <w:rPr>
                <w:rFonts w:eastAsia="SimSun"/>
              </w:rPr>
            </w:pPr>
            <w:r w:rsidRPr="00AC3044">
              <w:rPr>
                <w:rFonts w:eastAsia="SimSun"/>
              </w:rPr>
              <w:t>60 мг/кг</w:t>
            </w:r>
          </w:p>
        </w:tc>
        <w:tc>
          <w:tcPr>
            <w:tcW w:w="1701" w:type="dxa"/>
            <w:vAlign w:val="center"/>
          </w:tcPr>
          <w:p w14:paraId="510FAD97" w14:textId="77777777" w:rsidR="00072B0E" w:rsidRPr="00AC3044" w:rsidRDefault="00072B0E" w:rsidP="005A428D">
            <w:pPr>
              <w:ind w:firstLine="0"/>
              <w:rPr>
                <w:rFonts w:eastAsia="SimSun"/>
              </w:rPr>
            </w:pPr>
            <w:r w:rsidRPr="00AC3044">
              <w:rPr>
                <w:rFonts w:eastAsia="SimSun"/>
              </w:rPr>
              <w:t>В дни -3, -2, -1</w:t>
            </w:r>
          </w:p>
        </w:tc>
        <w:tc>
          <w:tcPr>
            <w:tcW w:w="2268" w:type="dxa"/>
            <w:vAlign w:val="center"/>
          </w:tcPr>
          <w:p w14:paraId="618347DB" w14:textId="77777777" w:rsidR="00072B0E" w:rsidRPr="00AC3044" w:rsidRDefault="00072B0E" w:rsidP="005A428D">
            <w:pPr>
              <w:ind w:firstLine="0"/>
              <w:rPr>
                <w:rFonts w:eastAsia="SimSun"/>
              </w:rPr>
            </w:pPr>
            <w:r w:rsidRPr="00AC3044">
              <w:rPr>
                <w:rFonts w:eastAsia="SimSun"/>
              </w:rPr>
              <w:t>В/в. Суточная доза разделяется на 2 введения (см. «Инфузия АТГ»)</w:t>
            </w:r>
          </w:p>
        </w:tc>
      </w:tr>
      <w:tr w:rsidR="00072B0E" w:rsidRPr="00AC3044" w14:paraId="2DCFA32F" w14:textId="77777777" w:rsidTr="005A428D">
        <w:trPr>
          <w:cantSplit/>
          <w:trHeight w:val="958"/>
        </w:trPr>
        <w:tc>
          <w:tcPr>
            <w:tcW w:w="817" w:type="dxa"/>
            <w:vMerge/>
            <w:textDirection w:val="btLr"/>
            <w:vAlign w:val="center"/>
          </w:tcPr>
          <w:p w14:paraId="371452E8" w14:textId="77777777" w:rsidR="00072B0E" w:rsidRPr="00AC3044" w:rsidRDefault="00072B0E" w:rsidP="005A428D">
            <w:pPr>
              <w:ind w:firstLine="0"/>
              <w:rPr>
                <w:rFonts w:eastAsia="SimSun"/>
              </w:rPr>
            </w:pPr>
          </w:p>
        </w:tc>
        <w:tc>
          <w:tcPr>
            <w:tcW w:w="1701" w:type="dxa"/>
            <w:vAlign w:val="center"/>
          </w:tcPr>
          <w:p w14:paraId="21BD6E0B"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7B3354B7"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7B45DD93"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2523C39"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67DD3F3B"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39781080" w14:textId="77777777" w:rsidTr="005A428D">
        <w:trPr>
          <w:cantSplit/>
          <w:trHeight w:val="392"/>
        </w:trPr>
        <w:tc>
          <w:tcPr>
            <w:tcW w:w="817" w:type="dxa"/>
            <w:vMerge/>
            <w:textDirection w:val="btLr"/>
            <w:vAlign w:val="center"/>
          </w:tcPr>
          <w:p w14:paraId="11B4195E" w14:textId="77777777" w:rsidR="00072B0E" w:rsidRPr="00AC3044" w:rsidRDefault="00072B0E" w:rsidP="005A428D">
            <w:pPr>
              <w:ind w:firstLine="0"/>
              <w:rPr>
                <w:rFonts w:eastAsia="SimSun"/>
              </w:rPr>
            </w:pPr>
          </w:p>
        </w:tc>
        <w:tc>
          <w:tcPr>
            <w:tcW w:w="1701" w:type="dxa"/>
            <w:vAlign w:val="center"/>
          </w:tcPr>
          <w:p w14:paraId="453DF614"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75162951"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6E3BF046"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0C7DA458"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4B1681A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E1DC083" w14:textId="77777777" w:rsidR="00072B0E" w:rsidRPr="0074195F" w:rsidRDefault="00072B0E" w:rsidP="00072B0E">
      <w:pPr>
        <w:rPr>
          <w:rFonts w:eastAsia="SimSun"/>
        </w:rPr>
      </w:pPr>
      <w:bookmarkStart w:id="299" w:name="_Toc44401220"/>
    </w:p>
    <w:p w14:paraId="666F3C67" w14:textId="77777777" w:rsidR="00072B0E" w:rsidRPr="00EE51B1" w:rsidRDefault="00072B0E" w:rsidP="00072B0E">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C07B2E">
        <w:rPr>
          <w:rFonts w:eastAsia="SimSun"/>
        </w:rPr>
        <w:t>Flu</w:t>
      </w:r>
      <w:r w:rsidRPr="00EE51B1">
        <w:rPr>
          <w:rFonts w:eastAsia="SimSun"/>
          <w:lang w:val="en-US"/>
        </w:rPr>
        <w:t>180+</w:t>
      </w:r>
      <w:r w:rsidRPr="00C07B2E">
        <w:rPr>
          <w:rFonts w:eastAsia="SimSun"/>
        </w:rPr>
        <w:t>Cy</w:t>
      </w:r>
      <w:r w:rsidRPr="00EE51B1">
        <w:rPr>
          <w:rFonts w:eastAsia="SimSun"/>
          <w:lang w:val="en-US"/>
        </w:rPr>
        <w:t xml:space="preserve">1200 / </w:t>
      </w:r>
      <w:r w:rsidRPr="00C07B2E">
        <w:rPr>
          <w:rFonts w:eastAsia="SimSun"/>
        </w:rPr>
        <w:t>rATG</w:t>
      </w:r>
      <w:r w:rsidRPr="00EE51B1">
        <w:rPr>
          <w:rFonts w:eastAsia="SimSun"/>
          <w:lang w:val="en-US"/>
        </w:rPr>
        <w:t>+</w:t>
      </w:r>
      <w:r w:rsidRPr="00C07B2E">
        <w:rPr>
          <w:rFonts w:eastAsia="SimSun"/>
        </w:rPr>
        <w:t>Tx</w:t>
      </w:r>
      <w:r w:rsidRPr="00EE51B1">
        <w:rPr>
          <w:rFonts w:eastAsia="SimSun"/>
          <w:lang w:val="en-US"/>
        </w:rPr>
        <w:t>+</w:t>
      </w:r>
      <w:r w:rsidRPr="00C07B2E">
        <w:rPr>
          <w:rFonts w:eastAsia="SimSun"/>
        </w:rPr>
        <w:t>MMF</w:t>
      </w:r>
      <w:r w:rsidRPr="00EE51B1">
        <w:rPr>
          <w:rFonts w:eastAsia="SimSun"/>
          <w:lang w:val="en-US"/>
        </w:rPr>
        <w:t>30</w:t>
      </w:r>
      <w:bookmarkEnd w:id="29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3C7F17A2" w14:textId="77777777" w:rsidTr="005A428D">
        <w:trPr>
          <w:cantSplit/>
          <w:trHeight w:val="20"/>
          <w:tblHeader/>
        </w:trPr>
        <w:tc>
          <w:tcPr>
            <w:tcW w:w="817" w:type="dxa"/>
            <w:vAlign w:val="center"/>
          </w:tcPr>
          <w:p w14:paraId="546D1AF3" w14:textId="77777777" w:rsidR="00072B0E" w:rsidRPr="00AC3044" w:rsidRDefault="00072B0E" w:rsidP="005A428D">
            <w:pPr>
              <w:ind w:firstLine="0"/>
              <w:rPr>
                <w:rFonts w:eastAsia="SimSun"/>
                <w:lang w:val="en-US"/>
              </w:rPr>
            </w:pPr>
          </w:p>
        </w:tc>
        <w:tc>
          <w:tcPr>
            <w:tcW w:w="1701" w:type="dxa"/>
            <w:vAlign w:val="center"/>
          </w:tcPr>
          <w:p w14:paraId="78AFCCD1"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0B516763"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4CF80560"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61F3077E"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437361E3"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416B3C6" w14:textId="77777777" w:rsidTr="005A428D">
        <w:trPr>
          <w:cantSplit/>
          <w:trHeight w:val="20"/>
        </w:trPr>
        <w:tc>
          <w:tcPr>
            <w:tcW w:w="817" w:type="dxa"/>
            <w:vMerge w:val="restart"/>
            <w:textDirection w:val="btLr"/>
            <w:vAlign w:val="center"/>
          </w:tcPr>
          <w:p w14:paraId="72BA7758"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76814E78"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59AC5A30" w14:textId="77777777" w:rsidR="00072B0E" w:rsidRPr="0074195F" w:rsidRDefault="00072B0E" w:rsidP="005A428D">
            <w:pPr>
              <w:ind w:firstLine="0"/>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440CC25F"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88995AC"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113FB530"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A52F65F" w14:textId="77777777" w:rsidTr="005A428D">
        <w:trPr>
          <w:cantSplit/>
          <w:trHeight w:val="721"/>
        </w:trPr>
        <w:tc>
          <w:tcPr>
            <w:tcW w:w="817" w:type="dxa"/>
            <w:vMerge/>
            <w:vAlign w:val="center"/>
          </w:tcPr>
          <w:p w14:paraId="05FB9BC2" w14:textId="77777777" w:rsidR="00072B0E" w:rsidRPr="00AC3044" w:rsidRDefault="00072B0E" w:rsidP="005A428D">
            <w:pPr>
              <w:ind w:firstLine="0"/>
              <w:rPr>
                <w:rFonts w:eastAsia="SimSun"/>
              </w:rPr>
            </w:pPr>
          </w:p>
        </w:tc>
        <w:tc>
          <w:tcPr>
            <w:tcW w:w="1701" w:type="dxa"/>
            <w:vAlign w:val="center"/>
          </w:tcPr>
          <w:p w14:paraId="20931960"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46413EAF" w14:textId="77777777" w:rsidR="00072B0E" w:rsidRPr="00AC3044" w:rsidRDefault="00072B0E" w:rsidP="005A428D">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500E8C00" w14:textId="77777777" w:rsidR="00072B0E" w:rsidRPr="00AC3044" w:rsidRDefault="00072B0E" w:rsidP="005A428D">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591DC054" w14:textId="77777777" w:rsidR="00072B0E" w:rsidRPr="00AC3044" w:rsidRDefault="00072B0E" w:rsidP="005A428D">
            <w:pPr>
              <w:ind w:firstLine="0"/>
              <w:rPr>
                <w:rFonts w:eastAsia="SimSun"/>
              </w:rPr>
            </w:pPr>
            <w:r w:rsidRPr="00AC3044">
              <w:rPr>
                <w:rFonts w:eastAsia="SimSun"/>
              </w:rPr>
              <w:t xml:space="preserve"> С -5 дня по -2 день </w:t>
            </w:r>
          </w:p>
        </w:tc>
        <w:tc>
          <w:tcPr>
            <w:tcW w:w="2268" w:type="dxa"/>
            <w:vAlign w:val="center"/>
          </w:tcPr>
          <w:p w14:paraId="656838AB"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708F031A" w14:textId="77777777" w:rsidTr="005A428D">
        <w:trPr>
          <w:cantSplit/>
          <w:trHeight w:val="547"/>
        </w:trPr>
        <w:tc>
          <w:tcPr>
            <w:tcW w:w="817" w:type="dxa"/>
            <w:vMerge w:val="restart"/>
            <w:textDirection w:val="btLr"/>
            <w:vAlign w:val="center"/>
          </w:tcPr>
          <w:p w14:paraId="0BC29D31"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44150BE2" w14:textId="77777777" w:rsidR="00072B0E" w:rsidRPr="00AC3044" w:rsidRDefault="00072B0E" w:rsidP="005A428D">
            <w:pPr>
              <w:ind w:firstLine="0"/>
              <w:rPr>
                <w:rFonts w:eastAsia="SimSun"/>
              </w:rPr>
            </w:pPr>
            <w:r w:rsidRPr="00AC3044">
              <w:rPr>
                <w:rFonts w:eastAsia="SimSun"/>
              </w:rPr>
              <w:t>АТГ (кроличий)</w:t>
            </w:r>
          </w:p>
        </w:tc>
        <w:tc>
          <w:tcPr>
            <w:tcW w:w="1559" w:type="dxa"/>
            <w:vAlign w:val="center"/>
          </w:tcPr>
          <w:p w14:paraId="7675C7F2" w14:textId="77777777" w:rsidR="00072B0E" w:rsidRPr="00AC3044" w:rsidRDefault="00072B0E" w:rsidP="005A428D">
            <w:pPr>
              <w:ind w:firstLine="0"/>
              <w:rPr>
                <w:rFonts w:eastAsia="SimSun"/>
              </w:rPr>
            </w:pPr>
            <w:r w:rsidRPr="00AC3044">
              <w:rPr>
                <w:rFonts w:eastAsia="SimSun"/>
              </w:rPr>
              <w:t>5 мг/кг</w:t>
            </w:r>
          </w:p>
        </w:tc>
        <w:tc>
          <w:tcPr>
            <w:tcW w:w="1418" w:type="dxa"/>
            <w:vAlign w:val="center"/>
          </w:tcPr>
          <w:p w14:paraId="1F848FDE" w14:textId="77777777" w:rsidR="00072B0E" w:rsidRPr="00AC3044" w:rsidRDefault="00072B0E" w:rsidP="005A428D">
            <w:pPr>
              <w:ind w:firstLine="0"/>
              <w:rPr>
                <w:rFonts w:eastAsia="SimSun"/>
              </w:rPr>
            </w:pPr>
            <w:r w:rsidRPr="00AC3044">
              <w:rPr>
                <w:rFonts w:eastAsia="SimSun"/>
              </w:rPr>
              <w:t>10 мг/кг</w:t>
            </w:r>
          </w:p>
        </w:tc>
        <w:tc>
          <w:tcPr>
            <w:tcW w:w="1701" w:type="dxa"/>
            <w:vAlign w:val="center"/>
          </w:tcPr>
          <w:p w14:paraId="3B90025A" w14:textId="77777777" w:rsidR="00072B0E" w:rsidRPr="00AC3044" w:rsidRDefault="00072B0E" w:rsidP="005A428D">
            <w:pPr>
              <w:ind w:firstLine="0"/>
              <w:rPr>
                <w:rFonts w:eastAsia="SimSun"/>
              </w:rPr>
            </w:pPr>
            <w:r w:rsidRPr="00AC3044">
              <w:rPr>
                <w:rFonts w:eastAsia="SimSun"/>
              </w:rPr>
              <w:t>В дни -2, -1</w:t>
            </w:r>
          </w:p>
        </w:tc>
        <w:tc>
          <w:tcPr>
            <w:tcW w:w="2268" w:type="dxa"/>
            <w:vAlign w:val="center"/>
          </w:tcPr>
          <w:p w14:paraId="1EB71435" w14:textId="77777777" w:rsidR="00072B0E" w:rsidRPr="00AC3044" w:rsidRDefault="00072B0E" w:rsidP="005A428D">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072B0E" w:rsidRPr="00AC3044" w14:paraId="4655447E" w14:textId="77777777" w:rsidTr="005A428D">
        <w:trPr>
          <w:cantSplit/>
          <w:trHeight w:val="958"/>
        </w:trPr>
        <w:tc>
          <w:tcPr>
            <w:tcW w:w="817" w:type="dxa"/>
            <w:vMerge/>
            <w:textDirection w:val="btLr"/>
            <w:vAlign w:val="center"/>
          </w:tcPr>
          <w:p w14:paraId="3976F215" w14:textId="77777777" w:rsidR="00072B0E" w:rsidRPr="00AC3044" w:rsidRDefault="00072B0E" w:rsidP="005A428D">
            <w:pPr>
              <w:ind w:firstLine="0"/>
              <w:rPr>
                <w:rFonts w:eastAsia="SimSun"/>
              </w:rPr>
            </w:pPr>
          </w:p>
        </w:tc>
        <w:tc>
          <w:tcPr>
            <w:tcW w:w="1701" w:type="dxa"/>
            <w:vAlign w:val="center"/>
          </w:tcPr>
          <w:p w14:paraId="2331F05D"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4DDEE65E"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7B388208"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41E15D99"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7DD0979C"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6A9C653F" w14:textId="77777777" w:rsidTr="005A428D">
        <w:trPr>
          <w:cantSplit/>
          <w:trHeight w:val="654"/>
        </w:trPr>
        <w:tc>
          <w:tcPr>
            <w:tcW w:w="817" w:type="dxa"/>
            <w:vMerge/>
            <w:textDirection w:val="btLr"/>
            <w:vAlign w:val="center"/>
          </w:tcPr>
          <w:p w14:paraId="50316353" w14:textId="77777777" w:rsidR="00072B0E" w:rsidRPr="00AC3044" w:rsidRDefault="00072B0E" w:rsidP="005A428D">
            <w:pPr>
              <w:ind w:firstLine="0"/>
              <w:rPr>
                <w:rFonts w:eastAsia="SimSun"/>
              </w:rPr>
            </w:pPr>
          </w:p>
        </w:tc>
        <w:tc>
          <w:tcPr>
            <w:tcW w:w="1701" w:type="dxa"/>
            <w:vAlign w:val="center"/>
          </w:tcPr>
          <w:p w14:paraId="11BC40EB"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7E134212"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43DAB06A"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37AEA05C"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414AB8B2"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CE500E6" w14:textId="77777777" w:rsidR="00072B0E" w:rsidRPr="00C07B2E" w:rsidRDefault="00072B0E" w:rsidP="00072B0E">
      <w:pPr>
        <w:rPr>
          <w:rFonts w:eastAsia="SimSun"/>
        </w:rPr>
      </w:pPr>
    </w:p>
    <w:p w14:paraId="48603752" w14:textId="77777777" w:rsidR="00072B0E" w:rsidRPr="00C07B2E" w:rsidRDefault="00072B0E" w:rsidP="00072B0E">
      <w:pPr>
        <w:rPr>
          <w:rFonts w:eastAsia="SimSun"/>
        </w:rPr>
      </w:pPr>
      <w:bookmarkStart w:id="300"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30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072B0E" w:rsidRPr="00AC3044" w14:paraId="5925F473" w14:textId="77777777" w:rsidTr="005A428D">
        <w:trPr>
          <w:cantSplit/>
          <w:trHeight w:val="20"/>
          <w:tblHeader/>
        </w:trPr>
        <w:tc>
          <w:tcPr>
            <w:tcW w:w="817" w:type="dxa"/>
            <w:vAlign w:val="center"/>
          </w:tcPr>
          <w:p w14:paraId="2E370E5F" w14:textId="77777777" w:rsidR="00072B0E" w:rsidRPr="00AC3044" w:rsidRDefault="00072B0E" w:rsidP="005A428D">
            <w:pPr>
              <w:ind w:firstLine="0"/>
              <w:rPr>
                <w:rFonts w:eastAsia="SimSun"/>
              </w:rPr>
            </w:pPr>
          </w:p>
        </w:tc>
        <w:tc>
          <w:tcPr>
            <w:tcW w:w="1701" w:type="dxa"/>
            <w:vAlign w:val="center"/>
          </w:tcPr>
          <w:p w14:paraId="112F143A" w14:textId="77777777" w:rsidR="00072B0E" w:rsidRPr="00AC3044" w:rsidRDefault="00072B0E" w:rsidP="005A428D">
            <w:pPr>
              <w:ind w:firstLine="0"/>
              <w:rPr>
                <w:rFonts w:eastAsia="SimSun"/>
              </w:rPr>
            </w:pPr>
            <w:r w:rsidRPr="00AC3044">
              <w:rPr>
                <w:rFonts w:eastAsia="SimSun"/>
              </w:rPr>
              <w:t>Препарат</w:t>
            </w:r>
          </w:p>
        </w:tc>
        <w:tc>
          <w:tcPr>
            <w:tcW w:w="1559" w:type="dxa"/>
            <w:vAlign w:val="center"/>
          </w:tcPr>
          <w:p w14:paraId="5627B402" w14:textId="77777777" w:rsidR="00072B0E" w:rsidRPr="00AC3044" w:rsidRDefault="00072B0E" w:rsidP="005A428D">
            <w:pPr>
              <w:ind w:firstLine="0"/>
              <w:rPr>
                <w:rFonts w:eastAsia="SimSun"/>
              </w:rPr>
            </w:pPr>
            <w:r w:rsidRPr="00AC3044">
              <w:rPr>
                <w:rFonts w:eastAsia="SimSun"/>
              </w:rPr>
              <w:t>Суточная доза</w:t>
            </w:r>
          </w:p>
        </w:tc>
        <w:tc>
          <w:tcPr>
            <w:tcW w:w="1418" w:type="dxa"/>
            <w:vAlign w:val="center"/>
          </w:tcPr>
          <w:p w14:paraId="4C31A0BE" w14:textId="77777777" w:rsidR="00072B0E" w:rsidRPr="00AC3044" w:rsidRDefault="00072B0E" w:rsidP="005A428D">
            <w:pPr>
              <w:ind w:firstLine="0"/>
              <w:rPr>
                <w:rFonts w:eastAsia="SimSun"/>
              </w:rPr>
            </w:pPr>
            <w:r w:rsidRPr="00AC3044">
              <w:rPr>
                <w:rFonts w:eastAsia="SimSun"/>
              </w:rPr>
              <w:t>Курсовая доза</w:t>
            </w:r>
          </w:p>
        </w:tc>
        <w:tc>
          <w:tcPr>
            <w:tcW w:w="1701" w:type="dxa"/>
            <w:vAlign w:val="center"/>
          </w:tcPr>
          <w:p w14:paraId="26F08812" w14:textId="77777777" w:rsidR="00072B0E" w:rsidRPr="00AC3044" w:rsidRDefault="00072B0E" w:rsidP="005A428D">
            <w:pPr>
              <w:ind w:firstLine="0"/>
              <w:rPr>
                <w:rFonts w:eastAsia="SimSun"/>
              </w:rPr>
            </w:pPr>
            <w:r w:rsidRPr="00AC3044">
              <w:rPr>
                <w:rFonts w:eastAsia="SimSun"/>
              </w:rPr>
              <w:t>Дни введения</w:t>
            </w:r>
          </w:p>
        </w:tc>
        <w:tc>
          <w:tcPr>
            <w:tcW w:w="2268" w:type="dxa"/>
            <w:vAlign w:val="center"/>
          </w:tcPr>
          <w:p w14:paraId="74A0D55B"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73FFD54" w14:textId="77777777" w:rsidTr="005A428D">
        <w:trPr>
          <w:cantSplit/>
          <w:trHeight w:val="20"/>
        </w:trPr>
        <w:tc>
          <w:tcPr>
            <w:tcW w:w="817" w:type="dxa"/>
            <w:vMerge w:val="restart"/>
            <w:textDirection w:val="btLr"/>
            <w:vAlign w:val="center"/>
          </w:tcPr>
          <w:p w14:paraId="201FCB4D" w14:textId="77777777" w:rsidR="00072B0E" w:rsidRPr="00AC3044" w:rsidRDefault="00072B0E" w:rsidP="005A428D">
            <w:pPr>
              <w:ind w:firstLine="0"/>
              <w:rPr>
                <w:rFonts w:eastAsia="SimSun"/>
              </w:rPr>
            </w:pPr>
            <w:r w:rsidRPr="00AC3044">
              <w:rPr>
                <w:rFonts w:eastAsia="SimSun"/>
              </w:rPr>
              <w:t>Кондиционирование</w:t>
            </w:r>
          </w:p>
        </w:tc>
        <w:tc>
          <w:tcPr>
            <w:tcW w:w="1701" w:type="dxa"/>
            <w:vAlign w:val="center"/>
          </w:tcPr>
          <w:p w14:paraId="7EC7158C" w14:textId="77777777" w:rsidR="00072B0E" w:rsidRPr="00AC3044" w:rsidRDefault="00072B0E" w:rsidP="005A428D">
            <w:pPr>
              <w:ind w:firstLine="0"/>
              <w:rPr>
                <w:rFonts w:eastAsia="SimSun"/>
              </w:rPr>
            </w:pPr>
            <w:r w:rsidRPr="00AC3044">
              <w:rPr>
                <w:rFonts w:eastAsia="SimSun"/>
              </w:rPr>
              <w:t xml:space="preserve">Флударабин </w:t>
            </w:r>
          </w:p>
        </w:tc>
        <w:tc>
          <w:tcPr>
            <w:tcW w:w="1559" w:type="dxa"/>
            <w:vAlign w:val="center"/>
          </w:tcPr>
          <w:p w14:paraId="36928E20"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F633B9D"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0CF2D5A6" w14:textId="77777777" w:rsidR="00072B0E" w:rsidRPr="00AC3044" w:rsidRDefault="00072B0E" w:rsidP="005A428D">
            <w:pPr>
              <w:ind w:firstLine="0"/>
              <w:rPr>
                <w:rFonts w:eastAsia="SimSun"/>
              </w:rPr>
            </w:pPr>
            <w:r w:rsidRPr="00AC3044">
              <w:rPr>
                <w:rFonts w:eastAsia="SimSun"/>
              </w:rPr>
              <w:t>С -7 дня по -2 день</w:t>
            </w:r>
          </w:p>
        </w:tc>
        <w:tc>
          <w:tcPr>
            <w:tcW w:w="2268" w:type="dxa"/>
            <w:vAlign w:val="center"/>
          </w:tcPr>
          <w:p w14:paraId="5AFAEC16"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BD755A9" w14:textId="77777777" w:rsidTr="005A428D">
        <w:trPr>
          <w:cantSplit/>
          <w:trHeight w:val="450"/>
        </w:trPr>
        <w:tc>
          <w:tcPr>
            <w:tcW w:w="817" w:type="dxa"/>
            <w:vMerge/>
            <w:vAlign w:val="center"/>
          </w:tcPr>
          <w:p w14:paraId="1CE66A97" w14:textId="77777777" w:rsidR="00072B0E" w:rsidRPr="00AC3044" w:rsidRDefault="00072B0E" w:rsidP="005A428D">
            <w:pPr>
              <w:ind w:firstLine="0"/>
              <w:rPr>
                <w:rFonts w:eastAsia="SimSun"/>
              </w:rPr>
            </w:pPr>
          </w:p>
        </w:tc>
        <w:tc>
          <w:tcPr>
            <w:tcW w:w="1701" w:type="dxa"/>
            <w:vAlign w:val="center"/>
          </w:tcPr>
          <w:p w14:paraId="4E93EBFC" w14:textId="77777777" w:rsidR="00072B0E" w:rsidRPr="00AC3044" w:rsidRDefault="00072B0E" w:rsidP="005A428D">
            <w:pPr>
              <w:ind w:firstLine="0"/>
              <w:rPr>
                <w:rFonts w:eastAsia="SimSun"/>
              </w:rPr>
            </w:pPr>
            <w:r w:rsidRPr="00AC3044">
              <w:rPr>
                <w:rFonts w:eastAsia="SimSun"/>
              </w:rPr>
              <w:t>Мелфалан</w:t>
            </w:r>
          </w:p>
        </w:tc>
        <w:tc>
          <w:tcPr>
            <w:tcW w:w="1559" w:type="dxa"/>
            <w:vAlign w:val="center"/>
          </w:tcPr>
          <w:p w14:paraId="1BD1072E"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3D0D2104"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p>
        </w:tc>
        <w:tc>
          <w:tcPr>
            <w:tcW w:w="1701" w:type="dxa"/>
            <w:vAlign w:val="center"/>
          </w:tcPr>
          <w:p w14:paraId="3BB85DDC" w14:textId="77777777" w:rsidR="00072B0E" w:rsidRPr="00AC3044" w:rsidRDefault="00072B0E" w:rsidP="005A428D">
            <w:pPr>
              <w:ind w:firstLine="0"/>
              <w:rPr>
                <w:rFonts w:eastAsia="SimSun"/>
              </w:rPr>
            </w:pPr>
            <w:r w:rsidRPr="00AC3044">
              <w:rPr>
                <w:rFonts w:eastAsia="SimSun"/>
              </w:rPr>
              <w:t xml:space="preserve">В -2 день </w:t>
            </w:r>
          </w:p>
        </w:tc>
        <w:tc>
          <w:tcPr>
            <w:tcW w:w="2268" w:type="dxa"/>
            <w:vAlign w:val="center"/>
          </w:tcPr>
          <w:p w14:paraId="2AF59EBC"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2D095BEB" w14:textId="77777777" w:rsidTr="005A428D">
        <w:trPr>
          <w:cantSplit/>
          <w:trHeight w:val="450"/>
        </w:trPr>
        <w:tc>
          <w:tcPr>
            <w:tcW w:w="817" w:type="dxa"/>
            <w:vMerge w:val="restart"/>
            <w:textDirection w:val="btLr"/>
            <w:vAlign w:val="center"/>
          </w:tcPr>
          <w:p w14:paraId="7EFDF32E" w14:textId="77777777" w:rsidR="00072B0E" w:rsidRPr="00AC3044" w:rsidRDefault="00072B0E" w:rsidP="005A428D">
            <w:pPr>
              <w:ind w:firstLine="0"/>
              <w:rPr>
                <w:rFonts w:eastAsia="SimSun"/>
              </w:rPr>
            </w:pPr>
            <w:r w:rsidRPr="00AC3044">
              <w:rPr>
                <w:rFonts w:eastAsia="SimSun"/>
              </w:rPr>
              <w:t>Профилактика РТПХ</w:t>
            </w:r>
          </w:p>
        </w:tc>
        <w:tc>
          <w:tcPr>
            <w:tcW w:w="1701" w:type="dxa"/>
            <w:vAlign w:val="center"/>
          </w:tcPr>
          <w:p w14:paraId="6F673427" w14:textId="77777777" w:rsidR="00072B0E" w:rsidRPr="00AC3044" w:rsidRDefault="00072B0E" w:rsidP="005A428D">
            <w:pPr>
              <w:ind w:firstLine="0"/>
              <w:rPr>
                <w:rFonts w:eastAsia="SimSun"/>
              </w:rPr>
            </w:pPr>
            <w:r w:rsidRPr="00AC3044">
              <w:rPr>
                <w:rFonts w:eastAsia="SimSun"/>
              </w:rPr>
              <w:t>Циклофосфамид</w:t>
            </w:r>
          </w:p>
        </w:tc>
        <w:tc>
          <w:tcPr>
            <w:tcW w:w="1559" w:type="dxa"/>
            <w:vAlign w:val="center"/>
          </w:tcPr>
          <w:p w14:paraId="6548B387" w14:textId="77777777" w:rsidR="00072B0E" w:rsidRPr="00AC3044" w:rsidRDefault="00072B0E" w:rsidP="005A428D">
            <w:pPr>
              <w:ind w:firstLine="0"/>
              <w:rPr>
                <w:rFonts w:eastAsia="SimSun"/>
              </w:rPr>
            </w:pPr>
            <w:r w:rsidRPr="00AC3044">
              <w:rPr>
                <w:rFonts w:eastAsia="SimSun"/>
              </w:rPr>
              <w:t>50 мг/кг</w:t>
            </w:r>
          </w:p>
        </w:tc>
        <w:tc>
          <w:tcPr>
            <w:tcW w:w="1418" w:type="dxa"/>
            <w:vAlign w:val="center"/>
          </w:tcPr>
          <w:p w14:paraId="311C2985" w14:textId="77777777" w:rsidR="00072B0E" w:rsidRPr="00AC3044" w:rsidRDefault="00072B0E" w:rsidP="005A428D">
            <w:pPr>
              <w:ind w:firstLine="0"/>
              <w:rPr>
                <w:rFonts w:eastAsia="SimSun"/>
              </w:rPr>
            </w:pPr>
            <w:r w:rsidRPr="00AC3044">
              <w:rPr>
                <w:rFonts w:eastAsia="SimSun"/>
              </w:rPr>
              <w:t>100 мг/кг</w:t>
            </w:r>
          </w:p>
        </w:tc>
        <w:tc>
          <w:tcPr>
            <w:tcW w:w="1701" w:type="dxa"/>
            <w:vAlign w:val="center"/>
          </w:tcPr>
          <w:p w14:paraId="2071A73D" w14:textId="77777777" w:rsidR="00072B0E" w:rsidRPr="00AC3044" w:rsidRDefault="00072B0E" w:rsidP="005A428D">
            <w:pPr>
              <w:ind w:firstLine="0"/>
              <w:rPr>
                <w:rFonts w:eastAsia="SimSun"/>
              </w:rPr>
            </w:pPr>
            <w:r w:rsidRPr="00AC3044">
              <w:rPr>
                <w:rFonts w:eastAsia="SimSun"/>
              </w:rPr>
              <w:t xml:space="preserve">+3,+4 дни </w:t>
            </w:r>
          </w:p>
        </w:tc>
        <w:tc>
          <w:tcPr>
            <w:tcW w:w="2268" w:type="dxa"/>
            <w:vAlign w:val="center"/>
          </w:tcPr>
          <w:p w14:paraId="4329936C"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A5387A7" w14:textId="77777777" w:rsidTr="005A428D">
        <w:trPr>
          <w:cantSplit/>
          <w:trHeight w:val="958"/>
        </w:trPr>
        <w:tc>
          <w:tcPr>
            <w:tcW w:w="817" w:type="dxa"/>
            <w:vMerge/>
            <w:textDirection w:val="btLr"/>
            <w:vAlign w:val="center"/>
          </w:tcPr>
          <w:p w14:paraId="5B181D5D" w14:textId="77777777" w:rsidR="00072B0E" w:rsidRPr="00AC3044" w:rsidRDefault="00072B0E" w:rsidP="005A428D">
            <w:pPr>
              <w:ind w:firstLine="0"/>
              <w:rPr>
                <w:rFonts w:eastAsia="SimSun"/>
              </w:rPr>
            </w:pPr>
          </w:p>
        </w:tc>
        <w:tc>
          <w:tcPr>
            <w:tcW w:w="1701" w:type="dxa"/>
            <w:vAlign w:val="center"/>
          </w:tcPr>
          <w:p w14:paraId="472B4E34" w14:textId="77777777" w:rsidR="00072B0E" w:rsidRPr="00AC3044" w:rsidRDefault="00072B0E" w:rsidP="005A428D">
            <w:pPr>
              <w:ind w:firstLine="0"/>
              <w:rPr>
                <w:rFonts w:eastAsia="SimSun"/>
              </w:rPr>
            </w:pPr>
            <w:r w:rsidRPr="00AC3044">
              <w:rPr>
                <w:rFonts w:eastAsia="SimSun"/>
              </w:rPr>
              <w:t xml:space="preserve">Такролимус </w:t>
            </w:r>
          </w:p>
        </w:tc>
        <w:tc>
          <w:tcPr>
            <w:tcW w:w="1559" w:type="dxa"/>
            <w:vAlign w:val="center"/>
          </w:tcPr>
          <w:p w14:paraId="6363FD6D" w14:textId="77777777" w:rsidR="00072B0E" w:rsidRPr="00AC3044" w:rsidRDefault="00072B0E" w:rsidP="005A428D">
            <w:pPr>
              <w:ind w:firstLine="0"/>
              <w:rPr>
                <w:rFonts w:eastAsia="SimSun"/>
              </w:rPr>
            </w:pPr>
            <w:r w:rsidRPr="00AC3044">
              <w:rPr>
                <w:rFonts w:eastAsia="SimSun"/>
              </w:rPr>
              <w:t>0,03 мг/кг</w:t>
            </w:r>
          </w:p>
        </w:tc>
        <w:tc>
          <w:tcPr>
            <w:tcW w:w="1418" w:type="dxa"/>
            <w:vAlign w:val="center"/>
          </w:tcPr>
          <w:p w14:paraId="0DFE24F4"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69DC5CC2"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268" w:type="dxa"/>
            <w:vAlign w:val="center"/>
          </w:tcPr>
          <w:p w14:paraId="45DF808D"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700CB0CC" w14:textId="77777777" w:rsidTr="005A428D">
        <w:trPr>
          <w:cantSplit/>
          <w:trHeight w:val="528"/>
        </w:trPr>
        <w:tc>
          <w:tcPr>
            <w:tcW w:w="817" w:type="dxa"/>
            <w:vMerge/>
            <w:textDirection w:val="btLr"/>
            <w:vAlign w:val="center"/>
          </w:tcPr>
          <w:p w14:paraId="6187D0C2" w14:textId="77777777" w:rsidR="00072B0E" w:rsidRPr="00AC3044" w:rsidRDefault="00072B0E" w:rsidP="005A428D">
            <w:pPr>
              <w:ind w:firstLine="0"/>
              <w:rPr>
                <w:rFonts w:eastAsia="SimSun"/>
              </w:rPr>
            </w:pPr>
          </w:p>
        </w:tc>
        <w:tc>
          <w:tcPr>
            <w:tcW w:w="1701" w:type="dxa"/>
            <w:vAlign w:val="center"/>
          </w:tcPr>
          <w:p w14:paraId="32607A12" w14:textId="77777777" w:rsidR="00072B0E" w:rsidRPr="00AC3044" w:rsidRDefault="00072B0E" w:rsidP="005A428D">
            <w:pPr>
              <w:ind w:firstLine="0"/>
              <w:rPr>
                <w:rFonts w:eastAsia="SimSun"/>
              </w:rPr>
            </w:pPr>
            <w:r w:rsidRPr="00AC3044">
              <w:rPr>
                <w:rFonts w:eastAsia="SimSun"/>
              </w:rPr>
              <w:t>Микофенолата мофетил</w:t>
            </w:r>
          </w:p>
        </w:tc>
        <w:tc>
          <w:tcPr>
            <w:tcW w:w="1559" w:type="dxa"/>
            <w:vAlign w:val="center"/>
          </w:tcPr>
          <w:p w14:paraId="3A37C4FA" w14:textId="77777777" w:rsidR="00072B0E" w:rsidRPr="00AC3044" w:rsidRDefault="00072B0E" w:rsidP="005A428D">
            <w:pPr>
              <w:ind w:firstLine="0"/>
              <w:rPr>
                <w:rFonts w:eastAsia="SimSun"/>
              </w:rPr>
            </w:pPr>
            <w:r w:rsidRPr="00AC3044">
              <w:rPr>
                <w:rFonts w:eastAsia="SimSun"/>
              </w:rPr>
              <w:t xml:space="preserve">30 мг/кг </w:t>
            </w:r>
          </w:p>
        </w:tc>
        <w:tc>
          <w:tcPr>
            <w:tcW w:w="1418" w:type="dxa"/>
            <w:vAlign w:val="center"/>
          </w:tcPr>
          <w:p w14:paraId="088C8CC1" w14:textId="77777777" w:rsidR="00072B0E" w:rsidRPr="00AC3044" w:rsidRDefault="00072B0E" w:rsidP="005A428D">
            <w:pPr>
              <w:ind w:firstLine="0"/>
              <w:rPr>
                <w:rFonts w:eastAsia="SimSun"/>
              </w:rPr>
            </w:pPr>
            <w:r w:rsidRPr="00AC3044">
              <w:rPr>
                <w:rFonts w:eastAsia="SimSun"/>
              </w:rPr>
              <w:t>–</w:t>
            </w:r>
          </w:p>
        </w:tc>
        <w:tc>
          <w:tcPr>
            <w:tcW w:w="1701" w:type="dxa"/>
            <w:vAlign w:val="center"/>
          </w:tcPr>
          <w:p w14:paraId="13008B1A"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268" w:type="dxa"/>
            <w:vAlign w:val="center"/>
          </w:tcPr>
          <w:p w14:paraId="16E526C2"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1E77786" w14:textId="77777777" w:rsidR="00072B0E" w:rsidRPr="00C07B2E" w:rsidRDefault="00072B0E" w:rsidP="00072B0E">
      <w:pPr>
        <w:rPr>
          <w:rFonts w:eastAsia="SimSun"/>
        </w:rPr>
        <w:sectPr w:rsidR="00072B0E" w:rsidRPr="00C07B2E" w:rsidSect="00980822">
          <w:footerReference w:type="default" r:id="rId14"/>
          <w:type w:val="continuous"/>
          <w:pgSz w:w="11907" w:h="16839" w:code="9"/>
          <w:pgMar w:top="1134" w:right="850" w:bottom="1134" w:left="1701" w:header="709" w:footer="567" w:gutter="0"/>
          <w:cols w:space="708"/>
          <w:docGrid w:linePitch="360"/>
        </w:sectPr>
      </w:pPr>
    </w:p>
    <w:p w14:paraId="17E11B6F" w14:textId="77777777" w:rsidR="00072B0E" w:rsidRPr="0074195F" w:rsidRDefault="00072B0E" w:rsidP="00072B0E">
      <w:pPr>
        <w:rPr>
          <w:rFonts w:eastAsia="SimSun"/>
        </w:rPr>
      </w:pPr>
      <w:bookmarkStart w:id="301" w:name="_Toc44401222"/>
    </w:p>
    <w:p w14:paraId="31E63D4D" w14:textId="77777777" w:rsidR="00072B0E" w:rsidRPr="00030511" w:rsidRDefault="00072B0E" w:rsidP="00072B0E">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301"/>
    </w:p>
    <w:p w14:paraId="68CA93DA" w14:textId="77777777" w:rsidR="00072B0E" w:rsidRDefault="00072B0E" w:rsidP="00072B0E">
      <w:pPr>
        <w:rPr>
          <w:rFonts w:eastAsia="SimSun"/>
        </w:rPr>
      </w:pPr>
      <w:bookmarkStart w:id="302" w:name="_Toc44401223"/>
    </w:p>
    <w:bookmarkEnd w:id="302"/>
    <w:p w14:paraId="3E970D14" w14:textId="77777777" w:rsidR="00072B0E" w:rsidRDefault="00072B0E" w:rsidP="00072B0E">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43DD8DE9" w14:textId="77777777" w:rsidR="00072B0E" w:rsidRPr="00C07B2E" w:rsidRDefault="00072B0E" w:rsidP="00072B0E">
      <w:pPr>
        <w:rPr>
          <w:rFonts w:eastAsia="SimSun"/>
        </w:rPr>
        <w:sectPr w:rsidR="00072B0E" w:rsidRPr="00C07B2E" w:rsidSect="00980822">
          <w:footerReference w:type="default" r:id="rId15"/>
          <w:type w:val="continuous"/>
          <w:pgSz w:w="11907" w:h="16839" w:code="9"/>
          <w:pgMar w:top="1134" w:right="850" w:bottom="1134" w:left="1701" w:header="709" w:footer="567" w:gutter="0"/>
          <w:cols w:space="708"/>
          <w:docGrid w:linePitch="360"/>
        </w:sectPr>
      </w:pPr>
    </w:p>
    <w:p w14:paraId="2599EEBA" w14:textId="77777777" w:rsidR="00072B0E" w:rsidRPr="00C07B2E" w:rsidRDefault="00072B0E" w:rsidP="00072B0E">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1D680933" w14:textId="77777777" w:rsidR="00072B0E" w:rsidRPr="00C07B2E" w:rsidRDefault="00072B0E" w:rsidP="00072B0E">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072B0E" w:rsidRPr="00470E23" w14:paraId="3BC3693E" w14:textId="77777777" w:rsidTr="005A428D">
        <w:trPr>
          <w:cantSplit/>
          <w:trHeight w:val="1020"/>
        </w:trPr>
        <w:tc>
          <w:tcPr>
            <w:tcW w:w="1394" w:type="pct"/>
            <w:gridSpan w:val="4"/>
            <w:vMerge w:val="restart"/>
            <w:tcBorders>
              <w:right w:val="single" w:sz="4" w:space="0" w:color="00000A"/>
            </w:tcBorders>
            <w:shd w:val="clear" w:color="auto" w:fill="auto"/>
            <w:vAlign w:val="center"/>
          </w:tcPr>
          <w:p w14:paraId="3B35A2C6" w14:textId="77777777" w:rsidR="00072B0E" w:rsidRPr="00470E23" w:rsidRDefault="00072B0E" w:rsidP="005A428D">
            <w:pPr>
              <w:ind w:firstLine="0"/>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13B25714" w14:textId="77777777" w:rsidR="00072B0E" w:rsidRPr="00470E23" w:rsidRDefault="00072B0E" w:rsidP="005A428D">
            <w:pPr>
              <w:ind w:firstLine="0"/>
              <w:rPr>
                <w:rFonts w:eastAsia="SimSun"/>
                <w:sz w:val="22"/>
              </w:rPr>
            </w:pPr>
            <w:r w:rsidRPr="00470E23">
              <w:rPr>
                <w:rFonts w:eastAsia="SimSun"/>
                <w:sz w:val="22"/>
              </w:rPr>
              <w:t>Режим кондиционирования</w:t>
            </w:r>
          </w:p>
        </w:tc>
      </w:tr>
      <w:tr w:rsidR="00072B0E" w:rsidRPr="00470E23" w14:paraId="6662F93C" w14:textId="77777777" w:rsidTr="005A428D">
        <w:trPr>
          <w:cantSplit/>
          <w:trHeight w:val="1020"/>
        </w:trPr>
        <w:tc>
          <w:tcPr>
            <w:tcW w:w="1394" w:type="pct"/>
            <w:gridSpan w:val="4"/>
            <w:vMerge/>
            <w:tcBorders>
              <w:right w:val="single" w:sz="4" w:space="0" w:color="00000A"/>
            </w:tcBorders>
            <w:shd w:val="clear" w:color="auto" w:fill="auto"/>
            <w:vAlign w:val="center"/>
          </w:tcPr>
          <w:p w14:paraId="52A9343B" w14:textId="77777777" w:rsidR="00072B0E" w:rsidRPr="00470E23" w:rsidRDefault="00072B0E" w:rsidP="005A428D">
            <w:pPr>
              <w:ind w:firstLine="0"/>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4045AAED" w14:textId="77777777" w:rsidR="00072B0E" w:rsidRPr="00470E23" w:rsidRDefault="00072B0E" w:rsidP="005A428D">
            <w:pPr>
              <w:ind w:firstLine="0"/>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4BBB2ABA" w14:textId="77777777" w:rsidR="00072B0E" w:rsidRPr="00470E23" w:rsidRDefault="00072B0E" w:rsidP="005A428D">
            <w:pPr>
              <w:ind w:firstLine="0"/>
              <w:rPr>
                <w:rFonts w:eastAsia="SimSun"/>
                <w:sz w:val="22"/>
              </w:rPr>
            </w:pPr>
            <w:r w:rsidRPr="00470E23">
              <w:rPr>
                <w:rFonts w:eastAsia="SimSun"/>
                <w:sz w:val="22"/>
              </w:rPr>
              <w:t>Flu180</w:t>
            </w:r>
          </w:p>
        </w:tc>
      </w:tr>
      <w:tr w:rsidR="00072B0E" w:rsidRPr="00470E23" w14:paraId="5AC85B8D" w14:textId="77777777" w:rsidTr="005A428D">
        <w:trPr>
          <w:cantSplit/>
          <w:trHeight w:val="1020"/>
        </w:trPr>
        <w:tc>
          <w:tcPr>
            <w:tcW w:w="1394" w:type="pct"/>
            <w:gridSpan w:val="4"/>
            <w:vMerge/>
            <w:tcBorders>
              <w:right w:val="single" w:sz="4" w:space="0" w:color="00000A"/>
            </w:tcBorders>
            <w:shd w:val="clear" w:color="auto" w:fill="auto"/>
            <w:vAlign w:val="center"/>
          </w:tcPr>
          <w:p w14:paraId="7E006090" w14:textId="77777777" w:rsidR="00072B0E" w:rsidRPr="00470E23" w:rsidRDefault="00072B0E" w:rsidP="005A428D">
            <w:pPr>
              <w:ind w:firstLine="0"/>
              <w:rPr>
                <w:rFonts w:eastAsia="SimSun"/>
                <w:sz w:val="22"/>
              </w:rPr>
            </w:pPr>
          </w:p>
        </w:tc>
        <w:tc>
          <w:tcPr>
            <w:tcW w:w="444" w:type="pct"/>
            <w:tcBorders>
              <w:left w:val="single" w:sz="4" w:space="0" w:color="00000A"/>
              <w:right w:val="single" w:sz="4" w:space="0" w:color="00000A"/>
            </w:tcBorders>
            <w:shd w:val="clear" w:color="auto" w:fill="D9D9D9"/>
            <w:vAlign w:val="center"/>
          </w:tcPr>
          <w:p w14:paraId="6F85787C" w14:textId="77777777" w:rsidR="00072B0E" w:rsidRPr="00470E23" w:rsidRDefault="00072B0E" w:rsidP="005A428D">
            <w:pPr>
              <w:ind w:firstLine="0"/>
              <w:rPr>
                <w:rFonts w:eastAsia="SimSun"/>
                <w:sz w:val="22"/>
              </w:rPr>
            </w:pPr>
            <w:r w:rsidRPr="00470E23">
              <w:rPr>
                <w:rFonts w:eastAsia="SimSun"/>
                <w:sz w:val="22"/>
              </w:rPr>
              <w:t>Bu8</w:t>
            </w:r>
          </w:p>
        </w:tc>
        <w:tc>
          <w:tcPr>
            <w:tcW w:w="404" w:type="pct"/>
            <w:shd w:val="clear" w:color="auto" w:fill="D9D9D9"/>
            <w:vAlign w:val="center"/>
          </w:tcPr>
          <w:p w14:paraId="6E6C16C5" w14:textId="77777777" w:rsidR="00072B0E" w:rsidRPr="00470E23" w:rsidRDefault="00072B0E" w:rsidP="005A428D">
            <w:pPr>
              <w:ind w:firstLine="0"/>
              <w:rPr>
                <w:rFonts w:eastAsia="SimSun"/>
                <w:sz w:val="22"/>
              </w:rPr>
            </w:pPr>
            <w:r w:rsidRPr="00470E23">
              <w:rPr>
                <w:rFonts w:eastAsia="SimSun"/>
                <w:sz w:val="22"/>
              </w:rPr>
              <w:t>Treo36</w:t>
            </w:r>
          </w:p>
        </w:tc>
        <w:tc>
          <w:tcPr>
            <w:tcW w:w="466" w:type="pct"/>
            <w:shd w:val="clear" w:color="auto" w:fill="D9D9D9"/>
            <w:vAlign w:val="center"/>
          </w:tcPr>
          <w:p w14:paraId="43B268CB" w14:textId="77777777" w:rsidR="00072B0E" w:rsidRPr="00470E23" w:rsidRDefault="00072B0E" w:rsidP="005A428D">
            <w:pPr>
              <w:ind w:firstLine="0"/>
              <w:rPr>
                <w:rFonts w:eastAsia="SimSun"/>
                <w:sz w:val="22"/>
              </w:rPr>
            </w:pPr>
            <w:r w:rsidRPr="00470E23">
              <w:rPr>
                <w:rFonts w:eastAsia="SimSun"/>
                <w:sz w:val="22"/>
              </w:rPr>
              <w:t>Cy14</w:t>
            </w:r>
          </w:p>
        </w:tc>
        <w:tc>
          <w:tcPr>
            <w:tcW w:w="444" w:type="pct"/>
            <w:shd w:val="clear" w:color="auto" w:fill="D9D9D9"/>
            <w:vAlign w:val="center"/>
          </w:tcPr>
          <w:p w14:paraId="2E6B1CDF" w14:textId="77777777" w:rsidR="00072B0E" w:rsidRPr="00470E23" w:rsidRDefault="00072B0E" w:rsidP="005A428D">
            <w:pPr>
              <w:ind w:firstLine="0"/>
              <w:rPr>
                <w:rFonts w:eastAsia="SimSun"/>
                <w:sz w:val="22"/>
              </w:rPr>
            </w:pPr>
            <w:r w:rsidRPr="00470E23">
              <w:rPr>
                <w:rFonts w:eastAsia="SimSun"/>
                <w:sz w:val="22"/>
              </w:rPr>
              <w:t>Bu8</w:t>
            </w:r>
          </w:p>
        </w:tc>
        <w:tc>
          <w:tcPr>
            <w:tcW w:w="334" w:type="pct"/>
            <w:shd w:val="clear" w:color="auto" w:fill="D9D9D9"/>
            <w:vAlign w:val="center"/>
          </w:tcPr>
          <w:p w14:paraId="5E3F6AC8" w14:textId="77777777" w:rsidR="00072B0E" w:rsidRPr="00470E23" w:rsidRDefault="00072B0E" w:rsidP="005A428D">
            <w:pPr>
              <w:ind w:firstLine="0"/>
              <w:rPr>
                <w:rFonts w:eastAsia="SimSun"/>
                <w:sz w:val="22"/>
              </w:rPr>
            </w:pPr>
            <w:r w:rsidRPr="00470E23">
              <w:rPr>
                <w:rFonts w:eastAsia="SimSun"/>
                <w:sz w:val="22"/>
              </w:rPr>
              <w:t>Bu10</w:t>
            </w:r>
          </w:p>
        </w:tc>
        <w:tc>
          <w:tcPr>
            <w:tcW w:w="334" w:type="pct"/>
            <w:shd w:val="clear" w:color="auto" w:fill="D9D9D9"/>
            <w:vAlign w:val="center"/>
          </w:tcPr>
          <w:p w14:paraId="41F05758" w14:textId="77777777" w:rsidR="00072B0E" w:rsidRPr="00470E23" w:rsidRDefault="00072B0E" w:rsidP="005A428D">
            <w:pPr>
              <w:ind w:firstLine="0"/>
              <w:rPr>
                <w:rFonts w:eastAsia="SimSun"/>
                <w:sz w:val="22"/>
              </w:rPr>
            </w:pPr>
            <w:r w:rsidRPr="00470E23">
              <w:rPr>
                <w:rFonts w:eastAsia="SimSun"/>
                <w:sz w:val="22"/>
              </w:rPr>
              <w:t>Bu12</w:t>
            </w:r>
          </w:p>
        </w:tc>
        <w:tc>
          <w:tcPr>
            <w:tcW w:w="334" w:type="pct"/>
            <w:shd w:val="clear" w:color="auto" w:fill="D9D9D9"/>
            <w:vAlign w:val="center"/>
          </w:tcPr>
          <w:p w14:paraId="3C5398E5" w14:textId="77777777" w:rsidR="00072B0E" w:rsidRPr="00470E23" w:rsidRDefault="00072B0E" w:rsidP="005A428D">
            <w:pPr>
              <w:ind w:firstLine="0"/>
              <w:rPr>
                <w:rFonts w:eastAsia="SimSun"/>
                <w:sz w:val="22"/>
              </w:rPr>
            </w:pPr>
            <w:r w:rsidRPr="00470E23">
              <w:rPr>
                <w:rFonts w:eastAsia="SimSun"/>
                <w:sz w:val="22"/>
              </w:rPr>
              <w:t>Bu14</w:t>
            </w:r>
          </w:p>
        </w:tc>
        <w:tc>
          <w:tcPr>
            <w:tcW w:w="425" w:type="pct"/>
            <w:shd w:val="clear" w:color="auto" w:fill="D9D9D9"/>
            <w:vAlign w:val="center"/>
          </w:tcPr>
          <w:p w14:paraId="6E1D5F6E" w14:textId="77777777" w:rsidR="00072B0E" w:rsidRPr="00470E23" w:rsidRDefault="00072B0E" w:rsidP="005A428D">
            <w:pPr>
              <w:ind w:firstLine="0"/>
              <w:rPr>
                <w:rFonts w:eastAsia="SimSun"/>
                <w:sz w:val="22"/>
              </w:rPr>
            </w:pPr>
            <w:r w:rsidRPr="00470E23">
              <w:rPr>
                <w:rFonts w:eastAsia="SimSun"/>
                <w:sz w:val="22"/>
              </w:rPr>
              <w:t>Cy1200</w:t>
            </w:r>
          </w:p>
        </w:tc>
        <w:tc>
          <w:tcPr>
            <w:tcW w:w="422" w:type="pct"/>
            <w:shd w:val="clear" w:color="auto" w:fill="D9D9D9"/>
            <w:vAlign w:val="center"/>
          </w:tcPr>
          <w:p w14:paraId="77E301C8" w14:textId="77777777" w:rsidR="00072B0E" w:rsidRPr="00470E23" w:rsidRDefault="00072B0E" w:rsidP="005A428D">
            <w:pPr>
              <w:ind w:firstLine="0"/>
              <w:rPr>
                <w:rFonts w:eastAsia="SimSun"/>
                <w:sz w:val="22"/>
              </w:rPr>
            </w:pPr>
            <w:r w:rsidRPr="00470E23">
              <w:rPr>
                <w:rFonts w:eastAsia="SimSun"/>
                <w:sz w:val="22"/>
              </w:rPr>
              <w:t>Mel100</w:t>
            </w:r>
          </w:p>
        </w:tc>
      </w:tr>
      <w:tr w:rsidR="00072B0E" w:rsidRPr="00470E23" w14:paraId="7B98081C" w14:textId="77777777" w:rsidTr="005A428D">
        <w:trPr>
          <w:cantSplit/>
          <w:trHeight w:val="1020"/>
        </w:trPr>
        <w:tc>
          <w:tcPr>
            <w:tcW w:w="1394" w:type="pct"/>
            <w:gridSpan w:val="4"/>
            <w:vMerge/>
            <w:tcBorders>
              <w:right w:val="single" w:sz="4" w:space="0" w:color="00000A"/>
            </w:tcBorders>
            <w:shd w:val="clear" w:color="auto" w:fill="auto"/>
            <w:vAlign w:val="center"/>
          </w:tcPr>
          <w:p w14:paraId="536D20D7" w14:textId="77777777" w:rsidR="00072B0E" w:rsidRPr="00470E23" w:rsidRDefault="00072B0E" w:rsidP="005A428D">
            <w:pPr>
              <w:ind w:firstLine="0"/>
              <w:rPr>
                <w:rFonts w:eastAsia="SimSun"/>
                <w:sz w:val="22"/>
              </w:rPr>
            </w:pPr>
          </w:p>
        </w:tc>
        <w:tc>
          <w:tcPr>
            <w:tcW w:w="444" w:type="pct"/>
            <w:tcBorders>
              <w:left w:val="single" w:sz="4" w:space="0" w:color="00000A"/>
            </w:tcBorders>
            <w:shd w:val="clear" w:color="auto" w:fill="D9D9D9"/>
            <w:vAlign w:val="center"/>
          </w:tcPr>
          <w:p w14:paraId="1C91B22C" w14:textId="77777777" w:rsidR="00072B0E" w:rsidRPr="00470E23" w:rsidRDefault="00072B0E" w:rsidP="005A428D">
            <w:pPr>
              <w:ind w:firstLine="0"/>
              <w:rPr>
                <w:rFonts w:eastAsia="SimSun"/>
                <w:sz w:val="22"/>
              </w:rPr>
            </w:pPr>
          </w:p>
          <w:p w14:paraId="1C6D0233" w14:textId="77777777" w:rsidR="00072B0E" w:rsidRPr="00470E23" w:rsidRDefault="00072B0E" w:rsidP="005A428D">
            <w:pPr>
              <w:ind w:firstLine="0"/>
              <w:rPr>
                <w:rFonts w:eastAsia="SimSun"/>
                <w:sz w:val="22"/>
              </w:rPr>
            </w:pPr>
            <w:r w:rsidRPr="00470E23">
              <w:rPr>
                <w:rFonts w:eastAsia="SimSun"/>
                <w:sz w:val="22"/>
              </w:rPr>
              <w:t>Thio</w:t>
            </w:r>
          </w:p>
        </w:tc>
        <w:tc>
          <w:tcPr>
            <w:tcW w:w="404" w:type="pct"/>
            <w:shd w:val="clear" w:color="auto" w:fill="D9D9D9"/>
            <w:vAlign w:val="center"/>
          </w:tcPr>
          <w:p w14:paraId="1CFA2B8E" w14:textId="77777777" w:rsidR="00072B0E" w:rsidRPr="00470E23" w:rsidRDefault="00072B0E" w:rsidP="005A428D">
            <w:pPr>
              <w:ind w:firstLine="0"/>
              <w:rPr>
                <w:rFonts w:eastAsia="SimSun"/>
                <w:sz w:val="22"/>
              </w:rPr>
            </w:pPr>
            <w:r w:rsidRPr="00470E23">
              <w:rPr>
                <w:rFonts w:eastAsia="SimSun"/>
                <w:sz w:val="22"/>
              </w:rPr>
              <w:t>-</w:t>
            </w:r>
          </w:p>
        </w:tc>
        <w:tc>
          <w:tcPr>
            <w:tcW w:w="466" w:type="pct"/>
            <w:shd w:val="clear" w:color="auto" w:fill="D9D9D9"/>
            <w:vAlign w:val="center"/>
          </w:tcPr>
          <w:p w14:paraId="4465B5EF" w14:textId="77777777" w:rsidR="00072B0E" w:rsidRPr="00470E23" w:rsidRDefault="00072B0E" w:rsidP="005A428D">
            <w:pPr>
              <w:ind w:firstLine="0"/>
              <w:rPr>
                <w:rFonts w:eastAsia="SimSun"/>
                <w:sz w:val="22"/>
              </w:rPr>
            </w:pPr>
            <w:r w:rsidRPr="00470E23">
              <w:rPr>
                <w:rFonts w:eastAsia="SimSun"/>
                <w:sz w:val="22"/>
              </w:rPr>
              <w:t>TBI</w:t>
            </w:r>
          </w:p>
        </w:tc>
        <w:tc>
          <w:tcPr>
            <w:tcW w:w="444" w:type="pct"/>
            <w:shd w:val="clear" w:color="auto" w:fill="D9D9D9"/>
            <w:vAlign w:val="center"/>
          </w:tcPr>
          <w:p w14:paraId="0D017961" w14:textId="77777777" w:rsidR="00072B0E" w:rsidRPr="00470E23" w:rsidRDefault="00072B0E" w:rsidP="005A428D">
            <w:pPr>
              <w:ind w:firstLine="0"/>
              <w:rPr>
                <w:rFonts w:eastAsia="SimSun"/>
                <w:sz w:val="22"/>
              </w:rPr>
            </w:pPr>
            <w:r w:rsidRPr="00470E23">
              <w:rPr>
                <w:rFonts w:eastAsia="SimSun"/>
                <w:sz w:val="22"/>
              </w:rPr>
              <w:t>-</w:t>
            </w:r>
          </w:p>
        </w:tc>
        <w:tc>
          <w:tcPr>
            <w:tcW w:w="334" w:type="pct"/>
            <w:shd w:val="clear" w:color="auto" w:fill="D9D9D9"/>
            <w:vAlign w:val="center"/>
          </w:tcPr>
          <w:p w14:paraId="0C9A32C4" w14:textId="77777777" w:rsidR="00072B0E" w:rsidRPr="00470E23" w:rsidRDefault="00072B0E" w:rsidP="005A428D">
            <w:pPr>
              <w:ind w:firstLine="0"/>
              <w:rPr>
                <w:rFonts w:eastAsia="SimSun"/>
                <w:sz w:val="22"/>
              </w:rPr>
            </w:pPr>
            <w:r w:rsidRPr="00470E23">
              <w:rPr>
                <w:rFonts w:eastAsia="SimSun"/>
                <w:sz w:val="22"/>
              </w:rPr>
              <w:t>-</w:t>
            </w:r>
          </w:p>
        </w:tc>
        <w:tc>
          <w:tcPr>
            <w:tcW w:w="334" w:type="pct"/>
            <w:shd w:val="clear" w:color="auto" w:fill="D9D9D9"/>
            <w:vAlign w:val="center"/>
          </w:tcPr>
          <w:p w14:paraId="129A4958" w14:textId="77777777" w:rsidR="00072B0E" w:rsidRPr="00470E23" w:rsidRDefault="00072B0E" w:rsidP="005A428D">
            <w:pPr>
              <w:ind w:firstLine="0"/>
              <w:rPr>
                <w:rFonts w:eastAsia="SimSun"/>
                <w:sz w:val="22"/>
              </w:rPr>
            </w:pPr>
            <w:r w:rsidRPr="00470E23">
              <w:rPr>
                <w:rFonts w:eastAsia="SimSun"/>
                <w:sz w:val="22"/>
              </w:rPr>
              <w:t>-</w:t>
            </w:r>
          </w:p>
        </w:tc>
        <w:tc>
          <w:tcPr>
            <w:tcW w:w="334" w:type="pct"/>
            <w:shd w:val="clear" w:color="auto" w:fill="D9D9D9"/>
            <w:vAlign w:val="center"/>
          </w:tcPr>
          <w:p w14:paraId="43FC7B07" w14:textId="77777777" w:rsidR="00072B0E" w:rsidRPr="00470E23" w:rsidRDefault="00072B0E" w:rsidP="005A428D">
            <w:pPr>
              <w:ind w:firstLine="0"/>
              <w:rPr>
                <w:rFonts w:eastAsia="SimSun"/>
                <w:sz w:val="22"/>
              </w:rPr>
            </w:pPr>
            <w:r w:rsidRPr="00470E23">
              <w:rPr>
                <w:rFonts w:eastAsia="SimSun"/>
                <w:sz w:val="22"/>
              </w:rPr>
              <w:t>-</w:t>
            </w:r>
          </w:p>
        </w:tc>
        <w:tc>
          <w:tcPr>
            <w:tcW w:w="425" w:type="pct"/>
            <w:shd w:val="clear" w:color="auto" w:fill="D9D9D9"/>
            <w:vAlign w:val="center"/>
          </w:tcPr>
          <w:p w14:paraId="48088F03" w14:textId="77777777" w:rsidR="00072B0E" w:rsidRPr="00470E23" w:rsidRDefault="00072B0E" w:rsidP="005A428D">
            <w:pPr>
              <w:ind w:firstLine="0"/>
              <w:rPr>
                <w:rFonts w:eastAsia="SimSun"/>
                <w:sz w:val="22"/>
              </w:rPr>
            </w:pPr>
            <w:r w:rsidRPr="00470E23">
              <w:rPr>
                <w:rFonts w:eastAsia="SimSun"/>
                <w:sz w:val="22"/>
              </w:rPr>
              <w:t>-</w:t>
            </w:r>
          </w:p>
        </w:tc>
        <w:tc>
          <w:tcPr>
            <w:tcW w:w="422" w:type="pct"/>
            <w:shd w:val="clear" w:color="auto" w:fill="D9D9D9"/>
            <w:vAlign w:val="center"/>
          </w:tcPr>
          <w:p w14:paraId="0B634D45" w14:textId="77777777" w:rsidR="00072B0E" w:rsidRPr="00470E23" w:rsidRDefault="00072B0E" w:rsidP="005A428D">
            <w:pPr>
              <w:ind w:firstLine="0"/>
              <w:rPr>
                <w:rFonts w:eastAsia="SimSun"/>
                <w:sz w:val="22"/>
              </w:rPr>
            </w:pPr>
            <w:r w:rsidRPr="00470E23">
              <w:rPr>
                <w:rFonts w:eastAsia="SimSun"/>
                <w:sz w:val="22"/>
              </w:rPr>
              <w:t>-</w:t>
            </w:r>
          </w:p>
        </w:tc>
      </w:tr>
      <w:tr w:rsidR="00072B0E" w:rsidRPr="00470E23" w14:paraId="6E15C64F" w14:textId="77777777" w:rsidTr="005A428D">
        <w:trPr>
          <w:cantSplit/>
          <w:trHeight w:val="1020"/>
        </w:trPr>
        <w:tc>
          <w:tcPr>
            <w:tcW w:w="248" w:type="pct"/>
            <w:vMerge w:val="restart"/>
            <w:tcBorders>
              <w:top w:val="single" w:sz="4" w:space="0" w:color="00000A"/>
            </w:tcBorders>
            <w:shd w:val="clear" w:color="auto" w:fill="D9D9D9"/>
            <w:vAlign w:val="center"/>
          </w:tcPr>
          <w:p w14:paraId="127C1548" w14:textId="77777777" w:rsidR="00072B0E" w:rsidRPr="00470E23" w:rsidRDefault="00072B0E" w:rsidP="005A428D">
            <w:pPr>
              <w:ind w:firstLine="0"/>
              <w:rPr>
                <w:rFonts w:eastAsia="SimSun"/>
                <w:sz w:val="22"/>
              </w:rPr>
            </w:pPr>
            <w:r w:rsidRPr="00470E23">
              <w:rPr>
                <w:rFonts w:eastAsia="SimSun"/>
                <w:sz w:val="22"/>
              </w:rPr>
              <w:t>PT-Cy</w:t>
            </w:r>
          </w:p>
        </w:tc>
        <w:tc>
          <w:tcPr>
            <w:tcW w:w="369" w:type="pct"/>
            <w:shd w:val="clear" w:color="auto" w:fill="D9D9D9"/>
            <w:vAlign w:val="center"/>
          </w:tcPr>
          <w:p w14:paraId="3D492F6B" w14:textId="77777777" w:rsidR="00072B0E" w:rsidRPr="00470E23" w:rsidRDefault="00072B0E" w:rsidP="005A428D">
            <w:pPr>
              <w:ind w:firstLine="0"/>
              <w:rPr>
                <w:rFonts w:eastAsia="SimSun"/>
                <w:sz w:val="22"/>
              </w:rPr>
            </w:pPr>
            <w:r w:rsidRPr="00470E23">
              <w:rPr>
                <w:rFonts w:eastAsia="SimSun"/>
                <w:sz w:val="22"/>
              </w:rPr>
              <w:t>-</w:t>
            </w:r>
          </w:p>
        </w:tc>
        <w:tc>
          <w:tcPr>
            <w:tcW w:w="321" w:type="pct"/>
            <w:shd w:val="clear" w:color="auto" w:fill="D9D9D9"/>
            <w:vAlign w:val="center"/>
          </w:tcPr>
          <w:p w14:paraId="3BACE18E" w14:textId="77777777" w:rsidR="00072B0E" w:rsidRPr="00470E23" w:rsidRDefault="00072B0E" w:rsidP="005A428D">
            <w:pPr>
              <w:ind w:firstLine="0"/>
              <w:rPr>
                <w:rFonts w:eastAsia="SimSun"/>
                <w:sz w:val="22"/>
              </w:rPr>
            </w:pPr>
            <w:r w:rsidRPr="00470E23">
              <w:rPr>
                <w:rFonts w:eastAsia="SimSun"/>
                <w:sz w:val="22"/>
              </w:rPr>
              <w:t>CSA</w:t>
            </w:r>
          </w:p>
        </w:tc>
        <w:tc>
          <w:tcPr>
            <w:tcW w:w="455" w:type="pct"/>
            <w:shd w:val="clear" w:color="auto" w:fill="D9D9D9"/>
            <w:vAlign w:val="center"/>
          </w:tcPr>
          <w:p w14:paraId="7255DB93" w14:textId="77777777" w:rsidR="00072B0E" w:rsidRPr="00470E23" w:rsidRDefault="00072B0E" w:rsidP="005A428D">
            <w:pPr>
              <w:ind w:firstLine="0"/>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62D5922F" w14:textId="77777777" w:rsidR="00072B0E" w:rsidRPr="00470E23" w:rsidRDefault="00072B0E" w:rsidP="005A428D">
            <w:pPr>
              <w:ind w:firstLine="0"/>
              <w:rPr>
                <w:rFonts w:eastAsia="SimSun"/>
                <w:sz w:val="22"/>
              </w:rPr>
            </w:pPr>
            <w:r w:rsidRPr="00470E23">
              <w:rPr>
                <w:rFonts w:eastAsia="SimSun"/>
                <w:sz w:val="22"/>
              </w:rPr>
              <w:t>5.3.1.1</w:t>
            </w:r>
          </w:p>
        </w:tc>
        <w:tc>
          <w:tcPr>
            <w:tcW w:w="404" w:type="pct"/>
            <w:shd w:val="clear" w:color="auto" w:fill="auto"/>
            <w:vAlign w:val="center"/>
          </w:tcPr>
          <w:p w14:paraId="3655F19D" w14:textId="77777777" w:rsidR="00072B0E" w:rsidRPr="00470E23" w:rsidRDefault="00072B0E" w:rsidP="005A428D">
            <w:pPr>
              <w:ind w:firstLine="0"/>
              <w:rPr>
                <w:rFonts w:eastAsia="SimSun"/>
                <w:sz w:val="22"/>
              </w:rPr>
            </w:pPr>
            <w:r w:rsidRPr="00470E23">
              <w:rPr>
                <w:rFonts w:eastAsia="SimSun"/>
                <w:sz w:val="22"/>
              </w:rPr>
              <w:t>5.3.1.10</w:t>
            </w:r>
          </w:p>
        </w:tc>
        <w:tc>
          <w:tcPr>
            <w:tcW w:w="466" w:type="pct"/>
            <w:shd w:val="clear" w:color="auto" w:fill="auto"/>
            <w:vAlign w:val="center"/>
          </w:tcPr>
          <w:p w14:paraId="1A22D407" w14:textId="77777777" w:rsidR="00072B0E" w:rsidRPr="00470E23" w:rsidRDefault="00072B0E" w:rsidP="005A428D">
            <w:pPr>
              <w:ind w:firstLine="0"/>
              <w:rPr>
                <w:rFonts w:eastAsia="SimSun"/>
                <w:sz w:val="22"/>
              </w:rPr>
            </w:pPr>
            <w:r w:rsidRPr="00470E23">
              <w:rPr>
                <w:rFonts w:eastAsia="SimSun"/>
                <w:sz w:val="22"/>
              </w:rPr>
              <w:t>-</w:t>
            </w:r>
          </w:p>
        </w:tc>
        <w:tc>
          <w:tcPr>
            <w:tcW w:w="444" w:type="pct"/>
            <w:shd w:val="clear" w:color="auto" w:fill="auto"/>
            <w:vAlign w:val="center"/>
          </w:tcPr>
          <w:p w14:paraId="452CC8AA" w14:textId="77777777" w:rsidR="00072B0E" w:rsidRPr="00470E23" w:rsidRDefault="00072B0E" w:rsidP="005A428D">
            <w:pPr>
              <w:ind w:firstLine="0"/>
              <w:rPr>
                <w:rFonts w:eastAsia="SimSun"/>
                <w:sz w:val="22"/>
              </w:rPr>
            </w:pPr>
            <w:r w:rsidRPr="00470E23">
              <w:rPr>
                <w:rFonts w:eastAsia="SimSun"/>
                <w:sz w:val="22"/>
              </w:rPr>
              <w:t>5.3.1.4</w:t>
            </w:r>
          </w:p>
        </w:tc>
        <w:tc>
          <w:tcPr>
            <w:tcW w:w="334" w:type="pct"/>
            <w:shd w:val="clear" w:color="auto" w:fill="auto"/>
            <w:vAlign w:val="center"/>
          </w:tcPr>
          <w:p w14:paraId="621AFD78" w14:textId="77777777" w:rsidR="00072B0E" w:rsidRPr="00470E23" w:rsidRDefault="00072B0E" w:rsidP="005A428D">
            <w:pPr>
              <w:ind w:firstLine="0"/>
              <w:rPr>
                <w:rFonts w:eastAsia="SimSun"/>
                <w:sz w:val="22"/>
              </w:rPr>
            </w:pPr>
            <w:r w:rsidRPr="00470E23">
              <w:rPr>
                <w:rFonts w:eastAsia="SimSun"/>
                <w:sz w:val="22"/>
              </w:rPr>
              <w:t>-</w:t>
            </w:r>
          </w:p>
        </w:tc>
        <w:tc>
          <w:tcPr>
            <w:tcW w:w="334" w:type="pct"/>
            <w:shd w:val="clear" w:color="auto" w:fill="auto"/>
            <w:vAlign w:val="center"/>
          </w:tcPr>
          <w:p w14:paraId="407ACB05" w14:textId="77777777" w:rsidR="00072B0E" w:rsidRPr="00470E23" w:rsidRDefault="00072B0E" w:rsidP="005A428D">
            <w:pPr>
              <w:ind w:firstLine="0"/>
              <w:rPr>
                <w:rFonts w:eastAsia="SimSun"/>
                <w:sz w:val="22"/>
              </w:rPr>
            </w:pPr>
            <w:r w:rsidRPr="00470E23">
              <w:rPr>
                <w:rFonts w:eastAsia="SimSun"/>
                <w:sz w:val="22"/>
              </w:rPr>
              <w:t>-</w:t>
            </w:r>
          </w:p>
        </w:tc>
        <w:tc>
          <w:tcPr>
            <w:tcW w:w="334" w:type="pct"/>
            <w:shd w:val="clear" w:color="auto" w:fill="auto"/>
            <w:vAlign w:val="center"/>
          </w:tcPr>
          <w:p w14:paraId="41CB6445" w14:textId="77777777" w:rsidR="00072B0E" w:rsidRPr="00470E23" w:rsidRDefault="00072B0E" w:rsidP="005A428D">
            <w:pPr>
              <w:ind w:firstLine="0"/>
              <w:rPr>
                <w:rFonts w:eastAsia="SimSun"/>
                <w:sz w:val="22"/>
              </w:rPr>
            </w:pPr>
            <w:r w:rsidRPr="00470E23">
              <w:rPr>
                <w:rFonts w:eastAsia="SimSun"/>
                <w:sz w:val="22"/>
              </w:rPr>
              <w:t>-</w:t>
            </w:r>
          </w:p>
        </w:tc>
        <w:tc>
          <w:tcPr>
            <w:tcW w:w="425" w:type="pct"/>
            <w:shd w:val="clear" w:color="auto" w:fill="auto"/>
            <w:vAlign w:val="center"/>
          </w:tcPr>
          <w:p w14:paraId="32D282A9" w14:textId="77777777" w:rsidR="00072B0E" w:rsidRPr="00470E23" w:rsidRDefault="00072B0E" w:rsidP="005A428D">
            <w:pPr>
              <w:ind w:firstLine="0"/>
              <w:rPr>
                <w:rFonts w:eastAsia="SimSun"/>
                <w:sz w:val="22"/>
              </w:rPr>
            </w:pPr>
            <w:r w:rsidRPr="00470E23">
              <w:rPr>
                <w:rFonts w:eastAsia="SimSun"/>
                <w:sz w:val="22"/>
              </w:rPr>
              <w:t>-</w:t>
            </w:r>
          </w:p>
        </w:tc>
        <w:tc>
          <w:tcPr>
            <w:tcW w:w="422" w:type="pct"/>
            <w:vAlign w:val="center"/>
          </w:tcPr>
          <w:p w14:paraId="50EB4DD5" w14:textId="77777777" w:rsidR="00072B0E" w:rsidRPr="00470E23" w:rsidRDefault="00072B0E" w:rsidP="005A428D">
            <w:pPr>
              <w:ind w:firstLine="0"/>
              <w:rPr>
                <w:rFonts w:eastAsia="SimSun"/>
                <w:sz w:val="22"/>
              </w:rPr>
            </w:pPr>
          </w:p>
        </w:tc>
      </w:tr>
      <w:tr w:rsidR="00072B0E" w:rsidRPr="00470E23" w14:paraId="299DDFE5" w14:textId="77777777" w:rsidTr="005A428D">
        <w:trPr>
          <w:cantSplit/>
          <w:trHeight w:val="1020"/>
        </w:trPr>
        <w:tc>
          <w:tcPr>
            <w:tcW w:w="248" w:type="pct"/>
            <w:vMerge/>
            <w:shd w:val="clear" w:color="auto" w:fill="D9D9D9"/>
            <w:vAlign w:val="center"/>
          </w:tcPr>
          <w:p w14:paraId="5465AE0C" w14:textId="77777777" w:rsidR="00072B0E" w:rsidRPr="00470E23" w:rsidRDefault="00072B0E" w:rsidP="005A428D">
            <w:pPr>
              <w:ind w:firstLine="0"/>
              <w:rPr>
                <w:rFonts w:eastAsia="SimSun"/>
                <w:sz w:val="22"/>
              </w:rPr>
            </w:pPr>
          </w:p>
        </w:tc>
        <w:tc>
          <w:tcPr>
            <w:tcW w:w="369" w:type="pct"/>
            <w:tcBorders>
              <w:bottom w:val="single" w:sz="4" w:space="0" w:color="00000A"/>
            </w:tcBorders>
            <w:shd w:val="clear" w:color="auto" w:fill="D9D9D9"/>
            <w:vAlign w:val="center"/>
          </w:tcPr>
          <w:p w14:paraId="5BD2EB2F" w14:textId="77777777" w:rsidR="00072B0E" w:rsidRPr="00470E23" w:rsidRDefault="00072B0E" w:rsidP="005A428D">
            <w:pPr>
              <w:ind w:firstLine="0"/>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45954856" w14:textId="77777777" w:rsidR="00072B0E" w:rsidRPr="00470E23" w:rsidRDefault="00072B0E" w:rsidP="005A428D">
            <w:pPr>
              <w:ind w:firstLine="0"/>
              <w:rPr>
                <w:rFonts w:eastAsia="SimSun"/>
                <w:sz w:val="22"/>
              </w:rPr>
            </w:pPr>
            <w:r w:rsidRPr="00470E23">
              <w:rPr>
                <w:rFonts w:eastAsia="SimSun"/>
                <w:sz w:val="22"/>
              </w:rPr>
              <w:t>CSA</w:t>
            </w:r>
          </w:p>
        </w:tc>
        <w:tc>
          <w:tcPr>
            <w:tcW w:w="455" w:type="pct"/>
            <w:shd w:val="clear" w:color="auto" w:fill="D9D9D9"/>
            <w:vAlign w:val="center"/>
          </w:tcPr>
          <w:p w14:paraId="0B04D20E" w14:textId="77777777" w:rsidR="00072B0E" w:rsidRPr="00470E23" w:rsidRDefault="00072B0E" w:rsidP="005A428D">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52FB0926" w14:textId="77777777" w:rsidR="00072B0E" w:rsidRPr="00470E23" w:rsidRDefault="00072B0E" w:rsidP="005A428D">
            <w:pPr>
              <w:ind w:firstLine="0"/>
              <w:rPr>
                <w:rFonts w:eastAsia="SimSun"/>
                <w:sz w:val="22"/>
              </w:rPr>
            </w:pPr>
            <w:r w:rsidRPr="00470E23">
              <w:rPr>
                <w:rFonts w:eastAsia="SimSun"/>
                <w:sz w:val="22"/>
              </w:rPr>
              <w:t>-</w:t>
            </w:r>
          </w:p>
        </w:tc>
        <w:tc>
          <w:tcPr>
            <w:tcW w:w="404" w:type="pct"/>
            <w:shd w:val="clear" w:color="auto" w:fill="auto"/>
            <w:vAlign w:val="center"/>
          </w:tcPr>
          <w:p w14:paraId="039ADB23" w14:textId="77777777" w:rsidR="00072B0E" w:rsidRPr="00470E23" w:rsidRDefault="00072B0E" w:rsidP="005A428D">
            <w:pPr>
              <w:ind w:firstLine="0"/>
              <w:rPr>
                <w:rFonts w:eastAsia="SimSun"/>
                <w:sz w:val="22"/>
              </w:rPr>
            </w:pPr>
            <w:r w:rsidRPr="00470E23">
              <w:rPr>
                <w:rFonts w:eastAsia="SimSun"/>
                <w:sz w:val="22"/>
              </w:rPr>
              <w:t>-</w:t>
            </w:r>
          </w:p>
        </w:tc>
        <w:tc>
          <w:tcPr>
            <w:tcW w:w="466" w:type="pct"/>
            <w:shd w:val="clear" w:color="auto" w:fill="auto"/>
            <w:vAlign w:val="center"/>
          </w:tcPr>
          <w:p w14:paraId="66D58981" w14:textId="77777777" w:rsidR="00072B0E" w:rsidRPr="00470E23" w:rsidRDefault="00072B0E" w:rsidP="005A428D">
            <w:pPr>
              <w:ind w:firstLine="0"/>
              <w:rPr>
                <w:rFonts w:eastAsia="SimSun"/>
                <w:sz w:val="22"/>
              </w:rPr>
            </w:pPr>
            <w:r w:rsidRPr="00470E23">
              <w:rPr>
                <w:rFonts w:eastAsia="SimSun"/>
                <w:sz w:val="22"/>
              </w:rPr>
              <w:t>-</w:t>
            </w:r>
          </w:p>
        </w:tc>
        <w:tc>
          <w:tcPr>
            <w:tcW w:w="444" w:type="pct"/>
            <w:shd w:val="clear" w:color="auto" w:fill="auto"/>
            <w:vAlign w:val="center"/>
          </w:tcPr>
          <w:p w14:paraId="2909181F" w14:textId="77777777" w:rsidR="00072B0E" w:rsidRPr="00470E23" w:rsidRDefault="00072B0E" w:rsidP="005A428D">
            <w:pPr>
              <w:ind w:firstLine="0"/>
              <w:rPr>
                <w:rFonts w:eastAsia="SimSun"/>
                <w:sz w:val="22"/>
              </w:rPr>
            </w:pPr>
            <w:r w:rsidRPr="00470E23">
              <w:rPr>
                <w:rFonts w:eastAsia="SimSun"/>
                <w:sz w:val="22"/>
              </w:rPr>
              <w:t>5.3.1.3</w:t>
            </w:r>
          </w:p>
        </w:tc>
        <w:tc>
          <w:tcPr>
            <w:tcW w:w="334" w:type="pct"/>
            <w:shd w:val="clear" w:color="auto" w:fill="auto"/>
            <w:vAlign w:val="center"/>
          </w:tcPr>
          <w:p w14:paraId="5CEF1335" w14:textId="77777777" w:rsidR="00072B0E" w:rsidRPr="00470E23" w:rsidRDefault="00072B0E" w:rsidP="005A428D">
            <w:pPr>
              <w:ind w:firstLine="0"/>
              <w:rPr>
                <w:rFonts w:eastAsia="SimSun"/>
                <w:sz w:val="22"/>
              </w:rPr>
            </w:pPr>
            <w:r w:rsidRPr="00470E23">
              <w:rPr>
                <w:rFonts w:eastAsia="SimSun"/>
                <w:sz w:val="22"/>
              </w:rPr>
              <w:t>-</w:t>
            </w:r>
          </w:p>
        </w:tc>
        <w:tc>
          <w:tcPr>
            <w:tcW w:w="334" w:type="pct"/>
            <w:shd w:val="clear" w:color="auto" w:fill="auto"/>
            <w:vAlign w:val="center"/>
          </w:tcPr>
          <w:p w14:paraId="5AC0D010" w14:textId="77777777" w:rsidR="00072B0E" w:rsidRPr="00470E23" w:rsidRDefault="00072B0E" w:rsidP="005A428D">
            <w:pPr>
              <w:ind w:firstLine="0"/>
              <w:rPr>
                <w:rFonts w:eastAsia="SimSun"/>
                <w:sz w:val="22"/>
              </w:rPr>
            </w:pPr>
            <w:r w:rsidRPr="00470E23">
              <w:rPr>
                <w:rFonts w:eastAsia="SimSun"/>
                <w:sz w:val="22"/>
              </w:rPr>
              <w:t>-</w:t>
            </w:r>
          </w:p>
        </w:tc>
        <w:tc>
          <w:tcPr>
            <w:tcW w:w="334" w:type="pct"/>
            <w:shd w:val="clear" w:color="auto" w:fill="auto"/>
            <w:vAlign w:val="center"/>
          </w:tcPr>
          <w:p w14:paraId="31FAE0A9" w14:textId="77777777" w:rsidR="00072B0E" w:rsidRPr="00470E23" w:rsidRDefault="00072B0E" w:rsidP="005A428D">
            <w:pPr>
              <w:ind w:firstLine="0"/>
              <w:rPr>
                <w:rFonts w:eastAsia="SimSun"/>
                <w:sz w:val="22"/>
              </w:rPr>
            </w:pPr>
            <w:r w:rsidRPr="00470E23">
              <w:rPr>
                <w:rFonts w:eastAsia="SimSun"/>
                <w:sz w:val="22"/>
              </w:rPr>
              <w:t>-</w:t>
            </w:r>
          </w:p>
        </w:tc>
        <w:tc>
          <w:tcPr>
            <w:tcW w:w="425" w:type="pct"/>
            <w:shd w:val="clear" w:color="auto" w:fill="auto"/>
            <w:vAlign w:val="center"/>
          </w:tcPr>
          <w:p w14:paraId="00898DFD" w14:textId="77777777" w:rsidR="00072B0E" w:rsidRPr="00470E23" w:rsidRDefault="00072B0E" w:rsidP="005A428D">
            <w:pPr>
              <w:ind w:firstLine="0"/>
              <w:rPr>
                <w:rFonts w:eastAsia="SimSun"/>
                <w:sz w:val="22"/>
              </w:rPr>
            </w:pPr>
            <w:r w:rsidRPr="00470E23">
              <w:rPr>
                <w:rFonts w:eastAsia="SimSun"/>
                <w:sz w:val="22"/>
              </w:rPr>
              <w:t>-</w:t>
            </w:r>
          </w:p>
        </w:tc>
        <w:tc>
          <w:tcPr>
            <w:tcW w:w="422" w:type="pct"/>
            <w:vAlign w:val="center"/>
          </w:tcPr>
          <w:p w14:paraId="3818C72D" w14:textId="77777777" w:rsidR="00072B0E" w:rsidRPr="00470E23" w:rsidRDefault="00072B0E" w:rsidP="005A428D">
            <w:pPr>
              <w:ind w:firstLine="0"/>
              <w:rPr>
                <w:rFonts w:eastAsia="SimSun"/>
                <w:sz w:val="22"/>
              </w:rPr>
            </w:pPr>
          </w:p>
        </w:tc>
      </w:tr>
      <w:tr w:rsidR="00072B0E" w:rsidRPr="00470E23" w14:paraId="196B805E" w14:textId="77777777" w:rsidTr="005A428D">
        <w:trPr>
          <w:cantSplit/>
          <w:trHeight w:val="1020"/>
        </w:trPr>
        <w:tc>
          <w:tcPr>
            <w:tcW w:w="248" w:type="pct"/>
            <w:vMerge/>
            <w:shd w:val="clear" w:color="auto" w:fill="D9D9D9"/>
            <w:vAlign w:val="center"/>
          </w:tcPr>
          <w:p w14:paraId="28A30B44" w14:textId="77777777" w:rsidR="00072B0E" w:rsidRPr="00470E23" w:rsidRDefault="00072B0E" w:rsidP="005A428D">
            <w:pPr>
              <w:ind w:firstLine="0"/>
              <w:rPr>
                <w:rFonts w:eastAsia="SimSun"/>
                <w:sz w:val="22"/>
              </w:rPr>
            </w:pPr>
          </w:p>
        </w:tc>
        <w:tc>
          <w:tcPr>
            <w:tcW w:w="369" w:type="pct"/>
            <w:tcBorders>
              <w:top w:val="single" w:sz="4" w:space="0" w:color="00000A"/>
              <w:bottom w:val="single" w:sz="4" w:space="0" w:color="00000A"/>
            </w:tcBorders>
            <w:shd w:val="clear" w:color="auto" w:fill="D9D9D9"/>
            <w:vAlign w:val="center"/>
          </w:tcPr>
          <w:p w14:paraId="11F3F697" w14:textId="77777777" w:rsidR="00072B0E" w:rsidRPr="00470E23" w:rsidRDefault="00072B0E" w:rsidP="005A428D">
            <w:pPr>
              <w:ind w:firstLine="0"/>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5747ABE3" w14:textId="77777777" w:rsidR="00072B0E" w:rsidRPr="00470E23" w:rsidRDefault="00072B0E" w:rsidP="005A428D">
            <w:pPr>
              <w:ind w:firstLine="0"/>
              <w:rPr>
                <w:rFonts w:eastAsia="SimSun"/>
                <w:sz w:val="22"/>
              </w:rPr>
            </w:pPr>
            <w:r w:rsidRPr="00470E23">
              <w:rPr>
                <w:rFonts w:eastAsia="SimSun"/>
                <w:sz w:val="22"/>
              </w:rPr>
              <w:t>CSA</w:t>
            </w:r>
          </w:p>
        </w:tc>
        <w:tc>
          <w:tcPr>
            <w:tcW w:w="455" w:type="pct"/>
            <w:shd w:val="clear" w:color="auto" w:fill="D9D9D9"/>
            <w:vAlign w:val="center"/>
          </w:tcPr>
          <w:p w14:paraId="739A03AC" w14:textId="77777777" w:rsidR="00072B0E" w:rsidRPr="00470E23" w:rsidRDefault="00072B0E" w:rsidP="005A428D">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768BC003" w14:textId="77777777" w:rsidR="00072B0E" w:rsidRPr="00470E23" w:rsidRDefault="00072B0E" w:rsidP="005A428D">
            <w:pPr>
              <w:ind w:firstLine="0"/>
              <w:rPr>
                <w:rFonts w:eastAsia="SimSun"/>
                <w:sz w:val="22"/>
              </w:rPr>
            </w:pPr>
            <w:r w:rsidRPr="00470E23">
              <w:rPr>
                <w:rFonts w:eastAsia="SimSun"/>
                <w:sz w:val="22"/>
              </w:rPr>
              <w:t>5.3.1.2</w:t>
            </w:r>
          </w:p>
        </w:tc>
        <w:tc>
          <w:tcPr>
            <w:tcW w:w="404" w:type="pct"/>
            <w:shd w:val="clear" w:color="auto" w:fill="auto"/>
            <w:vAlign w:val="center"/>
          </w:tcPr>
          <w:p w14:paraId="6A522DE5" w14:textId="77777777" w:rsidR="00072B0E" w:rsidRPr="00470E23" w:rsidRDefault="00072B0E" w:rsidP="005A428D">
            <w:pPr>
              <w:ind w:firstLine="0"/>
              <w:rPr>
                <w:rFonts w:eastAsia="SimSun"/>
                <w:sz w:val="22"/>
              </w:rPr>
            </w:pPr>
            <w:r w:rsidRPr="00470E23">
              <w:rPr>
                <w:rFonts w:eastAsia="SimSun"/>
                <w:sz w:val="22"/>
              </w:rPr>
              <w:t>5.3.1.11</w:t>
            </w:r>
          </w:p>
        </w:tc>
        <w:tc>
          <w:tcPr>
            <w:tcW w:w="466" w:type="pct"/>
            <w:shd w:val="clear" w:color="auto" w:fill="auto"/>
            <w:vAlign w:val="center"/>
          </w:tcPr>
          <w:p w14:paraId="6DB79F4D" w14:textId="77777777" w:rsidR="00072B0E" w:rsidRPr="00470E23" w:rsidRDefault="00072B0E" w:rsidP="005A428D">
            <w:pPr>
              <w:ind w:firstLine="0"/>
              <w:rPr>
                <w:rFonts w:eastAsia="SimSun"/>
                <w:sz w:val="22"/>
              </w:rPr>
            </w:pPr>
            <w:r w:rsidRPr="00470E23">
              <w:rPr>
                <w:rFonts w:eastAsia="SimSun"/>
                <w:sz w:val="22"/>
              </w:rPr>
              <w:t>5.3.1.12</w:t>
            </w:r>
          </w:p>
        </w:tc>
        <w:tc>
          <w:tcPr>
            <w:tcW w:w="444" w:type="pct"/>
            <w:shd w:val="clear" w:color="auto" w:fill="auto"/>
            <w:vAlign w:val="center"/>
          </w:tcPr>
          <w:p w14:paraId="38674981" w14:textId="77777777" w:rsidR="00072B0E" w:rsidRPr="00470E23" w:rsidRDefault="00072B0E" w:rsidP="005A428D">
            <w:pPr>
              <w:ind w:firstLine="0"/>
              <w:rPr>
                <w:rFonts w:eastAsia="SimSun"/>
                <w:sz w:val="22"/>
              </w:rPr>
            </w:pPr>
            <w:r w:rsidRPr="00470E23">
              <w:rPr>
                <w:rFonts w:eastAsia="SimSun"/>
                <w:sz w:val="22"/>
              </w:rPr>
              <w:t>5.3.1.5</w:t>
            </w:r>
          </w:p>
        </w:tc>
        <w:tc>
          <w:tcPr>
            <w:tcW w:w="334" w:type="pct"/>
            <w:shd w:val="clear" w:color="auto" w:fill="auto"/>
            <w:vAlign w:val="center"/>
          </w:tcPr>
          <w:p w14:paraId="6D7BAF81" w14:textId="77777777" w:rsidR="00072B0E" w:rsidRPr="00470E23" w:rsidRDefault="00072B0E" w:rsidP="005A428D">
            <w:pPr>
              <w:ind w:firstLine="0"/>
              <w:rPr>
                <w:rFonts w:eastAsia="SimSun"/>
                <w:sz w:val="22"/>
              </w:rPr>
            </w:pPr>
          </w:p>
        </w:tc>
        <w:tc>
          <w:tcPr>
            <w:tcW w:w="334" w:type="pct"/>
            <w:shd w:val="clear" w:color="auto" w:fill="auto"/>
            <w:vAlign w:val="center"/>
          </w:tcPr>
          <w:p w14:paraId="3D08D94E" w14:textId="77777777" w:rsidR="00072B0E" w:rsidRPr="00470E23" w:rsidRDefault="00072B0E" w:rsidP="005A428D">
            <w:pPr>
              <w:ind w:firstLine="0"/>
              <w:rPr>
                <w:rFonts w:eastAsia="SimSun"/>
                <w:sz w:val="22"/>
              </w:rPr>
            </w:pPr>
          </w:p>
        </w:tc>
        <w:tc>
          <w:tcPr>
            <w:tcW w:w="334" w:type="pct"/>
            <w:shd w:val="clear" w:color="auto" w:fill="auto"/>
            <w:vAlign w:val="center"/>
          </w:tcPr>
          <w:p w14:paraId="17855F7A" w14:textId="77777777" w:rsidR="00072B0E" w:rsidRPr="00470E23" w:rsidRDefault="00072B0E" w:rsidP="005A428D">
            <w:pPr>
              <w:ind w:firstLine="0"/>
              <w:rPr>
                <w:rFonts w:eastAsia="SimSun"/>
                <w:sz w:val="22"/>
              </w:rPr>
            </w:pPr>
          </w:p>
        </w:tc>
        <w:tc>
          <w:tcPr>
            <w:tcW w:w="425" w:type="pct"/>
            <w:shd w:val="clear" w:color="auto" w:fill="auto"/>
            <w:vAlign w:val="center"/>
          </w:tcPr>
          <w:p w14:paraId="72AC9280" w14:textId="77777777" w:rsidR="00072B0E" w:rsidRPr="00470E23" w:rsidRDefault="00072B0E" w:rsidP="005A428D">
            <w:pPr>
              <w:ind w:firstLine="0"/>
              <w:rPr>
                <w:rFonts w:eastAsia="SimSun"/>
                <w:sz w:val="22"/>
              </w:rPr>
            </w:pPr>
          </w:p>
        </w:tc>
        <w:tc>
          <w:tcPr>
            <w:tcW w:w="422" w:type="pct"/>
            <w:vAlign w:val="center"/>
          </w:tcPr>
          <w:p w14:paraId="617D27C4" w14:textId="77777777" w:rsidR="00072B0E" w:rsidRPr="00470E23" w:rsidRDefault="00072B0E" w:rsidP="005A428D">
            <w:pPr>
              <w:ind w:firstLine="0"/>
              <w:rPr>
                <w:rFonts w:eastAsia="SimSun"/>
                <w:sz w:val="22"/>
              </w:rPr>
            </w:pPr>
          </w:p>
        </w:tc>
      </w:tr>
      <w:tr w:rsidR="00072B0E" w:rsidRPr="00470E23" w14:paraId="14EC8ACB" w14:textId="77777777" w:rsidTr="005A428D">
        <w:trPr>
          <w:cantSplit/>
          <w:trHeight w:val="1020"/>
        </w:trPr>
        <w:tc>
          <w:tcPr>
            <w:tcW w:w="248" w:type="pct"/>
            <w:vMerge/>
            <w:tcBorders>
              <w:bottom w:val="single" w:sz="4" w:space="0" w:color="00000A"/>
            </w:tcBorders>
            <w:shd w:val="clear" w:color="auto" w:fill="D9D9D9"/>
            <w:vAlign w:val="center"/>
          </w:tcPr>
          <w:p w14:paraId="4C285AC8" w14:textId="77777777" w:rsidR="00072B0E" w:rsidRPr="00470E23" w:rsidRDefault="00072B0E" w:rsidP="005A428D">
            <w:pPr>
              <w:ind w:firstLine="0"/>
              <w:rPr>
                <w:rFonts w:eastAsia="SimSun"/>
                <w:sz w:val="22"/>
              </w:rPr>
            </w:pPr>
          </w:p>
        </w:tc>
        <w:tc>
          <w:tcPr>
            <w:tcW w:w="369" w:type="pct"/>
            <w:tcBorders>
              <w:top w:val="single" w:sz="4" w:space="0" w:color="00000A"/>
            </w:tcBorders>
            <w:shd w:val="clear" w:color="auto" w:fill="D9D9D9"/>
            <w:vAlign w:val="center"/>
          </w:tcPr>
          <w:p w14:paraId="432F932E" w14:textId="77777777" w:rsidR="00072B0E" w:rsidRPr="00470E23" w:rsidRDefault="00072B0E" w:rsidP="005A428D">
            <w:pPr>
              <w:ind w:firstLine="0"/>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132E3477" w14:textId="77777777" w:rsidR="00072B0E" w:rsidRPr="00470E23" w:rsidRDefault="00072B0E" w:rsidP="005A428D">
            <w:pPr>
              <w:ind w:firstLine="0"/>
              <w:rPr>
                <w:rFonts w:eastAsia="SimSun"/>
                <w:sz w:val="22"/>
              </w:rPr>
            </w:pPr>
            <w:r w:rsidRPr="00470E23">
              <w:rPr>
                <w:rFonts w:eastAsia="SimSun"/>
                <w:sz w:val="22"/>
              </w:rPr>
              <w:t>Tx</w:t>
            </w:r>
          </w:p>
        </w:tc>
        <w:tc>
          <w:tcPr>
            <w:tcW w:w="455" w:type="pct"/>
            <w:shd w:val="clear" w:color="auto" w:fill="D9D9D9"/>
            <w:vAlign w:val="center"/>
          </w:tcPr>
          <w:p w14:paraId="6E9F6A28" w14:textId="77777777" w:rsidR="00072B0E" w:rsidRPr="00470E23" w:rsidRDefault="00072B0E" w:rsidP="005A428D">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74B871D2" w14:textId="77777777" w:rsidR="00072B0E" w:rsidRPr="00470E23" w:rsidRDefault="00072B0E" w:rsidP="005A428D">
            <w:pPr>
              <w:ind w:firstLine="0"/>
              <w:rPr>
                <w:rFonts w:eastAsia="SimSun"/>
                <w:sz w:val="22"/>
              </w:rPr>
            </w:pPr>
            <w:r w:rsidRPr="00470E23">
              <w:rPr>
                <w:rFonts w:eastAsia="SimSun"/>
                <w:sz w:val="22"/>
              </w:rPr>
              <w:t>-</w:t>
            </w:r>
          </w:p>
        </w:tc>
        <w:tc>
          <w:tcPr>
            <w:tcW w:w="404" w:type="pct"/>
            <w:shd w:val="clear" w:color="auto" w:fill="auto"/>
            <w:vAlign w:val="center"/>
          </w:tcPr>
          <w:p w14:paraId="62F377B4" w14:textId="77777777" w:rsidR="00072B0E" w:rsidRPr="00470E23" w:rsidRDefault="00072B0E" w:rsidP="005A428D">
            <w:pPr>
              <w:ind w:firstLine="0"/>
              <w:rPr>
                <w:rFonts w:eastAsia="SimSun"/>
                <w:sz w:val="22"/>
              </w:rPr>
            </w:pPr>
            <w:r w:rsidRPr="00470E23">
              <w:rPr>
                <w:rFonts w:eastAsia="SimSun"/>
                <w:sz w:val="22"/>
              </w:rPr>
              <w:t>-</w:t>
            </w:r>
          </w:p>
        </w:tc>
        <w:tc>
          <w:tcPr>
            <w:tcW w:w="466" w:type="pct"/>
            <w:shd w:val="clear" w:color="auto" w:fill="auto"/>
            <w:vAlign w:val="center"/>
          </w:tcPr>
          <w:p w14:paraId="31441C51" w14:textId="77777777" w:rsidR="00072B0E" w:rsidRPr="00470E23" w:rsidRDefault="00072B0E" w:rsidP="005A428D">
            <w:pPr>
              <w:ind w:firstLine="0"/>
              <w:rPr>
                <w:rFonts w:eastAsia="SimSun"/>
                <w:sz w:val="22"/>
              </w:rPr>
            </w:pPr>
            <w:r w:rsidRPr="00470E23">
              <w:rPr>
                <w:rFonts w:eastAsia="SimSun"/>
                <w:sz w:val="22"/>
              </w:rPr>
              <w:t>-</w:t>
            </w:r>
          </w:p>
        </w:tc>
        <w:tc>
          <w:tcPr>
            <w:tcW w:w="444" w:type="pct"/>
            <w:shd w:val="clear" w:color="auto" w:fill="auto"/>
            <w:vAlign w:val="center"/>
          </w:tcPr>
          <w:p w14:paraId="1CFF26CB" w14:textId="77777777" w:rsidR="00072B0E" w:rsidRPr="00470E23" w:rsidRDefault="00072B0E" w:rsidP="005A428D">
            <w:pPr>
              <w:ind w:firstLine="0"/>
              <w:rPr>
                <w:rFonts w:eastAsia="SimSun"/>
                <w:sz w:val="22"/>
              </w:rPr>
            </w:pPr>
            <w:r w:rsidRPr="00470E23">
              <w:rPr>
                <w:rFonts w:eastAsia="SimSun"/>
                <w:sz w:val="22"/>
              </w:rPr>
              <w:t>5.3.1.6</w:t>
            </w:r>
          </w:p>
        </w:tc>
        <w:tc>
          <w:tcPr>
            <w:tcW w:w="334" w:type="pct"/>
            <w:shd w:val="clear" w:color="auto" w:fill="auto"/>
            <w:vAlign w:val="center"/>
          </w:tcPr>
          <w:p w14:paraId="03800BA6" w14:textId="77777777" w:rsidR="00072B0E" w:rsidRPr="00470E23" w:rsidRDefault="00072B0E" w:rsidP="005A428D">
            <w:pPr>
              <w:ind w:firstLine="0"/>
              <w:rPr>
                <w:rFonts w:eastAsia="SimSun"/>
                <w:sz w:val="22"/>
              </w:rPr>
            </w:pPr>
            <w:r w:rsidRPr="00470E23">
              <w:rPr>
                <w:rFonts w:eastAsia="SimSun"/>
                <w:sz w:val="22"/>
              </w:rPr>
              <w:t>5.3.1.7</w:t>
            </w:r>
          </w:p>
        </w:tc>
        <w:tc>
          <w:tcPr>
            <w:tcW w:w="334" w:type="pct"/>
            <w:shd w:val="clear" w:color="auto" w:fill="auto"/>
            <w:vAlign w:val="center"/>
          </w:tcPr>
          <w:p w14:paraId="624B80DF" w14:textId="77777777" w:rsidR="00072B0E" w:rsidRPr="00470E23" w:rsidRDefault="00072B0E" w:rsidP="005A428D">
            <w:pPr>
              <w:ind w:firstLine="0"/>
              <w:rPr>
                <w:rFonts w:eastAsia="SimSun"/>
                <w:sz w:val="22"/>
              </w:rPr>
            </w:pPr>
            <w:r w:rsidRPr="00470E23">
              <w:rPr>
                <w:rFonts w:eastAsia="SimSun"/>
                <w:sz w:val="22"/>
              </w:rPr>
              <w:t>5.3.1.8</w:t>
            </w:r>
          </w:p>
        </w:tc>
        <w:tc>
          <w:tcPr>
            <w:tcW w:w="334" w:type="pct"/>
            <w:shd w:val="clear" w:color="auto" w:fill="auto"/>
            <w:vAlign w:val="center"/>
          </w:tcPr>
          <w:p w14:paraId="059BD33E" w14:textId="77777777" w:rsidR="00072B0E" w:rsidRPr="00470E23" w:rsidRDefault="00072B0E" w:rsidP="005A428D">
            <w:pPr>
              <w:ind w:firstLine="0"/>
              <w:rPr>
                <w:rFonts w:eastAsia="SimSun"/>
                <w:sz w:val="22"/>
              </w:rPr>
            </w:pPr>
            <w:r w:rsidRPr="00470E23">
              <w:rPr>
                <w:rFonts w:eastAsia="SimSun"/>
                <w:sz w:val="22"/>
              </w:rPr>
              <w:t>5.3.1.9</w:t>
            </w:r>
          </w:p>
        </w:tc>
        <w:tc>
          <w:tcPr>
            <w:tcW w:w="425" w:type="pct"/>
            <w:shd w:val="clear" w:color="auto" w:fill="auto"/>
            <w:vAlign w:val="center"/>
          </w:tcPr>
          <w:p w14:paraId="46039809" w14:textId="77777777" w:rsidR="00072B0E" w:rsidRPr="00470E23" w:rsidRDefault="00072B0E" w:rsidP="005A428D">
            <w:pPr>
              <w:ind w:firstLine="0"/>
              <w:rPr>
                <w:rFonts w:eastAsia="SimSun"/>
                <w:sz w:val="22"/>
              </w:rPr>
            </w:pPr>
            <w:r w:rsidRPr="00470E23">
              <w:rPr>
                <w:rFonts w:eastAsia="SimSun"/>
                <w:sz w:val="22"/>
              </w:rPr>
              <w:t>5.3.1.13</w:t>
            </w:r>
          </w:p>
        </w:tc>
        <w:tc>
          <w:tcPr>
            <w:tcW w:w="422" w:type="pct"/>
            <w:vAlign w:val="center"/>
          </w:tcPr>
          <w:p w14:paraId="12EC790C" w14:textId="77777777" w:rsidR="00072B0E" w:rsidRPr="00470E23" w:rsidRDefault="00072B0E" w:rsidP="005A428D">
            <w:pPr>
              <w:ind w:firstLine="0"/>
              <w:rPr>
                <w:rFonts w:eastAsia="SimSun"/>
                <w:sz w:val="22"/>
              </w:rPr>
            </w:pPr>
            <w:r w:rsidRPr="00470E23">
              <w:rPr>
                <w:rFonts w:eastAsia="SimSun"/>
                <w:sz w:val="22"/>
              </w:rPr>
              <w:t>5.3.1.14</w:t>
            </w:r>
          </w:p>
        </w:tc>
      </w:tr>
    </w:tbl>
    <w:p w14:paraId="51954185" w14:textId="77777777" w:rsidR="00072B0E" w:rsidRPr="00C07B2E" w:rsidRDefault="00072B0E" w:rsidP="00072B0E">
      <w:pPr>
        <w:rPr>
          <w:rFonts w:eastAsia="SimSun"/>
        </w:rPr>
      </w:pPr>
    </w:p>
    <w:p w14:paraId="65FF78DC" w14:textId="77777777" w:rsidR="00072B0E" w:rsidRPr="00C07B2E" w:rsidRDefault="00072B0E" w:rsidP="00072B0E">
      <w:pPr>
        <w:rPr>
          <w:rFonts w:eastAsia="SimSun"/>
        </w:rPr>
        <w:sectPr w:rsidR="00072B0E" w:rsidRPr="00C07B2E" w:rsidSect="00980822">
          <w:headerReference w:type="default" r:id="rId16"/>
          <w:footerReference w:type="default" r:id="rId17"/>
          <w:type w:val="continuous"/>
          <w:pgSz w:w="16839" w:h="11907" w:orient="landscape" w:code="9"/>
          <w:pgMar w:top="1134" w:right="850" w:bottom="1134" w:left="1701" w:header="709" w:footer="567" w:gutter="0"/>
          <w:cols w:space="708"/>
          <w:docGrid w:linePitch="360"/>
        </w:sectPr>
      </w:pPr>
    </w:p>
    <w:p w14:paraId="14CC7F31" w14:textId="77777777" w:rsidR="00072B0E" w:rsidRPr="00C07B2E" w:rsidRDefault="00072B0E" w:rsidP="00072B0E">
      <w:pPr>
        <w:rPr>
          <w:rFonts w:eastAsia="SimSun"/>
        </w:rPr>
      </w:pPr>
      <w:bookmarkStart w:id="303"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303"/>
    </w:p>
    <w:p w14:paraId="04384A87" w14:textId="77777777" w:rsidR="00072B0E" w:rsidRPr="00C07B2E" w:rsidRDefault="00072B0E" w:rsidP="00072B0E">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072B0E" w:rsidRPr="00AC3044" w14:paraId="25F78942" w14:textId="77777777" w:rsidTr="005A428D">
        <w:trPr>
          <w:cantSplit/>
          <w:trHeight w:val="20"/>
          <w:tblHeader/>
        </w:trPr>
        <w:tc>
          <w:tcPr>
            <w:tcW w:w="1135" w:type="dxa"/>
          </w:tcPr>
          <w:p w14:paraId="7E8FDAB5" w14:textId="77777777" w:rsidR="00072B0E" w:rsidRPr="006A5E21" w:rsidRDefault="00072B0E" w:rsidP="005A428D">
            <w:pPr>
              <w:ind w:firstLine="0"/>
              <w:rPr>
                <w:rFonts w:eastAsia="SimSun"/>
              </w:rPr>
            </w:pPr>
          </w:p>
        </w:tc>
        <w:tc>
          <w:tcPr>
            <w:tcW w:w="1559" w:type="dxa"/>
          </w:tcPr>
          <w:p w14:paraId="6FC63E66" w14:textId="77777777" w:rsidR="00072B0E" w:rsidRPr="00AC3044" w:rsidRDefault="00072B0E" w:rsidP="005A428D">
            <w:pPr>
              <w:ind w:firstLine="0"/>
              <w:rPr>
                <w:rFonts w:eastAsia="SimSun"/>
              </w:rPr>
            </w:pPr>
            <w:r w:rsidRPr="00AC3044">
              <w:rPr>
                <w:rFonts w:eastAsia="SimSun"/>
              </w:rPr>
              <w:t>Препарат</w:t>
            </w:r>
          </w:p>
        </w:tc>
        <w:tc>
          <w:tcPr>
            <w:tcW w:w="1418" w:type="dxa"/>
          </w:tcPr>
          <w:p w14:paraId="2354B795" w14:textId="77777777" w:rsidR="00072B0E" w:rsidRPr="00AC3044" w:rsidRDefault="00072B0E" w:rsidP="005A428D">
            <w:pPr>
              <w:ind w:firstLine="0"/>
              <w:rPr>
                <w:rFonts w:eastAsia="SimSun"/>
              </w:rPr>
            </w:pPr>
            <w:r w:rsidRPr="00AC3044">
              <w:rPr>
                <w:rFonts w:eastAsia="SimSun"/>
              </w:rPr>
              <w:t>Суточная доза</w:t>
            </w:r>
          </w:p>
        </w:tc>
        <w:tc>
          <w:tcPr>
            <w:tcW w:w="1559" w:type="dxa"/>
          </w:tcPr>
          <w:p w14:paraId="04139198" w14:textId="77777777" w:rsidR="00072B0E" w:rsidRPr="00AC3044" w:rsidRDefault="00072B0E" w:rsidP="005A428D">
            <w:pPr>
              <w:ind w:firstLine="0"/>
              <w:rPr>
                <w:rFonts w:eastAsia="SimSun"/>
              </w:rPr>
            </w:pPr>
            <w:r w:rsidRPr="00AC3044">
              <w:rPr>
                <w:rFonts w:eastAsia="SimSun"/>
              </w:rPr>
              <w:t>Курсовая доза</w:t>
            </w:r>
          </w:p>
        </w:tc>
        <w:tc>
          <w:tcPr>
            <w:tcW w:w="1559" w:type="dxa"/>
          </w:tcPr>
          <w:p w14:paraId="7DC52C1D" w14:textId="77777777" w:rsidR="00072B0E" w:rsidRPr="00AC3044" w:rsidRDefault="00072B0E" w:rsidP="005A428D">
            <w:pPr>
              <w:ind w:firstLine="0"/>
              <w:rPr>
                <w:rFonts w:eastAsia="SimSun"/>
              </w:rPr>
            </w:pPr>
            <w:r w:rsidRPr="00AC3044">
              <w:rPr>
                <w:rFonts w:eastAsia="SimSun"/>
              </w:rPr>
              <w:t>Дни введения</w:t>
            </w:r>
          </w:p>
        </w:tc>
        <w:tc>
          <w:tcPr>
            <w:tcW w:w="2410" w:type="dxa"/>
          </w:tcPr>
          <w:p w14:paraId="103A41B5"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4018ABD7" w14:textId="77777777" w:rsidTr="005A428D">
        <w:trPr>
          <w:cantSplit/>
          <w:trHeight w:val="20"/>
        </w:trPr>
        <w:tc>
          <w:tcPr>
            <w:tcW w:w="1135" w:type="dxa"/>
            <w:vMerge w:val="restart"/>
            <w:textDirection w:val="btLr"/>
          </w:tcPr>
          <w:p w14:paraId="24596DEA"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tcPr>
          <w:p w14:paraId="15DA61AF"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tcPr>
          <w:p w14:paraId="75E22879" w14:textId="77777777" w:rsidR="00072B0E" w:rsidRPr="00AC3044" w:rsidRDefault="00072B0E" w:rsidP="005A428D">
            <w:pPr>
              <w:ind w:firstLine="0"/>
              <w:rPr>
                <w:rFonts w:eastAsia="SimSun"/>
              </w:rPr>
            </w:pPr>
            <w:r w:rsidRPr="00AC3044">
              <w:rPr>
                <w:rFonts w:eastAsia="SimSun"/>
              </w:rPr>
              <w:t>50 мг/м</w:t>
            </w:r>
            <w:r w:rsidRPr="0074195F">
              <w:rPr>
                <w:rFonts w:eastAsia="SimSun"/>
                <w:vertAlign w:val="superscript"/>
              </w:rPr>
              <w:t>2</w:t>
            </w:r>
          </w:p>
        </w:tc>
        <w:tc>
          <w:tcPr>
            <w:tcW w:w="1559" w:type="dxa"/>
          </w:tcPr>
          <w:p w14:paraId="0037A91D"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559" w:type="dxa"/>
          </w:tcPr>
          <w:p w14:paraId="725F7A73" w14:textId="77777777" w:rsidR="00072B0E" w:rsidRPr="00AC3044" w:rsidRDefault="00072B0E" w:rsidP="005A428D">
            <w:pPr>
              <w:ind w:firstLine="0"/>
              <w:rPr>
                <w:rFonts w:eastAsia="SimSun"/>
              </w:rPr>
            </w:pPr>
            <w:r w:rsidRPr="00AC3044">
              <w:rPr>
                <w:rFonts w:eastAsia="SimSun"/>
              </w:rPr>
              <w:t>С –4 по –2 день</w:t>
            </w:r>
          </w:p>
        </w:tc>
        <w:tc>
          <w:tcPr>
            <w:tcW w:w="2410" w:type="dxa"/>
          </w:tcPr>
          <w:p w14:paraId="53E9817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C23A047" w14:textId="77777777" w:rsidTr="005A428D">
        <w:trPr>
          <w:cantSplit/>
          <w:trHeight w:val="642"/>
        </w:trPr>
        <w:tc>
          <w:tcPr>
            <w:tcW w:w="1135" w:type="dxa"/>
            <w:vMerge/>
            <w:textDirection w:val="btLr"/>
          </w:tcPr>
          <w:p w14:paraId="0D852961" w14:textId="77777777" w:rsidR="00072B0E" w:rsidRPr="00AC3044" w:rsidRDefault="00072B0E" w:rsidP="005A428D">
            <w:pPr>
              <w:ind w:firstLine="0"/>
              <w:rPr>
                <w:rFonts w:eastAsia="SimSun"/>
              </w:rPr>
            </w:pPr>
          </w:p>
        </w:tc>
        <w:tc>
          <w:tcPr>
            <w:tcW w:w="1559" w:type="dxa"/>
          </w:tcPr>
          <w:p w14:paraId="489132A6" w14:textId="77777777" w:rsidR="00072B0E" w:rsidRPr="00AC3044" w:rsidRDefault="00072B0E" w:rsidP="005A428D">
            <w:pPr>
              <w:ind w:firstLine="0"/>
              <w:rPr>
                <w:rFonts w:eastAsia="SimSun"/>
              </w:rPr>
            </w:pPr>
            <w:r w:rsidRPr="00AC3044">
              <w:rPr>
                <w:rFonts w:eastAsia="SimSun"/>
              </w:rPr>
              <w:t>Бусульфан</w:t>
            </w:r>
          </w:p>
        </w:tc>
        <w:tc>
          <w:tcPr>
            <w:tcW w:w="1418" w:type="dxa"/>
          </w:tcPr>
          <w:p w14:paraId="0550DDEE" w14:textId="77777777" w:rsidR="00072B0E" w:rsidRPr="00AC3044" w:rsidRDefault="00072B0E" w:rsidP="005A428D">
            <w:pPr>
              <w:ind w:firstLine="0"/>
              <w:rPr>
                <w:rFonts w:eastAsia="SimSun"/>
              </w:rPr>
            </w:pPr>
            <w:r w:rsidRPr="00AC3044">
              <w:rPr>
                <w:rFonts w:eastAsia="SimSun"/>
              </w:rPr>
              <w:t>4 мг/кг</w:t>
            </w:r>
          </w:p>
        </w:tc>
        <w:tc>
          <w:tcPr>
            <w:tcW w:w="1559" w:type="dxa"/>
          </w:tcPr>
          <w:p w14:paraId="0A5E9BDA" w14:textId="77777777" w:rsidR="00072B0E" w:rsidRPr="00AC3044" w:rsidRDefault="00072B0E" w:rsidP="005A428D">
            <w:pPr>
              <w:ind w:firstLine="0"/>
              <w:rPr>
                <w:rFonts w:eastAsia="SimSun"/>
              </w:rPr>
            </w:pPr>
            <w:r w:rsidRPr="00AC3044">
              <w:rPr>
                <w:rFonts w:eastAsia="SimSun"/>
              </w:rPr>
              <w:t>8 мг/кг</w:t>
            </w:r>
          </w:p>
        </w:tc>
        <w:tc>
          <w:tcPr>
            <w:tcW w:w="1559" w:type="dxa"/>
          </w:tcPr>
          <w:p w14:paraId="6A8DA9FF" w14:textId="77777777" w:rsidR="00072B0E" w:rsidRPr="00AC3044" w:rsidRDefault="00072B0E" w:rsidP="005A428D">
            <w:pPr>
              <w:ind w:firstLine="0"/>
              <w:rPr>
                <w:rFonts w:eastAsia="SimSun"/>
              </w:rPr>
            </w:pPr>
            <w:r w:rsidRPr="00AC3044">
              <w:rPr>
                <w:rFonts w:eastAsia="SimSun"/>
              </w:rPr>
              <w:t>–3, –2 дни</w:t>
            </w:r>
          </w:p>
        </w:tc>
        <w:tc>
          <w:tcPr>
            <w:tcW w:w="2410" w:type="dxa"/>
          </w:tcPr>
          <w:p w14:paraId="57BF977E"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43226146" w14:textId="77777777" w:rsidTr="005A428D">
        <w:trPr>
          <w:cantSplit/>
          <w:trHeight w:val="552"/>
        </w:trPr>
        <w:tc>
          <w:tcPr>
            <w:tcW w:w="1135" w:type="dxa"/>
            <w:vMerge/>
            <w:textDirection w:val="btLr"/>
          </w:tcPr>
          <w:p w14:paraId="2DC8A607" w14:textId="77777777" w:rsidR="00072B0E" w:rsidRPr="00AC3044" w:rsidRDefault="00072B0E" w:rsidP="005A428D">
            <w:pPr>
              <w:ind w:firstLine="0"/>
              <w:rPr>
                <w:rFonts w:eastAsia="SimSun"/>
              </w:rPr>
            </w:pPr>
          </w:p>
        </w:tc>
        <w:tc>
          <w:tcPr>
            <w:tcW w:w="1559" w:type="dxa"/>
          </w:tcPr>
          <w:p w14:paraId="0596131E" w14:textId="77777777" w:rsidR="00072B0E" w:rsidRPr="00AC3044" w:rsidRDefault="00072B0E" w:rsidP="005A428D">
            <w:pPr>
              <w:ind w:firstLine="0"/>
              <w:rPr>
                <w:rFonts w:eastAsia="SimSun"/>
              </w:rPr>
            </w:pPr>
            <w:r w:rsidRPr="00AC3044">
              <w:rPr>
                <w:rFonts w:eastAsia="SimSun"/>
              </w:rPr>
              <w:t>Тиотепа</w:t>
            </w:r>
          </w:p>
        </w:tc>
        <w:tc>
          <w:tcPr>
            <w:tcW w:w="1418" w:type="dxa"/>
          </w:tcPr>
          <w:p w14:paraId="69681EB1" w14:textId="77777777" w:rsidR="00072B0E" w:rsidRPr="00AC3044" w:rsidRDefault="00072B0E" w:rsidP="005A428D">
            <w:pPr>
              <w:ind w:firstLine="0"/>
              <w:rPr>
                <w:rFonts w:eastAsia="SimSun"/>
              </w:rPr>
            </w:pPr>
            <w:r w:rsidRPr="00AC3044">
              <w:rPr>
                <w:rFonts w:eastAsia="SimSun"/>
              </w:rPr>
              <w:t>5 мг/кг</w:t>
            </w:r>
          </w:p>
        </w:tc>
        <w:tc>
          <w:tcPr>
            <w:tcW w:w="1559" w:type="dxa"/>
          </w:tcPr>
          <w:p w14:paraId="5A6E605D" w14:textId="77777777" w:rsidR="00072B0E" w:rsidRPr="00AC3044" w:rsidRDefault="00072B0E" w:rsidP="005A428D">
            <w:pPr>
              <w:ind w:firstLine="0"/>
              <w:rPr>
                <w:rFonts w:eastAsia="SimSun"/>
              </w:rPr>
            </w:pPr>
            <w:r w:rsidRPr="00AC3044">
              <w:rPr>
                <w:rFonts w:eastAsia="SimSun"/>
              </w:rPr>
              <w:t>10 мг/кг</w:t>
            </w:r>
          </w:p>
        </w:tc>
        <w:tc>
          <w:tcPr>
            <w:tcW w:w="1559" w:type="dxa"/>
          </w:tcPr>
          <w:p w14:paraId="5773B77C" w14:textId="77777777" w:rsidR="00072B0E" w:rsidRPr="00AC3044" w:rsidRDefault="00072B0E" w:rsidP="005A428D">
            <w:pPr>
              <w:ind w:firstLine="0"/>
              <w:rPr>
                <w:rFonts w:eastAsia="SimSun"/>
              </w:rPr>
            </w:pPr>
            <w:r w:rsidRPr="00AC3044">
              <w:rPr>
                <w:rFonts w:eastAsia="SimSun"/>
              </w:rPr>
              <w:t>-6,-5 дни</w:t>
            </w:r>
          </w:p>
        </w:tc>
        <w:tc>
          <w:tcPr>
            <w:tcW w:w="2410" w:type="dxa"/>
          </w:tcPr>
          <w:p w14:paraId="0D52F8E0"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1BBDB7F8" w14:textId="77777777" w:rsidTr="005A428D">
        <w:trPr>
          <w:cantSplit/>
          <w:trHeight w:val="1357"/>
        </w:trPr>
        <w:tc>
          <w:tcPr>
            <w:tcW w:w="1135" w:type="dxa"/>
            <w:vMerge w:val="restart"/>
            <w:textDirection w:val="btLr"/>
          </w:tcPr>
          <w:p w14:paraId="18FA813D"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tcPr>
          <w:p w14:paraId="5D3CCD96" w14:textId="77777777" w:rsidR="00072B0E" w:rsidRPr="00AC3044" w:rsidRDefault="00072B0E" w:rsidP="005A428D">
            <w:pPr>
              <w:ind w:firstLine="0"/>
              <w:rPr>
                <w:rFonts w:eastAsia="SimSun"/>
              </w:rPr>
            </w:pPr>
            <w:r w:rsidRPr="00AC3044">
              <w:rPr>
                <w:rFonts w:eastAsia="SimSun"/>
              </w:rPr>
              <w:t>Циклоспорин</w:t>
            </w:r>
          </w:p>
        </w:tc>
        <w:tc>
          <w:tcPr>
            <w:tcW w:w="1418" w:type="dxa"/>
          </w:tcPr>
          <w:p w14:paraId="00A7D7D3" w14:textId="77777777" w:rsidR="00072B0E" w:rsidRPr="00AC3044" w:rsidRDefault="00072B0E" w:rsidP="005A428D">
            <w:pPr>
              <w:ind w:firstLine="0"/>
              <w:rPr>
                <w:rFonts w:eastAsia="SimSun"/>
              </w:rPr>
            </w:pPr>
            <w:r w:rsidRPr="00AC3044">
              <w:rPr>
                <w:rFonts w:eastAsia="SimSun"/>
              </w:rPr>
              <w:t>3 мг/кг</w:t>
            </w:r>
          </w:p>
        </w:tc>
        <w:tc>
          <w:tcPr>
            <w:tcW w:w="1559" w:type="dxa"/>
          </w:tcPr>
          <w:p w14:paraId="420F7572" w14:textId="77777777" w:rsidR="00072B0E" w:rsidRPr="00AC3044" w:rsidRDefault="00072B0E" w:rsidP="005A428D">
            <w:pPr>
              <w:ind w:firstLine="0"/>
              <w:rPr>
                <w:rFonts w:eastAsia="SimSun"/>
              </w:rPr>
            </w:pPr>
            <w:r w:rsidRPr="00AC3044">
              <w:rPr>
                <w:rFonts w:eastAsia="SimSun"/>
              </w:rPr>
              <w:t>–</w:t>
            </w:r>
          </w:p>
        </w:tc>
        <w:tc>
          <w:tcPr>
            <w:tcW w:w="1559" w:type="dxa"/>
          </w:tcPr>
          <w:p w14:paraId="66196E4E"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410" w:type="dxa"/>
          </w:tcPr>
          <w:p w14:paraId="78A98E1C"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0AEE4F20" w14:textId="77777777" w:rsidTr="005A428D">
        <w:trPr>
          <w:cantSplit/>
          <w:trHeight w:val="20"/>
        </w:trPr>
        <w:tc>
          <w:tcPr>
            <w:tcW w:w="1135" w:type="dxa"/>
            <w:vMerge/>
            <w:textDirection w:val="btLr"/>
          </w:tcPr>
          <w:p w14:paraId="584758DE" w14:textId="77777777" w:rsidR="00072B0E" w:rsidRPr="00AC3044" w:rsidRDefault="00072B0E" w:rsidP="005A428D">
            <w:pPr>
              <w:ind w:firstLine="0"/>
              <w:rPr>
                <w:rFonts w:eastAsia="SimSun"/>
              </w:rPr>
            </w:pPr>
          </w:p>
        </w:tc>
        <w:tc>
          <w:tcPr>
            <w:tcW w:w="1559" w:type="dxa"/>
          </w:tcPr>
          <w:p w14:paraId="44292A32"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tcPr>
          <w:p w14:paraId="7A448911" w14:textId="77777777" w:rsidR="00072B0E" w:rsidRPr="00AC3044" w:rsidRDefault="00072B0E" w:rsidP="005A428D">
            <w:pPr>
              <w:ind w:firstLine="0"/>
              <w:rPr>
                <w:rFonts w:eastAsia="SimSun"/>
              </w:rPr>
            </w:pPr>
            <w:r w:rsidRPr="00AC3044">
              <w:rPr>
                <w:rFonts w:eastAsia="SimSun"/>
              </w:rPr>
              <w:t>30 мг/кг</w:t>
            </w:r>
          </w:p>
        </w:tc>
        <w:tc>
          <w:tcPr>
            <w:tcW w:w="1559" w:type="dxa"/>
          </w:tcPr>
          <w:p w14:paraId="324B4744" w14:textId="77777777" w:rsidR="00072B0E" w:rsidRPr="00AC3044" w:rsidRDefault="00072B0E" w:rsidP="005A428D">
            <w:pPr>
              <w:ind w:firstLine="0"/>
              <w:rPr>
                <w:rFonts w:eastAsia="SimSun"/>
              </w:rPr>
            </w:pPr>
            <w:r w:rsidRPr="00AC3044">
              <w:rPr>
                <w:rFonts w:eastAsia="SimSun"/>
              </w:rPr>
              <w:t>–</w:t>
            </w:r>
          </w:p>
        </w:tc>
        <w:tc>
          <w:tcPr>
            <w:tcW w:w="1559" w:type="dxa"/>
          </w:tcPr>
          <w:p w14:paraId="0CF9B95F" w14:textId="77777777" w:rsidR="00072B0E" w:rsidRPr="00AC3044" w:rsidRDefault="00072B0E" w:rsidP="005A428D">
            <w:pPr>
              <w:ind w:firstLine="0"/>
              <w:rPr>
                <w:rFonts w:eastAsia="SimSun"/>
              </w:rPr>
            </w:pPr>
            <w:r w:rsidRPr="00AC3044">
              <w:rPr>
                <w:rFonts w:eastAsia="SimSun"/>
              </w:rPr>
              <w:t>С +5 по +90 день</w:t>
            </w:r>
          </w:p>
        </w:tc>
        <w:tc>
          <w:tcPr>
            <w:tcW w:w="2410" w:type="dxa"/>
          </w:tcPr>
          <w:p w14:paraId="634937CB"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072B0E" w:rsidRPr="00AC3044" w14:paraId="707E6041" w14:textId="77777777" w:rsidTr="005A428D">
        <w:trPr>
          <w:cantSplit/>
          <w:trHeight w:val="20"/>
        </w:trPr>
        <w:tc>
          <w:tcPr>
            <w:tcW w:w="1135" w:type="dxa"/>
            <w:vMerge/>
            <w:textDirection w:val="btLr"/>
          </w:tcPr>
          <w:p w14:paraId="735E3312" w14:textId="77777777" w:rsidR="00072B0E" w:rsidRPr="00AC3044" w:rsidRDefault="00072B0E" w:rsidP="005A428D">
            <w:pPr>
              <w:ind w:firstLine="0"/>
              <w:rPr>
                <w:rFonts w:eastAsia="SimSun"/>
              </w:rPr>
            </w:pPr>
          </w:p>
        </w:tc>
        <w:tc>
          <w:tcPr>
            <w:tcW w:w="1559" w:type="dxa"/>
          </w:tcPr>
          <w:p w14:paraId="7FDA3F6F" w14:textId="77777777" w:rsidR="00072B0E" w:rsidRPr="00AC3044" w:rsidRDefault="00072B0E" w:rsidP="005A428D">
            <w:pPr>
              <w:ind w:firstLine="0"/>
              <w:rPr>
                <w:rFonts w:eastAsia="SimSun"/>
              </w:rPr>
            </w:pPr>
            <w:r w:rsidRPr="00AC3044">
              <w:rPr>
                <w:rFonts w:eastAsia="SimSun"/>
              </w:rPr>
              <w:t>Циклофосфамид</w:t>
            </w:r>
          </w:p>
        </w:tc>
        <w:tc>
          <w:tcPr>
            <w:tcW w:w="1418" w:type="dxa"/>
          </w:tcPr>
          <w:p w14:paraId="72C075F0" w14:textId="77777777" w:rsidR="00072B0E" w:rsidRPr="00AC3044" w:rsidRDefault="00072B0E" w:rsidP="005A428D">
            <w:pPr>
              <w:ind w:firstLine="0"/>
              <w:rPr>
                <w:rFonts w:eastAsia="SimSun"/>
              </w:rPr>
            </w:pPr>
            <w:r w:rsidRPr="00AC3044">
              <w:rPr>
                <w:rFonts w:eastAsia="SimSun"/>
              </w:rPr>
              <w:t>50 мг/кг</w:t>
            </w:r>
          </w:p>
        </w:tc>
        <w:tc>
          <w:tcPr>
            <w:tcW w:w="1559" w:type="dxa"/>
          </w:tcPr>
          <w:p w14:paraId="5C7978B0" w14:textId="77777777" w:rsidR="00072B0E" w:rsidRPr="00AC3044" w:rsidRDefault="00072B0E" w:rsidP="005A428D">
            <w:pPr>
              <w:ind w:firstLine="0"/>
              <w:rPr>
                <w:rFonts w:eastAsia="SimSun"/>
              </w:rPr>
            </w:pPr>
            <w:r w:rsidRPr="00AC3044">
              <w:rPr>
                <w:rFonts w:eastAsia="SimSun"/>
              </w:rPr>
              <w:t>100 мг/кг</w:t>
            </w:r>
          </w:p>
        </w:tc>
        <w:tc>
          <w:tcPr>
            <w:tcW w:w="1559" w:type="dxa"/>
          </w:tcPr>
          <w:p w14:paraId="3B17E58F" w14:textId="77777777" w:rsidR="00072B0E" w:rsidRPr="00AC3044" w:rsidRDefault="00072B0E" w:rsidP="005A428D">
            <w:pPr>
              <w:ind w:firstLine="0"/>
              <w:rPr>
                <w:rFonts w:eastAsia="SimSun"/>
              </w:rPr>
            </w:pPr>
            <w:r w:rsidRPr="00AC3044">
              <w:rPr>
                <w:rFonts w:eastAsia="SimSun"/>
              </w:rPr>
              <w:t xml:space="preserve">+3,+4 дни </w:t>
            </w:r>
          </w:p>
        </w:tc>
        <w:tc>
          <w:tcPr>
            <w:tcW w:w="2410" w:type="dxa"/>
          </w:tcPr>
          <w:p w14:paraId="1ECE6ED3" w14:textId="77777777" w:rsidR="00072B0E" w:rsidRPr="00AC3044" w:rsidRDefault="00072B0E" w:rsidP="005A428D">
            <w:pPr>
              <w:ind w:firstLine="0"/>
              <w:rPr>
                <w:rFonts w:eastAsia="SimSun"/>
              </w:rPr>
            </w:pPr>
            <w:r w:rsidRPr="00AC3044">
              <w:rPr>
                <w:rFonts w:eastAsia="SimSun"/>
              </w:rPr>
              <w:t>В/в, в течение 2 часов</w:t>
            </w:r>
          </w:p>
        </w:tc>
      </w:tr>
    </w:tbl>
    <w:p w14:paraId="3B3F8205" w14:textId="77777777" w:rsidR="00072B0E" w:rsidRDefault="00072B0E" w:rsidP="00072B0E">
      <w:pPr>
        <w:rPr>
          <w:rFonts w:eastAsia="SimSun"/>
        </w:rPr>
      </w:pPr>
      <w:bookmarkStart w:id="304" w:name="_Toc44401227"/>
    </w:p>
    <w:p w14:paraId="0E6BBC95"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30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072B0E" w:rsidRPr="00AC3044" w14:paraId="3C3D55DF" w14:textId="77777777" w:rsidTr="005A428D">
        <w:trPr>
          <w:cantSplit/>
          <w:trHeight w:val="20"/>
          <w:tblHeader/>
        </w:trPr>
        <w:tc>
          <w:tcPr>
            <w:tcW w:w="1135" w:type="dxa"/>
          </w:tcPr>
          <w:p w14:paraId="562E4D89" w14:textId="77777777" w:rsidR="00072B0E" w:rsidRPr="006A5E21" w:rsidRDefault="00072B0E" w:rsidP="005A428D">
            <w:pPr>
              <w:ind w:firstLine="0"/>
              <w:rPr>
                <w:rFonts w:eastAsia="SimSun"/>
              </w:rPr>
            </w:pPr>
          </w:p>
        </w:tc>
        <w:tc>
          <w:tcPr>
            <w:tcW w:w="1559" w:type="dxa"/>
            <w:vAlign w:val="center"/>
          </w:tcPr>
          <w:p w14:paraId="49615D75"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374B1F6E"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58019534"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4FC5C85A"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71A40414"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46CDD9F" w14:textId="77777777" w:rsidTr="005A428D">
        <w:trPr>
          <w:cantSplit/>
          <w:trHeight w:val="20"/>
        </w:trPr>
        <w:tc>
          <w:tcPr>
            <w:tcW w:w="1135" w:type="dxa"/>
            <w:vMerge w:val="restart"/>
            <w:textDirection w:val="btLr"/>
            <w:vAlign w:val="center"/>
          </w:tcPr>
          <w:p w14:paraId="1814275A"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58366B48"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3ABE7CDA" w14:textId="77777777" w:rsidR="00072B0E" w:rsidRPr="00AC3044" w:rsidRDefault="00072B0E" w:rsidP="005A428D">
            <w:pPr>
              <w:ind w:firstLine="0"/>
              <w:rPr>
                <w:rFonts w:eastAsia="SimSun"/>
              </w:rPr>
            </w:pPr>
            <w:r w:rsidRPr="00AC3044">
              <w:rPr>
                <w:rFonts w:eastAsia="SimSun"/>
              </w:rPr>
              <w:t>50 мг/м</w:t>
            </w:r>
            <w:r w:rsidRPr="0074195F">
              <w:rPr>
                <w:rFonts w:eastAsia="SimSun"/>
                <w:vertAlign w:val="superscript"/>
              </w:rPr>
              <w:t>2</w:t>
            </w:r>
          </w:p>
        </w:tc>
        <w:tc>
          <w:tcPr>
            <w:tcW w:w="1559" w:type="dxa"/>
            <w:vAlign w:val="center"/>
          </w:tcPr>
          <w:p w14:paraId="38C88CEA"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00D2BF0F" w14:textId="77777777" w:rsidR="00072B0E" w:rsidRPr="00AC3044" w:rsidRDefault="00072B0E" w:rsidP="005A428D">
            <w:pPr>
              <w:ind w:firstLine="0"/>
              <w:rPr>
                <w:rFonts w:eastAsia="SimSun"/>
              </w:rPr>
            </w:pPr>
            <w:r w:rsidRPr="00AC3044">
              <w:rPr>
                <w:rFonts w:eastAsia="SimSun"/>
              </w:rPr>
              <w:t>С –4 по –2 день</w:t>
            </w:r>
          </w:p>
        </w:tc>
        <w:tc>
          <w:tcPr>
            <w:tcW w:w="2410" w:type="dxa"/>
            <w:vAlign w:val="center"/>
          </w:tcPr>
          <w:p w14:paraId="2FF851F4"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1A04972" w14:textId="77777777" w:rsidTr="005A428D">
        <w:trPr>
          <w:cantSplit/>
          <w:trHeight w:val="550"/>
        </w:trPr>
        <w:tc>
          <w:tcPr>
            <w:tcW w:w="1135" w:type="dxa"/>
            <w:vMerge/>
            <w:textDirection w:val="btLr"/>
            <w:vAlign w:val="center"/>
          </w:tcPr>
          <w:p w14:paraId="3F7F1C41" w14:textId="77777777" w:rsidR="00072B0E" w:rsidRPr="00AC3044" w:rsidRDefault="00072B0E" w:rsidP="005A428D">
            <w:pPr>
              <w:ind w:firstLine="0"/>
              <w:rPr>
                <w:rFonts w:eastAsia="SimSun"/>
              </w:rPr>
            </w:pPr>
          </w:p>
        </w:tc>
        <w:tc>
          <w:tcPr>
            <w:tcW w:w="1559" w:type="dxa"/>
            <w:vAlign w:val="center"/>
          </w:tcPr>
          <w:p w14:paraId="0A6BB299"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60AF47E9" w14:textId="77777777" w:rsidR="00072B0E" w:rsidRPr="00AC3044" w:rsidRDefault="00072B0E" w:rsidP="005A428D">
            <w:pPr>
              <w:ind w:firstLine="0"/>
              <w:rPr>
                <w:rFonts w:eastAsia="SimSun"/>
              </w:rPr>
            </w:pPr>
            <w:r w:rsidRPr="00AC3044">
              <w:rPr>
                <w:rFonts w:eastAsia="SimSun"/>
              </w:rPr>
              <w:t>4 мг/кг</w:t>
            </w:r>
          </w:p>
        </w:tc>
        <w:tc>
          <w:tcPr>
            <w:tcW w:w="1559" w:type="dxa"/>
            <w:vAlign w:val="center"/>
          </w:tcPr>
          <w:p w14:paraId="3F66958E" w14:textId="77777777" w:rsidR="00072B0E" w:rsidRPr="00AC3044" w:rsidRDefault="00072B0E" w:rsidP="005A428D">
            <w:pPr>
              <w:ind w:firstLine="0"/>
              <w:rPr>
                <w:rFonts w:eastAsia="SimSun"/>
              </w:rPr>
            </w:pPr>
            <w:r w:rsidRPr="00AC3044">
              <w:rPr>
                <w:rFonts w:eastAsia="SimSun"/>
              </w:rPr>
              <w:t>8 мг/кг</w:t>
            </w:r>
          </w:p>
        </w:tc>
        <w:tc>
          <w:tcPr>
            <w:tcW w:w="1559" w:type="dxa"/>
            <w:vAlign w:val="center"/>
          </w:tcPr>
          <w:p w14:paraId="5D842F3E" w14:textId="77777777" w:rsidR="00072B0E" w:rsidRPr="00AC3044" w:rsidRDefault="00072B0E" w:rsidP="005A428D">
            <w:pPr>
              <w:ind w:firstLine="0"/>
              <w:rPr>
                <w:rFonts w:eastAsia="SimSun"/>
              </w:rPr>
            </w:pPr>
            <w:r w:rsidRPr="00AC3044">
              <w:rPr>
                <w:rFonts w:eastAsia="SimSun"/>
              </w:rPr>
              <w:t>–3, –2 дни</w:t>
            </w:r>
          </w:p>
        </w:tc>
        <w:tc>
          <w:tcPr>
            <w:tcW w:w="2410" w:type="dxa"/>
            <w:vAlign w:val="center"/>
          </w:tcPr>
          <w:p w14:paraId="33154261"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630C6C15" w14:textId="77777777" w:rsidTr="005A428D">
        <w:trPr>
          <w:cantSplit/>
          <w:trHeight w:val="516"/>
        </w:trPr>
        <w:tc>
          <w:tcPr>
            <w:tcW w:w="1135" w:type="dxa"/>
            <w:vMerge/>
            <w:textDirection w:val="btLr"/>
            <w:vAlign w:val="center"/>
          </w:tcPr>
          <w:p w14:paraId="0D2E7BD3" w14:textId="77777777" w:rsidR="00072B0E" w:rsidRPr="00AC3044" w:rsidRDefault="00072B0E" w:rsidP="005A428D">
            <w:pPr>
              <w:ind w:firstLine="0"/>
              <w:rPr>
                <w:rFonts w:eastAsia="SimSun"/>
              </w:rPr>
            </w:pPr>
          </w:p>
        </w:tc>
        <w:tc>
          <w:tcPr>
            <w:tcW w:w="1559" w:type="dxa"/>
            <w:vAlign w:val="center"/>
          </w:tcPr>
          <w:p w14:paraId="4B510639" w14:textId="77777777" w:rsidR="00072B0E" w:rsidRPr="00AC3044" w:rsidRDefault="00072B0E" w:rsidP="005A428D">
            <w:pPr>
              <w:ind w:firstLine="0"/>
              <w:rPr>
                <w:rFonts w:eastAsia="SimSun"/>
              </w:rPr>
            </w:pPr>
            <w:r w:rsidRPr="00AC3044">
              <w:rPr>
                <w:rFonts w:eastAsia="SimSun"/>
              </w:rPr>
              <w:t>Тиотепа</w:t>
            </w:r>
          </w:p>
        </w:tc>
        <w:tc>
          <w:tcPr>
            <w:tcW w:w="1418" w:type="dxa"/>
            <w:vAlign w:val="center"/>
          </w:tcPr>
          <w:p w14:paraId="7E6897DD" w14:textId="77777777" w:rsidR="00072B0E" w:rsidRPr="00AC3044" w:rsidRDefault="00072B0E" w:rsidP="005A428D">
            <w:pPr>
              <w:ind w:firstLine="0"/>
              <w:rPr>
                <w:rFonts w:eastAsia="SimSun"/>
              </w:rPr>
            </w:pPr>
            <w:r w:rsidRPr="00AC3044">
              <w:rPr>
                <w:rFonts w:eastAsia="SimSun"/>
              </w:rPr>
              <w:t>5 мг/кг</w:t>
            </w:r>
          </w:p>
        </w:tc>
        <w:tc>
          <w:tcPr>
            <w:tcW w:w="1559" w:type="dxa"/>
            <w:vAlign w:val="center"/>
          </w:tcPr>
          <w:p w14:paraId="0D96ED5A" w14:textId="77777777" w:rsidR="00072B0E" w:rsidRPr="00AC3044" w:rsidRDefault="00072B0E" w:rsidP="005A428D">
            <w:pPr>
              <w:ind w:firstLine="0"/>
              <w:rPr>
                <w:rFonts w:eastAsia="SimSun"/>
              </w:rPr>
            </w:pPr>
            <w:r w:rsidRPr="00AC3044">
              <w:rPr>
                <w:rFonts w:eastAsia="SimSun"/>
              </w:rPr>
              <w:t>10 мг/кг</w:t>
            </w:r>
          </w:p>
        </w:tc>
        <w:tc>
          <w:tcPr>
            <w:tcW w:w="1559" w:type="dxa"/>
            <w:vAlign w:val="center"/>
          </w:tcPr>
          <w:p w14:paraId="721C571B" w14:textId="77777777" w:rsidR="00072B0E" w:rsidRPr="00AC3044" w:rsidRDefault="00072B0E" w:rsidP="005A428D">
            <w:pPr>
              <w:ind w:firstLine="0"/>
              <w:rPr>
                <w:rFonts w:eastAsia="SimSun"/>
              </w:rPr>
            </w:pPr>
            <w:r w:rsidRPr="00AC3044">
              <w:rPr>
                <w:rFonts w:eastAsia="SimSun"/>
              </w:rPr>
              <w:t>-6,-5 дни</w:t>
            </w:r>
          </w:p>
        </w:tc>
        <w:tc>
          <w:tcPr>
            <w:tcW w:w="2410" w:type="dxa"/>
            <w:vAlign w:val="center"/>
          </w:tcPr>
          <w:p w14:paraId="4446969A"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179796F5" w14:textId="77777777" w:rsidTr="005A428D">
        <w:trPr>
          <w:cantSplit/>
          <w:trHeight w:val="1558"/>
        </w:trPr>
        <w:tc>
          <w:tcPr>
            <w:tcW w:w="1135" w:type="dxa"/>
            <w:vMerge w:val="restart"/>
            <w:textDirection w:val="btLr"/>
            <w:vAlign w:val="center"/>
          </w:tcPr>
          <w:p w14:paraId="6E9B4F2C"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57393A40" w14:textId="77777777" w:rsidR="00072B0E" w:rsidRPr="00AC3044" w:rsidRDefault="00072B0E" w:rsidP="005A428D">
            <w:pPr>
              <w:ind w:firstLine="0"/>
              <w:rPr>
                <w:rFonts w:eastAsia="SimSun"/>
              </w:rPr>
            </w:pPr>
            <w:r w:rsidRPr="00AC3044">
              <w:rPr>
                <w:rFonts w:eastAsia="SimSun"/>
              </w:rPr>
              <w:t>Циклоспорин</w:t>
            </w:r>
          </w:p>
        </w:tc>
        <w:tc>
          <w:tcPr>
            <w:tcW w:w="1418" w:type="dxa"/>
            <w:vAlign w:val="center"/>
          </w:tcPr>
          <w:p w14:paraId="497C9F69" w14:textId="77777777" w:rsidR="00072B0E" w:rsidRPr="00AC3044" w:rsidRDefault="00072B0E" w:rsidP="005A428D">
            <w:pPr>
              <w:ind w:firstLine="0"/>
              <w:rPr>
                <w:rFonts w:eastAsia="SimSun"/>
              </w:rPr>
            </w:pPr>
            <w:r w:rsidRPr="00AC3044">
              <w:rPr>
                <w:rFonts w:eastAsia="SimSun"/>
              </w:rPr>
              <w:t>3 мг/кг</w:t>
            </w:r>
          </w:p>
        </w:tc>
        <w:tc>
          <w:tcPr>
            <w:tcW w:w="1559" w:type="dxa"/>
            <w:vAlign w:val="center"/>
          </w:tcPr>
          <w:p w14:paraId="4CFC6A24"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0A80CF9B"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0AA92FB3"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03299C9C" w14:textId="77777777" w:rsidTr="005A428D">
        <w:trPr>
          <w:cantSplit/>
          <w:trHeight w:val="20"/>
        </w:trPr>
        <w:tc>
          <w:tcPr>
            <w:tcW w:w="1135" w:type="dxa"/>
            <w:vMerge/>
            <w:textDirection w:val="btLr"/>
          </w:tcPr>
          <w:p w14:paraId="2D86FFEF" w14:textId="77777777" w:rsidR="00072B0E" w:rsidRPr="00AC3044" w:rsidRDefault="00072B0E" w:rsidP="005A428D">
            <w:pPr>
              <w:ind w:firstLine="0"/>
              <w:rPr>
                <w:rFonts w:eastAsia="SimSun"/>
              </w:rPr>
            </w:pPr>
          </w:p>
        </w:tc>
        <w:tc>
          <w:tcPr>
            <w:tcW w:w="1559" w:type="dxa"/>
            <w:vAlign w:val="center"/>
          </w:tcPr>
          <w:p w14:paraId="2F153FE1"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5D405C39" w14:textId="77777777" w:rsidR="00072B0E" w:rsidRPr="00AC3044" w:rsidRDefault="00072B0E" w:rsidP="005A428D">
            <w:pPr>
              <w:ind w:firstLine="0"/>
              <w:rPr>
                <w:rFonts w:eastAsia="SimSun"/>
              </w:rPr>
            </w:pPr>
            <w:r w:rsidRPr="00AC3044">
              <w:rPr>
                <w:rFonts w:eastAsia="SimSun"/>
              </w:rPr>
              <w:t>45 мг/кг</w:t>
            </w:r>
          </w:p>
        </w:tc>
        <w:tc>
          <w:tcPr>
            <w:tcW w:w="1559" w:type="dxa"/>
            <w:vAlign w:val="center"/>
          </w:tcPr>
          <w:p w14:paraId="091EED79"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0288EA9E" w14:textId="77777777" w:rsidR="00072B0E" w:rsidRPr="00AC3044" w:rsidRDefault="00072B0E" w:rsidP="005A428D">
            <w:pPr>
              <w:ind w:firstLine="0"/>
              <w:rPr>
                <w:rFonts w:eastAsia="SimSun"/>
              </w:rPr>
            </w:pPr>
            <w:r w:rsidRPr="00AC3044">
              <w:rPr>
                <w:rFonts w:eastAsia="SimSun"/>
              </w:rPr>
              <w:t>С +5 по +90 день</w:t>
            </w:r>
          </w:p>
        </w:tc>
        <w:tc>
          <w:tcPr>
            <w:tcW w:w="2410" w:type="dxa"/>
            <w:vAlign w:val="center"/>
          </w:tcPr>
          <w:p w14:paraId="599D5097"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072B0E" w:rsidRPr="00AC3044" w14:paraId="698F8233" w14:textId="77777777" w:rsidTr="005A428D">
        <w:trPr>
          <w:cantSplit/>
          <w:trHeight w:val="20"/>
        </w:trPr>
        <w:tc>
          <w:tcPr>
            <w:tcW w:w="1135" w:type="dxa"/>
            <w:vMerge/>
            <w:textDirection w:val="btLr"/>
          </w:tcPr>
          <w:p w14:paraId="6E69B86D" w14:textId="77777777" w:rsidR="00072B0E" w:rsidRPr="00AC3044" w:rsidRDefault="00072B0E" w:rsidP="005A428D">
            <w:pPr>
              <w:ind w:firstLine="0"/>
              <w:rPr>
                <w:rFonts w:eastAsia="SimSun"/>
              </w:rPr>
            </w:pPr>
          </w:p>
        </w:tc>
        <w:tc>
          <w:tcPr>
            <w:tcW w:w="1559" w:type="dxa"/>
            <w:vAlign w:val="center"/>
          </w:tcPr>
          <w:p w14:paraId="68D530CC"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55BDF4F9"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736BDFC0"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0C73CD27" w14:textId="77777777" w:rsidR="00072B0E" w:rsidRPr="00AC3044" w:rsidRDefault="00072B0E" w:rsidP="005A428D">
            <w:pPr>
              <w:ind w:firstLine="0"/>
              <w:rPr>
                <w:rFonts w:eastAsia="SimSun"/>
              </w:rPr>
            </w:pPr>
            <w:r w:rsidRPr="00AC3044">
              <w:rPr>
                <w:rFonts w:eastAsia="SimSun"/>
              </w:rPr>
              <w:t xml:space="preserve">+3,+4 дни </w:t>
            </w:r>
          </w:p>
        </w:tc>
        <w:tc>
          <w:tcPr>
            <w:tcW w:w="2410" w:type="dxa"/>
            <w:vAlign w:val="center"/>
          </w:tcPr>
          <w:p w14:paraId="51920325" w14:textId="77777777" w:rsidR="00072B0E" w:rsidRPr="00AC3044" w:rsidRDefault="00072B0E" w:rsidP="005A428D">
            <w:pPr>
              <w:ind w:firstLine="0"/>
              <w:rPr>
                <w:rFonts w:eastAsia="SimSun"/>
              </w:rPr>
            </w:pPr>
            <w:r w:rsidRPr="00AC3044">
              <w:rPr>
                <w:rFonts w:eastAsia="SimSun"/>
              </w:rPr>
              <w:t>В/в, в течение 2 часов</w:t>
            </w:r>
          </w:p>
        </w:tc>
      </w:tr>
    </w:tbl>
    <w:p w14:paraId="4182BD9D" w14:textId="77777777" w:rsidR="00072B0E" w:rsidRPr="00C07B2E" w:rsidRDefault="00072B0E" w:rsidP="00072B0E">
      <w:pPr>
        <w:rPr>
          <w:rFonts w:eastAsia="SimSun"/>
        </w:rPr>
      </w:pPr>
    </w:p>
    <w:p w14:paraId="4FB0F6C4" w14:textId="77777777" w:rsidR="00072B0E" w:rsidRPr="00C07B2E" w:rsidRDefault="00072B0E" w:rsidP="00072B0E">
      <w:pPr>
        <w:rPr>
          <w:rFonts w:eastAsia="SimSun"/>
        </w:rPr>
      </w:pPr>
      <w:bookmarkStart w:id="305"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30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072B0E" w:rsidRPr="00AC3044" w14:paraId="4F5B9990" w14:textId="77777777" w:rsidTr="005A428D">
        <w:trPr>
          <w:cantSplit/>
          <w:trHeight w:val="20"/>
          <w:tblHeader/>
        </w:trPr>
        <w:tc>
          <w:tcPr>
            <w:tcW w:w="1135" w:type="dxa"/>
          </w:tcPr>
          <w:p w14:paraId="52F7A906" w14:textId="77777777" w:rsidR="00072B0E" w:rsidRPr="006A5E21" w:rsidRDefault="00072B0E" w:rsidP="005A428D">
            <w:pPr>
              <w:ind w:firstLine="0"/>
              <w:rPr>
                <w:rFonts w:eastAsia="SimSun"/>
              </w:rPr>
            </w:pPr>
          </w:p>
        </w:tc>
        <w:tc>
          <w:tcPr>
            <w:tcW w:w="1559" w:type="dxa"/>
            <w:vAlign w:val="center"/>
          </w:tcPr>
          <w:p w14:paraId="021C33A2"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0EF58946"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7C9FF77A"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1FE60B3E"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574A102E"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12F0ADAC" w14:textId="77777777" w:rsidTr="005A428D">
        <w:trPr>
          <w:cantSplit/>
          <w:trHeight w:val="20"/>
        </w:trPr>
        <w:tc>
          <w:tcPr>
            <w:tcW w:w="1135" w:type="dxa"/>
            <w:vMerge w:val="restart"/>
            <w:textDirection w:val="btLr"/>
            <w:vAlign w:val="center"/>
          </w:tcPr>
          <w:p w14:paraId="081F15E3"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2B976083"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695E3A29"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EEA160D"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555CE4C9" w14:textId="77777777" w:rsidR="00072B0E" w:rsidRPr="00AC3044" w:rsidRDefault="00072B0E" w:rsidP="005A428D">
            <w:pPr>
              <w:ind w:firstLine="0"/>
              <w:rPr>
                <w:rFonts w:eastAsia="SimSun"/>
              </w:rPr>
            </w:pPr>
            <w:r w:rsidRPr="00AC3044">
              <w:rPr>
                <w:rFonts w:eastAsia="SimSun"/>
              </w:rPr>
              <w:t>С –10 по –5 день</w:t>
            </w:r>
          </w:p>
        </w:tc>
        <w:tc>
          <w:tcPr>
            <w:tcW w:w="2410" w:type="dxa"/>
            <w:vAlign w:val="center"/>
          </w:tcPr>
          <w:p w14:paraId="67C1DAB8"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B644B75" w14:textId="77777777" w:rsidTr="005A428D">
        <w:trPr>
          <w:cantSplit/>
          <w:trHeight w:val="2123"/>
        </w:trPr>
        <w:tc>
          <w:tcPr>
            <w:tcW w:w="1135" w:type="dxa"/>
            <w:vMerge/>
            <w:textDirection w:val="btLr"/>
            <w:vAlign w:val="center"/>
          </w:tcPr>
          <w:p w14:paraId="36435762" w14:textId="77777777" w:rsidR="00072B0E" w:rsidRPr="00AC3044" w:rsidRDefault="00072B0E" w:rsidP="005A428D">
            <w:pPr>
              <w:ind w:firstLine="0"/>
              <w:rPr>
                <w:rFonts w:eastAsia="SimSun"/>
              </w:rPr>
            </w:pPr>
          </w:p>
        </w:tc>
        <w:tc>
          <w:tcPr>
            <w:tcW w:w="1559" w:type="dxa"/>
            <w:vAlign w:val="center"/>
          </w:tcPr>
          <w:p w14:paraId="507C1168"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42B4B592" w14:textId="77777777" w:rsidR="00072B0E" w:rsidRPr="00AC3044" w:rsidRDefault="00072B0E" w:rsidP="005A428D">
            <w:pPr>
              <w:ind w:firstLine="0"/>
              <w:rPr>
                <w:rFonts w:eastAsia="SimSun"/>
              </w:rPr>
            </w:pPr>
            <w:r w:rsidRPr="00AC3044">
              <w:rPr>
                <w:rFonts w:eastAsia="SimSun"/>
              </w:rPr>
              <w:t>4 мг/кг</w:t>
            </w:r>
          </w:p>
        </w:tc>
        <w:tc>
          <w:tcPr>
            <w:tcW w:w="1559" w:type="dxa"/>
            <w:vAlign w:val="center"/>
          </w:tcPr>
          <w:p w14:paraId="29A6865F" w14:textId="77777777" w:rsidR="00072B0E" w:rsidRPr="00AC3044" w:rsidRDefault="00072B0E" w:rsidP="005A428D">
            <w:pPr>
              <w:ind w:firstLine="0"/>
              <w:rPr>
                <w:rFonts w:eastAsia="SimSun"/>
              </w:rPr>
            </w:pPr>
            <w:r w:rsidRPr="00AC3044">
              <w:rPr>
                <w:rFonts w:eastAsia="SimSun"/>
              </w:rPr>
              <w:t>8 мг/кг</w:t>
            </w:r>
          </w:p>
        </w:tc>
        <w:tc>
          <w:tcPr>
            <w:tcW w:w="1559" w:type="dxa"/>
            <w:vAlign w:val="center"/>
          </w:tcPr>
          <w:p w14:paraId="747DA64D" w14:textId="77777777" w:rsidR="00072B0E" w:rsidRPr="00AC3044" w:rsidRDefault="00072B0E" w:rsidP="005A428D">
            <w:pPr>
              <w:ind w:firstLine="0"/>
              <w:rPr>
                <w:rFonts w:eastAsia="SimSun"/>
              </w:rPr>
            </w:pPr>
            <w:r w:rsidRPr="00AC3044">
              <w:rPr>
                <w:rFonts w:eastAsia="SimSun"/>
              </w:rPr>
              <w:t xml:space="preserve"> –6, –5 дни</w:t>
            </w:r>
          </w:p>
        </w:tc>
        <w:tc>
          <w:tcPr>
            <w:tcW w:w="2410" w:type="dxa"/>
            <w:vAlign w:val="center"/>
          </w:tcPr>
          <w:p w14:paraId="1361D63B"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078570CD" w14:textId="77777777" w:rsidTr="005A428D">
        <w:trPr>
          <w:cantSplit/>
          <w:trHeight w:val="20"/>
        </w:trPr>
        <w:tc>
          <w:tcPr>
            <w:tcW w:w="1135" w:type="dxa"/>
            <w:vMerge w:val="restart"/>
            <w:textDirection w:val="btLr"/>
            <w:vAlign w:val="center"/>
          </w:tcPr>
          <w:p w14:paraId="41AF9FEB"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0996E11A" w14:textId="77777777" w:rsidR="00072B0E" w:rsidRPr="00AC3044" w:rsidRDefault="00072B0E" w:rsidP="005A428D">
            <w:pPr>
              <w:ind w:firstLine="0"/>
              <w:rPr>
                <w:rFonts w:eastAsia="SimSun"/>
              </w:rPr>
            </w:pPr>
            <w:r w:rsidRPr="00AC3044">
              <w:rPr>
                <w:rFonts w:eastAsia="SimSun"/>
              </w:rPr>
              <w:t>АТГ (лошадиный)</w:t>
            </w:r>
          </w:p>
        </w:tc>
        <w:tc>
          <w:tcPr>
            <w:tcW w:w="1418" w:type="dxa"/>
            <w:vAlign w:val="center"/>
          </w:tcPr>
          <w:p w14:paraId="7C46570B" w14:textId="77777777" w:rsidR="00072B0E" w:rsidRPr="00AC3044" w:rsidRDefault="00072B0E" w:rsidP="005A428D">
            <w:pPr>
              <w:ind w:firstLine="0"/>
              <w:rPr>
                <w:rFonts w:eastAsia="SimSun"/>
              </w:rPr>
            </w:pPr>
            <w:r w:rsidRPr="00AC3044">
              <w:rPr>
                <w:rFonts w:eastAsia="SimSun"/>
              </w:rPr>
              <w:t>10-15 мг/кг</w:t>
            </w:r>
          </w:p>
        </w:tc>
        <w:tc>
          <w:tcPr>
            <w:tcW w:w="1559" w:type="dxa"/>
            <w:vAlign w:val="center"/>
          </w:tcPr>
          <w:p w14:paraId="31862E78" w14:textId="77777777" w:rsidR="00072B0E" w:rsidRPr="00AC3044" w:rsidRDefault="00072B0E" w:rsidP="005A428D">
            <w:pPr>
              <w:ind w:firstLine="0"/>
              <w:rPr>
                <w:rFonts w:eastAsia="SimSun"/>
              </w:rPr>
            </w:pPr>
            <w:r w:rsidRPr="00AC3044">
              <w:rPr>
                <w:rFonts w:eastAsia="SimSun"/>
              </w:rPr>
              <w:t>40-60 мг/кг</w:t>
            </w:r>
          </w:p>
        </w:tc>
        <w:tc>
          <w:tcPr>
            <w:tcW w:w="1559" w:type="dxa"/>
            <w:vAlign w:val="center"/>
          </w:tcPr>
          <w:p w14:paraId="03B1739C" w14:textId="77777777" w:rsidR="00072B0E" w:rsidRPr="00AC3044" w:rsidRDefault="00072B0E" w:rsidP="005A428D">
            <w:pPr>
              <w:ind w:firstLine="0"/>
              <w:rPr>
                <w:rFonts w:eastAsia="SimSun"/>
              </w:rPr>
            </w:pPr>
            <w:r w:rsidRPr="00AC3044">
              <w:rPr>
                <w:rFonts w:eastAsia="SimSun"/>
              </w:rPr>
              <w:t>С –4 по –1 день</w:t>
            </w:r>
          </w:p>
        </w:tc>
        <w:tc>
          <w:tcPr>
            <w:tcW w:w="2410" w:type="dxa"/>
            <w:vAlign w:val="center"/>
          </w:tcPr>
          <w:p w14:paraId="49ACDC1F" w14:textId="77777777" w:rsidR="00072B0E" w:rsidRPr="00AC3044" w:rsidRDefault="00072B0E" w:rsidP="005A428D">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072B0E" w:rsidRPr="00AC3044" w14:paraId="239652B2" w14:textId="77777777" w:rsidTr="005A428D">
        <w:trPr>
          <w:cantSplit/>
          <w:trHeight w:val="20"/>
        </w:trPr>
        <w:tc>
          <w:tcPr>
            <w:tcW w:w="1135" w:type="dxa"/>
            <w:vMerge/>
            <w:textDirection w:val="btLr"/>
          </w:tcPr>
          <w:p w14:paraId="25450C4A" w14:textId="77777777" w:rsidR="00072B0E" w:rsidRPr="00AC3044" w:rsidRDefault="00072B0E" w:rsidP="005A428D">
            <w:pPr>
              <w:ind w:firstLine="0"/>
              <w:rPr>
                <w:rFonts w:eastAsia="SimSun"/>
              </w:rPr>
            </w:pPr>
          </w:p>
        </w:tc>
        <w:tc>
          <w:tcPr>
            <w:tcW w:w="1559" w:type="dxa"/>
            <w:vAlign w:val="center"/>
          </w:tcPr>
          <w:p w14:paraId="64F545FA" w14:textId="77777777" w:rsidR="00072B0E" w:rsidRPr="00AC3044" w:rsidRDefault="00072B0E" w:rsidP="005A428D">
            <w:pPr>
              <w:ind w:firstLine="0"/>
              <w:rPr>
                <w:rFonts w:eastAsia="SimSun"/>
              </w:rPr>
            </w:pPr>
            <w:r w:rsidRPr="00AC3044">
              <w:rPr>
                <w:rFonts w:eastAsia="SimSun"/>
              </w:rPr>
              <w:t>Циклоспорин</w:t>
            </w:r>
          </w:p>
        </w:tc>
        <w:tc>
          <w:tcPr>
            <w:tcW w:w="1418" w:type="dxa"/>
            <w:vAlign w:val="center"/>
          </w:tcPr>
          <w:p w14:paraId="308A7285" w14:textId="77777777" w:rsidR="00072B0E" w:rsidRPr="00AC3044" w:rsidRDefault="00072B0E" w:rsidP="005A428D">
            <w:pPr>
              <w:ind w:firstLine="0"/>
              <w:rPr>
                <w:rFonts w:eastAsia="SimSun"/>
              </w:rPr>
            </w:pPr>
            <w:r w:rsidRPr="00AC3044">
              <w:rPr>
                <w:rFonts w:eastAsia="SimSun"/>
              </w:rPr>
              <w:t>3 мг/кг</w:t>
            </w:r>
          </w:p>
        </w:tc>
        <w:tc>
          <w:tcPr>
            <w:tcW w:w="1559" w:type="dxa"/>
            <w:vAlign w:val="center"/>
          </w:tcPr>
          <w:p w14:paraId="4A5824F8"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328F10F7" w14:textId="77777777" w:rsidR="00072B0E" w:rsidRPr="00AC3044" w:rsidRDefault="00072B0E" w:rsidP="005A428D">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358AA986"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022AF45E" w14:textId="77777777" w:rsidTr="005A428D">
        <w:trPr>
          <w:cantSplit/>
          <w:trHeight w:val="20"/>
        </w:trPr>
        <w:tc>
          <w:tcPr>
            <w:tcW w:w="1135" w:type="dxa"/>
            <w:vMerge/>
          </w:tcPr>
          <w:p w14:paraId="58EF4869" w14:textId="77777777" w:rsidR="00072B0E" w:rsidRPr="00AC3044" w:rsidRDefault="00072B0E" w:rsidP="005A428D">
            <w:pPr>
              <w:ind w:firstLine="0"/>
              <w:rPr>
                <w:rFonts w:eastAsia="SimSun"/>
              </w:rPr>
            </w:pPr>
          </w:p>
        </w:tc>
        <w:tc>
          <w:tcPr>
            <w:tcW w:w="1559" w:type="dxa"/>
            <w:vAlign w:val="center"/>
          </w:tcPr>
          <w:p w14:paraId="6EB9C480"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67B452F7" w14:textId="77777777" w:rsidR="00072B0E" w:rsidRPr="00AC3044" w:rsidRDefault="00072B0E" w:rsidP="005A428D">
            <w:pPr>
              <w:ind w:firstLine="0"/>
              <w:rPr>
                <w:rFonts w:eastAsia="SimSun"/>
              </w:rPr>
            </w:pPr>
            <w:r w:rsidRPr="00AC3044">
              <w:rPr>
                <w:rFonts w:eastAsia="SimSun"/>
              </w:rPr>
              <w:t>45 мг/кг</w:t>
            </w:r>
          </w:p>
        </w:tc>
        <w:tc>
          <w:tcPr>
            <w:tcW w:w="1559" w:type="dxa"/>
            <w:vAlign w:val="center"/>
          </w:tcPr>
          <w:p w14:paraId="0BDFC04D"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21E0F309" w14:textId="77777777" w:rsidR="00072B0E" w:rsidRPr="00AC3044" w:rsidRDefault="00072B0E" w:rsidP="005A428D">
            <w:pPr>
              <w:ind w:firstLine="0"/>
              <w:rPr>
                <w:rFonts w:eastAsia="SimSun"/>
              </w:rPr>
            </w:pPr>
            <w:r w:rsidRPr="00AC3044">
              <w:rPr>
                <w:rFonts w:eastAsia="SimSun"/>
              </w:rPr>
              <w:t>С +5 по +90 день</w:t>
            </w:r>
          </w:p>
        </w:tc>
        <w:tc>
          <w:tcPr>
            <w:tcW w:w="2410" w:type="dxa"/>
            <w:vAlign w:val="center"/>
          </w:tcPr>
          <w:p w14:paraId="4DD8686D"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072B0E" w:rsidRPr="00AC3044" w14:paraId="5F319E07" w14:textId="77777777" w:rsidTr="005A428D">
        <w:trPr>
          <w:cantSplit/>
          <w:trHeight w:val="464"/>
        </w:trPr>
        <w:tc>
          <w:tcPr>
            <w:tcW w:w="1135" w:type="dxa"/>
            <w:vMerge/>
          </w:tcPr>
          <w:p w14:paraId="44ED7AA9" w14:textId="77777777" w:rsidR="00072B0E" w:rsidRPr="00AC3044" w:rsidRDefault="00072B0E" w:rsidP="005A428D">
            <w:pPr>
              <w:ind w:firstLine="0"/>
              <w:rPr>
                <w:rFonts w:eastAsia="SimSun"/>
              </w:rPr>
            </w:pPr>
            <w:bookmarkStart w:id="306" w:name="_Hlk716839"/>
          </w:p>
        </w:tc>
        <w:tc>
          <w:tcPr>
            <w:tcW w:w="1559" w:type="dxa"/>
            <w:vAlign w:val="center"/>
          </w:tcPr>
          <w:p w14:paraId="65878E4B"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1C6ACF7B"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48A65B4E"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31098CF6" w14:textId="77777777" w:rsidR="00072B0E" w:rsidRPr="00AC3044" w:rsidRDefault="00072B0E" w:rsidP="005A428D">
            <w:pPr>
              <w:ind w:firstLine="0"/>
              <w:rPr>
                <w:rFonts w:eastAsia="SimSun"/>
              </w:rPr>
            </w:pPr>
            <w:r w:rsidRPr="00AC3044">
              <w:rPr>
                <w:rFonts w:eastAsia="SimSun"/>
              </w:rPr>
              <w:t xml:space="preserve">+3, +4 дни </w:t>
            </w:r>
          </w:p>
        </w:tc>
        <w:tc>
          <w:tcPr>
            <w:tcW w:w="2410" w:type="dxa"/>
            <w:vAlign w:val="center"/>
          </w:tcPr>
          <w:p w14:paraId="56719A19" w14:textId="77777777" w:rsidR="00072B0E" w:rsidRPr="00AC3044" w:rsidRDefault="00072B0E" w:rsidP="005A428D">
            <w:pPr>
              <w:ind w:firstLine="0"/>
              <w:rPr>
                <w:rFonts w:eastAsia="SimSun"/>
              </w:rPr>
            </w:pPr>
            <w:r w:rsidRPr="00AC3044">
              <w:rPr>
                <w:rFonts w:eastAsia="SimSun"/>
              </w:rPr>
              <w:t>В/в, в течение 2 часов</w:t>
            </w:r>
          </w:p>
        </w:tc>
      </w:tr>
    </w:tbl>
    <w:p w14:paraId="0D88506E" w14:textId="77777777" w:rsidR="00072B0E" w:rsidRDefault="00072B0E" w:rsidP="00072B0E">
      <w:pPr>
        <w:rPr>
          <w:rFonts w:eastAsia="SimSun"/>
        </w:rPr>
      </w:pPr>
      <w:bookmarkStart w:id="307" w:name="_Toc44401229"/>
      <w:bookmarkEnd w:id="306"/>
    </w:p>
    <w:p w14:paraId="4182564A"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307"/>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072B0E" w:rsidRPr="00AC3044" w14:paraId="00DFF74B" w14:textId="77777777" w:rsidTr="005A428D">
        <w:trPr>
          <w:cantSplit/>
          <w:trHeight w:val="20"/>
          <w:tblHeader/>
        </w:trPr>
        <w:tc>
          <w:tcPr>
            <w:tcW w:w="1083" w:type="dxa"/>
          </w:tcPr>
          <w:p w14:paraId="403535EA" w14:textId="77777777" w:rsidR="00072B0E" w:rsidRPr="006A5E21" w:rsidRDefault="00072B0E" w:rsidP="005A428D">
            <w:pPr>
              <w:ind w:firstLine="0"/>
              <w:rPr>
                <w:rFonts w:eastAsia="SimSun"/>
              </w:rPr>
            </w:pPr>
          </w:p>
        </w:tc>
        <w:tc>
          <w:tcPr>
            <w:tcW w:w="1559" w:type="dxa"/>
            <w:vAlign w:val="center"/>
          </w:tcPr>
          <w:p w14:paraId="54623476"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568386A1"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0ED0C0AF"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797CA627"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3DFF294B"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FFD450C" w14:textId="77777777" w:rsidTr="005A428D">
        <w:trPr>
          <w:cantSplit/>
          <w:trHeight w:val="20"/>
        </w:trPr>
        <w:tc>
          <w:tcPr>
            <w:tcW w:w="1083" w:type="dxa"/>
            <w:vMerge w:val="restart"/>
            <w:textDirection w:val="btLr"/>
            <w:vAlign w:val="center"/>
          </w:tcPr>
          <w:p w14:paraId="2B1EB1F1"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539D3F25"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528C568E"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CE15B27"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1C72D1A5" w14:textId="77777777" w:rsidR="00072B0E" w:rsidRPr="00AC3044" w:rsidRDefault="00072B0E" w:rsidP="005A428D">
            <w:pPr>
              <w:ind w:firstLine="0"/>
              <w:rPr>
                <w:rFonts w:eastAsia="SimSun"/>
              </w:rPr>
            </w:pPr>
            <w:r w:rsidRPr="00AC3044">
              <w:rPr>
                <w:rFonts w:eastAsia="SimSun"/>
              </w:rPr>
              <w:t>С –7 по –2 день</w:t>
            </w:r>
          </w:p>
        </w:tc>
        <w:tc>
          <w:tcPr>
            <w:tcW w:w="2410" w:type="dxa"/>
            <w:vAlign w:val="center"/>
          </w:tcPr>
          <w:p w14:paraId="7BE15EC2"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47189222" w14:textId="77777777" w:rsidTr="005A428D">
        <w:trPr>
          <w:cantSplit/>
          <w:trHeight w:val="1123"/>
        </w:trPr>
        <w:tc>
          <w:tcPr>
            <w:tcW w:w="1083" w:type="dxa"/>
            <w:vMerge/>
            <w:textDirection w:val="btLr"/>
            <w:vAlign w:val="center"/>
          </w:tcPr>
          <w:p w14:paraId="024E878C" w14:textId="77777777" w:rsidR="00072B0E" w:rsidRPr="00AC3044" w:rsidRDefault="00072B0E" w:rsidP="005A428D">
            <w:pPr>
              <w:ind w:firstLine="0"/>
              <w:rPr>
                <w:rFonts w:eastAsia="SimSun"/>
              </w:rPr>
            </w:pPr>
          </w:p>
        </w:tc>
        <w:tc>
          <w:tcPr>
            <w:tcW w:w="1559" w:type="dxa"/>
            <w:vAlign w:val="center"/>
          </w:tcPr>
          <w:p w14:paraId="19B2C374"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7A00F874" w14:textId="77777777" w:rsidR="00072B0E" w:rsidRPr="00AC3044" w:rsidRDefault="00072B0E" w:rsidP="005A428D">
            <w:pPr>
              <w:ind w:firstLine="0"/>
              <w:rPr>
                <w:rFonts w:eastAsia="SimSun"/>
              </w:rPr>
            </w:pPr>
            <w:r w:rsidRPr="00AC3044">
              <w:rPr>
                <w:rFonts w:eastAsia="SimSun"/>
              </w:rPr>
              <w:t>4 мг/кг</w:t>
            </w:r>
          </w:p>
        </w:tc>
        <w:tc>
          <w:tcPr>
            <w:tcW w:w="1559" w:type="dxa"/>
            <w:vAlign w:val="center"/>
          </w:tcPr>
          <w:p w14:paraId="12487DA5" w14:textId="77777777" w:rsidR="00072B0E" w:rsidRPr="00AC3044" w:rsidRDefault="00072B0E" w:rsidP="005A428D">
            <w:pPr>
              <w:ind w:firstLine="0"/>
              <w:rPr>
                <w:rFonts w:eastAsia="SimSun"/>
              </w:rPr>
            </w:pPr>
            <w:r w:rsidRPr="00AC3044">
              <w:rPr>
                <w:rFonts w:eastAsia="SimSun"/>
              </w:rPr>
              <w:t>8 мг/кг</w:t>
            </w:r>
          </w:p>
        </w:tc>
        <w:tc>
          <w:tcPr>
            <w:tcW w:w="1559" w:type="dxa"/>
            <w:vAlign w:val="center"/>
          </w:tcPr>
          <w:p w14:paraId="0208CE07" w14:textId="77777777" w:rsidR="00072B0E" w:rsidRPr="00AC3044" w:rsidRDefault="00072B0E" w:rsidP="005A428D">
            <w:pPr>
              <w:ind w:firstLine="0"/>
              <w:rPr>
                <w:rFonts w:eastAsia="SimSun"/>
              </w:rPr>
            </w:pPr>
            <w:r w:rsidRPr="00AC3044">
              <w:rPr>
                <w:rFonts w:eastAsia="SimSun"/>
              </w:rPr>
              <w:t>–3, –2 дни</w:t>
            </w:r>
          </w:p>
        </w:tc>
        <w:tc>
          <w:tcPr>
            <w:tcW w:w="2410" w:type="dxa"/>
            <w:vAlign w:val="center"/>
          </w:tcPr>
          <w:p w14:paraId="26D4A707"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329CD94C" w14:textId="77777777" w:rsidTr="005A428D">
        <w:trPr>
          <w:cantSplit/>
          <w:trHeight w:val="20"/>
        </w:trPr>
        <w:tc>
          <w:tcPr>
            <w:tcW w:w="1083" w:type="dxa"/>
            <w:vMerge w:val="restart"/>
            <w:textDirection w:val="btLr"/>
            <w:vAlign w:val="center"/>
          </w:tcPr>
          <w:p w14:paraId="14AB03FC"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7FC4A805" w14:textId="77777777" w:rsidR="00072B0E" w:rsidRPr="00AC3044" w:rsidRDefault="00072B0E" w:rsidP="005A428D">
            <w:pPr>
              <w:ind w:firstLine="0"/>
              <w:rPr>
                <w:rFonts w:eastAsia="SimSun"/>
              </w:rPr>
            </w:pPr>
            <w:r w:rsidRPr="00AC3044">
              <w:rPr>
                <w:rFonts w:eastAsia="SimSun"/>
              </w:rPr>
              <w:t>Циклоспорин</w:t>
            </w:r>
          </w:p>
        </w:tc>
        <w:tc>
          <w:tcPr>
            <w:tcW w:w="1418" w:type="dxa"/>
            <w:vAlign w:val="center"/>
          </w:tcPr>
          <w:p w14:paraId="366EC0FA" w14:textId="77777777" w:rsidR="00072B0E" w:rsidRPr="00AC3044" w:rsidRDefault="00072B0E" w:rsidP="005A428D">
            <w:pPr>
              <w:ind w:firstLine="0"/>
              <w:rPr>
                <w:rFonts w:eastAsia="SimSun"/>
              </w:rPr>
            </w:pPr>
            <w:r w:rsidRPr="00AC3044">
              <w:rPr>
                <w:rFonts w:eastAsia="SimSun"/>
              </w:rPr>
              <w:t>3 мг/кг</w:t>
            </w:r>
          </w:p>
        </w:tc>
        <w:tc>
          <w:tcPr>
            <w:tcW w:w="1559" w:type="dxa"/>
            <w:vAlign w:val="center"/>
          </w:tcPr>
          <w:p w14:paraId="51EE05B8"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335E47F3" w14:textId="77777777" w:rsidR="00072B0E" w:rsidRPr="00AC3044" w:rsidRDefault="00072B0E" w:rsidP="005A428D">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42FB0287"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4C741875" w14:textId="77777777" w:rsidTr="005A428D">
        <w:trPr>
          <w:cantSplit/>
          <w:trHeight w:val="20"/>
        </w:trPr>
        <w:tc>
          <w:tcPr>
            <w:tcW w:w="1083" w:type="dxa"/>
            <w:vMerge/>
          </w:tcPr>
          <w:p w14:paraId="464913CC" w14:textId="77777777" w:rsidR="00072B0E" w:rsidRPr="00AC3044" w:rsidRDefault="00072B0E" w:rsidP="005A428D">
            <w:pPr>
              <w:ind w:firstLine="0"/>
              <w:rPr>
                <w:rFonts w:eastAsia="SimSun"/>
              </w:rPr>
            </w:pPr>
          </w:p>
        </w:tc>
        <w:tc>
          <w:tcPr>
            <w:tcW w:w="1559" w:type="dxa"/>
            <w:vAlign w:val="center"/>
          </w:tcPr>
          <w:p w14:paraId="7C89551E"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3B936233" w14:textId="77777777" w:rsidR="00072B0E" w:rsidRPr="00AC3044" w:rsidRDefault="00072B0E" w:rsidP="005A428D">
            <w:pPr>
              <w:ind w:firstLine="0"/>
              <w:rPr>
                <w:rFonts w:eastAsia="SimSun"/>
              </w:rPr>
            </w:pPr>
            <w:r w:rsidRPr="00AC3044">
              <w:rPr>
                <w:rFonts w:eastAsia="SimSun"/>
              </w:rPr>
              <w:t>30 мг/кг</w:t>
            </w:r>
          </w:p>
        </w:tc>
        <w:tc>
          <w:tcPr>
            <w:tcW w:w="1559" w:type="dxa"/>
            <w:vAlign w:val="center"/>
          </w:tcPr>
          <w:p w14:paraId="202B1393"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2F9AA819" w14:textId="77777777" w:rsidR="00072B0E" w:rsidRPr="00AC3044" w:rsidRDefault="00072B0E" w:rsidP="005A428D">
            <w:pPr>
              <w:ind w:firstLine="0"/>
              <w:rPr>
                <w:rFonts w:eastAsia="SimSun"/>
              </w:rPr>
            </w:pPr>
            <w:r w:rsidRPr="00AC3044">
              <w:rPr>
                <w:rFonts w:eastAsia="SimSun"/>
              </w:rPr>
              <w:t>С +5 по +90 день</w:t>
            </w:r>
          </w:p>
        </w:tc>
        <w:tc>
          <w:tcPr>
            <w:tcW w:w="2410" w:type="dxa"/>
            <w:vAlign w:val="center"/>
          </w:tcPr>
          <w:p w14:paraId="5B2F9BAD"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072B0E" w:rsidRPr="00AC3044" w14:paraId="536B42FF" w14:textId="77777777" w:rsidTr="005A428D">
        <w:trPr>
          <w:cantSplit/>
          <w:trHeight w:val="464"/>
        </w:trPr>
        <w:tc>
          <w:tcPr>
            <w:tcW w:w="1083" w:type="dxa"/>
            <w:vMerge/>
          </w:tcPr>
          <w:p w14:paraId="1CDB2DD4" w14:textId="77777777" w:rsidR="00072B0E" w:rsidRPr="00AC3044" w:rsidRDefault="00072B0E" w:rsidP="005A428D">
            <w:pPr>
              <w:ind w:firstLine="0"/>
              <w:rPr>
                <w:rFonts w:eastAsia="SimSun"/>
              </w:rPr>
            </w:pPr>
          </w:p>
        </w:tc>
        <w:tc>
          <w:tcPr>
            <w:tcW w:w="1559" w:type="dxa"/>
            <w:vAlign w:val="center"/>
          </w:tcPr>
          <w:p w14:paraId="1F79D205"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1F7ABF8B"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4312F40A"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4928F47B" w14:textId="77777777" w:rsidR="00072B0E" w:rsidRPr="00AC3044" w:rsidRDefault="00072B0E" w:rsidP="005A428D">
            <w:pPr>
              <w:ind w:firstLine="0"/>
              <w:rPr>
                <w:rFonts w:eastAsia="SimSun"/>
              </w:rPr>
            </w:pPr>
            <w:r w:rsidRPr="00AC3044">
              <w:rPr>
                <w:rFonts w:eastAsia="SimSun"/>
              </w:rPr>
              <w:t xml:space="preserve">+3, +4 дни </w:t>
            </w:r>
          </w:p>
        </w:tc>
        <w:tc>
          <w:tcPr>
            <w:tcW w:w="2410" w:type="dxa"/>
            <w:vAlign w:val="center"/>
          </w:tcPr>
          <w:p w14:paraId="4337EC26" w14:textId="77777777" w:rsidR="00072B0E" w:rsidRPr="00AC3044" w:rsidRDefault="00072B0E" w:rsidP="005A428D">
            <w:pPr>
              <w:ind w:firstLine="0"/>
              <w:rPr>
                <w:rFonts w:eastAsia="SimSun"/>
              </w:rPr>
            </w:pPr>
            <w:r w:rsidRPr="00AC3044">
              <w:rPr>
                <w:rFonts w:eastAsia="SimSun"/>
              </w:rPr>
              <w:t>В/в, в течение 2 часов</w:t>
            </w:r>
          </w:p>
        </w:tc>
      </w:tr>
    </w:tbl>
    <w:p w14:paraId="54F61EA1" w14:textId="77777777" w:rsidR="00072B0E" w:rsidRDefault="00072B0E" w:rsidP="00072B0E">
      <w:pPr>
        <w:rPr>
          <w:rFonts w:eastAsia="SimSun"/>
        </w:rPr>
      </w:pPr>
      <w:bookmarkStart w:id="308" w:name="_Toc44401230"/>
    </w:p>
    <w:p w14:paraId="0101F935"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308"/>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072B0E" w:rsidRPr="00AC3044" w14:paraId="6FC67A38" w14:textId="77777777" w:rsidTr="005A428D">
        <w:trPr>
          <w:cantSplit/>
          <w:trHeight w:val="20"/>
          <w:tblHeader/>
        </w:trPr>
        <w:tc>
          <w:tcPr>
            <w:tcW w:w="1103" w:type="dxa"/>
          </w:tcPr>
          <w:p w14:paraId="43C21D40" w14:textId="77777777" w:rsidR="00072B0E" w:rsidRPr="006A5E21" w:rsidRDefault="00072B0E" w:rsidP="005A428D">
            <w:pPr>
              <w:ind w:firstLine="0"/>
              <w:rPr>
                <w:rFonts w:eastAsia="SimSun"/>
              </w:rPr>
            </w:pPr>
          </w:p>
        </w:tc>
        <w:tc>
          <w:tcPr>
            <w:tcW w:w="1559" w:type="dxa"/>
            <w:vAlign w:val="center"/>
          </w:tcPr>
          <w:p w14:paraId="08E90688"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6EAC4C05"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62ED59FE"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46A260FB"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5E6F52C0"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46C36F2B" w14:textId="77777777" w:rsidTr="005A428D">
        <w:trPr>
          <w:cantSplit/>
          <w:trHeight w:val="20"/>
        </w:trPr>
        <w:tc>
          <w:tcPr>
            <w:tcW w:w="1103" w:type="dxa"/>
            <w:vMerge w:val="restart"/>
            <w:textDirection w:val="btLr"/>
            <w:vAlign w:val="center"/>
          </w:tcPr>
          <w:p w14:paraId="2C4BBAD2"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704AC328"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7F2DD08F"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1BA7080B"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71EC5ED7" w14:textId="77777777" w:rsidR="00072B0E" w:rsidRPr="00AC3044" w:rsidRDefault="00072B0E" w:rsidP="005A428D">
            <w:pPr>
              <w:ind w:firstLine="0"/>
              <w:rPr>
                <w:rFonts w:eastAsia="SimSun"/>
              </w:rPr>
            </w:pPr>
            <w:r w:rsidRPr="00AC3044">
              <w:rPr>
                <w:rFonts w:eastAsia="SimSun"/>
              </w:rPr>
              <w:t>С –7 по –2 день</w:t>
            </w:r>
          </w:p>
        </w:tc>
        <w:tc>
          <w:tcPr>
            <w:tcW w:w="2410" w:type="dxa"/>
            <w:vAlign w:val="center"/>
          </w:tcPr>
          <w:p w14:paraId="13FF5DF0"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5E4402DB" w14:textId="77777777" w:rsidTr="005A428D">
        <w:trPr>
          <w:cantSplit/>
          <w:trHeight w:val="606"/>
        </w:trPr>
        <w:tc>
          <w:tcPr>
            <w:tcW w:w="1103" w:type="dxa"/>
            <w:vMerge/>
            <w:textDirection w:val="btLr"/>
            <w:vAlign w:val="center"/>
          </w:tcPr>
          <w:p w14:paraId="528C9A30" w14:textId="77777777" w:rsidR="00072B0E" w:rsidRPr="00AC3044" w:rsidRDefault="00072B0E" w:rsidP="005A428D">
            <w:pPr>
              <w:ind w:firstLine="0"/>
              <w:rPr>
                <w:rFonts w:eastAsia="SimSun"/>
              </w:rPr>
            </w:pPr>
          </w:p>
        </w:tc>
        <w:tc>
          <w:tcPr>
            <w:tcW w:w="1559" w:type="dxa"/>
            <w:vAlign w:val="center"/>
          </w:tcPr>
          <w:p w14:paraId="77040DE8"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719681C0" w14:textId="77777777" w:rsidR="00072B0E" w:rsidRPr="00AC3044" w:rsidRDefault="00072B0E" w:rsidP="005A428D">
            <w:pPr>
              <w:ind w:firstLine="0"/>
              <w:rPr>
                <w:rFonts w:eastAsia="SimSun"/>
              </w:rPr>
            </w:pPr>
            <w:r w:rsidRPr="00AC3044">
              <w:rPr>
                <w:rFonts w:eastAsia="SimSun"/>
              </w:rPr>
              <w:t>4 мг/кг</w:t>
            </w:r>
          </w:p>
        </w:tc>
        <w:tc>
          <w:tcPr>
            <w:tcW w:w="1559" w:type="dxa"/>
            <w:vAlign w:val="center"/>
          </w:tcPr>
          <w:p w14:paraId="35FCA859" w14:textId="77777777" w:rsidR="00072B0E" w:rsidRPr="00AC3044" w:rsidRDefault="00072B0E" w:rsidP="005A428D">
            <w:pPr>
              <w:ind w:firstLine="0"/>
              <w:rPr>
                <w:rFonts w:eastAsia="SimSun"/>
              </w:rPr>
            </w:pPr>
            <w:r w:rsidRPr="00AC3044">
              <w:rPr>
                <w:rFonts w:eastAsia="SimSun"/>
              </w:rPr>
              <w:t>8 мг/кг</w:t>
            </w:r>
          </w:p>
        </w:tc>
        <w:tc>
          <w:tcPr>
            <w:tcW w:w="1559" w:type="dxa"/>
            <w:vAlign w:val="center"/>
          </w:tcPr>
          <w:p w14:paraId="38D33314" w14:textId="77777777" w:rsidR="00072B0E" w:rsidRPr="00AC3044" w:rsidRDefault="00072B0E" w:rsidP="005A428D">
            <w:pPr>
              <w:ind w:firstLine="0"/>
              <w:rPr>
                <w:rFonts w:eastAsia="SimSun"/>
              </w:rPr>
            </w:pPr>
            <w:r w:rsidRPr="00AC3044">
              <w:rPr>
                <w:rFonts w:eastAsia="SimSun"/>
              </w:rPr>
              <w:t>–3, –2 дни</w:t>
            </w:r>
          </w:p>
        </w:tc>
        <w:tc>
          <w:tcPr>
            <w:tcW w:w="2410" w:type="dxa"/>
            <w:vAlign w:val="center"/>
          </w:tcPr>
          <w:p w14:paraId="195B4A74"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3109B968" w14:textId="77777777" w:rsidTr="005A428D">
        <w:trPr>
          <w:cantSplit/>
          <w:trHeight w:val="20"/>
        </w:trPr>
        <w:tc>
          <w:tcPr>
            <w:tcW w:w="1103" w:type="dxa"/>
            <w:vMerge w:val="restart"/>
            <w:textDirection w:val="btLr"/>
            <w:vAlign w:val="center"/>
          </w:tcPr>
          <w:p w14:paraId="722E66AB"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7925A986" w14:textId="77777777" w:rsidR="00072B0E" w:rsidRPr="00AC3044" w:rsidRDefault="00072B0E" w:rsidP="005A428D">
            <w:pPr>
              <w:ind w:firstLine="0"/>
              <w:rPr>
                <w:rFonts w:eastAsia="SimSun"/>
              </w:rPr>
            </w:pPr>
            <w:r w:rsidRPr="00AC3044">
              <w:rPr>
                <w:rFonts w:eastAsia="SimSun"/>
              </w:rPr>
              <w:t>Циклоспорин</w:t>
            </w:r>
          </w:p>
        </w:tc>
        <w:tc>
          <w:tcPr>
            <w:tcW w:w="1418" w:type="dxa"/>
            <w:vAlign w:val="center"/>
          </w:tcPr>
          <w:p w14:paraId="34E5802D" w14:textId="77777777" w:rsidR="00072B0E" w:rsidRPr="00AC3044" w:rsidRDefault="00072B0E" w:rsidP="005A428D">
            <w:pPr>
              <w:ind w:firstLine="0"/>
              <w:rPr>
                <w:rFonts w:eastAsia="SimSun"/>
              </w:rPr>
            </w:pPr>
            <w:r w:rsidRPr="00AC3044">
              <w:rPr>
                <w:rFonts w:eastAsia="SimSun"/>
              </w:rPr>
              <w:t>3 мг/кг</w:t>
            </w:r>
          </w:p>
        </w:tc>
        <w:tc>
          <w:tcPr>
            <w:tcW w:w="1559" w:type="dxa"/>
            <w:vAlign w:val="center"/>
          </w:tcPr>
          <w:p w14:paraId="637319FC"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51B8B801" w14:textId="77777777" w:rsidR="00072B0E" w:rsidRPr="00AC3044" w:rsidRDefault="00072B0E" w:rsidP="005A428D">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3677E7F0"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401E1EAC" w14:textId="77777777" w:rsidTr="005A428D">
        <w:trPr>
          <w:cantSplit/>
          <w:trHeight w:val="20"/>
        </w:trPr>
        <w:tc>
          <w:tcPr>
            <w:tcW w:w="1103" w:type="dxa"/>
            <w:vMerge/>
          </w:tcPr>
          <w:p w14:paraId="5D1A8EBD" w14:textId="77777777" w:rsidR="00072B0E" w:rsidRPr="00AC3044" w:rsidRDefault="00072B0E" w:rsidP="005A428D">
            <w:pPr>
              <w:ind w:firstLine="0"/>
              <w:rPr>
                <w:rFonts w:eastAsia="SimSun"/>
              </w:rPr>
            </w:pPr>
          </w:p>
        </w:tc>
        <w:tc>
          <w:tcPr>
            <w:tcW w:w="1559" w:type="dxa"/>
            <w:vAlign w:val="center"/>
          </w:tcPr>
          <w:p w14:paraId="5EE2DF32"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409968A4" w14:textId="77777777" w:rsidR="00072B0E" w:rsidRPr="00AC3044" w:rsidRDefault="00072B0E" w:rsidP="005A428D">
            <w:pPr>
              <w:ind w:firstLine="0"/>
              <w:rPr>
                <w:rFonts w:eastAsia="SimSun"/>
              </w:rPr>
            </w:pPr>
            <w:r w:rsidRPr="00AC3044">
              <w:rPr>
                <w:rFonts w:eastAsia="SimSun"/>
              </w:rPr>
              <w:t>45 мг/кг</w:t>
            </w:r>
          </w:p>
        </w:tc>
        <w:tc>
          <w:tcPr>
            <w:tcW w:w="1559" w:type="dxa"/>
            <w:vAlign w:val="center"/>
          </w:tcPr>
          <w:p w14:paraId="58502F7F"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173B05C3" w14:textId="77777777" w:rsidR="00072B0E" w:rsidRPr="00AC3044" w:rsidRDefault="00072B0E" w:rsidP="005A428D">
            <w:pPr>
              <w:ind w:firstLine="0"/>
              <w:rPr>
                <w:rFonts w:eastAsia="SimSun"/>
              </w:rPr>
            </w:pPr>
            <w:r w:rsidRPr="00AC3044">
              <w:rPr>
                <w:rFonts w:eastAsia="SimSun"/>
              </w:rPr>
              <w:t>С +5 по +90 день</w:t>
            </w:r>
          </w:p>
        </w:tc>
        <w:tc>
          <w:tcPr>
            <w:tcW w:w="2410" w:type="dxa"/>
            <w:vAlign w:val="center"/>
          </w:tcPr>
          <w:p w14:paraId="4E58CF86"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072B0E" w:rsidRPr="00AC3044" w14:paraId="5614D86F" w14:textId="77777777" w:rsidTr="005A428D">
        <w:trPr>
          <w:cantSplit/>
          <w:trHeight w:val="464"/>
        </w:trPr>
        <w:tc>
          <w:tcPr>
            <w:tcW w:w="1103" w:type="dxa"/>
            <w:vMerge/>
          </w:tcPr>
          <w:p w14:paraId="5E8B81E7" w14:textId="77777777" w:rsidR="00072B0E" w:rsidRPr="00AC3044" w:rsidRDefault="00072B0E" w:rsidP="005A428D">
            <w:pPr>
              <w:ind w:firstLine="0"/>
              <w:rPr>
                <w:rFonts w:eastAsia="SimSun"/>
              </w:rPr>
            </w:pPr>
          </w:p>
        </w:tc>
        <w:tc>
          <w:tcPr>
            <w:tcW w:w="1559" w:type="dxa"/>
            <w:vAlign w:val="center"/>
          </w:tcPr>
          <w:p w14:paraId="29035775"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003EE37F"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07AA3743"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2816BAB1" w14:textId="77777777" w:rsidR="00072B0E" w:rsidRPr="00AC3044" w:rsidRDefault="00072B0E" w:rsidP="005A428D">
            <w:pPr>
              <w:ind w:firstLine="0"/>
              <w:rPr>
                <w:rFonts w:eastAsia="SimSun"/>
              </w:rPr>
            </w:pPr>
            <w:r w:rsidRPr="00AC3044">
              <w:rPr>
                <w:rFonts w:eastAsia="SimSun"/>
              </w:rPr>
              <w:t xml:space="preserve">+3, +4 дни </w:t>
            </w:r>
          </w:p>
        </w:tc>
        <w:tc>
          <w:tcPr>
            <w:tcW w:w="2410" w:type="dxa"/>
            <w:vAlign w:val="center"/>
          </w:tcPr>
          <w:p w14:paraId="0B04E6BF" w14:textId="77777777" w:rsidR="00072B0E" w:rsidRPr="00AC3044" w:rsidRDefault="00072B0E" w:rsidP="005A428D">
            <w:pPr>
              <w:ind w:firstLine="0"/>
              <w:rPr>
                <w:rFonts w:eastAsia="SimSun"/>
              </w:rPr>
            </w:pPr>
            <w:r w:rsidRPr="00AC3044">
              <w:rPr>
                <w:rFonts w:eastAsia="SimSun"/>
              </w:rPr>
              <w:t>В/в, в течение 2 часов</w:t>
            </w:r>
          </w:p>
        </w:tc>
      </w:tr>
    </w:tbl>
    <w:p w14:paraId="78BFEE81" w14:textId="77777777" w:rsidR="00072B0E" w:rsidRDefault="00072B0E" w:rsidP="00072B0E">
      <w:pPr>
        <w:rPr>
          <w:rFonts w:eastAsia="SimSun"/>
        </w:rPr>
      </w:pPr>
      <w:bookmarkStart w:id="309" w:name="_Toc44401231"/>
    </w:p>
    <w:p w14:paraId="762DBAA7"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30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072B0E" w:rsidRPr="00AC3044" w14:paraId="077209F5" w14:textId="77777777" w:rsidTr="005A428D">
        <w:trPr>
          <w:cantSplit/>
          <w:trHeight w:val="20"/>
          <w:tblHeader/>
        </w:trPr>
        <w:tc>
          <w:tcPr>
            <w:tcW w:w="1135" w:type="dxa"/>
            <w:vAlign w:val="center"/>
          </w:tcPr>
          <w:p w14:paraId="535E992B" w14:textId="77777777" w:rsidR="00072B0E" w:rsidRPr="006A5E21" w:rsidRDefault="00072B0E" w:rsidP="005A428D">
            <w:pPr>
              <w:ind w:firstLine="0"/>
              <w:rPr>
                <w:rFonts w:eastAsia="SimSun"/>
              </w:rPr>
            </w:pPr>
          </w:p>
        </w:tc>
        <w:tc>
          <w:tcPr>
            <w:tcW w:w="1559" w:type="dxa"/>
            <w:vAlign w:val="center"/>
          </w:tcPr>
          <w:p w14:paraId="6F26F43D"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4474BE66"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4DB91ACF"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5146432D"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0F8BF63C"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30A9129C" w14:textId="77777777" w:rsidTr="005A428D">
        <w:trPr>
          <w:cantSplit/>
          <w:trHeight w:val="20"/>
        </w:trPr>
        <w:tc>
          <w:tcPr>
            <w:tcW w:w="1135" w:type="dxa"/>
            <w:vMerge w:val="restart"/>
            <w:textDirection w:val="btLr"/>
            <w:vAlign w:val="center"/>
          </w:tcPr>
          <w:p w14:paraId="3CF4AB49"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115BDA9A"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0BDDF993"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DBC35A5"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1862F274" w14:textId="77777777" w:rsidR="00072B0E" w:rsidRPr="00AC3044" w:rsidRDefault="00072B0E" w:rsidP="005A428D">
            <w:pPr>
              <w:ind w:firstLine="0"/>
              <w:rPr>
                <w:rFonts w:eastAsia="SimSun"/>
              </w:rPr>
            </w:pPr>
            <w:r w:rsidRPr="00AC3044">
              <w:rPr>
                <w:rFonts w:eastAsia="SimSun"/>
              </w:rPr>
              <w:t>С -7 дня по -2 день</w:t>
            </w:r>
          </w:p>
        </w:tc>
        <w:tc>
          <w:tcPr>
            <w:tcW w:w="2410" w:type="dxa"/>
            <w:vAlign w:val="center"/>
          </w:tcPr>
          <w:p w14:paraId="26FC1B1E"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D95B07C" w14:textId="77777777" w:rsidTr="005A428D">
        <w:trPr>
          <w:cantSplit/>
          <w:trHeight w:val="436"/>
        </w:trPr>
        <w:tc>
          <w:tcPr>
            <w:tcW w:w="1135" w:type="dxa"/>
            <w:vMerge/>
            <w:vAlign w:val="center"/>
          </w:tcPr>
          <w:p w14:paraId="613BB3CD" w14:textId="77777777" w:rsidR="00072B0E" w:rsidRPr="00AC3044" w:rsidRDefault="00072B0E" w:rsidP="005A428D">
            <w:pPr>
              <w:ind w:firstLine="0"/>
              <w:rPr>
                <w:rFonts w:eastAsia="SimSun"/>
              </w:rPr>
            </w:pPr>
          </w:p>
        </w:tc>
        <w:tc>
          <w:tcPr>
            <w:tcW w:w="1559" w:type="dxa"/>
            <w:vAlign w:val="center"/>
          </w:tcPr>
          <w:p w14:paraId="4A6DA41A"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6B3D511C" w14:textId="77777777" w:rsidR="00072B0E" w:rsidRPr="00AC3044" w:rsidRDefault="00072B0E" w:rsidP="005A428D">
            <w:pPr>
              <w:ind w:firstLine="0"/>
              <w:rPr>
                <w:rFonts w:eastAsia="SimSun"/>
              </w:rPr>
            </w:pPr>
            <w:r w:rsidRPr="00AC3044">
              <w:rPr>
                <w:rFonts w:eastAsia="SimSun"/>
              </w:rPr>
              <w:t xml:space="preserve">4 мг/кг </w:t>
            </w:r>
          </w:p>
        </w:tc>
        <w:tc>
          <w:tcPr>
            <w:tcW w:w="1559" w:type="dxa"/>
            <w:vAlign w:val="center"/>
          </w:tcPr>
          <w:p w14:paraId="2A5D8CF2" w14:textId="77777777" w:rsidR="00072B0E" w:rsidRPr="00AC3044" w:rsidRDefault="00072B0E" w:rsidP="005A428D">
            <w:pPr>
              <w:ind w:firstLine="0"/>
              <w:rPr>
                <w:rFonts w:eastAsia="SimSun"/>
              </w:rPr>
            </w:pPr>
            <w:r w:rsidRPr="00AC3044">
              <w:rPr>
                <w:rFonts w:eastAsia="SimSun"/>
              </w:rPr>
              <w:t xml:space="preserve">8 мг/кг </w:t>
            </w:r>
          </w:p>
        </w:tc>
        <w:tc>
          <w:tcPr>
            <w:tcW w:w="1559" w:type="dxa"/>
            <w:vAlign w:val="center"/>
          </w:tcPr>
          <w:p w14:paraId="61F4D76F" w14:textId="77777777" w:rsidR="00072B0E" w:rsidRPr="00AC3044" w:rsidRDefault="00072B0E" w:rsidP="005A428D">
            <w:pPr>
              <w:ind w:firstLine="0"/>
              <w:rPr>
                <w:rFonts w:eastAsia="SimSun"/>
              </w:rPr>
            </w:pPr>
            <w:r w:rsidRPr="00AC3044">
              <w:rPr>
                <w:rFonts w:eastAsia="SimSun"/>
              </w:rPr>
              <w:t>С -4 дня по -3 день</w:t>
            </w:r>
          </w:p>
        </w:tc>
        <w:tc>
          <w:tcPr>
            <w:tcW w:w="2410" w:type="dxa"/>
            <w:vAlign w:val="center"/>
          </w:tcPr>
          <w:p w14:paraId="08F9AE05"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072B0E" w:rsidRPr="00AC3044" w14:paraId="6C40F423" w14:textId="77777777" w:rsidTr="005A428D">
        <w:trPr>
          <w:cantSplit/>
          <w:trHeight w:val="416"/>
        </w:trPr>
        <w:tc>
          <w:tcPr>
            <w:tcW w:w="1135" w:type="dxa"/>
            <w:vMerge w:val="restart"/>
            <w:textDirection w:val="btLr"/>
            <w:vAlign w:val="center"/>
          </w:tcPr>
          <w:p w14:paraId="22A06781"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7EAF8D69"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2FD0F546"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7E5E4948"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022E3A9C" w14:textId="77777777" w:rsidR="00072B0E" w:rsidRPr="00AC3044" w:rsidRDefault="00072B0E" w:rsidP="005A428D">
            <w:pPr>
              <w:ind w:firstLine="0"/>
              <w:rPr>
                <w:rFonts w:eastAsia="SimSun"/>
              </w:rPr>
            </w:pPr>
            <w:r w:rsidRPr="00AC3044">
              <w:rPr>
                <w:rFonts w:eastAsia="SimSun"/>
              </w:rPr>
              <w:t>С +3 дня по +4 день</w:t>
            </w:r>
          </w:p>
        </w:tc>
        <w:tc>
          <w:tcPr>
            <w:tcW w:w="2410" w:type="dxa"/>
            <w:vAlign w:val="center"/>
          </w:tcPr>
          <w:p w14:paraId="428B1211"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595B000" w14:textId="77777777" w:rsidTr="005A428D">
        <w:trPr>
          <w:cantSplit/>
          <w:trHeight w:val="958"/>
        </w:trPr>
        <w:tc>
          <w:tcPr>
            <w:tcW w:w="1135" w:type="dxa"/>
            <w:vMerge/>
            <w:textDirection w:val="btLr"/>
            <w:vAlign w:val="center"/>
          </w:tcPr>
          <w:p w14:paraId="12E2CB05" w14:textId="77777777" w:rsidR="00072B0E" w:rsidRPr="00AC3044" w:rsidRDefault="00072B0E" w:rsidP="005A428D">
            <w:pPr>
              <w:ind w:firstLine="0"/>
              <w:rPr>
                <w:rFonts w:eastAsia="SimSun"/>
              </w:rPr>
            </w:pPr>
          </w:p>
        </w:tc>
        <w:tc>
          <w:tcPr>
            <w:tcW w:w="1559" w:type="dxa"/>
            <w:vAlign w:val="center"/>
          </w:tcPr>
          <w:p w14:paraId="21932C4D" w14:textId="77777777" w:rsidR="00072B0E" w:rsidRPr="00AC3044" w:rsidRDefault="00072B0E" w:rsidP="005A428D">
            <w:pPr>
              <w:ind w:firstLine="0"/>
              <w:rPr>
                <w:rFonts w:eastAsia="SimSun"/>
              </w:rPr>
            </w:pPr>
            <w:r w:rsidRPr="00AC3044">
              <w:rPr>
                <w:rFonts w:eastAsia="SimSun"/>
              </w:rPr>
              <w:t xml:space="preserve">Такролимус </w:t>
            </w:r>
          </w:p>
        </w:tc>
        <w:tc>
          <w:tcPr>
            <w:tcW w:w="1418" w:type="dxa"/>
            <w:vAlign w:val="center"/>
          </w:tcPr>
          <w:p w14:paraId="26174344" w14:textId="77777777" w:rsidR="00072B0E" w:rsidRPr="00AC3044" w:rsidRDefault="00072B0E" w:rsidP="005A428D">
            <w:pPr>
              <w:ind w:firstLine="0"/>
              <w:rPr>
                <w:rFonts w:eastAsia="SimSun"/>
              </w:rPr>
            </w:pPr>
            <w:r w:rsidRPr="00AC3044">
              <w:rPr>
                <w:rFonts w:eastAsia="SimSun"/>
              </w:rPr>
              <w:t>0,03 мг/кг</w:t>
            </w:r>
          </w:p>
        </w:tc>
        <w:tc>
          <w:tcPr>
            <w:tcW w:w="1559" w:type="dxa"/>
            <w:vAlign w:val="center"/>
          </w:tcPr>
          <w:p w14:paraId="657C5181"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6D4FBED7"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410" w:type="dxa"/>
            <w:vAlign w:val="center"/>
          </w:tcPr>
          <w:p w14:paraId="27593D69"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618A5AD3" w14:textId="77777777" w:rsidTr="005A428D">
        <w:trPr>
          <w:cantSplit/>
          <w:trHeight w:val="508"/>
        </w:trPr>
        <w:tc>
          <w:tcPr>
            <w:tcW w:w="1135" w:type="dxa"/>
            <w:vMerge/>
            <w:textDirection w:val="btLr"/>
            <w:vAlign w:val="center"/>
          </w:tcPr>
          <w:p w14:paraId="7A8DB515" w14:textId="77777777" w:rsidR="00072B0E" w:rsidRPr="00AC3044" w:rsidRDefault="00072B0E" w:rsidP="005A428D">
            <w:pPr>
              <w:ind w:firstLine="0"/>
              <w:rPr>
                <w:rFonts w:eastAsia="SimSun"/>
              </w:rPr>
            </w:pPr>
          </w:p>
        </w:tc>
        <w:tc>
          <w:tcPr>
            <w:tcW w:w="1559" w:type="dxa"/>
            <w:vAlign w:val="center"/>
          </w:tcPr>
          <w:p w14:paraId="2968D29A"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35642E0B" w14:textId="77777777" w:rsidR="00072B0E" w:rsidRPr="00AC3044" w:rsidRDefault="00072B0E" w:rsidP="005A428D">
            <w:pPr>
              <w:ind w:firstLine="0"/>
              <w:rPr>
                <w:rFonts w:eastAsia="SimSun"/>
              </w:rPr>
            </w:pPr>
            <w:r w:rsidRPr="00AC3044">
              <w:rPr>
                <w:rFonts w:eastAsia="SimSun"/>
              </w:rPr>
              <w:t xml:space="preserve">45 мг/кг </w:t>
            </w:r>
          </w:p>
        </w:tc>
        <w:tc>
          <w:tcPr>
            <w:tcW w:w="1559" w:type="dxa"/>
            <w:vAlign w:val="center"/>
          </w:tcPr>
          <w:p w14:paraId="5F473C81"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4AE8F8E7"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410" w:type="dxa"/>
            <w:vAlign w:val="center"/>
          </w:tcPr>
          <w:p w14:paraId="66A1A02A"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3CB3C41" w14:textId="77777777" w:rsidR="00072B0E" w:rsidRDefault="00072B0E" w:rsidP="00072B0E">
      <w:pPr>
        <w:rPr>
          <w:rFonts w:eastAsia="SimSun"/>
        </w:rPr>
      </w:pPr>
      <w:bookmarkStart w:id="310" w:name="_Toc44401232"/>
    </w:p>
    <w:p w14:paraId="76D336CB"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31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072B0E" w:rsidRPr="00AC3044" w14:paraId="79DEB1F8" w14:textId="77777777" w:rsidTr="005A428D">
        <w:trPr>
          <w:cantSplit/>
          <w:trHeight w:val="20"/>
          <w:tblHeader/>
        </w:trPr>
        <w:tc>
          <w:tcPr>
            <w:tcW w:w="1135" w:type="dxa"/>
            <w:vAlign w:val="center"/>
          </w:tcPr>
          <w:p w14:paraId="1FE9F7E5" w14:textId="77777777" w:rsidR="00072B0E" w:rsidRPr="006A5E21" w:rsidRDefault="00072B0E" w:rsidP="005A428D">
            <w:pPr>
              <w:ind w:firstLine="0"/>
              <w:rPr>
                <w:rFonts w:eastAsia="SimSun"/>
              </w:rPr>
            </w:pPr>
          </w:p>
        </w:tc>
        <w:tc>
          <w:tcPr>
            <w:tcW w:w="1559" w:type="dxa"/>
            <w:vAlign w:val="center"/>
          </w:tcPr>
          <w:p w14:paraId="6DD7C044"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08F7D3C3"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2683986A"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217AD34E"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0009250A"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1DE700CE" w14:textId="77777777" w:rsidTr="005A428D">
        <w:trPr>
          <w:cantSplit/>
          <w:trHeight w:val="20"/>
        </w:trPr>
        <w:tc>
          <w:tcPr>
            <w:tcW w:w="1135" w:type="dxa"/>
            <w:vMerge w:val="restart"/>
            <w:textDirection w:val="btLr"/>
            <w:vAlign w:val="center"/>
          </w:tcPr>
          <w:p w14:paraId="6F5E5FEB"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1292A659"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1F044E12"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333C2B0"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73C08B9D" w14:textId="77777777" w:rsidR="00072B0E" w:rsidRPr="00AC3044" w:rsidRDefault="00072B0E" w:rsidP="005A428D">
            <w:pPr>
              <w:ind w:firstLine="0"/>
              <w:rPr>
                <w:rFonts w:eastAsia="SimSun"/>
              </w:rPr>
            </w:pPr>
            <w:r w:rsidRPr="00AC3044">
              <w:rPr>
                <w:rFonts w:eastAsia="SimSun"/>
              </w:rPr>
              <w:t>С -7 дня по -2 день</w:t>
            </w:r>
          </w:p>
        </w:tc>
        <w:tc>
          <w:tcPr>
            <w:tcW w:w="2410" w:type="dxa"/>
            <w:vAlign w:val="center"/>
          </w:tcPr>
          <w:p w14:paraId="3CB8F049"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D01D2BF" w14:textId="77777777" w:rsidTr="005A428D">
        <w:trPr>
          <w:cantSplit/>
          <w:trHeight w:val="390"/>
        </w:trPr>
        <w:tc>
          <w:tcPr>
            <w:tcW w:w="1135" w:type="dxa"/>
            <w:vMerge/>
            <w:vAlign w:val="center"/>
          </w:tcPr>
          <w:p w14:paraId="4216A1F9" w14:textId="77777777" w:rsidR="00072B0E" w:rsidRPr="00AC3044" w:rsidRDefault="00072B0E" w:rsidP="005A428D">
            <w:pPr>
              <w:ind w:firstLine="0"/>
              <w:rPr>
                <w:rFonts w:eastAsia="SimSun"/>
              </w:rPr>
            </w:pPr>
          </w:p>
        </w:tc>
        <w:tc>
          <w:tcPr>
            <w:tcW w:w="1559" w:type="dxa"/>
            <w:vAlign w:val="center"/>
          </w:tcPr>
          <w:p w14:paraId="79509DB4"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24BEF0D6" w14:textId="77777777" w:rsidR="00072B0E" w:rsidRPr="00AC3044" w:rsidRDefault="00072B0E" w:rsidP="005A428D">
            <w:pPr>
              <w:ind w:firstLine="0"/>
              <w:rPr>
                <w:rFonts w:eastAsia="SimSun"/>
              </w:rPr>
            </w:pPr>
            <w:r w:rsidRPr="00AC3044">
              <w:rPr>
                <w:rFonts w:eastAsia="SimSun"/>
              </w:rPr>
              <w:t xml:space="preserve">4 мг/кг </w:t>
            </w:r>
          </w:p>
        </w:tc>
        <w:tc>
          <w:tcPr>
            <w:tcW w:w="1559" w:type="dxa"/>
            <w:vAlign w:val="center"/>
          </w:tcPr>
          <w:p w14:paraId="4C2A11B1" w14:textId="77777777" w:rsidR="00072B0E" w:rsidRPr="00AC3044" w:rsidRDefault="00072B0E" w:rsidP="005A428D">
            <w:pPr>
              <w:ind w:firstLine="0"/>
              <w:rPr>
                <w:rFonts w:eastAsia="SimSun"/>
              </w:rPr>
            </w:pPr>
            <w:r w:rsidRPr="00AC3044">
              <w:rPr>
                <w:rFonts w:eastAsia="SimSun"/>
              </w:rPr>
              <w:t xml:space="preserve">10 мг/кг </w:t>
            </w:r>
          </w:p>
        </w:tc>
        <w:tc>
          <w:tcPr>
            <w:tcW w:w="1559" w:type="dxa"/>
            <w:vAlign w:val="center"/>
          </w:tcPr>
          <w:p w14:paraId="04F585E0" w14:textId="77777777" w:rsidR="00072B0E" w:rsidRPr="00AC3044" w:rsidRDefault="00072B0E" w:rsidP="005A428D">
            <w:pPr>
              <w:ind w:firstLine="0"/>
              <w:rPr>
                <w:rFonts w:eastAsia="SimSun"/>
              </w:rPr>
            </w:pPr>
            <w:r w:rsidRPr="00AC3044">
              <w:rPr>
                <w:rFonts w:eastAsia="SimSun"/>
              </w:rPr>
              <w:t>С -5 дня по -3 день</w:t>
            </w:r>
          </w:p>
        </w:tc>
        <w:tc>
          <w:tcPr>
            <w:tcW w:w="2410" w:type="dxa"/>
            <w:vAlign w:val="center"/>
          </w:tcPr>
          <w:p w14:paraId="5A1D9C4B"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3F15254A" w14:textId="77777777" w:rsidTr="005A428D">
        <w:trPr>
          <w:cantSplit/>
          <w:trHeight w:val="1498"/>
        </w:trPr>
        <w:tc>
          <w:tcPr>
            <w:tcW w:w="1135" w:type="dxa"/>
            <w:vMerge w:val="restart"/>
            <w:textDirection w:val="btLr"/>
            <w:vAlign w:val="center"/>
          </w:tcPr>
          <w:p w14:paraId="09FEB9A3"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0C246A4D"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6C0EB568"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0B5241C8"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6DB257D1" w14:textId="77777777" w:rsidR="00072B0E" w:rsidRPr="00AC3044" w:rsidRDefault="00072B0E" w:rsidP="005A428D">
            <w:pPr>
              <w:ind w:firstLine="0"/>
              <w:rPr>
                <w:rFonts w:eastAsia="SimSun"/>
              </w:rPr>
            </w:pPr>
            <w:r w:rsidRPr="00AC3044">
              <w:rPr>
                <w:rFonts w:eastAsia="SimSun"/>
              </w:rPr>
              <w:t>С +3 дня по +4 день</w:t>
            </w:r>
          </w:p>
        </w:tc>
        <w:tc>
          <w:tcPr>
            <w:tcW w:w="2410" w:type="dxa"/>
            <w:vAlign w:val="center"/>
          </w:tcPr>
          <w:p w14:paraId="6DDFD5AC"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F0AE19C" w14:textId="77777777" w:rsidTr="005A428D">
        <w:trPr>
          <w:cantSplit/>
          <w:trHeight w:val="1598"/>
        </w:trPr>
        <w:tc>
          <w:tcPr>
            <w:tcW w:w="1135" w:type="dxa"/>
            <w:vMerge/>
            <w:textDirection w:val="btLr"/>
            <w:vAlign w:val="center"/>
          </w:tcPr>
          <w:p w14:paraId="294460D3" w14:textId="77777777" w:rsidR="00072B0E" w:rsidRPr="00AC3044" w:rsidRDefault="00072B0E" w:rsidP="005A428D">
            <w:pPr>
              <w:ind w:firstLine="0"/>
              <w:rPr>
                <w:rFonts w:eastAsia="SimSun"/>
              </w:rPr>
            </w:pPr>
          </w:p>
        </w:tc>
        <w:tc>
          <w:tcPr>
            <w:tcW w:w="1559" w:type="dxa"/>
            <w:vAlign w:val="center"/>
          </w:tcPr>
          <w:p w14:paraId="3F43496E" w14:textId="77777777" w:rsidR="00072B0E" w:rsidRPr="00AC3044" w:rsidRDefault="00072B0E" w:rsidP="005A428D">
            <w:pPr>
              <w:ind w:firstLine="0"/>
              <w:rPr>
                <w:rFonts w:eastAsia="SimSun"/>
              </w:rPr>
            </w:pPr>
            <w:r w:rsidRPr="00AC3044">
              <w:rPr>
                <w:rFonts w:eastAsia="SimSun"/>
              </w:rPr>
              <w:t xml:space="preserve">Такролимус </w:t>
            </w:r>
          </w:p>
        </w:tc>
        <w:tc>
          <w:tcPr>
            <w:tcW w:w="1418" w:type="dxa"/>
            <w:vAlign w:val="center"/>
          </w:tcPr>
          <w:p w14:paraId="1364E571" w14:textId="77777777" w:rsidR="00072B0E" w:rsidRPr="00AC3044" w:rsidRDefault="00072B0E" w:rsidP="005A428D">
            <w:pPr>
              <w:ind w:firstLine="0"/>
              <w:rPr>
                <w:rFonts w:eastAsia="SimSun"/>
              </w:rPr>
            </w:pPr>
            <w:r w:rsidRPr="00AC3044">
              <w:rPr>
                <w:rFonts w:eastAsia="SimSun"/>
              </w:rPr>
              <w:t>0,03 мг/кг</w:t>
            </w:r>
          </w:p>
        </w:tc>
        <w:tc>
          <w:tcPr>
            <w:tcW w:w="1559" w:type="dxa"/>
            <w:vAlign w:val="center"/>
          </w:tcPr>
          <w:p w14:paraId="20C2E9C8"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708F6D4D"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410" w:type="dxa"/>
            <w:vAlign w:val="center"/>
          </w:tcPr>
          <w:p w14:paraId="49612666"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537538C5" w14:textId="77777777" w:rsidTr="005A428D">
        <w:trPr>
          <w:cantSplit/>
          <w:trHeight w:val="434"/>
        </w:trPr>
        <w:tc>
          <w:tcPr>
            <w:tcW w:w="1135" w:type="dxa"/>
            <w:vMerge/>
            <w:textDirection w:val="btLr"/>
            <w:vAlign w:val="center"/>
          </w:tcPr>
          <w:p w14:paraId="4F7DED3F" w14:textId="77777777" w:rsidR="00072B0E" w:rsidRPr="00AC3044" w:rsidRDefault="00072B0E" w:rsidP="005A428D">
            <w:pPr>
              <w:ind w:firstLine="0"/>
              <w:rPr>
                <w:rFonts w:eastAsia="SimSun"/>
              </w:rPr>
            </w:pPr>
          </w:p>
        </w:tc>
        <w:tc>
          <w:tcPr>
            <w:tcW w:w="1559" w:type="dxa"/>
            <w:vAlign w:val="center"/>
          </w:tcPr>
          <w:p w14:paraId="2D035FFB"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7585EEB5" w14:textId="77777777" w:rsidR="00072B0E" w:rsidRPr="00AC3044" w:rsidRDefault="00072B0E" w:rsidP="005A428D">
            <w:pPr>
              <w:ind w:firstLine="0"/>
              <w:rPr>
                <w:rFonts w:eastAsia="SimSun"/>
              </w:rPr>
            </w:pPr>
            <w:r w:rsidRPr="00AC3044">
              <w:rPr>
                <w:rFonts w:eastAsia="SimSun"/>
              </w:rPr>
              <w:t xml:space="preserve">45 мг/кг </w:t>
            </w:r>
          </w:p>
        </w:tc>
        <w:tc>
          <w:tcPr>
            <w:tcW w:w="1559" w:type="dxa"/>
            <w:vAlign w:val="center"/>
          </w:tcPr>
          <w:p w14:paraId="2E237D62"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228DD42C"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410" w:type="dxa"/>
            <w:vAlign w:val="center"/>
          </w:tcPr>
          <w:p w14:paraId="36115EF9"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30FADE4" w14:textId="77777777" w:rsidR="00072B0E" w:rsidRDefault="00072B0E" w:rsidP="00072B0E">
      <w:pPr>
        <w:rPr>
          <w:rFonts w:eastAsia="SimSun"/>
        </w:rPr>
      </w:pPr>
      <w:bookmarkStart w:id="311" w:name="_Toc44401233"/>
    </w:p>
    <w:p w14:paraId="1B8ED2E1"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31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072B0E" w:rsidRPr="00AC3044" w14:paraId="32C49C40" w14:textId="77777777" w:rsidTr="005A428D">
        <w:trPr>
          <w:cantSplit/>
          <w:trHeight w:val="20"/>
          <w:tblHeader/>
        </w:trPr>
        <w:tc>
          <w:tcPr>
            <w:tcW w:w="1135" w:type="dxa"/>
            <w:vAlign w:val="center"/>
          </w:tcPr>
          <w:p w14:paraId="513CCD6A" w14:textId="77777777" w:rsidR="00072B0E" w:rsidRPr="006A5E21" w:rsidRDefault="00072B0E" w:rsidP="005A428D">
            <w:pPr>
              <w:ind w:firstLine="0"/>
              <w:rPr>
                <w:rFonts w:eastAsia="SimSun"/>
              </w:rPr>
            </w:pPr>
          </w:p>
        </w:tc>
        <w:tc>
          <w:tcPr>
            <w:tcW w:w="1559" w:type="dxa"/>
            <w:vAlign w:val="center"/>
          </w:tcPr>
          <w:p w14:paraId="24A146E2"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5A290ABE"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738DEF2A"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271D1DCA"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230C87DB"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CFDDF9C" w14:textId="77777777" w:rsidTr="005A428D">
        <w:trPr>
          <w:cantSplit/>
          <w:trHeight w:val="20"/>
        </w:trPr>
        <w:tc>
          <w:tcPr>
            <w:tcW w:w="1135" w:type="dxa"/>
            <w:vMerge w:val="restart"/>
            <w:textDirection w:val="btLr"/>
            <w:vAlign w:val="center"/>
          </w:tcPr>
          <w:p w14:paraId="3BAB05DD"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2B0CB51F"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218D24D4"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3ECAA631"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7F568315" w14:textId="77777777" w:rsidR="00072B0E" w:rsidRPr="00AC3044" w:rsidRDefault="00072B0E" w:rsidP="005A428D">
            <w:pPr>
              <w:ind w:firstLine="0"/>
              <w:rPr>
                <w:rFonts w:eastAsia="SimSun"/>
              </w:rPr>
            </w:pPr>
            <w:r w:rsidRPr="00AC3044">
              <w:rPr>
                <w:rFonts w:eastAsia="SimSun"/>
              </w:rPr>
              <w:t>С -7 дня по -2 день</w:t>
            </w:r>
          </w:p>
        </w:tc>
        <w:tc>
          <w:tcPr>
            <w:tcW w:w="2410" w:type="dxa"/>
            <w:vAlign w:val="center"/>
          </w:tcPr>
          <w:p w14:paraId="34EFC24D"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747B4B6F" w14:textId="77777777" w:rsidTr="005A428D">
        <w:trPr>
          <w:cantSplit/>
          <w:trHeight w:val="1207"/>
        </w:trPr>
        <w:tc>
          <w:tcPr>
            <w:tcW w:w="1135" w:type="dxa"/>
            <w:vMerge/>
            <w:vAlign w:val="center"/>
          </w:tcPr>
          <w:p w14:paraId="62784321" w14:textId="77777777" w:rsidR="00072B0E" w:rsidRPr="00AC3044" w:rsidRDefault="00072B0E" w:rsidP="005A428D">
            <w:pPr>
              <w:ind w:firstLine="0"/>
              <w:rPr>
                <w:rFonts w:eastAsia="SimSun"/>
              </w:rPr>
            </w:pPr>
          </w:p>
        </w:tc>
        <w:tc>
          <w:tcPr>
            <w:tcW w:w="1559" w:type="dxa"/>
            <w:vAlign w:val="center"/>
          </w:tcPr>
          <w:p w14:paraId="3AB432B6"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2E0A5546" w14:textId="77777777" w:rsidR="00072B0E" w:rsidRPr="00AC3044" w:rsidRDefault="00072B0E" w:rsidP="005A428D">
            <w:pPr>
              <w:ind w:firstLine="0"/>
              <w:rPr>
                <w:rFonts w:eastAsia="SimSun"/>
              </w:rPr>
            </w:pPr>
            <w:r w:rsidRPr="00AC3044">
              <w:rPr>
                <w:rFonts w:eastAsia="SimSun"/>
              </w:rPr>
              <w:t xml:space="preserve">4 мг/кг </w:t>
            </w:r>
          </w:p>
        </w:tc>
        <w:tc>
          <w:tcPr>
            <w:tcW w:w="1559" w:type="dxa"/>
            <w:vAlign w:val="center"/>
          </w:tcPr>
          <w:p w14:paraId="5D761A25" w14:textId="77777777" w:rsidR="00072B0E" w:rsidRPr="00AC3044" w:rsidRDefault="00072B0E" w:rsidP="005A428D">
            <w:pPr>
              <w:ind w:firstLine="0"/>
              <w:rPr>
                <w:rFonts w:eastAsia="SimSun"/>
              </w:rPr>
            </w:pPr>
            <w:r w:rsidRPr="00AC3044">
              <w:rPr>
                <w:rFonts w:eastAsia="SimSun"/>
              </w:rPr>
              <w:t xml:space="preserve">12 мг/кг </w:t>
            </w:r>
          </w:p>
        </w:tc>
        <w:tc>
          <w:tcPr>
            <w:tcW w:w="1559" w:type="dxa"/>
            <w:vAlign w:val="center"/>
          </w:tcPr>
          <w:p w14:paraId="16D5F4BB" w14:textId="77777777" w:rsidR="00072B0E" w:rsidRPr="00AC3044" w:rsidRDefault="00072B0E" w:rsidP="005A428D">
            <w:pPr>
              <w:ind w:firstLine="0"/>
              <w:rPr>
                <w:rFonts w:eastAsia="SimSun"/>
              </w:rPr>
            </w:pPr>
            <w:r w:rsidRPr="00AC3044">
              <w:rPr>
                <w:rFonts w:eastAsia="SimSun"/>
              </w:rPr>
              <w:t>С -5 дня по -3 день</w:t>
            </w:r>
          </w:p>
        </w:tc>
        <w:tc>
          <w:tcPr>
            <w:tcW w:w="2410" w:type="dxa"/>
            <w:vAlign w:val="center"/>
          </w:tcPr>
          <w:p w14:paraId="291A6401"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5F465C93" w14:textId="77777777" w:rsidTr="005A428D">
        <w:trPr>
          <w:cantSplit/>
          <w:trHeight w:val="660"/>
        </w:trPr>
        <w:tc>
          <w:tcPr>
            <w:tcW w:w="1135" w:type="dxa"/>
            <w:vMerge w:val="restart"/>
            <w:textDirection w:val="btLr"/>
            <w:vAlign w:val="center"/>
          </w:tcPr>
          <w:p w14:paraId="3909CFB2"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4871A892"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4B5CB8C3"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3F28F4DF"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2146D54C" w14:textId="77777777" w:rsidR="00072B0E" w:rsidRPr="00AC3044" w:rsidRDefault="00072B0E" w:rsidP="005A428D">
            <w:pPr>
              <w:ind w:firstLine="0"/>
              <w:rPr>
                <w:rFonts w:eastAsia="SimSun"/>
              </w:rPr>
            </w:pPr>
            <w:r w:rsidRPr="00AC3044">
              <w:rPr>
                <w:rFonts w:eastAsia="SimSun"/>
              </w:rPr>
              <w:t>С +3 дня по +4 день</w:t>
            </w:r>
          </w:p>
        </w:tc>
        <w:tc>
          <w:tcPr>
            <w:tcW w:w="2410" w:type="dxa"/>
            <w:vAlign w:val="center"/>
          </w:tcPr>
          <w:p w14:paraId="3571869F"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7C5FF0A" w14:textId="77777777" w:rsidTr="005A428D">
        <w:trPr>
          <w:cantSplit/>
          <w:trHeight w:val="958"/>
        </w:trPr>
        <w:tc>
          <w:tcPr>
            <w:tcW w:w="1135" w:type="dxa"/>
            <w:vMerge/>
            <w:textDirection w:val="btLr"/>
            <w:vAlign w:val="center"/>
          </w:tcPr>
          <w:p w14:paraId="295A52F0" w14:textId="77777777" w:rsidR="00072B0E" w:rsidRPr="00AC3044" w:rsidRDefault="00072B0E" w:rsidP="005A428D">
            <w:pPr>
              <w:ind w:firstLine="0"/>
              <w:rPr>
                <w:rFonts w:eastAsia="SimSun"/>
              </w:rPr>
            </w:pPr>
          </w:p>
        </w:tc>
        <w:tc>
          <w:tcPr>
            <w:tcW w:w="1559" w:type="dxa"/>
            <w:vAlign w:val="center"/>
          </w:tcPr>
          <w:p w14:paraId="092C8B5F" w14:textId="77777777" w:rsidR="00072B0E" w:rsidRPr="00AC3044" w:rsidRDefault="00072B0E" w:rsidP="005A428D">
            <w:pPr>
              <w:ind w:firstLine="0"/>
              <w:rPr>
                <w:rFonts w:eastAsia="SimSun"/>
              </w:rPr>
            </w:pPr>
            <w:r w:rsidRPr="00AC3044">
              <w:rPr>
                <w:rFonts w:eastAsia="SimSun"/>
              </w:rPr>
              <w:t xml:space="preserve">Такролимус </w:t>
            </w:r>
          </w:p>
        </w:tc>
        <w:tc>
          <w:tcPr>
            <w:tcW w:w="1418" w:type="dxa"/>
            <w:vAlign w:val="center"/>
          </w:tcPr>
          <w:p w14:paraId="0CEB683F" w14:textId="77777777" w:rsidR="00072B0E" w:rsidRPr="00AC3044" w:rsidRDefault="00072B0E" w:rsidP="005A428D">
            <w:pPr>
              <w:ind w:firstLine="0"/>
              <w:rPr>
                <w:rFonts w:eastAsia="SimSun"/>
              </w:rPr>
            </w:pPr>
            <w:r w:rsidRPr="00AC3044">
              <w:rPr>
                <w:rFonts w:eastAsia="SimSun"/>
              </w:rPr>
              <w:t>0,03 мг/кг</w:t>
            </w:r>
          </w:p>
        </w:tc>
        <w:tc>
          <w:tcPr>
            <w:tcW w:w="1559" w:type="dxa"/>
            <w:vAlign w:val="center"/>
          </w:tcPr>
          <w:p w14:paraId="3E0AFD39"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46A1405C"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410" w:type="dxa"/>
            <w:vAlign w:val="center"/>
          </w:tcPr>
          <w:p w14:paraId="332EDC4B"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71D5FBA5" w14:textId="77777777" w:rsidR="00072B0E" w:rsidRDefault="00072B0E" w:rsidP="00072B0E">
      <w:pPr>
        <w:rPr>
          <w:rFonts w:eastAsia="SimSun"/>
        </w:rPr>
      </w:pPr>
      <w:bookmarkStart w:id="312" w:name="_Toc44401234"/>
    </w:p>
    <w:p w14:paraId="3923E10D" w14:textId="77777777" w:rsidR="00072B0E" w:rsidRPr="00030511" w:rsidRDefault="00072B0E" w:rsidP="00072B0E">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31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072B0E" w:rsidRPr="00AC3044" w14:paraId="6ECC850C" w14:textId="77777777" w:rsidTr="005A428D">
        <w:trPr>
          <w:cantSplit/>
          <w:trHeight w:val="20"/>
          <w:tblHeader/>
        </w:trPr>
        <w:tc>
          <w:tcPr>
            <w:tcW w:w="1135" w:type="dxa"/>
            <w:vAlign w:val="center"/>
          </w:tcPr>
          <w:p w14:paraId="307D9028" w14:textId="77777777" w:rsidR="00072B0E" w:rsidRPr="00AC3044" w:rsidRDefault="00072B0E" w:rsidP="005A428D">
            <w:pPr>
              <w:ind w:firstLine="0"/>
              <w:rPr>
                <w:rFonts w:eastAsia="SimSun"/>
              </w:rPr>
            </w:pPr>
          </w:p>
        </w:tc>
        <w:tc>
          <w:tcPr>
            <w:tcW w:w="1559" w:type="dxa"/>
            <w:vAlign w:val="center"/>
          </w:tcPr>
          <w:p w14:paraId="5C101F9A"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71994550"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2004FD42"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7A7495BB"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65A10F15"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4404A3FE" w14:textId="77777777" w:rsidTr="005A428D">
        <w:trPr>
          <w:cantSplit/>
          <w:trHeight w:val="450"/>
        </w:trPr>
        <w:tc>
          <w:tcPr>
            <w:tcW w:w="1135" w:type="dxa"/>
            <w:vMerge w:val="restart"/>
            <w:textDirection w:val="btLr"/>
            <w:vAlign w:val="center"/>
          </w:tcPr>
          <w:p w14:paraId="37191732"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589B9A20"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6474A9F8"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AA981F5"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03EB7F4E" w14:textId="77777777" w:rsidR="00072B0E" w:rsidRPr="00AC3044" w:rsidRDefault="00072B0E" w:rsidP="005A428D">
            <w:pPr>
              <w:ind w:firstLine="0"/>
              <w:rPr>
                <w:rFonts w:eastAsia="SimSun"/>
              </w:rPr>
            </w:pPr>
            <w:r w:rsidRPr="00AC3044">
              <w:rPr>
                <w:rFonts w:eastAsia="SimSun"/>
              </w:rPr>
              <w:t>С -7 дня по -2 день</w:t>
            </w:r>
          </w:p>
        </w:tc>
        <w:tc>
          <w:tcPr>
            <w:tcW w:w="2410" w:type="dxa"/>
            <w:vAlign w:val="center"/>
          </w:tcPr>
          <w:p w14:paraId="7C7F8B01"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BFE61A8" w14:textId="77777777" w:rsidTr="005A428D">
        <w:trPr>
          <w:cantSplit/>
          <w:trHeight w:val="1207"/>
        </w:trPr>
        <w:tc>
          <w:tcPr>
            <w:tcW w:w="1135" w:type="dxa"/>
            <w:vMerge/>
            <w:vAlign w:val="center"/>
          </w:tcPr>
          <w:p w14:paraId="01142038" w14:textId="77777777" w:rsidR="00072B0E" w:rsidRPr="00AC3044" w:rsidRDefault="00072B0E" w:rsidP="005A428D">
            <w:pPr>
              <w:ind w:firstLine="0"/>
              <w:rPr>
                <w:rFonts w:eastAsia="SimSun"/>
              </w:rPr>
            </w:pPr>
          </w:p>
        </w:tc>
        <w:tc>
          <w:tcPr>
            <w:tcW w:w="1559" w:type="dxa"/>
            <w:vAlign w:val="center"/>
          </w:tcPr>
          <w:p w14:paraId="7C24A8C1" w14:textId="77777777" w:rsidR="00072B0E" w:rsidRPr="00AC3044" w:rsidRDefault="00072B0E" w:rsidP="005A428D">
            <w:pPr>
              <w:ind w:firstLine="0"/>
              <w:rPr>
                <w:rFonts w:eastAsia="SimSun"/>
              </w:rPr>
            </w:pPr>
            <w:r w:rsidRPr="00AC3044">
              <w:rPr>
                <w:rFonts w:eastAsia="SimSun"/>
              </w:rPr>
              <w:t>Бусульфан</w:t>
            </w:r>
          </w:p>
        </w:tc>
        <w:tc>
          <w:tcPr>
            <w:tcW w:w="1418" w:type="dxa"/>
            <w:vAlign w:val="center"/>
          </w:tcPr>
          <w:p w14:paraId="256AFEF5" w14:textId="77777777" w:rsidR="00072B0E" w:rsidRPr="00AC3044" w:rsidRDefault="00072B0E" w:rsidP="005A428D">
            <w:pPr>
              <w:ind w:firstLine="0"/>
              <w:rPr>
                <w:rFonts w:eastAsia="SimSun"/>
              </w:rPr>
            </w:pPr>
            <w:r w:rsidRPr="00AC3044">
              <w:rPr>
                <w:rFonts w:eastAsia="SimSun"/>
              </w:rPr>
              <w:t xml:space="preserve">4 мг/кг </w:t>
            </w:r>
          </w:p>
        </w:tc>
        <w:tc>
          <w:tcPr>
            <w:tcW w:w="1559" w:type="dxa"/>
            <w:vAlign w:val="center"/>
          </w:tcPr>
          <w:p w14:paraId="14C3D25A" w14:textId="77777777" w:rsidR="00072B0E" w:rsidRPr="00AC3044" w:rsidRDefault="00072B0E" w:rsidP="005A428D">
            <w:pPr>
              <w:ind w:firstLine="0"/>
              <w:rPr>
                <w:rFonts w:eastAsia="SimSun"/>
              </w:rPr>
            </w:pPr>
            <w:r w:rsidRPr="00AC3044">
              <w:rPr>
                <w:rFonts w:eastAsia="SimSun"/>
              </w:rPr>
              <w:t xml:space="preserve">14 мг/кг </w:t>
            </w:r>
          </w:p>
        </w:tc>
        <w:tc>
          <w:tcPr>
            <w:tcW w:w="1559" w:type="dxa"/>
            <w:vAlign w:val="center"/>
          </w:tcPr>
          <w:p w14:paraId="376975E7" w14:textId="77777777" w:rsidR="00072B0E" w:rsidRPr="00AC3044" w:rsidRDefault="00072B0E" w:rsidP="005A428D">
            <w:pPr>
              <w:ind w:firstLine="0"/>
              <w:rPr>
                <w:rFonts w:eastAsia="SimSun"/>
              </w:rPr>
            </w:pPr>
            <w:r w:rsidRPr="00AC3044">
              <w:rPr>
                <w:rFonts w:eastAsia="SimSun"/>
              </w:rPr>
              <w:t>С -6 дня по -3 день</w:t>
            </w:r>
          </w:p>
        </w:tc>
        <w:tc>
          <w:tcPr>
            <w:tcW w:w="2410" w:type="dxa"/>
            <w:vAlign w:val="center"/>
          </w:tcPr>
          <w:p w14:paraId="63DCE307"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072B0E" w:rsidRPr="00AC3044" w14:paraId="0E1C9511" w14:textId="77777777" w:rsidTr="005A428D">
        <w:trPr>
          <w:cantSplit/>
          <w:trHeight w:val="606"/>
        </w:trPr>
        <w:tc>
          <w:tcPr>
            <w:tcW w:w="1135" w:type="dxa"/>
            <w:vMerge w:val="restart"/>
            <w:textDirection w:val="btLr"/>
            <w:vAlign w:val="center"/>
          </w:tcPr>
          <w:p w14:paraId="58F522E7"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4F48CC96"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36DD7A13"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69A0EDBC"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5DCD4666" w14:textId="77777777" w:rsidR="00072B0E" w:rsidRPr="00AC3044" w:rsidRDefault="00072B0E" w:rsidP="005A428D">
            <w:pPr>
              <w:ind w:firstLine="0"/>
              <w:rPr>
                <w:rFonts w:eastAsia="SimSun"/>
              </w:rPr>
            </w:pPr>
            <w:r w:rsidRPr="00AC3044">
              <w:rPr>
                <w:rFonts w:eastAsia="SimSun"/>
              </w:rPr>
              <w:t>С +3 дня по +4 день</w:t>
            </w:r>
          </w:p>
        </w:tc>
        <w:tc>
          <w:tcPr>
            <w:tcW w:w="2410" w:type="dxa"/>
            <w:vAlign w:val="center"/>
          </w:tcPr>
          <w:p w14:paraId="27128F9F"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E0E911F" w14:textId="77777777" w:rsidTr="005A428D">
        <w:trPr>
          <w:cantSplit/>
          <w:trHeight w:val="958"/>
        </w:trPr>
        <w:tc>
          <w:tcPr>
            <w:tcW w:w="1135" w:type="dxa"/>
            <w:vMerge/>
            <w:textDirection w:val="btLr"/>
            <w:vAlign w:val="center"/>
          </w:tcPr>
          <w:p w14:paraId="798F5988" w14:textId="77777777" w:rsidR="00072B0E" w:rsidRPr="00AC3044" w:rsidRDefault="00072B0E" w:rsidP="005A428D">
            <w:pPr>
              <w:ind w:firstLine="0"/>
              <w:rPr>
                <w:rFonts w:eastAsia="SimSun"/>
              </w:rPr>
            </w:pPr>
          </w:p>
        </w:tc>
        <w:tc>
          <w:tcPr>
            <w:tcW w:w="1559" w:type="dxa"/>
            <w:vAlign w:val="center"/>
          </w:tcPr>
          <w:p w14:paraId="0B6AA4A1" w14:textId="77777777" w:rsidR="00072B0E" w:rsidRPr="00AC3044" w:rsidRDefault="00072B0E" w:rsidP="005A428D">
            <w:pPr>
              <w:ind w:firstLine="0"/>
              <w:rPr>
                <w:rFonts w:eastAsia="SimSun"/>
              </w:rPr>
            </w:pPr>
            <w:r w:rsidRPr="00AC3044">
              <w:rPr>
                <w:rFonts w:eastAsia="SimSun"/>
              </w:rPr>
              <w:t xml:space="preserve">Такролимус </w:t>
            </w:r>
          </w:p>
        </w:tc>
        <w:tc>
          <w:tcPr>
            <w:tcW w:w="1418" w:type="dxa"/>
            <w:vAlign w:val="center"/>
          </w:tcPr>
          <w:p w14:paraId="153A6F76" w14:textId="77777777" w:rsidR="00072B0E" w:rsidRPr="00AC3044" w:rsidRDefault="00072B0E" w:rsidP="005A428D">
            <w:pPr>
              <w:ind w:firstLine="0"/>
              <w:rPr>
                <w:rFonts w:eastAsia="SimSun"/>
              </w:rPr>
            </w:pPr>
            <w:r w:rsidRPr="00AC3044">
              <w:rPr>
                <w:rFonts w:eastAsia="SimSun"/>
              </w:rPr>
              <w:t>0,03 мг/кг</w:t>
            </w:r>
          </w:p>
        </w:tc>
        <w:tc>
          <w:tcPr>
            <w:tcW w:w="1559" w:type="dxa"/>
            <w:vAlign w:val="center"/>
          </w:tcPr>
          <w:p w14:paraId="7DD2B377"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173BE5E0"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410" w:type="dxa"/>
            <w:vAlign w:val="center"/>
          </w:tcPr>
          <w:p w14:paraId="6FEE8FC6"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61C4E387" w14:textId="77777777" w:rsidTr="005A428D">
        <w:trPr>
          <w:cantSplit/>
          <w:trHeight w:val="576"/>
        </w:trPr>
        <w:tc>
          <w:tcPr>
            <w:tcW w:w="1135" w:type="dxa"/>
            <w:vMerge/>
            <w:textDirection w:val="btLr"/>
            <w:vAlign w:val="center"/>
          </w:tcPr>
          <w:p w14:paraId="7FE22534" w14:textId="77777777" w:rsidR="00072B0E" w:rsidRPr="00AC3044" w:rsidRDefault="00072B0E" w:rsidP="005A428D">
            <w:pPr>
              <w:ind w:firstLine="0"/>
              <w:rPr>
                <w:rFonts w:eastAsia="SimSun"/>
              </w:rPr>
            </w:pPr>
          </w:p>
        </w:tc>
        <w:tc>
          <w:tcPr>
            <w:tcW w:w="1559" w:type="dxa"/>
            <w:vAlign w:val="center"/>
          </w:tcPr>
          <w:p w14:paraId="21BA3F04"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01105180" w14:textId="77777777" w:rsidR="00072B0E" w:rsidRPr="00AC3044" w:rsidRDefault="00072B0E" w:rsidP="005A428D">
            <w:pPr>
              <w:ind w:firstLine="0"/>
              <w:rPr>
                <w:rFonts w:eastAsia="SimSun"/>
              </w:rPr>
            </w:pPr>
            <w:r w:rsidRPr="00AC3044">
              <w:rPr>
                <w:rFonts w:eastAsia="SimSun"/>
              </w:rPr>
              <w:t xml:space="preserve">45 мг/кг </w:t>
            </w:r>
          </w:p>
        </w:tc>
        <w:tc>
          <w:tcPr>
            <w:tcW w:w="1559" w:type="dxa"/>
            <w:vAlign w:val="center"/>
          </w:tcPr>
          <w:p w14:paraId="6A135531"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02B833C3"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410" w:type="dxa"/>
            <w:vAlign w:val="center"/>
          </w:tcPr>
          <w:p w14:paraId="6FA6818D"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95992C6" w14:textId="77777777" w:rsidR="00072B0E" w:rsidRPr="00C07B2E" w:rsidRDefault="00072B0E" w:rsidP="00072B0E">
      <w:pPr>
        <w:rPr>
          <w:rFonts w:eastAsia="SimSun"/>
        </w:rPr>
      </w:pPr>
    </w:p>
    <w:p w14:paraId="5C60A2E0" w14:textId="77777777" w:rsidR="00072B0E" w:rsidRPr="00C07B2E" w:rsidRDefault="00072B0E" w:rsidP="00072B0E">
      <w:pPr>
        <w:rPr>
          <w:rFonts w:eastAsia="SimSun"/>
        </w:rPr>
      </w:pPr>
      <w:bookmarkStart w:id="313"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313"/>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072B0E" w:rsidRPr="00AC3044" w14:paraId="62DB3134" w14:textId="77777777" w:rsidTr="005A428D">
        <w:trPr>
          <w:cantSplit/>
          <w:trHeight w:val="20"/>
          <w:tblHeader/>
        </w:trPr>
        <w:tc>
          <w:tcPr>
            <w:tcW w:w="1103" w:type="dxa"/>
          </w:tcPr>
          <w:p w14:paraId="02554944" w14:textId="77777777" w:rsidR="00072B0E" w:rsidRPr="006A5E21" w:rsidRDefault="00072B0E" w:rsidP="005A428D">
            <w:pPr>
              <w:ind w:firstLine="0"/>
              <w:rPr>
                <w:rFonts w:eastAsia="SimSun"/>
              </w:rPr>
            </w:pPr>
          </w:p>
        </w:tc>
        <w:tc>
          <w:tcPr>
            <w:tcW w:w="1559" w:type="dxa"/>
            <w:vAlign w:val="center"/>
          </w:tcPr>
          <w:p w14:paraId="1CE859AC"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18C4D629"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52588FA0"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2A8AD7D3"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2B86864E"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2312BA1F" w14:textId="77777777" w:rsidTr="005A428D">
        <w:trPr>
          <w:cantSplit/>
          <w:trHeight w:val="20"/>
        </w:trPr>
        <w:tc>
          <w:tcPr>
            <w:tcW w:w="1103" w:type="dxa"/>
            <w:vMerge w:val="restart"/>
            <w:textDirection w:val="btLr"/>
            <w:vAlign w:val="center"/>
          </w:tcPr>
          <w:p w14:paraId="0DFB940D"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076B6961"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3EB6599F" w14:textId="77777777" w:rsidR="00072B0E" w:rsidRPr="00AC3044" w:rsidRDefault="00072B0E" w:rsidP="005A428D">
            <w:pPr>
              <w:ind w:firstLine="0"/>
              <w:rPr>
                <w:rFonts w:eastAsia="SimSun"/>
              </w:rPr>
            </w:pPr>
            <w:r w:rsidRPr="00AC3044">
              <w:rPr>
                <w:rFonts w:eastAsia="SimSun"/>
              </w:rPr>
              <w:t>30 мг/м2</w:t>
            </w:r>
          </w:p>
        </w:tc>
        <w:tc>
          <w:tcPr>
            <w:tcW w:w="1559" w:type="dxa"/>
            <w:vAlign w:val="center"/>
          </w:tcPr>
          <w:p w14:paraId="7499091E"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2DFFB45E" w14:textId="77777777" w:rsidR="00072B0E" w:rsidRPr="00AC3044" w:rsidRDefault="00072B0E" w:rsidP="005A428D">
            <w:pPr>
              <w:ind w:firstLine="0"/>
              <w:rPr>
                <w:rFonts w:eastAsia="SimSun"/>
              </w:rPr>
            </w:pPr>
            <w:r w:rsidRPr="00AC3044">
              <w:rPr>
                <w:rFonts w:eastAsia="SimSun"/>
              </w:rPr>
              <w:t>С –6 по –2 день</w:t>
            </w:r>
          </w:p>
        </w:tc>
        <w:tc>
          <w:tcPr>
            <w:tcW w:w="2410" w:type="dxa"/>
            <w:vAlign w:val="center"/>
          </w:tcPr>
          <w:p w14:paraId="45B7465A"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791DAF54" w14:textId="77777777" w:rsidTr="005A428D">
        <w:trPr>
          <w:cantSplit/>
          <w:trHeight w:val="879"/>
        </w:trPr>
        <w:tc>
          <w:tcPr>
            <w:tcW w:w="1103" w:type="dxa"/>
            <w:vMerge/>
            <w:textDirection w:val="btLr"/>
            <w:vAlign w:val="center"/>
          </w:tcPr>
          <w:p w14:paraId="207AFF6B" w14:textId="77777777" w:rsidR="00072B0E" w:rsidRPr="00AC3044" w:rsidRDefault="00072B0E" w:rsidP="005A428D">
            <w:pPr>
              <w:ind w:firstLine="0"/>
              <w:rPr>
                <w:rFonts w:eastAsia="SimSun"/>
              </w:rPr>
            </w:pPr>
          </w:p>
        </w:tc>
        <w:tc>
          <w:tcPr>
            <w:tcW w:w="1559" w:type="dxa"/>
            <w:vAlign w:val="center"/>
          </w:tcPr>
          <w:p w14:paraId="29A582A4" w14:textId="77777777" w:rsidR="00072B0E" w:rsidRPr="00AC3044" w:rsidRDefault="00072B0E" w:rsidP="005A428D">
            <w:pPr>
              <w:ind w:firstLine="0"/>
              <w:rPr>
                <w:rFonts w:eastAsia="SimSun"/>
              </w:rPr>
            </w:pPr>
            <w:r w:rsidRPr="00AC3044">
              <w:rPr>
                <w:rFonts w:eastAsia="SimSun"/>
              </w:rPr>
              <w:t>Треосульфан</w:t>
            </w:r>
          </w:p>
        </w:tc>
        <w:tc>
          <w:tcPr>
            <w:tcW w:w="1418" w:type="dxa"/>
            <w:vAlign w:val="center"/>
          </w:tcPr>
          <w:p w14:paraId="4D918E17" w14:textId="77777777" w:rsidR="00072B0E" w:rsidRPr="00AC3044" w:rsidRDefault="00072B0E" w:rsidP="005A428D">
            <w:pPr>
              <w:ind w:firstLine="0"/>
              <w:rPr>
                <w:rFonts w:eastAsia="SimSun"/>
              </w:rPr>
            </w:pPr>
            <w:r w:rsidRPr="00AC3044">
              <w:rPr>
                <w:rFonts w:eastAsia="SimSun"/>
              </w:rPr>
              <w:t>12 г/м2</w:t>
            </w:r>
          </w:p>
        </w:tc>
        <w:tc>
          <w:tcPr>
            <w:tcW w:w="1559" w:type="dxa"/>
            <w:vAlign w:val="center"/>
          </w:tcPr>
          <w:p w14:paraId="6404F141" w14:textId="77777777" w:rsidR="00072B0E" w:rsidRPr="00AC3044" w:rsidRDefault="00072B0E" w:rsidP="005A428D">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2CA82FD8" w14:textId="77777777" w:rsidR="00072B0E" w:rsidRPr="00AC3044" w:rsidRDefault="00072B0E" w:rsidP="005A428D">
            <w:pPr>
              <w:ind w:firstLine="0"/>
              <w:rPr>
                <w:rFonts w:eastAsia="SimSun"/>
              </w:rPr>
            </w:pPr>
            <w:r w:rsidRPr="00AC3044">
              <w:rPr>
                <w:rFonts w:eastAsia="SimSun"/>
              </w:rPr>
              <w:t>С –6 по –4 день</w:t>
            </w:r>
          </w:p>
        </w:tc>
        <w:tc>
          <w:tcPr>
            <w:tcW w:w="2410" w:type="dxa"/>
            <w:vAlign w:val="center"/>
          </w:tcPr>
          <w:p w14:paraId="4B403428"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4CDE97D4" w14:textId="77777777" w:rsidTr="005A428D">
        <w:trPr>
          <w:cantSplit/>
          <w:trHeight w:val="1534"/>
        </w:trPr>
        <w:tc>
          <w:tcPr>
            <w:tcW w:w="1103" w:type="dxa"/>
            <w:vMerge w:val="restart"/>
            <w:textDirection w:val="btLr"/>
            <w:vAlign w:val="center"/>
          </w:tcPr>
          <w:p w14:paraId="02DC30B1"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54449D7D" w14:textId="77777777" w:rsidR="00072B0E" w:rsidRPr="00AC3044" w:rsidRDefault="00072B0E" w:rsidP="005A428D">
            <w:pPr>
              <w:ind w:firstLine="0"/>
              <w:rPr>
                <w:rFonts w:eastAsia="SimSun"/>
              </w:rPr>
            </w:pPr>
            <w:r w:rsidRPr="00AC3044">
              <w:rPr>
                <w:rFonts w:eastAsia="SimSun"/>
              </w:rPr>
              <w:t>Циклоспорин</w:t>
            </w:r>
          </w:p>
        </w:tc>
        <w:tc>
          <w:tcPr>
            <w:tcW w:w="1418" w:type="dxa"/>
            <w:vAlign w:val="center"/>
          </w:tcPr>
          <w:p w14:paraId="675A9E2D" w14:textId="77777777" w:rsidR="00072B0E" w:rsidRPr="00AC3044" w:rsidRDefault="00072B0E" w:rsidP="005A428D">
            <w:pPr>
              <w:ind w:firstLine="0"/>
              <w:rPr>
                <w:rFonts w:eastAsia="SimSun"/>
              </w:rPr>
            </w:pPr>
            <w:r w:rsidRPr="00AC3044">
              <w:rPr>
                <w:rFonts w:eastAsia="SimSun"/>
              </w:rPr>
              <w:t>3 мг/кг</w:t>
            </w:r>
          </w:p>
        </w:tc>
        <w:tc>
          <w:tcPr>
            <w:tcW w:w="1559" w:type="dxa"/>
            <w:vAlign w:val="center"/>
          </w:tcPr>
          <w:p w14:paraId="1A73060F"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49BC1B88"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5078FF15"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2283A878" w14:textId="77777777" w:rsidTr="005A428D">
        <w:trPr>
          <w:cantSplit/>
          <w:trHeight w:val="20"/>
        </w:trPr>
        <w:tc>
          <w:tcPr>
            <w:tcW w:w="1103" w:type="dxa"/>
            <w:vMerge/>
            <w:textDirection w:val="btLr"/>
          </w:tcPr>
          <w:p w14:paraId="127379A2" w14:textId="77777777" w:rsidR="00072B0E" w:rsidRPr="00AC3044" w:rsidRDefault="00072B0E" w:rsidP="005A428D">
            <w:pPr>
              <w:ind w:firstLine="0"/>
              <w:rPr>
                <w:rFonts w:eastAsia="SimSun"/>
              </w:rPr>
            </w:pPr>
          </w:p>
        </w:tc>
        <w:tc>
          <w:tcPr>
            <w:tcW w:w="1559" w:type="dxa"/>
            <w:vAlign w:val="center"/>
          </w:tcPr>
          <w:p w14:paraId="730DF89E"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7A07AB26" w14:textId="77777777" w:rsidR="00072B0E" w:rsidRPr="00AC3044" w:rsidRDefault="00072B0E" w:rsidP="005A428D">
            <w:pPr>
              <w:ind w:firstLine="0"/>
              <w:rPr>
                <w:rFonts w:eastAsia="SimSun"/>
              </w:rPr>
            </w:pPr>
            <w:r w:rsidRPr="00AC3044">
              <w:rPr>
                <w:rFonts w:eastAsia="SimSun"/>
              </w:rPr>
              <w:t>30 мг/кг</w:t>
            </w:r>
          </w:p>
        </w:tc>
        <w:tc>
          <w:tcPr>
            <w:tcW w:w="1559" w:type="dxa"/>
            <w:vAlign w:val="center"/>
          </w:tcPr>
          <w:p w14:paraId="133DC46C"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43A52133" w14:textId="77777777" w:rsidR="00072B0E" w:rsidRPr="00AC3044" w:rsidRDefault="00072B0E" w:rsidP="005A428D">
            <w:pPr>
              <w:ind w:firstLine="0"/>
              <w:rPr>
                <w:rFonts w:eastAsia="SimSun"/>
              </w:rPr>
            </w:pPr>
            <w:r w:rsidRPr="00AC3044">
              <w:rPr>
                <w:rFonts w:eastAsia="SimSun"/>
              </w:rPr>
              <w:t>С +5 по +90 день</w:t>
            </w:r>
          </w:p>
        </w:tc>
        <w:tc>
          <w:tcPr>
            <w:tcW w:w="2410" w:type="dxa"/>
            <w:vAlign w:val="center"/>
          </w:tcPr>
          <w:p w14:paraId="30F783AF"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072B0E" w:rsidRPr="00AC3044" w14:paraId="4E02B7FE" w14:textId="77777777" w:rsidTr="005A428D">
        <w:trPr>
          <w:cantSplit/>
          <w:trHeight w:val="20"/>
        </w:trPr>
        <w:tc>
          <w:tcPr>
            <w:tcW w:w="1103" w:type="dxa"/>
            <w:vMerge/>
            <w:textDirection w:val="btLr"/>
          </w:tcPr>
          <w:p w14:paraId="2FE2B98B" w14:textId="77777777" w:rsidR="00072B0E" w:rsidRPr="00AC3044" w:rsidRDefault="00072B0E" w:rsidP="005A428D">
            <w:pPr>
              <w:ind w:firstLine="0"/>
              <w:rPr>
                <w:rFonts w:eastAsia="SimSun"/>
              </w:rPr>
            </w:pPr>
          </w:p>
        </w:tc>
        <w:tc>
          <w:tcPr>
            <w:tcW w:w="1559" w:type="dxa"/>
            <w:vAlign w:val="center"/>
          </w:tcPr>
          <w:p w14:paraId="27F4DAF2"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77803A65"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0D4D35A5"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660FC5A5" w14:textId="77777777" w:rsidR="00072B0E" w:rsidRPr="00AC3044" w:rsidRDefault="00072B0E" w:rsidP="005A428D">
            <w:pPr>
              <w:ind w:firstLine="0"/>
              <w:rPr>
                <w:rFonts w:eastAsia="SimSun"/>
              </w:rPr>
            </w:pPr>
            <w:r w:rsidRPr="00AC3044">
              <w:rPr>
                <w:rFonts w:eastAsia="SimSun"/>
              </w:rPr>
              <w:t xml:space="preserve">+3,+4 дни </w:t>
            </w:r>
          </w:p>
        </w:tc>
        <w:tc>
          <w:tcPr>
            <w:tcW w:w="2410" w:type="dxa"/>
            <w:vAlign w:val="center"/>
          </w:tcPr>
          <w:p w14:paraId="061E2875" w14:textId="77777777" w:rsidR="00072B0E" w:rsidRPr="00AC3044" w:rsidRDefault="00072B0E" w:rsidP="005A428D">
            <w:pPr>
              <w:ind w:firstLine="0"/>
              <w:rPr>
                <w:rFonts w:eastAsia="SimSun"/>
              </w:rPr>
            </w:pPr>
            <w:r w:rsidRPr="00AC3044">
              <w:rPr>
                <w:rFonts w:eastAsia="SimSun"/>
              </w:rPr>
              <w:t>В/в, в течение 2 часов</w:t>
            </w:r>
          </w:p>
        </w:tc>
      </w:tr>
    </w:tbl>
    <w:p w14:paraId="59595A8C" w14:textId="77777777" w:rsidR="00072B0E" w:rsidRDefault="00072B0E" w:rsidP="00072B0E">
      <w:pPr>
        <w:rPr>
          <w:rFonts w:eastAsia="SimSun"/>
        </w:rPr>
      </w:pPr>
      <w:bookmarkStart w:id="314" w:name="_Toc44401236"/>
    </w:p>
    <w:p w14:paraId="53F38D71"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31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072B0E" w:rsidRPr="00AC3044" w14:paraId="4B7E422B" w14:textId="77777777" w:rsidTr="005A428D">
        <w:trPr>
          <w:cantSplit/>
          <w:trHeight w:val="20"/>
          <w:tblHeader/>
        </w:trPr>
        <w:tc>
          <w:tcPr>
            <w:tcW w:w="1135" w:type="dxa"/>
          </w:tcPr>
          <w:p w14:paraId="4186070F" w14:textId="77777777" w:rsidR="00072B0E" w:rsidRPr="006A5E21" w:rsidRDefault="00072B0E" w:rsidP="005A428D">
            <w:pPr>
              <w:ind w:firstLine="0"/>
              <w:rPr>
                <w:rFonts w:eastAsia="SimSun"/>
              </w:rPr>
            </w:pPr>
          </w:p>
        </w:tc>
        <w:tc>
          <w:tcPr>
            <w:tcW w:w="1559" w:type="dxa"/>
            <w:vAlign w:val="center"/>
          </w:tcPr>
          <w:p w14:paraId="4DC9B093"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4D87E758"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71C3030B" w14:textId="77777777" w:rsidR="00072B0E" w:rsidRPr="00AC3044" w:rsidRDefault="00072B0E" w:rsidP="005A428D">
            <w:pPr>
              <w:ind w:firstLine="0"/>
              <w:rPr>
                <w:rFonts w:eastAsia="SimSun"/>
              </w:rPr>
            </w:pPr>
            <w:r w:rsidRPr="00AC3044">
              <w:rPr>
                <w:rFonts w:eastAsia="SimSun"/>
              </w:rPr>
              <w:t>Курсовая доза</w:t>
            </w:r>
          </w:p>
        </w:tc>
        <w:tc>
          <w:tcPr>
            <w:tcW w:w="1559" w:type="dxa"/>
            <w:vAlign w:val="center"/>
          </w:tcPr>
          <w:p w14:paraId="6158A24C" w14:textId="77777777" w:rsidR="00072B0E" w:rsidRPr="00AC3044" w:rsidRDefault="00072B0E" w:rsidP="005A428D">
            <w:pPr>
              <w:ind w:firstLine="0"/>
              <w:rPr>
                <w:rFonts w:eastAsia="SimSun"/>
              </w:rPr>
            </w:pPr>
            <w:r w:rsidRPr="00AC3044">
              <w:rPr>
                <w:rFonts w:eastAsia="SimSun"/>
              </w:rPr>
              <w:t>Дни введения</w:t>
            </w:r>
          </w:p>
        </w:tc>
        <w:tc>
          <w:tcPr>
            <w:tcW w:w="2410" w:type="dxa"/>
            <w:vAlign w:val="center"/>
          </w:tcPr>
          <w:p w14:paraId="20572DA1"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7FFE3FE7" w14:textId="77777777" w:rsidTr="005A428D">
        <w:trPr>
          <w:cantSplit/>
          <w:trHeight w:val="20"/>
        </w:trPr>
        <w:tc>
          <w:tcPr>
            <w:tcW w:w="1135" w:type="dxa"/>
            <w:vMerge w:val="restart"/>
            <w:textDirection w:val="btLr"/>
            <w:vAlign w:val="center"/>
          </w:tcPr>
          <w:p w14:paraId="45BD4CCE"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0A3844DE"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2BB6BDCF"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1C9C7AC7"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3A1EF032" w14:textId="77777777" w:rsidR="00072B0E" w:rsidRPr="00AC3044" w:rsidRDefault="00072B0E" w:rsidP="005A428D">
            <w:pPr>
              <w:ind w:firstLine="0"/>
              <w:rPr>
                <w:rFonts w:eastAsia="SimSun"/>
              </w:rPr>
            </w:pPr>
            <w:r w:rsidRPr="00AC3044">
              <w:rPr>
                <w:rFonts w:eastAsia="SimSun"/>
              </w:rPr>
              <w:t>С –6 по –2 день</w:t>
            </w:r>
          </w:p>
        </w:tc>
        <w:tc>
          <w:tcPr>
            <w:tcW w:w="2410" w:type="dxa"/>
            <w:vAlign w:val="center"/>
          </w:tcPr>
          <w:p w14:paraId="4FF18814" w14:textId="77777777" w:rsidR="00072B0E" w:rsidRPr="00AC3044" w:rsidRDefault="00072B0E" w:rsidP="005A428D">
            <w:pPr>
              <w:ind w:firstLine="0"/>
              <w:rPr>
                <w:rFonts w:eastAsia="SimSun"/>
              </w:rPr>
            </w:pPr>
            <w:r w:rsidRPr="00AC3044">
              <w:rPr>
                <w:rFonts w:eastAsia="SimSun"/>
              </w:rPr>
              <w:t xml:space="preserve"> В/в, в течение 30 -60 мин</w:t>
            </w:r>
          </w:p>
        </w:tc>
      </w:tr>
      <w:tr w:rsidR="00072B0E" w:rsidRPr="00AC3044" w14:paraId="103490AB" w14:textId="77777777" w:rsidTr="005A428D">
        <w:trPr>
          <w:cantSplit/>
          <w:trHeight w:val="985"/>
        </w:trPr>
        <w:tc>
          <w:tcPr>
            <w:tcW w:w="1135" w:type="dxa"/>
            <w:vMerge/>
            <w:textDirection w:val="btLr"/>
            <w:vAlign w:val="center"/>
          </w:tcPr>
          <w:p w14:paraId="57E67C8C" w14:textId="77777777" w:rsidR="00072B0E" w:rsidRPr="00AC3044" w:rsidRDefault="00072B0E" w:rsidP="005A428D">
            <w:pPr>
              <w:ind w:firstLine="0"/>
              <w:rPr>
                <w:rFonts w:eastAsia="SimSun"/>
              </w:rPr>
            </w:pPr>
          </w:p>
        </w:tc>
        <w:tc>
          <w:tcPr>
            <w:tcW w:w="1559" w:type="dxa"/>
            <w:vAlign w:val="center"/>
          </w:tcPr>
          <w:p w14:paraId="4044FBF9" w14:textId="77777777" w:rsidR="00072B0E" w:rsidRPr="00AC3044" w:rsidRDefault="00072B0E" w:rsidP="005A428D">
            <w:pPr>
              <w:ind w:firstLine="0"/>
              <w:rPr>
                <w:rFonts w:eastAsia="SimSun"/>
              </w:rPr>
            </w:pPr>
            <w:r w:rsidRPr="00AC3044">
              <w:rPr>
                <w:rFonts w:eastAsia="SimSun"/>
              </w:rPr>
              <w:t>Треосульфан</w:t>
            </w:r>
          </w:p>
        </w:tc>
        <w:tc>
          <w:tcPr>
            <w:tcW w:w="1418" w:type="dxa"/>
            <w:vAlign w:val="center"/>
          </w:tcPr>
          <w:p w14:paraId="318355A0" w14:textId="77777777" w:rsidR="00072B0E" w:rsidRPr="00AC3044" w:rsidRDefault="00072B0E" w:rsidP="005A428D">
            <w:pPr>
              <w:ind w:firstLine="0"/>
              <w:rPr>
                <w:rFonts w:eastAsia="SimSun"/>
              </w:rPr>
            </w:pPr>
            <w:r w:rsidRPr="00AC3044">
              <w:rPr>
                <w:rFonts w:eastAsia="SimSun"/>
              </w:rPr>
              <w:t>12 г/м</w:t>
            </w:r>
            <w:r w:rsidRPr="0074195F">
              <w:rPr>
                <w:rFonts w:eastAsia="SimSun"/>
                <w:vertAlign w:val="superscript"/>
              </w:rPr>
              <w:t>2</w:t>
            </w:r>
          </w:p>
        </w:tc>
        <w:tc>
          <w:tcPr>
            <w:tcW w:w="1559" w:type="dxa"/>
            <w:vAlign w:val="center"/>
          </w:tcPr>
          <w:p w14:paraId="1678B09F" w14:textId="77777777" w:rsidR="00072B0E" w:rsidRPr="00AC3044" w:rsidRDefault="00072B0E" w:rsidP="005A428D">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2F1C80E8" w14:textId="77777777" w:rsidR="00072B0E" w:rsidRPr="00AC3044" w:rsidRDefault="00072B0E" w:rsidP="005A428D">
            <w:pPr>
              <w:ind w:firstLine="0"/>
              <w:rPr>
                <w:rFonts w:eastAsia="SimSun"/>
              </w:rPr>
            </w:pPr>
            <w:r w:rsidRPr="00AC3044">
              <w:rPr>
                <w:rFonts w:eastAsia="SimSun"/>
              </w:rPr>
              <w:t>С –6 по –4 день</w:t>
            </w:r>
          </w:p>
        </w:tc>
        <w:tc>
          <w:tcPr>
            <w:tcW w:w="2410" w:type="dxa"/>
            <w:vAlign w:val="center"/>
          </w:tcPr>
          <w:p w14:paraId="738A0025"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401B5A90" w14:textId="77777777" w:rsidTr="005A428D">
        <w:trPr>
          <w:cantSplit/>
          <w:trHeight w:val="1680"/>
        </w:trPr>
        <w:tc>
          <w:tcPr>
            <w:tcW w:w="1135" w:type="dxa"/>
            <w:vMerge w:val="restart"/>
            <w:textDirection w:val="btLr"/>
            <w:vAlign w:val="center"/>
          </w:tcPr>
          <w:p w14:paraId="4B9EA219"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1FBD78D8" w14:textId="77777777" w:rsidR="00072B0E" w:rsidRPr="00AC3044" w:rsidRDefault="00072B0E" w:rsidP="005A428D">
            <w:pPr>
              <w:ind w:firstLine="0"/>
              <w:rPr>
                <w:rFonts w:eastAsia="SimSun"/>
              </w:rPr>
            </w:pPr>
            <w:r w:rsidRPr="00AC3044">
              <w:rPr>
                <w:rFonts w:eastAsia="SimSun"/>
              </w:rPr>
              <w:t>Циклоспорин</w:t>
            </w:r>
          </w:p>
        </w:tc>
        <w:tc>
          <w:tcPr>
            <w:tcW w:w="1418" w:type="dxa"/>
            <w:vAlign w:val="center"/>
          </w:tcPr>
          <w:p w14:paraId="42D1AF31" w14:textId="77777777" w:rsidR="00072B0E" w:rsidRPr="00AC3044" w:rsidRDefault="00072B0E" w:rsidP="005A428D">
            <w:pPr>
              <w:ind w:firstLine="0"/>
              <w:rPr>
                <w:rFonts w:eastAsia="SimSun"/>
              </w:rPr>
            </w:pPr>
            <w:r w:rsidRPr="00AC3044">
              <w:rPr>
                <w:rFonts w:eastAsia="SimSun"/>
              </w:rPr>
              <w:t>3 мг/кг</w:t>
            </w:r>
          </w:p>
        </w:tc>
        <w:tc>
          <w:tcPr>
            <w:tcW w:w="1559" w:type="dxa"/>
            <w:vAlign w:val="center"/>
          </w:tcPr>
          <w:p w14:paraId="013AB18A"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43B99A3A"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425E8B86"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73FE4EC5" w14:textId="77777777" w:rsidTr="005A428D">
        <w:trPr>
          <w:cantSplit/>
          <w:trHeight w:val="20"/>
        </w:trPr>
        <w:tc>
          <w:tcPr>
            <w:tcW w:w="1135" w:type="dxa"/>
            <w:vMerge/>
            <w:textDirection w:val="btLr"/>
          </w:tcPr>
          <w:p w14:paraId="746E19B4" w14:textId="77777777" w:rsidR="00072B0E" w:rsidRPr="00AC3044" w:rsidRDefault="00072B0E" w:rsidP="005A428D">
            <w:pPr>
              <w:ind w:firstLine="0"/>
              <w:rPr>
                <w:rFonts w:eastAsia="SimSun"/>
              </w:rPr>
            </w:pPr>
          </w:p>
        </w:tc>
        <w:tc>
          <w:tcPr>
            <w:tcW w:w="1559" w:type="dxa"/>
            <w:vAlign w:val="center"/>
          </w:tcPr>
          <w:p w14:paraId="3EDD14F6"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427A03E6" w14:textId="77777777" w:rsidR="00072B0E" w:rsidRPr="00AC3044" w:rsidRDefault="00072B0E" w:rsidP="005A428D">
            <w:pPr>
              <w:ind w:firstLine="0"/>
              <w:rPr>
                <w:rFonts w:eastAsia="SimSun"/>
              </w:rPr>
            </w:pPr>
            <w:r w:rsidRPr="00AC3044">
              <w:rPr>
                <w:rFonts w:eastAsia="SimSun"/>
              </w:rPr>
              <w:t>45 мг/кг</w:t>
            </w:r>
          </w:p>
        </w:tc>
        <w:tc>
          <w:tcPr>
            <w:tcW w:w="1559" w:type="dxa"/>
            <w:vAlign w:val="center"/>
          </w:tcPr>
          <w:p w14:paraId="5DF462EC" w14:textId="77777777" w:rsidR="00072B0E" w:rsidRPr="00AC3044" w:rsidRDefault="00072B0E" w:rsidP="005A428D">
            <w:pPr>
              <w:ind w:firstLine="0"/>
              <w:rPr>
                <w:rFonts w:eastAsia="SimSun"/>
              </w:rPr>
            </w:pPr>
            <w:r w:rsidRPr="00AC3044">
              <w:rPr>
                <w:rFonts w:eastAsia="SimSun"/>
              </w:rPr>
              <w:t>–</w:t>
            </w:r>
          </w:p>
        </w:tc>
        <w:tc>
          <w:tcPr>
            <w:tcW w:w="1559" w:type="dxa"/>
            <w:vAlign w:val="center"/>
          </w:tcPr>
          <w:p w14:paraId="0383E5CF" w14:textId="77777777" w:rsidR="00072B0E" w:rsidRPr="00AC3044" w:rsidRDefault="00072B0E" w:rsidP="005A428D">
            <w:pPr>
              <w:ind w:firstLine="0"/>
              <w:rPr>
                <w:rFonts w:eastAsia="SimSun"/>
              </w:rPr>
            </w:pPr>
            <w:r w:rsidRPr="00AC3044">
              <w:rPr>
                <w:rFonts w:eastAsia="SimSun"/>
              </w:rPr>
              <w:t>С +5 по +90 день</w:t>
            </w:r>
          </w:p>
        </w:tc>
        <w:tc>
          <w:tcPr>
            <w:tcW w:w="2410" w:type="dxa"/>
            <w:vAlign w:val="center"/>
          </w:tcPr>
          <w:p w14:paraId="7613E327"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072B0E" w:rsidRPr="00AC3044" w14:paraId="0CF64807" w14:textId="77777777" w:rsidTr="005A428D">
        <w:trPr>
          <w:cantSplit/>
          <w:trHeight w:val="20"/>
        </w:trPr>
        <w:tc>
          <w:tcPr>
            <w:tcW w:w="1135" w:type="dxa"/>
            <w:vMerge/>
            <w:textDirection w:val="btLr"/>
          </w:tcPr>
          <w:p w14:paraId="7E20C24A" w14:textId="77777777" w:rsidR="00072B0E" w:rsidRPr="00AC3044" w:rsidRDefault="00072B0E" w:rsidP="005A428D">
            <w:pPr>
              <w:ind w:firstLine="0"/>
              <w:rPr>
                <w:rFonts w:eastAsia="SimSun"/>
              </w:rPr>
            </w:pPr>
          </w:p>
        </w:tc>
        <w:tc>
          <w:tcPr>
            <w:tcW w:w="1559" w:type="dxa"/>
            <w:vAlign w:val="center"/>
          </w:tcPr>
          <w:p w14:paraId="49CA9249"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7B5AC8AB"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64D13344" w14:textId="77777777" w:rsidR="00072B0E" w:rsidRPr="00AC3044" w:rsidRDefault="00072B0E" w:rsidP="005A428D">
            <w:pPr>
              <w:ind w:firstLine="0"/>
              <w:rPr>
                <w:rFonts w:eastAsia="SimSun"/>
              </w:rPr>
            </w:pPr>
            <w:r w:rsidRPr="00AC3044">
              <w:rPr>
                <w:rFonts w:eastAsia="SimSun"/>
              </w:rPr>
              <w:t>100 мг/кг</w:t>
            </w:r>
          </w:p>
        </w:tc>
        <w:tc>
          <w:tcPr>
            <w:tcW w:w="1559" w:type="dxa"/>
            <w:vAlign w:val="center"/>
          </w:tcPr>
          <w:p w14:paraId="48A8AE50" w14:textId="77777777" w:rsidR="00072B0E" w:rsidRPr="00AC3044" w:rsidRDefault="00072B0E" w:rsidP="005A428D">
            <w:pPr>
              <w:ind w:firstLine="0"/>
              <w:rPr>
                <w:rFonts w:eastAsia="SimSun"/>
              </w:rPr>
            </w:pPr>
            <w:r w:rsidRPr="00AC3044">
              <w:rPr>
                <w:rFonts w:eastAsia="SimSun"/>
              </w:rPr>
              <w:t xml:space="preserve">+3,+4 дни </w:t>
            </w:r>
          </w:p>
        </w:tc>
        <w:tc>
          <w:tcPr>
            <w:tcW w:w="2410" w:type="dxa"/>
            <w:vAlign w:val="center"/>
          </w:tcPr>
          <w:p w14:paraId="0A342183" w14:textId="77777777" w:rsidR="00072B0E" w:rsidRPr="00AC3044" w:rsidRDefault="00072B0E" w:rsidP="005A428D">
            <w:pPr>
              <w:ind w:firstLine="0"/>
              <w:rPr>
                <w:rFonts w:eastAsia="SimSun"/>
              </w:rPr>
            </w:pPr>
            <w:r w:rsidRPr="00AC3044">
              <w:rPr>
                <w:rFonts w:eastAsia="SimSun"/>
              </w:rPr>
              <w:t>В/в, в течение 2 часов</w:t>
            </w:r>
          </w:p>
        </w:tc>
      </w:tr>
    </w:tbl>
    <w:p w14:paraId="5F35F92D" w14:textId="77777777" w:rsidR="00072B0E" w:rsidRPr="00C07B2E" w:rsidRDefault="00072B0E" w:rsidP="00072B0E">
      <w:pPr>
        <w:rPr>
          <w:rFonts w:eastAsia="SimSun"/>
        </w:rPr>
      </w:pPr>
    </w:p>
    <w:p w14:paraId="34A51BE0" w14:textId="77777777" w:rsidR="00072B0E" w:rsidRPr="00C07B2E" w:rsidRDefault="00072B0E" w:rsidP="00072B0E">
      <w:pPr>
        <w:rPr>
          <w:rFonts w:eastAsia="SimSun"/>
        </w:rPr>
      </w:pPr>
    </w:p>
    <w:p w14:paraId="3D2B22C3" w14:textId="77777777" w:rsidR="00072B0E" w:rsidRPr="00C07B2E" w:rsidRDefault="00072B0E" w:rsidP="00072B0E">
      <w:pPr>
        <w:rPr>
          <w:rFonts w:eastAsia="SimSun"/>
        </w:rPr>
      </w:pPr>
      <w:bookmarkStart w:id="315"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315"/>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072B0E" w:rsidRPr="00AC3044" w14:paraId="5D14D030" w14:textId="77777777" w:rsidTr="005A428D">
        <w:trPr>
          <w:cantSplit/>
          <w:trHeight w:val="20"/>
          <w:tblHeader/>
        </w:trPr>
        <w:tc>
          <w:tcPr>
            <w:tcW w:w="596" w:type="pct"/>
            <w:vAlign w:val="center"/>
          </w:tcPr>
          <w:p w14:paraId="3AE16A22" w14:textId="77777777" w:rsidR="00072B0E" w:rsidRPr="00AC3044" w:rsidRDefault="00072B0E" w:rsidP="005A428D">
            <w:pPr>
              <w:ind w:firstLine="0"/>
              <w:rPr>
                <w:rFonts w:eastAsia="SimSun"/>
              </w:rPr>
            </w:pPr>
          </w:p>
        </w:tc>
        <w:tc>
          <w:tcPr>
            <w:tcW w:w="809" w:type="pct"/>
            <w:vAlign w:val="center"/>
          </w:tcPr>
          <w:p w14:paraId="74B16547" w14:textId="77777777" w:rsidR="00072B0E" w:rsidRPr="00AC3044" w:rsidRDefault="00072B0E" w:rsidP="005A428D">
            <w:pPr>
              <w:ind w:firstLine="0"/>
              <w:rPr>
                <w:rFonts w:eastAsia="SimSun"/>
              </w:rPr>
            </w:pPr>
            <w:r w:rsidRPr="00AC3044">
              <w:rPr>
                <w:rFonts w:eastAsia="SimSun"/>
              </w:rPr>
              <w:t>Препарат</w:t>
            </w:r>
          </w:p>
        </w:tc>
        <w:tc>
          <w:tcPr>
            <w:tcW w:w="737" w:type="pct"/>
            <w:vAlign w:val="center"/>
          </w:tcPr>
          <w:p w14:paraId="54874735" w14:textId="77777777" w:rsidR="00072B0E" w:rsidRPr="00AC3044" w:rsidRDefault="00072B0E" w:rsidP="005A428D">
            <w:pPr>
              <w:ind w:firstLine="0"/>
              <w:rPr>
                <w:rFonts w:eastAsia="SimSun"/>
              </w:rPr>
            </w:pPr>
            <w:r w:rsidRPr="00AC3044">
              <w:rPr>
                <w:rFonts w:eastAsia="SimSun"/>
              </w:rPr>
              <w:t>Суточная доза</w:t>
            </w:r>
          </w:p>
        </w:tc>
        <w:tc>
          <w:tcPr>
            <w:tcW w:w="807" w:type="pct"/>
            <w:vAlign w:val="center"/>
          </w:tcPr>
          <w:p w14:paraId="64C3A42D" w14:textId="77777777" w:rsidR="00072B0E" w:rsidRPr="00AC3044" w:rsidRDefault="00072B0E" w:rsidP="005A428D">
            <w:pPr>
              <w:ind w:firstLine="0"/>
              <w:rPr>
                <w:rFonts w:eastAsia="SimSun"/>
              </w:rPr>
            </w:pPr>
            <w:r w:rsidRPr="00AC3044">
              <w:rPr>
                <w:rFonts w:eastAsia="SimSun"/>
              </w:rPr>
              <w:t>Курсовая доза</w:t>
            </w:r>
          </w:p>
        </w:tc>
        <w:tc>
          <w:tcPr>
            <w:tcW w:w="734" w:type="pct"/>
            <w:vAlign w:val="center"/>
          </w:tcPr>
          <w:p w14:paraId="407E5014" w14:textId="77777777" w:rsidR="00072B0E" w:rsidRPr="00AC3044" w:rsidRDefault="00072B0E" w:rsidP="005A428D">
            <w:pPr>
              <w:ind w:firstLine="0"/>
              <w:rPr>
                <w:rFonts w:eastAsia="SimSun"/>
              </w:rPr>
            </w:pPr>
            <w:r w:rsidRPr="00AC3044">
              <w:rPr>
                <w:rFonts w:eastAsia="SimSun"/>
              </w:rPr>
              <w:t>Дни введения</w:t>
            </w:r>
          </w:p>
        </w:tc>
        <w:tc>
          <w:tcPr>
            <w:tcW w:w="1316" w:type="pct"/>
            <w:vAlign w:val="center"/>
          </w:tcPr>
          <w:p w14:paraId="48D2E129"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5CD3EDD3" w14:textId="77777777" w:rsidTr="005A428D">
        <w:trPr>
          <w:cantSplit/>
          <w:trHeight w:val="20"/>
        </w:trPr>
        <w:tc>
          <w:tcPr>
            <w:tcW w:w="596" w:type="pct"/>
            <w:vMerge w:val="restart"/>
            <w:textDirection w:val="btLr"/>
            <w:vAlign w:val="center"/>
          </w:tcPr>
          <w:p w14:paraId="0283A9AB" w14:textId="77777777" w:rsidR="00072B0E" w:rsidRPr="00AC3044" w:rsidRDefault="00072B0E" w:rsidP="005A428D">
            <w:pPr>
              <w:ind w:firstLine="0"/>
              <w:rPr>
                <w:rFonts w:eastAsia="SimSun"/>
              </w:rPr>
            </w:pPr>
            <w:r w:rsidRPr="00AC3044">
              <w:rPr>
                <w:rFonts w:eastAsia="SimSun"/>
              </w:rPr>
              <w:t>Кондиционирование</w:t>
            </w:r>
          </w:p>
        </w:tc>
        <w:tc>
          <w:tcPr>
            <w:tcW w:w="809" w:type="pct"/>
          </w:tcPr>
          <w:p w14:paraId="1010ABA3" w14:textId="77777777" w:rsidR="00072B0E" w:rsidRPr="00AC3044" w:rsidRDefault="00072B0E" w:rsidP="005A428D">
            <w:pPr>
              <w:ind w:firstLine="0"/>
              <w:rPr>
                <w:rFonts w:eastAsia="SimSun"/>
              </w:rPr>
            </w:pPr>
            <w:r w:rsidRPr="00AC3044">
              <w:rPr>
                <w:rFonts w:eastAsia="SimSun"/>
              </w:rPr>
              <w:t xml:space="preserve">Флударабин </w:t>
            </w:r>
          </w:p>
        </w:tc>
        <w:tc>
          <w:tcPr>
            <w:tcW w:w="737" w:type="pct"/>
          </w:tcPr>
          <w:p w14:paraId="6A954DA1"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807" w:type="pct"/>
          </w:tcPr>
          <w:p w14:paraId="7CCFF9EB"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734" w:type="pct"/>
          </w:tcPr>
          <w:p w14:paraId="51B3A3CE" w14:textId="77777777" w:rsidR="00072B0E" w:rsidRPr="00AC3044" w:rsidRDefault="00072B0E" w:rsidP="005A428D">
            <w:pPr>
              <w:ind w:firstLine="0"/>
              <w:rPr>
                <w:rFonts w:eastAsia="SimSun"/>
              </w:rPr>
            </w:pPr>
            <w:r w:rsidRPr="00AC3044">
              <w:rPr>
                <w:rFonts w:eastAsia="SimSun"/>
              </w:rPr>
              <w:t>С –6 по –2 день</w:t>
            </w:r>
          </w:p>
        </w:tc>
        <w:tc>
          <w:tcPr>
            <w:tcW w:w="1316" w:type="pct"/>
          </w:tcPr>
          <w:p w14:paraId="73A0045A" w14:textId="77777777" w:rsidR="00072B0E" w:rsidRPr="00AC3044" w:rsidRDefault="00072B0E" w:rsidP="005A428D">
            <w:pPr>
              <w:ind w:firstLine="0"/>
              <w:rPr>
                <w:rFonts w:eastAsia="SimSun"/>
              </w:rPr>
            </w:pPr>
            <w:r w:rsidRPr="00C07B2E">
              <w:rPr>
                <w:rFonts w:eastAsia="SimSun"/>
              </w:rPr>
              <w:t>В/в, в течение 30 -60 мин</w:t>
            </w:r>
          </w:p>
        </w:tc>
      </w:tr>
      <w:tr w:rsidR="00072B0E" w:rsidRPr="00AC3044" w14:paraId="1850B8BD" w14:textId="77777777" w:rsidTr="005A428D">
        <w:trPr>
          <w:cantSplit/>
          <w:trHeight w:val="586"/>
        </w:trPr>
        <w:tc>
          <w:tcPr>
            <w:tcW w:w="596" w:type="pct"/>
            <w:vMerge/>
            <w:vAlign w:val="center"/>
          </w:tcPr>
          <w:p w14:paraId="49579EAE" w14:textId="77777777" w:rsidR="00072B0E" w:rsidRPr="00AC3044" w:rsidRDefault="00072B0E" w:rsidP="005A428D">
            <w:pPr>
              <w:ind w:firstLine="0"/>
              <w:rPr>
                <w:rFonts w:eastAsia="SimSun"/>
              </w:rPr>
            </w:pPr>
          </w:p>
        </w:tc>
        <w:tc>
          <w:tcPr>
            <w:tcW w:w="809" w:type="pct"/>
            <w:vAlign w:val="center"/>
          </w:tcPr>
          <w:p w14:paraId="416F49AF" w14:textId="77777777" w:rsidR="00072B0E" w:rsidRPr="00AC3044" w:rsidRDefault="00072B0E" w:rsidP="005A428D">
            <w:pPr>
              <w:ind w:firstLine="0"/>
              <w:rPr>
                <w:rFonts w:eastAsia="SimSun"/>
              </w:rPr>
            </w:pPr>
            <w:r w:rsidRPr="00AC3044">
              <w:rPr>
                <w:rFonts w:eastAsia="SimSun"/>
              </w:rPr>
              <w:t>Циклофосфамид</w:t>
            </w:r>
          </w:p>
        </w:tc>
        <w:tc>
          <w:tcPr>
            <w:tcW w:w="737" w:type="pct"/>
            <w:vAlign w:val="center"/>
          </w:tcPr>
          <w:p w14:paraId="656A9B8F" w14:textId="77777777" w:rsidR="00072B0E" w:rsidRPr="00AC3044" w:rsidRDefault="00072B0E" w:rsidP="005A428D">
            <w:pPr>
              <w:ind w:firstLine="0"/>
              <w:rPr>
                <w:rFonts w:eastAsia="SimSun"/>
              </w:rPr>
            </w:pPr>
            <w:r w:rsidRPr="00AC3044">
              <w:rPr>
                <w:rFonts w:eastAsia="SimSun"/>
              </w:rPr>
              <w:t>14,5 мг/кг</w:t>
            </w:r>
          </w:p>
        </w:tc>
        <w:tc>
          <w:tcPr>
            <w:tcW w:w="807" w:type="pct"/>
            <w:vAlign w:val="center"/>
          </w:tcPr>
          <w:p w14:paraId="45DEA6BF" w14:textId="77777777" w:rsidR="00072B0E" w:rsidRPr="00AC3044" w:rsidRDefault="00072B0E" w:rsidP="005A428D">
            <w:pPr>
              <w:ind w:firstLine="0"/>
              <w:rPr>
                <w:rFonts w:eastAsia="SimSun"/>
              </w:rPr>
            </w:pPr>
            <w:r w:rsidRPr="00AC3044">
              <w:rPr>
                <w:rFonts w:eastAsia="SimSun"/>
              </w:rPr>
              <w:t>29 мг/кг</w:t>
            </w:r>
          </w:p>
        </w:tc>
        <w:tc>
          <w:tcPr>
            <w:tcW w:w="734" w:type="pct"/>
            <w:vAlign w:val="center"/>
          </w:tcPr>
          <w:p w14:paraId="09AFD983" w14:textId="77777777" w:rsidR="00072B0E" w:rsidRPr="00AC3044" w:rsidRDefault="00072B0E" w:rsidP="005A428D">
            <w:pPr>
              <w:ind w:firstLine="0"/>
              <w:rPr>
                <w:rFonts w:eastAsia="SimSun"/>
              </w:rPr>
            </w:pPr>
            <w:r w:rsidRPr="00AC3044">
              <w:rPr>
                <w:rFonts w:eastAsia="SimSun"/>
              </w:rPr>
              <w:t xml:space="preserve">–6, –5 дни </w:t>
            </w:r>
          </w:p>
        </w:tc>
        <w:tc>
          <w:tcPr>
            <w:tcW w:w="1316" w:type="pct"/>
            <w:vAlign w:val="center"/>
          </w:tcPr>
          <w:p w14:paraId="3A382E30"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605DA73C" w14:textId="77777777" w:rsidTr="005A428D">
        <w:trPr>
          <w:cantSplit/>
          <w:trHeight w:val="566"/>
        </w:trPr>
        <w:tc>
          <w:tcPr>
            <w:tcW w:w="596" w:type="pct"/>
            <w:vMerge/>
            <w:vAlign w:val="center"/>
          </w:tcPr>
          <w:p w14:paraId="6BCBE135" w14:textId="77777777" w:rsidR="00072B0E" w:rsidRPr="00AC3044" w:rsidRDefault="00072B0E" w:rsidP="005A428D">
            <w:pPr>
              <w:ind w:firstLine="0"/>
              <w:rPr>
                <w:rFonts w:eastAsia="SimSun"/>
              </w:rPr>
            </w:pPr>
          </w:p>
        </w:tc>
        <w:tc>
          <w:tcPr>
            <w:tcW w:w="809" w:type="pct"/>
            <w:vAlign w:val="center"/>
          </w:tcPr>
          <w:p w14:paraId="078B9117" w14:textId="77777777" w:rsidR="00072B0E" w:rsidRPr="00AC3044" w:rsidRDefault="00072B0E" w:rsidP="005A428D">
            <w:pPr>
              <w:ind w:firstLine="0"/>
              <w:rPr>
                <w:rFonts w:eastAsia="SimSun"/>
              </w:rPr>
            </w:pPr>
            <w:r w:rsidRPr="00AC3044">
              <w:rPr>
                <w:rFonts w:eastAsia="SimSun"/>
              </w:rPr>
              <w:t>ТТО</w:t>
            </w:r>
          </w:p>
        </w:tc>
        <w:tc>
          <w:tcPr>
            <w:tcW w:w="737" w:type="pct"/>
            <w:vAlign w:val="center"/>
          </w:tcPr>
          <w:p w14:paraId="1049C2F3" w14:textId="77777777" w:rsidR="00072B0E" w:rsidRPr="00AC3044" w:rsidRDefault="00072B0E" w:rsidP="005A428D">
            <w:pPr>
              <w:ind w:firstLine="0"/>
              <w:rPr>
                <w:rFonts w:eastAsia="SimSun"/>
              </w:rPr>
            </w:pPr>
            <w:r w:rsidRPr="00AC3044">
              <w:rPr>
                <w:rFonts w:eastAsia="SimSun"/>
              </w:rPr>
              <w:t>2 Гр</w:t>
            </w:r>
          </w:p>
        </w:tc>
        <w:tc>
          <w:tcPr>
            <w:tcW w:w="807" w:type="pct"/>
            <w:vAlign w:val="center"/>
          </w:tcPr>
          <w:p w14:paraId="78C8A277" w14:textId="77777777" w:rsidR="00072B0E" w:rsidRPr="00AC3044" w:rsidRDefault="00072B0E" w:rsidP="005A428D">
            <w:pPr>
              <w:ind w:firstLine="0"/>
              <w:rPr>
                <w:rFonts w:eastAsia="SimSun"/>
              </w:rPr>
            </w:pPr>
            <w:r w:rsidRPr="00AC3044">
              <w:rPr>
                <w:rFonts w:eastAsia="SimSun"/>
              </w:rPr>
              <w:t>2 Гр</w:t>
            </w:r>
          </w:p>
        </w:tc>
        <w:tc>
          <w:tcPr>
            <w:tcW w:w="734" w:type="pct"/>
            <w:vAlign w:val="center"/>
          </w:tcPr>
          <w:p w14:paraId="440DA64B" w14:textId="77777777" w:rsidR="00072B0E" w:rsidRPr="00AC3044" w:rsidRDefault="00072B0E" w:rsidP="005A428D">
            <w:pPr>
              <w:ind w:firstLine="0"/>
              <w:rPr>
                <w:rFonts w:eastAsia="SimSun"/>
              </w:rPr>
            </w:pPr>
            <w:r w:rsidRPr="00AC3044">
              <w:rPr>
                <w:rFonts w:eastAsia="SimSun"/>
              </w:rPr>
              <w:t xml:space="preserve">Д-1 </w:t>
            </w:r>
          </w:p>
        </w:tc>
        <w:tc>
          <w:tcPr>
            <w:tcW w:w="1316" w:type="pct"/>
            <w:vAlign w:val="center"/>
          </w:tcPr>
          <w:p w14:paraId="5AB156D9" w14:textId="77777777" w:rsidR="00072B0E" w:rsidRPr="00AC3044" w:rsidRDefault="00072B0E" w:rsidP="005A428D">
            <w:pPr>
              <w:ind w:firstLine="0"/>
              <w:rPr>
                <w:rFonts w:eastAsia="SimSun"/>
              </w:rPr>
            </w:pPr>
            <w:r w:rsidRPr="00AC3044">
              <w:rPr>
                <w:rFonts w:eastAsia="SimSun"/>
              </w:rPr>
              <w:t>1 фракция 2 Гр за 2 часа  без экранированиия легких</w:t>
            </w:r>
          </w:p>
        </w:tc>
      </w:tr>
      <w:tr w:rsidR="00072B0E" w:rsidRPr="00AC3044" w14:paraId="5E9959AC" w14:textId="77777777" w:rsidTr="005A428D">
        <w:trPr>
          <w:cantSplit/>
          <w:trHeight w:val="20"/>
        </w:trPr>
        <w:tc>
          <w:tcPr>
            <w:tcW w:w="596" w:type="pct"/>
            <w:vMerge w:val="restart"/>
            <w:textDirection w:val="btLr"/>
            <w:vAlign w:val="center"/>
          </w:tcPr>
          <w:p w14:paraId="03E591ED" w14:textId="77777777" w:rsidR="00072B0E" w:rsidRPr="00AC3044" w:rsidRDefault="00072B0E" w:rsidP="005A428D">
            <w:pPr>
              <w:ind w:firstLine="0"/>
              <w:rPr>
                <w:rFonts w:eastAsia="SimSun"/>
              </w:rPr>
            </w:pPr>
            <w:r w:rsidRPr="00AC3044">
              <w:rPr>
                <w:rFonts w:eastAsia="SimSun"/>
              </w:rPr>
              <w:t>Профилактика РТПХ</w:t>
            </w:r>
          </w:p>
        </w:tc>
        <w:tc>
          <w:tcPr>
            <w:tcW w:w="809" w:type="pct"/>
          </w:tcPr>
          <w:p w14:paraId="191BDE82" w14:textId="77777777" w:rsidR="00072B0E" w:rsidRPr="00AC3044" w:rsidRDefault="00072B0E" w:rsidP="005A428D">
            <w:pPr>
              <w:ind w:firstLine="0"/>
              <w:rPr>
                <w:rFonts w:eastAsia="SimSun"/>
              </w:rPr>
            </w:pPr>
            <w:r w:rsidRPr="00AC3044">
              <w:rPr>
                <w:rFonts w:eastAsia="SimSun"/>
              </w:rPr>
              <w:t>Циклофосфамид</w:t>
            </w:r>
          </w:p>
        </w:tc>
        <w:tc>
          <w:tcPr>
            <w:tcW w:w="737" w:type="pct"/>
          </w:tcPr>
          <w:p w14:paraId="5D33D78C" w14:textId="77777777" w:rsidR="00072B0E" w:rsidRPr="00AC3044" w:rsidRDefault="00072B0E" w:rsidP="005A428D">
            <w:pPr>
              <w:ind w:firstLine="0"/>
              <w:rPr>
                <w:rFonts w:eastAsia="SimSun"/>
              </w:rPr>
            </w:pPr>
            <w:r w:rsidRPr="00AC3044">
              <w:rPr>
                <w:rFonts w:eastAsia="SimSun"/>
              </w:rPr>
              <w:t>50 мг/кг</w:t>
            </w:r>
          </w:p>
        </w:tc>
        <w:tc>
          <w:tcPr>
            <w:tcW w:w="807" w:type="pct"/>
          </w:tcPr>
          <w:p w14:paraId="28E10A26" w14:textId="77777777" w:rsidR="00072B0E" w:rsidRPr="00AC3044" w:rsidRDefault="00072B0E" w:rsidP="005A428D">
            <w:pPr>
              <w:ind w:firstLine="0"/>
              <w:rPr>
                <w:rFonts w:eastAsia="SimSun"/>
              </w:rPr>
            </w:pPr>
            <w:r w:rsidRPr="00AC3044">
              <w:rPr>
                <w:rFonts w:eastAsia="SimSun"/>
              </w:rPr>
              <w:t>100 мг/кг</w:t>
            </w:r>
          </w:p>
        </w:tc>
        <w:tc>
          <w:tcPr>
            <w:tcW w:w="734" w:type="pct"/>
          </w:tcPr>
          <w:p w14:paraId="5C4F2A0C" w14:textId="77777777" w:rsidR="00072B0E" w:rsidRPr="00AC3044" w:rsidRDefault="00072B0E" w:rsidP="005A428D">
            <w:pPr>
              <w:ind w:firstLine="0"/>
              <w:rPr>
                <w:rFonts w:eastAsia="SimSun"/>
              </w:rPr>
            </w:pPr>
            <w:r w:rsidRPr="00AC3044">
              <w:rPr>
                <w:rFonts w:eastAsia="SimSun"/>
              </w:rPr>
              <w:t xml:space="preserve">+3,+4 дни </w:t>
            </w:r>
          </w:p>
        </w:tc>
        <w:tc>
          <w:tcPr>
            <w:tcW w:w="1316" w:type="pct"/>
          </w:tcPr>
          <w:p w14:paraId="640CEAD2"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79823F6B" w14:textId="77777777" w:rsidTr="005A428D">
        <w:trPr>
          <w:cantSplit/>
          <w:trHeight w:val="20"/>
        </w:trPr>
        <w:tc>
          <w:tcPr>
            <w:tcW w:w="596" w:type="pct"/>
            <w:vMerge/>
          </w:tcPr>
          <w:p w14:paraId="3C11FE17" w14:textId="77777777" w:rsidR="00072B0E" w:rsidRPr="00AC3044" w:rsidRDefault="00072B0E" w:rsidP="005A428D">
            <w:pPr>
              <w:ind w:firstLine="0"/>
              <w:rPr>
                <w:rFonts w:eastAsia="SimSun"/>
              </w:rPr>
            </w:pPr>
          </w:p>
        </w:tc>
        <w:tc>
          <w:tcPr>
            <w:tcW w:w="809" w:type="pct"/>
            <w:vAlign w:val="center"/>
          </w:tcPr>
          <w:p w14:paraId="194D93B2" w14:textId="77777777" w:rsidR="00072B0E" w:rsidRPr="00AC3044" w:rsidRDefault="00072B0E" w:rsidP="005A428D">
            <w:pPr>
              <w:ind w:firstLine="0"/>
              <w:rPr>
                <w:rFonts w:eastAsia="SimSun"/>
              </w:rPr>
            </w:pPr>
            <w:r w:rsidRPr="00AC3044">
              <w:rPr>
                <w:rFonts w:eastAsia="SimSun"/>
              </w:rPr>
              <w:t xml:space="preserve">Такролимус </w:t>
            </w:r>
          </w:p>
        </w:tc>
        <w:tc>
          <w:tcPr>
            <w:tcW w:w="737" w:type="pct"/>
            <w:vAlign w:val="center"/>
          </w:tcPr>
          <w:p w14:paraId="5027D740" w14:textId="77777777" w:rsidR="00072B0E" w:rsidRPr="00AC3044" w:rsidRDefault="00072B0E" w:rsidP="005A428D">
            <w:pPr>
              <w:ind w:firstLine="0"/>
              <w:rPr>
                <w:rFonts w:eastAsia="SimSun"/>
              </w:rPr>
            </w:pPr>
            <w:r w:rsidRPr="00AC3044">
              <w:rPr>
                <w:rFonts w:eastAsia="SimSun"/>
              </w:rPr>
              <w:t>0,03 мг/кг</w:t>
            </w:r>
          </w:p>
        </w:tc>
        <w:tc>
          <w:tcPr>
            <w:tcW w:w="807" w:type="pct"/>
            <w:vAlign w:val="center"/>
          </w:tcPr>
          <w:p w14:paraId="237985F2" w14:textId="77777777" w:rsidR="00072B0E" w:rsidRPr="00AC3044" w:rsidRDefault="00072B0E" w:rsidP="005A428D">
            <w:pPr>
              <w:ind w:firstLine="0"/>
              <w:rPr>
                <w:rFonts w:eastAsia="SimSun"/>
              </w:rPr>
            </w:pPr>
            <w:r w:rsidRPr="00AC3044">
              <w:rPr>
                <w:rFonts w:eastAsia="SimSun"/>
              </w:rPr>
              <w:t>–</w:t>
            </w:r>
          </w:p>
        </w:tc>
        <w:tc>
          <w:tcPr>
            <w:tcW w:w="734" w:type="pct"/>
            <w:vAlign w:val="center"/>
          </w:tcPr>
          <w:p w14:paraId="08146AA3" w14:textId="77777777" w:rsidR="00072B0E" w:rsidRPr="00AC3044" w:rsidRDefault="00072B0E" w:rsidP="005A428D">
            <w:pPr>
              <w:ind w:firstLine="0"/>
              <w:rPr>
                <w:rFonts w:eastAsia="SimSun"/>
              </w:rPr>
            </w:pPr>
            <w:r w:rsidRPr="00AC3044">
              <w:rPr>
                <w:rFonts w:eastAsia="SimSun"/>
              </w:rPr>
              <w:t>С +5 по +100 день, затем постепенное снижение к +180 дню</w:t>
            </w:r>
          </w:p>
        </w:tc>
        <w:tc>
          <w:tcPr>
            <w:tcW w:w="1316" w:type="pct"/>
            <w:vAlign w:val="center"/>
          </w:tcPr>
          <w:p w14:paraId="124B9AE7" w14:textId="77777777" w:rsidR="00072B0E" w:rsidRPr="00AC3044" w:rsidRDefault="00072B0E" w:rsidP="005A428D">
            <w:pPr>
              <w:ind w:firstLine="0"/>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072B0E" w:rsidRPr="00AC3044" w14:paraId="221355C0" w14:textId="77777777" w:rsidTr="005A428D">
        <w:trPr>
          <w:cantSplit/>
          <w:trHeight w:val="464"/>
        </w:trPr>
        <w:tc>
          <w:tcPr>
            <w:tcW w:w="596" w:type="pct"/>
            <w:vMerge/>
          </w:tcPr>
          <w:p w14:paraId="14C7F238" w14:textId="77777777" w:rsidR="00072B0E" w:rsidRPr="00AC3044" w:rsidRDefault="00072B0E" w:rsidP="005A428D">
            <w:pPr>
              <w:ind w:firstLine="0"/>
              <w:rPr>
                <w:rFonts w:eastAsia="SimSun"/>
              </w:rPr>
            </w:pPr>
          </w:p>
        </w:tc>
        <w:tc>
          <w:tcPr>
            <w:tcW w:w="809" w:type="pct"/>
          </w:tcPr>
          <w:p w14:paraId="55A41C0B" w14:textId="77777777" w:rsidR="00072B0E" w:rsidRPr="00AC3044" w:rsidRDefault="00072B0E" w:rsidP="005A428D">
            <w:pPr>
              <w:ind w:firstLine="0"/>
              <w:rPr>
                <w:rFonts w:eastAsia="SimSun"/>
              </w:rPr>
            </w:pPr>
            <w:r w:rsidRPr="00AC3044">
              <w:rPr>
                <w:rFonts w:eastAsia="SimSun"/>
              </w:rPr>
              <w:t>Микофенолата мофетил</w:t>
            </w:r>
          </w:p>
        </w:tc>
        <w:tc>
          <w:tcPr>
            <w:tcW w:w="737" w:type="pct"/>
          </w:tcPr>
          <w:p w14:paraId="13D4B9B3" w14:textId="77777777" w:rsidR="00072B0E" w:rsidRPr="00AC3044" w:rsidRDefault="00072B0E" w:rsidP="005A428D">
            <w:pPr>
              <w:ind w:firstLine="0"/>
              <w:rPr>
                <w:rFonts w:eastAsia="SimSun"/>
              </w:rPr>
            </w:pPr>
            <w:r w:rsidRPr="00AC3044">
              <w:rPr>
                <w:rFonts w:eastAsia="SimSun"/>
              </w:rPr>
              <w:t>45мг/кг</w:t>
            </w:r>
          </w:p>
        </w:tc>
        <w:tc>
          <w:tcPr>
            <w:tcW w:w="807" w:type="pct"/>
          </w:tcPr>
          <w:p w14:paraId="62E4CA7D" w14:textId="77777777" w:rsidR="00072B0E" w:rsidRPr="00AC3044" w:rsidRDefault="00072B0E" w:rsidP="005A428D">
            <w:pPr>
              <w:ind w:firstLine="0"/>
              <w:rPr>
                <w:rFonts w:eastAsia="SimSun"/>
              </w:rPr>
            </w:pPr>
            <w:r w:rsidRPr="00AC3044">
              <w:rPr>
                <w:rFonts w:eastAsia="SimSun"/>
              </w:rPr>
              <w:t>–</w:t>
            </w:r>
          </w:p>
        </w:tc>
        <w:tc>
          <w:tcPr>
            <w:tcW w:w="734" w:type="pct"/>
          </w:tcPr>
          <w:p w14:paraId="7E38FBAB" w14:textId="77777777" w:rsidR="00072B0E" w:rsidRPr="00AC3044" w:rsidRDefault="00072B0E" w:rsidP="005A428D">
            <w:pPr>
              <w:ind w:firstLine="0"/>
              <w:rPr>
                <w:rFonts w:eastAsia="SimSun"/>
              </w:rPr>
            </w:pPr>
            <w:r w:rsidRPr="00AC3044">
              <w:rPr>
                <w:rFonts w:eastAsia="SimSun"/>
              </w:rPr>
              <w:t>С +5 по +35 день</w:t>
            </w:r>
          </w:p>
        </w:tc>
        <w:tc>
          <w:tcPr>
            <w:tcW w:w="1316" w:type="pct"/>
          </w:tcPr>
          <w:p w14:paraId="6B1BBC4A"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ACD6BC2" w14:textId="77777777" w:rsidR="00072B0E" w:rsidRDefault="00072B0E" w:rsidP="00072B0E">
      <w:pPr>
        <w:rPr>
          <w:rFonts w:eastAsia="SimSun"/>
        </w:rPr>
      </w:pPr>
      <w:bookmarkStart w:id="316" w:name="_Toc44401238"/>
    </w:p>
    <w:p w14:paraId="15ABD67C"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31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072B0E" w:rsidRPr="00AC3044" w14:paraId="03AA0E35" w14:textId="77777777" w:rsidTr="005A428D">
        <w:trPr>
          <w:cantSplit/>
          <w:trHeight w:val="20"/>
          <w:tblHeader/>
        </w:trPr>
        <w:tc>
          <w:tcPr>
            <w:tcW w:w="1135" w:type="dxa"/>
            <w:vAlign w:val="center"/>
          </w:tcPr>
          <w:p w14:paraId="7C5000D3" w14:textId="77777777" w:rsidR="00072B0E" w:rsidRPr="00AC3044" w:rsidRDefault="00072B0E" w:rsidP="005A428D">
            <w:pPr>
              <w:ind w:firstLine="0"/>
              <w:rPr>
                <w:rFonts w:eastAsia="SimSun"/>
              </w:rPr>
            </w:pPr>
          </w:p>
        </w:tc>
        <w:tc>
          <w:tcPr>
            <w:tcW w:w="1559" w:type="dxa"/>
            <w:vAlign w:val="center"/>
          </w:tcPr>
          <w:p w14:paraId="243C9E2F"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448D2A8B"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76A5FC8C" w14:textId="77777777" w:rsidR="00072B0E" w:rsidRPr="00AC3044" w:rsidRDefault="00072B0E" w:rsidP="005A428D">
            <w:pPr>
              <w:ind w:firstLine="0"/>
              <w:rPr>
                <w:rFonts w:eastAsia="SimSun"/>
              </w:rPr>
            </w:pPr>
            <w:r w:rsidRPr="00AC3044">
              <w:rPr>
                <w:rFonts w:eastAsia="SimSun"/>
              </w:rPr>
              <w:t>Курсовая доза</w:t>
            </w:r>
          </w:p>
        </w:tc>
        <w:tc>
          <w:tcPr>
            <w:tcW w:w="1417" w:type="dxa"/>
            <w:vAlign w:val="center"/>
          </w:tcPr>
          <w:p w14:paraId="58D66FD5" w14:textId="77777777" w:rsidR="00072B0E" w:rsidRPr="00AC3044" w:rsidRDefault="00072B0E" w:rsidP="005A428D">
            <w:pPr>
              <w:ind w:firstLine="0"/>
              <w:rPr>
                <w:rFonts w:eastAsia="SimSun"/>
              </w:rPr>
            </w:pPr>
            <w:r w:rsidRPr="00AC3044">
              <w:rPr>
                <w:rFonts w:eastAsia="SimSun"/>
              </w:rPr>
              <w:t>Дни введения</w:t>
            </w:r>
          </w:p>
        </w:tc>
        <w:tc>
          <w:tcPr>
            <w:tcW w:w="2552" w:type="dxa"/>
            <w:vAlign w:val="center"/>
          </w:tcPr>
          <w:p w14:paraId="358D2AA7"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44F311E9" w14:textId="77777777" w:rsidTr="005A428D">
        <w:trPr>
          <w:cantSplit/>
          <w:trHeight w:val="20"/>
        </w:trPr>
        <w:tc>
          <w:tcPr>
            <w:tcW w:w="1135" w:type="dxa"/>
            <w:vMerge w:val="restart"/>
            <w:textDirection w:val="btLr"/>
            <w:vAlign w:val="center"/>
          </w:tcPr>
          <w:p w14:paraId="2DEFA9F2"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5E578693"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5ED29130"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F18CBD5" w14:textId="77777777" w:rsidR="00072B0E" w:rsidRPr="00AC3044" w:rsidRDefault="00072B0E" w:rsidP="005A428D">
            <w:pPr>
              <w:ind w:firstLine="0"/>
              <w:rPr>
                <w:rFonts w:eastAsia="SimSun"/>
              </w:rPr>
            </w:pPr>
            <w:r w:rsidRPr="00AC3044">
              <w:rPr>
                <w:rFonts w:eastAsia="SimSun"/>
              </w:rPr>
              <w:t>120 мг/м</w:t>
            </w:r>
            <w:r w:rsidRPr="0074195F">
              <w:rPr>
                <w:rFonts w:eastAsia="SimSun"/>
                <w:vertAlign w:val="superscript"/>
              </w:rPr>
              <w:t>2</w:t>
            </w:r>
          </w:p>
        </w:tc>
        <w:tc>
          <w:tcPr>
            <w:tcW w:w="1417" w:type="dxa"/>
            <w:vAlign w:val="center"/>
          </w:tcPr>
          <w:p w14:paraId="05508BB7" w14:textId="77777777" w:rsidR="00072B0E" w:rsidRPr="00AC3044" w:rsidRDefault="00072B0E" w:rsidP="005A428D">
            <w:pPr>
              <w:ind w:firstLine="0"/>
              <w:rPr>
                <w:rFonts w:eastAsia="SimSun"/>
              </w:rPr>
            </w:pPr>
            <w:r w:rsidRPr="00AC3044">
              <w:rPr>
                <w:rFonts w:eastAsia="SimSun"/>
              </w:rPr>
              <w:t>С -5 дня по -2 день</w:t>
            </w:r>
          </w:p>
        </w:tc>
        <w:tc>
          <w:tcPr>
            <w:tcW w:w="2552" w:type="dxa"/>
            <w:vAlign w:val="center"/>
          </w:tcPr>
          <w:p w14:paraId="7E0C9D14"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248C3B7" w14:textId="77777777" w:rsidTr="005A428D">
        <w:trPr>
          <w:cantSplit/>
          <w:trHeight w:val="855"/>
        </w:trPr>
        <w:tc>
          <w:tcPr>
            <w:tcW w:w="1135" w:type="dxa"/>
            <w:vMerge/>
            <w:vAlign w:val="center"/>
          </w:tcPr>
          <w:p w14:paraId="3C02E50C" w14:textId="77777777" w:rsidR="00072B0E" w:rsidRPr="00AC3044" w:rsidRDefault="00072B0E" w:rsidP="005A428D">
            <w:pPr>
              <w:ind w:firstLine="0"/>
              <w:rPr>
                <w:rFonts w:eastAsia="SimSun"/>
              </w:rPr>
            </w:pPr>
          </w:p>
        </w:tc>
        <w:tc>
          <w:tcPr>
            <w:tcW w:w="1559" w:type="dxa"/>
            <w:vAlign w:val="center"/>
          </w:tcPr>
          <w:p w14:paraId="5619C930"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36480962" w14:textId="77777777" w:rsidR="00072B0E" w:rsidRPr="00AC3044" w:rsidRDefault="00072B0E" w:rsidP="005A428D">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049CD15E" w14:textId="77777777" w:rsidR="00072B0E" w:rsidRPr="00AC3044" w:rsidRDefault="00072B0E" w:rsidP="005A428D">
            <w:pPr>
              <w:ind w:firstLine="0"/>
              <w:rPr>
                <w:rFonts w:eastAsia="SimSun"/>
              </w:rPr>
            </w:pPr>
            <w:r w:rsidRPr="00AC3044">
              <w:rPr>
                <w:rFonts w:eastAsia="SimSun"/>
              </w:rPr>
              <w:t>1200 мг/м</w:t>
            </w:r>
            <w:r w:rsidRPr="0074195F">
              <w:rPr>
                <w:rFonts w:eastAsia="SimSun"/>
                <w:vertAlign w:val="superscript"/>
              </w:rPr>
              <w:t>2</w:t>
            </w:r>
          </w:p>
        </w:tc>
        <w:tc>
          <w:tcPr>
            <w:tcW w:w="1417" w:type="dxa"/>
            <w:vAlign w:val="center"/>
          </w:tcPr>
          <w:p w14:paraId="0F18B1AF" w14:textId="77777777" w:rsidR="00072B0E" w:rsidRPr="00AC3044" w:rsidRDefault="00072B0E" w:rsidP="005A428D">
            <w:pPr>
              <w:ind w:firstLine="0"/>
              <w:rPr>
                <w:rFonts w:eastAsia="SimSun"/>
              </w:rPr>
            </w:pPr>
            <w:r w:rsidRPr="00AC3044">
              <w:rPr>
                <w:rFonts w:eastAsia="SimSun"/>
              </w:rPr>
              <w:t xml:space="preserve"> С -5 дня по -2 день </w:t>
            </w:r>
          </w:p>
        </w:tc>
        <w:tc>
          <w:tcPr>
            <w:tcW w:w="2552" w:type="dxa"/>
            <w:vAlign w:val="center"/>
          </w:tcPr>
          <w:p w14:paraId="41653255"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6BD3C96C" w14:textId="77777777" w:rsidTr="005A428D">
        <w:trPr>
          <w:cantSplit/>
          <w:trHeight w:val="556"/>
        </w:trPr>
        <w:tc>
          <w:tcPr>
            <w:tcW w:w="1135" w:type="dxa"/>
            <w:vMerge w:val="restart"/>
            <w:textDirection w:val="btLr"/>
            <w:vAlign w:val="center"/>
          </w:tcPr>
          <w:p w14:paraId="1C891F58"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538440F8"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13BD474F"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5F6553AD" w14:textId="77777777" w:rsidR="00072B0E" w:rsidRPr="00AC3044" w:rsidRDefault="00072B0E" w:rsidP="005A428D">
            <w:pPr>
              <w:ind w:firstLine="0"/>
              <w:rPr>
                <w:rFonts w:eastAsia="SimSun"/>
              </w:rPr>
            </w:pPr>
            <w:r w:rsidRPr="00AC3044">
              <w:rPr>
                <w:rFonts w:eastAsia="SimSun"/>
              </w:rPr>
              <w:t>100 мг/кг</w:t>
            </w:r>
          </w:p>
        </w:tc>
        <w:tc>
          <w:tcPr>
            <w:tcW w:w="1417" w:type="dxa"/>
            <w:vAlign w:val="center"/>
          </w:tcPr>
          <w:p w14:paraId="4D47F39B" w14:textId="77777777" w:rsidR="00072B0E" w:rsidRPr="00AC3044" w:rsidRDefault="00072B0E" w:rsidP="005A428D">
            <w:pPr>
              <w:ind w:firstLine="0"/>
              <w:rPr>
                <w:rFonts w:eastAsia="SimSun"/>
              </w:rPr>
            </w:pPr>
            <w:r w:rsidRPr="00AC3044">
              <w:rPr>
                <w:rFonts w:eastAsia="SimSun"/>
              </w:rPr>
              <w:t>С +3 дня по +4 день</w:t>
            </w:r>
          </w:p>
        </w:tc>
        <w:tc>
          <w:tcPr>
            <w:tcW w:w="2552" w:type="dxa"/>
            <w:vAlign w:val="center"/>
          </w:tcPr>
          <w:p w14:paraId="5C596064"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3284014" w14:textId="77777777" w:rsidTr="005A428D">
        <w:trPr>
          <w:cantSplit/>
          <w:trHeight w:val="958"/>
        </w:trPr>
        <w:tc>
          <w:tcPr>
            <w:tcW w:w="1135" w:type="dxa"/>
            <w:vMerge/>
            <w:textDirection w:val="btLr"/>
            <w:vAlign w:val="center"/>
          </w:tcPr>
          <w:p w14:paraId="36E3200F" w14:textId="77777777" w:rsidR="00072B0E" w:rsidRPr="00AC3044" w:rsidRDefault="00072B0E" w:rsidP="005A428D">
            <w:pPr>
              <w:ind w:firstLine="0"/>
              <w:rPr>
                <w:rFonts w:eastAsia="SimSun"/>
              </w:rPr>
            </w:pPr>
          </w:p>
        </w:tc>
        <w:tc>
          <w:tcPr>
            <w:tcW w:w="1559" w:type="dxa"/>
            <w:vAlign w:val="center"/>
          </w:tcPr>
          <w:p w14:paraId="4251A19C" w14:textId="77777777" w:rsidR="00072B0E" w:rsidRPr="00AC3044" w:rsidRDefault="00072B0E" w:rsidP="005A428D">
            <w:pPr>
              <w:ind w:firstLine="0"/>
              <w:rPr>
                <w:rFonts w:eastAsia="SimSun"/>
              </w:rPr>
            </w:pPr>
            <w:r w:rsidRPr="00AC3044">
              <w:rPr>
                <w:rFonts w:eastAsia="SimSun"/>
              </w:rPr>
              <w:t xml:space="preserve">Такролимус </w:t>
            </w:r>
          </w:p>
        </w:tc>
        <w:tc>
          <w:tcPr>
            <w:tcW w:w="1418" w:type="dxa"/>
            <w:vAlign w:val="center"/>
          </w:tcPr>
          <w:p w14:paraId="50B1C66C" w14:textId="77777777" w:rsidR="00072B0E" w:rsidRPr="00AC3044" w:rsidRDefault="00072B0E" w:rsidP="005A428D">
            <w:pPr>
              <w:ind w:firstLine="0"/>
              <w:rPr>
                <w:rFonts w:eastAsia="SimSun"/>
              </w:rPr>
            </w:pPr>
            <w:r w:rsidRPr="00AC3044">
              <w:rPr>
                <w:rFonts w:eastAsia="SimSun"/>
              </w:rPr>
              <w:t>0,03 мг/кг</w:t>
            </w:r>
          </w:p>
        </w:tc>
        <w:tc>
          <w:tcPr>
            <w:tcW w:w="1559" w:type="dxa"/>
            <w:vAlign w:val="center"/>
          </w:tcPr>
          <w:p w14:paraId="4F15F486" w14:textId="77777777" w:rsidR="00072B0E" w:rsidRPr="00AC3044" w:rsidRDefault="00072B0E" w:rsidP="005A428D">
            <w:pPr>
              <w:ind w:firstLine="0"/>
              <w:rPr>
                <w:rFonts w:eastAsia="SimSun"/>
              </w:rPr>
            </w:pPr>
            <w:r w:rsidRPr="00AC3044">
              <w:rPr>
                <w:rFonts w:eastAsia="SimSun"/>
              </w:rPr>
              <w:t>–</w:t>
            </w:r>
          </w:p>
        </w:tc>
        <w:tc>
          <w:tcPr>
            <w:tcW w:w="1417" w:type="dxa"/>
            <w:vAlign w:val="center"/>
          </w:tcPr>
          <w:p w14:paraId="1852A9F9" w14:textId="77777777" w:rsidR="00072B0E" w:rsidRPr="00AC3044" w:rsidRDefault="00072B0E" w:rsidP="005A428D">
            <w:pPr>
              <w:ind w:firstLine="0"/>
              <w:rPr>
                <w:rFonts w:eastAsia="SimSun"/>
              </w:rPr>
            </w:pPr>
            <w:r w:rsidRPr="00AC3044">
              <w:rPr>
                <w:rFonts w:eastAsia="SimSun"/>
              </w:rPr>
              <w:t xml:space="preserve">С +5 дня длительно </w:t>
            </w:r>
          </w:p>
        </w:tc>
        <w:tc>
          <w:tcPr>
            <w:tcW w:w="2552" w:type="dxa"/>
            <w:vAlign w:val="center"/>
          </w:tcPr>
          <w:p w14:paraId="364F8183"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39A2D86C" w14:textId="77777777" w:rsidTr="005A428D">
        <w:trPr>
          <w:cantSplit/>
          <w:trHeight w:val="491"/>
        </w:trPr>
        <w:tc>
          <w:tcPr>
            <w:tcW w:w="1135" w:type="dxa"/>
            <w:vMerge/>
            <w:textDirection w:val="btLr"/>
            <w:vAlign w:val="center"/>
          </w:tcPr>
          <w:p w14:paraId="5A2F0FAA" w14:textId="77777777" w:rsidR="00072B0E" w:rsidRPr="00AC3044" w:rsidRDefault="00072B0E" w:rsidP="005A428D">
            <w:pPr>
              <w:ind w:firstLine="0"/>
              <w:rPr>
                <w:rFonts w:eastAsia="SimSun"/>
              </w:rPr>
            </w:pPr>
          </w:p>
        </w:tc>
        <w:tc>
          <w:tcPr>
            <w:tcW w:w="1559" w:type="dxa"/>
            <w:vAlign w:val="center"/>
          </w:tcPr>
          <w:p w14:paraId="5A78C2C6"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65D513D9" w14:textId="77777777" w:rsidR="00072B0E" w:rsidRPr="00AC3044" w:rsidRDefault="00072B0E" w:rsidP="005A428D">
            <w:pPr>
              <w:ind w:firstLine="0"/>
              <w:rPr>
                <w:rFonts w:eastAsia="SimSun"/>
              </w:rPr>
            </w:pPr>
            <w:r w:rsidRPr="00AC3044">
              <w:rPr>
                <w:rFonts w:eastAsia="SimSun"/>
              </w:rPr>
              <w:t xml:space="preserve">45 мг/кг </w:t>
            </w:r>
          </w:p>
        </w:tc>
        <w:tc>
          <w:tcPr>
            <w:tcW w:w="1559" w:type="dxa"/>
            <w:vAlign w:val="center"/>
          </w:tcPr>
          <w:p w14:paraId="3A675794" w14:textId="77777777" w:rsidR="00072B0E" w:rsidRPr="00AC3044" w:rsidRDefault="00072B0E" w:rsidP="005A428D">
            <w:pPr>
              <w:ind w:firstLine="0"/>
              <w:rPr>
                <w:rFonts w:eastAsia="SimSun"/>
              </w:rPr>
            </w:pPr>
            <w:r w:rsidRPr="00AC3044">
              <w:rPr>
                <w:rFonts w:eastAsia="SimSun"/>
              </w:rPr>
              <w:t>–</w:t>
            </w:r>
          </w:p>
        </w:tc>
        <w:tc>
          <w:tcPr>
            <w:tcW w:w="1417" w:type="dxa"/>
            <w:vAlign w:val="center"/>
          </w:tcPr>
          <w:p w14:paraId="2997AA40" w14:textId="77777777" w:rsidR="00072B0E" w:rsidRPr="00AC3044" w:rsidRDefault="00072B0E" w:rsidP="005A428D">
            <w:pPr>
              <w:ind w:firstLine="0"/>
              <w:rPr>
                <w:rFonts w:eastAsia="SimSun"/>
              </w:rPr>
            </w:pPr>
            <w:r w:rsidRPr="00AC3044">
              <w:rPr>
                <w:rFonts w:eastAsia="SimSun"/>
              </w:rPr>
              <w:t xml:space="preserve">С +5 дня по +35 день </w:t>
            </w:r>
          </w:p>
        </w:tc>
        <w:tc>
          <w:tcPr>
            <w:tcW w:w="2552" w:type="dxa"/>
            <w:vAlign w:val="center"/>
          </w:tcPr>
          <w:p w14:paraId="3A6B18CA"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755754F" w14:textId="77777777" w:rsidR="00072B0E" w:rsidRDefault="00072B0E" w:rsidP="00072B0E">
      <w:pPr>
        <w:rPr>
          <w:rFonts w:eastAsia="SimSun"/>
        </w:rPr>
      </w:pPr>
      <w:bookmarkStart w:id="317" w:name="_Toc44401239"/>
    </w:p>
    <w:p w14:paraId="64823BE0"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31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072B0E" w:rsidRPr="00AC3044" w14:paraId="254832B0" w14:textId="77777777" w:rsidTr="005A428D">
        <w:trPr>
          <w:cantSplit/>
          <w:trHeight w:val="20"/>
          <w:tblHeader/>
        </w:trPr>
        <w:tc>
          <w:tcPr>
            <w:tcW w:w="1135" w:type="dxa"/>
            <w:vAlign w:val="center"/>
          </w:tcPr>
          <w:p w14:paraId="733FFAF4" w14:textId="77777777" w:rsidR="00072B0E" w:rsidRPr="00AC3044" w:rsidRDefault="00072B0E" w:rsidP="005A428D">
            <w:pPr>
              <w:ind w:firstLine="0"/>
              <w:rPr>
                <w:rFonts w:eastAsia="SimSun"/>
              </w:rPr>
            </w:pPr>
          </w:p>
        </w:tc>
        <w:tc>
          <w:tcPr>
            <w:tcW w:w="1559" w:type="dxa"/>
            <w:vAlign w:val="center"/>
          </w:tcPr>
          <w:p w14:paraId="788B6922" w14:textId="77777777" w:rsidR="00072B0E" w:rsidRPr="00AC3044" w:rsidRDefault="00072B0E" w:rsidP="005A428D">
            <w:pPr>
              <w:ind w:firstLine="0"/>
              <w:rPr>
                <w:rFonts w:eastAsia="SimSun"/>
              </w:rPr>
            </w:pPr>
            <w:r w:rsidRPr="00AC3044">
              <w:rPr>
                <w:rFonts w:eastAsia="SimSun"/>
              </w:rPr>
              <w:t>Препарат</w:t>
            </w:r>
          </w:p>
        </w:tc>
        <w:tc>
          <w:tcPr>
            <w:tcW w:w="1418" w:type="dxa"/>
            <w:vAlign w:val="center"/>
          </w:tcPr>
          <w:p w14:paraId="174D3F5B" w14:textId="77777777" w:rsidR="00072B0E" w:rsidRPr="00AC3044" w:rsidRDefault="00072B0E" w:rsidP="005A428D">
            <w:pPr>
              <w:ind w:firstLine="0"/>
              <w:rPr>
                <w:rFonts w:eastAsia="SimSun"/>
              </w:rPr>
            </w:pPr>
            <w:r w:rsidRPr="00AC3044">
              <w:rPr>
                <w:rFonts w:eastAsia="SimSun"/>
              </w:rPr>
              <w:t>Суточная доза</w:t>
            </w:r>
          </w:p>
        </w:tc>
        <w:tc>
          <w:tcPr>
            <w:tcW w:w="1559" w:type="dxa"/>
            <w:vAlign w:val="center"/>
          </w:tcPr>
          <w:p w14:paraId="09843F3C" w14:textId="77777777" w:rsidR="00072B0E" w:rsidRPr="00AC3044" w:rsidRDefault="00072B0E" w:rsidP="005A428D">
            <w:pPr>
              <w:ind w:firstLine="0"/>
              <w:rPr>
                <w:rFonts w:eastAsia="SimSun"/>
              </w:rPr>
            </w:pPr>
            <w:r w:rsidRPr="00AC3044">
              <w:rPr>
                <w:rFonts w:eastAsia="SimSun"/>
              </w:rPr>
              <w:t>Курсовая доза</w:t>
            </w:r>
          </w:p>
        </w:tc>
        <w:tc>
          <w:tcPr>
            <w:tcW w:w="1417" w:type="dxa"/>
            <w:vAlign w:val="center"/>
          </w:tcPr>
          <w:p w14:paraId="317A849D" w14:textId="77777777" w:rsidR="00072B0E" w:rsidRPr="00AC3044" w:rsidRDefault="00072B0E" w:rsidP="005A428D">
            <w:pPr>
              <w:ind w:firstLine="0"/>
              <w:rPr>
                <w:rFonts w:eastAsia="SimSun"/>
              </w:rPr>
            </w:pPr>
            <w:r w:rsidRPr="00AC3044">
              <w:rPr>
                <w:rFonts w:eastAsia="SimSun"/>
              </w:rPr>
              <w:t>Дни введения</w:t>
            </w:r>
          </w:p>
        </w:tc>
        <w:tc>
          <w:tcPr>
            <w:tcW w:w="2552" w:type="dxa"/>
            <w:vAlign w:val="center"/>
          </w:tcPr>
          <w:p w14:paraId="443E4E21"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02153B5F" w14:textId="77777777" w:rsidTr="005A428D">
        <w:trPr>
          <w:cantSplit/>
          <w:trHeight w:val="20"/>
        </w:trPr>
        <w:tc>
          <w:tcPr>
            <w:tcW w:w="1135" w:type="dxa"/>
            <w:vMerge w:val="restart"/>
            <w:textDirection w:val="btLr"/>
            <w:vAlign w:val="center"/>
          </w:tcPr>
          <w:p w14:paraId="5DCD5696" w14:textId="77777777" w:rsidR="00072B0E" w:rsidRPr="00AC3044" w:rsidRDefault="00072B0E" w:rsidP="005A428D">
            <w:pPr>
              <w:ind w:firstLine="0"/>
              <w:rPr>
                <w:rFonts w:eastAsia="SimSun"/>
              </w:rPr>
            </w:pPr>
            <w:r w:rsidRPr="00AC3044">
              <w:rPr>
                <w:rFonts w:eastAsia="SimSun"/>
              </w:rPr>
              <w:t>Кондиционирование</w:t>
            </w:r>
          </w:p>
        </w:tc>
        <w:tc>
          <w:tcPr>
            <w:tcW w:w="1559" w:type="dxa"/>
            <w:vAlign w:val="center"/>
          </w:tcPr>
          <w:p w14:paraId="297FB1BA" w14:textId="77777777" w:rsidR="00072B0E" w:rsidRPr="00AC3044" w:rsidRDefault="00072B0E" w:rsidP="005A428D">
            <w:pPr>
              <w:ind w:firstLine="0"/>
              <w:rPr>
                <w:rFonts w:eastAsia="SimSun"/>
              </w:rPr>
            </w:pPr>
            <w:r w:rsidRPr="00AC3044">
              <w:rPr>
                <w:rFonts w:eastAsia="SimSun"/>
              </w:rPr>
              <w:t xml:space="preserve">Флударабин </w:t>
            </w:r>
          </w:p>
        </w:tc>
        <w:tc>
          <w:tcPr>
            <w:tcW w:w="1418" w:type="dxa"/>
            <w:vAlign w:val="center"/>
          </w:tcPr>
          <w:p w14:paraId="22D2025E"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DB182CC" w14:textId="77777777" w:rsidR="00072B0E" w:rsidRPr="00AC3044" w:rsidRDefault="00072B0E" w:rsidP="005A428D">
            <w:pPr>
              <w:ind w:firstLine="0"/>
              <w:rPr>
                <w:rFonts w:eastAsia="SimSun"/>
              </w:rPr>
            </w:pPr>
            <w:r w:rsidRPr="00AC3044">
              <w:rPr>
                <w:rFonts w:eastAsia="SimSun"/>
              </w:rPr>
              <w:t>180 мг/м</w:t>
            </w:r>
            <w:r w:rsidRPr="0074195F">
              <w:rPr>
                <w:rFonts w:eastAsia="SimSun"/>
                <w:vertAlign w:val="superscript"/>
              </w:rPr>
              <w:t>2</w:t>
            </w:r>
          </w:p>
        </w:tc>
        <w:tc>
          <w:tcPr>
            <w:tcW w:w="1417" w:type="dxa"/>
            <w:vAlign w:val="center"/>
          </w:tcPr>
          <w:p w14:paraId="4DF3C438" w14:textId="77777777" w:rsidR="00072B0E" w:rsidRPr="00AC3044" w:rsidRDefault="00072B0E" w:rsidP="005A428D">
            <w:pPr>
              <w:ind w:firstLine="0"/>
              <w:rPr>
                <w:rFonts w:eastAsia="SimSun"/>
              </w:rPr>
            </w:pPr>
            <w:r w:rsidRPr="00AC3044">
              <w:rPr>
                <w:rFonts w:eastAsia="SimSun"/>
              </w:rPr>
              <w:t>С -7 дня по -2 день</w:t>
            </w:r>
          </w:p>
        </w:tc>
        <w:tc>
          <w:tcPr>
            <w:tcW w:w="2552" w:type="dxa"/>
            <w:vAlign w:val="center"/>
          </w:tcPr>
          <w:p w14:paraId="1BBB78C7"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6B5CC78D" w14:textId="77777777" w:rsidTr="005A428D">
        <w:trPr>
          <w:cantSplit/>
          <w:trHeight w:val="1207"/>
        </w:trPr>
        <w:tc>
          <w:tcPr>
            <w:tcW w:w="1135" w:type="dxa"/>
            <w:vMerge/>
            <w:vAlign w:val="center"/>
          </w:tcPr>
          <w:p w14:paraId="03934D29" w14:textId="77777777" w:rsidR="00072B0E" w:rsidRPr="00AC3044" w:rsidRDefault="00072B0E" w:rsidP="005A428D">
            <w:pPr>
              <w:ind w:firstLine="0"/>
              <w:rPr>
                <w:rFonts w:eastAsia="SimSun"/>
              </w:rPr>
            </w:pPr>
          </w:p>
        </w:tc>
        <w:tc>
          <w:tcPr>
            <w:tcW w:w="1559" w:type="dxa"/>
            <w:vAlign w:val="center"/>
          </w:tcPr>
          <w:p w14:paraId="4503C05D" w14:textId="77777777" w:rsidR="00072B0E" w:rsidRPr="00AC3044" w:rsidRDefault="00072B0E" w:rsidP="005A428D">
            <w:pPr>
              <w:ind w:firstLine="0"/>
              <w:rPr>
                <w:rFonts w:eastAsia="SimSun"/>
              </w:rPr>
            </w:pPr>
            <w:r w:rsidRPr="00AC3044">
              <w:rPr>
                <w:rFonts w:eastAsia="SimSun"/>
              </w:rPr>
              <w:t>Мелфалан</w:t>
            </w:r>
          </w:p>
        </w:tc>
        <w:tc>
          <w:tcPr>
            <w:tcW w:w="1418" w:type="dxa"/>
            <w:vAlign w:val="center"/>
          </w:tcPr>
          <w:p w14:paraId="3BF78F89"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234A4A92"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741B87AC" w14:textId="77777777" w:rsidR="00072B0E" w:rsidRPr="00AC3044" w:rsidRDefault="00072B0E" w:rsidP="005A428D">
            <w:pPr>
              <w:ind w:firstLine="0"/>
              <w:rPr>
                <w:rFonts w:eastAsia="SimSun"/>
              </w:rPr>
            </w:pPr>
            <w:r w:rsidRPr="00AC3044">
              <w:rPr>
                <w:rFonts w:eastAsia="SimSun"/>
              </w:rPr>
              <w:t xml:space="preserve">В -2 день </w:t>
            </w:r>
          </w:p>
        </w:tc>
        <w:tc>
          <w:tcPr>
            <w:tcW w:w="2552" w:type="dxa"/>
            <w:vAlign w:val="center"/>
          </w:tcPr>
          <w:p w14:paraId="5F30BA02"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7C0BAEBB" w14:textId="77777777" w:rsidTr="005A428D">
        <w:trPr>
          <w:cantSplit/>
          <w:trHeight w:val="606"/>
        </w:trPr>
        <w:tc>
          <w:tcPr>
            <w:tcW w:w="1135" w:type="dxa"/>
            <w:vMerge w:val="restart"/>
            <w:textDirection w:val="btLr"/>
            <w:vAlign w:val="center"/>
          </w:tcPr>
          <w:p w14:paraId="61604A7B" w14:textId="77777777" w:rsidR="00072B0E" w:rsidRPr="00AC3044" w:rsidRDefault="00072B0E" w:rsidP="005A428D">
            <w:pPr>
              <w:ind w:firstLine="0"/>
              <w:rPr>
                <w:rFonts w:eastAsia="SimSun"/>
              </w:rPr>
            </w:pPr>
            <w:r w:rsidRPr="00AC3044">
              <w:rPr>
                <w:rFonts w:eastAsia="SimSun"/>
              </w:rPr>
              <w:t>Профилактика РТПХ</w:t>
            </w:r>
          </w:p>
        </w:tc>
        <w:tc>
          <w:tcPr>
            <w:tcW w:w="1559" w:type="dxa"/>
            <w:vAlign w:val="center"/>
          </w:tcPr>
          <w:p w14:paraId="46163E01" w14:textId="77777777" w:rsidR="00072B0E" w:rsidRPr="00AC3044" w:rsidRDefault="00072B0E" w:rsidP="005A428D">
            <w:pPr>
              <w:ind w:firstLine="0"/>
              <w:rPr>
                <w:rFonts w:eastAsia="SimSun"/>
              </w:rPr>
            </w:pPr>
            <w:r w:rsidRPr="00AC3044">
              <w:rPr>
                <w:rFonts w:eastAsia="SimSun"/>
              </w:rPr>
              <w:t>Циклофосфамид</w:t>
            </w:r>
          </w:p>
        </w:tc>
        <w:tc>
          <w:tcPr>
            <w:tcW w:w="1418" w:type="dxa"/>
            <w:vAlign w:val="center"/>
          </w:tcPr>
          <w:p w14:paraId="5E5586BA" w14:textId="77777777" w:rsidR="00072B0E" w:rsidRPr="00AC3044" w:rsidRDefault="00072B0E" w:rsidP="005A428D">
            <w:pPr>
              <w:ind w:firstLine="0"/>
              <w:rPr>
                <w:rFonts w:eastAsia="SimSun"/>
              </w:rPr>
            </w:pPr>
            <w:r w:rsidRPr="00AC3044">
              <w:rPr>
                <w:rFonts w:eastAsia="SimSun"/>
              </w:rPr>
              <w:t>50 мг/кг</w:t>
            </w:r>
          </w:p>
        </w:tc>
        <w:tc>
          <w:tcPr>
            <w:tcW w:w="1559" w:type="dxa"/>
            <w:vAlign w:val="center"/>
          </w:tcPr>
          <w:p w14:paraId="121E69A9" w14:textId="77777777" w:rsidR="00072B0E" w:rsidRPr="00AC3044" w:rsidRDefault="00072B0E" w:rsidP="005A428D">
            <w:pPr>
              <w:ind w:firstLine="0"/>
              <w:rPr>
                <w:rFonts w:eastAsia="SimSun"/>
              </w:rPr>
            </w:pPr>
            <w:r w:rsidRPr="00AC3044">
              <w:rPr>
                <w:rFonts w:eastAsia="SimSun"/>
              </w:rPr>
              <w:t>100 мг/кг</w:t>
            </w:r>
          </w:p>
        </w:tc>
        <w:tc>
          <w:tcPr>
            <w:tcW w:w="1417" w:type="dxa"/>
            <w:vAlign w:val="center"/>
          </w:tcPr>
          <w:p w14:paraId="33C834F0" w14:textId="77777777" w:rsidR="00072B0E" w:rsidRPr="00AC3044" w:rsidRDefault="00072B0E" w:rsidP="005A428D">
            <w:pPr>
              <w:ind w:firstLine="0"/>
              <w:rPr>
                <w:rFonts w:eastAsia="SimSun"/>
              </w:rPr>
            </w:pPr>
            <w:r w:rsidRPr="00AC3044">
              <w:rPr>
                <w:rFonts w:eastAsia="SimSun"/>
              </w:rPr>
              <w:t xml:space="preserve">+3,+4 дни </w:t>
            </w:r>
          </w:p>
        </w:tc>
        <w:tc>
          <w:tcPr>
            <w:tcW w:w="2552" w:type="dxa"/>
            <w:vAlign w:val="center"/>
          </w:tcPr>
          <w:p w14:paraId="22A3AC0A"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6B505AC1" w14:textId="77777777" w:rsidTr="005A428D">
        <w:trPr>
          <w:cantSplit/>
          <w:trHeight w:val="958"/>
        </w:trPr>
        <w:tc>
          <w:tcPr>
            <w:tcW w:w="1135" w:type="dxa"/>
            <w:vMerge/>
            <w:textDirection w:val="btLr"/>
            <w:vAlign w:val="center"/>
          </w:tcPr>
          <w:p w14:paraId="673B377D" w14:textId="77777777" w:rsidR="00072B0E" w:rsidRPr="00AC3044" w:rsidRDefault="00072B0E" w:rsidP="005A428D">
            <w:pPr>
              <w:ind w:firstLine="0"/>
              <w:rPr>
                <w:rFonts w:eastAsia="SimSun"/>
              </w:rPr>
            </w:pPr>
          </w:p>
        </w:tc>
        <w:tc>
          <w:tcPr>
            <w:tcW w:w="1559" w:type="dxa"/>
            <w:vAlign w:val="center"/>
          </w:tcPr>
          <w:p w14:paraId="65CCA47A" w14:textId="77777777" w:rsidR="00072B0E" w:rsidRPr="00AC3044" w:rsidRDefault="00072B0E" w:rsidP="005A428D">
            <w:pPr>
              <w:ind w:firstLine="0"/>
              <w:rPr>
                <w:rFonts w:eastAsia="SimSun"/>
              </w:rPr>
            </w:pPr>
            <w:r w:rsidRPr="00AC3044">
              <w:rPr>
                <w:rFonts w:eastAsia="SimSun"/>
              </w:rPr>
              <w:t xml:space="preserve">Такролимус </w:t>
            </w:r>
          </w:p>
        </w:tc>
        <w:tc>
          <w:tcPr>
            <w:tcW w:w="1418" w:type="dxa"/>
            <w:vAlign w:val="center"/>
          </w:tcPr>
          <w:p w14:paraId="76CED600" w14:textId="77777777" w:rsidR="00072B0E" w:rsidRPr="00AC3044" w:rsidRDefault="00072B0E" w:rsidP="005A428D">
            <w:pPr>
              <w:ind w:firstLine="0"/>
              <w:rPr>
                <w:rFonts w:eastAsia="SimSun"/>
              </w:rPr>
            </w:pPr>
            <w:r w:rsidRPr="00AC3044">
              <w:rPr>
                <w:rFonts w:eastAsia="SimSun"/>
              </w:rPr>
              <w:t>0,03 мг/кг</w:t>
            </w:r>
          </w:p>
        </w:tc>
        <w:tc>
          <w:tcPr>
            <w:tcW w:w="1559" w:type="dxa"/>
            <w:vAlign w:val="center"/>
          </w:tcPr>
          <w:p w14:paraId="77F4BD9A" w14:textId="77777777" w:rsidR="00072B0E" w:rsidRPr="00AC3044" w:rsidRDefault="00072B0E" w:rsidP="005A428D">
            <w:pPr>
              <w:ind w:firstLine="0"/>
              <w:rPr>
                <w:rFonts w:eastAsia="SimSun"/>
              </w:rPr>
            </w:pPr>
            <w:r w:rsidRPr="00AC3044">
              <w:rPr>
                <w:rFonts w:eastAsia="SimSun"/>
              </w:rPr>
              <w:t>–</w:t>
            </w:r>
          </w:p>
        </w:tc>
        <w:tc>
          <w:tcPr>
            <w:tcW w:w="1417" w:type="dxa"/>
            <w:vAlign w:val="center"/>
          </w:tcPr>
          <w:p w14:paraId="031AA3AD" w14:textId="77777777" w:rsidR="00072B0E" w:rsidRPr="00AC3044" w:rsidRDefault="00072B0E" w:rsidP="005A428D">
            <w:pPr>
              <w:ind w:firstLine="0"/>
              <w:rPr>
                <w:rFonts w:eastAsia="SimSun"/>
              </w:rPr>
            </w:pPr>
            <w:r w:rsidRPr="00AC3044">
              <w:rPr>
                <w:rFonts w:eastAsia="SimSun"/>
              </w:rPr>
              <w:t xml:space="preserve">С -1 дня длительно </w:t>
            </w:r>
          </w:p>
        </w:tc>
        <w:tc>
          <w:tcPr>
            <w:tcW w:w="2552" w:type="dxa"/>
            <w:vAlign w:val="center"/>
          </w:tcPr>
          <w:p w14:paraId="3005D886" w14:textId="77777777" w:rsidR="00072B0E" w:rsidRPr="00AC3044" w:rsidRDefault="00072B0E" w:rsidP="005A428D">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072B0E" w:rsidRPr="00AC3044" w14:paraId="1E89A437" w14:textId="77777777" w:rsidTr="005A428D">
        <w:trPr>
          <w:cantSplit/>
          <w:trHeight w:val="386"/>
        </w:trPr>
        <w:tc>
          <w:tcPr>
            <w:tcW w:w="1135" w:type="dxa"/>
            <w:vMerge/>
            <w:textDirection w:val="btLr"/>
            <w:vAlign w:val="center"/>
          </w:tcPr>
          <w:p w14:paraId="04B6994D" w14:textId="77777777" w:rsidR="00072B0E" w:rsidRPr="00AC3044" w:rsidRDefault="00072B0E" w:rsidP="005A428D">
            <w:pPr>
              <w:ind w:firstLine="0"/>
              <w:rPr>
                <w:rFonts w:eastAsia="SimSun"/>
              </w:rPr>
            </w:pPr>
          </w:p>
        </w:tc>
        <w:tc>
          <w:tcPr>
            <w:tcW w:w="1559" w:type="dxa"/>
            <w:vAlign w:val="center"/>
          </w:tcPr>
          <w:p w14:paraId="6C23C3C3" w14:textId="77777777" w:rsidR="00072B0E" w:rsidRPr="00AC3044" w:rsidRDefault="00072B0E" w:rsidP="005A428D">
            <w:pPr>
              <w:ind w:firstLine="0"/>
              <w:rPr>
                <w:rFonts w:eastAsia="SimSun"/>
              </w:rPr>
            </w:pPr>
            <w:r w:rsidRPr="00AC3044">
              <w:rPr>
                <w:rFonts w:eastAsia="SimSun"/>
              </w:rPr>
              <w:t>Микофенолата мофетил</w:t>
            </w:r>
          </w:p>
        </w:tc>
        <w:tc>
          <w:tcPr>
            <w:tcW w:w="1418" w:type="dxa"/>
            <w:vAlign w:val="center"/>
          </w:tcPr>
          <w:p w14:paraId="3319F0CC" w14:textId="77777777" w:rsidR="00072B0E" w:rsidRPr="00AC3044" w:rsidRDefault="00072B0E" w:rsidP="005A428D">
            <w:pPr>
              <w:ind w:firstLine="0"/>
              <w:rPr>
                <w:rFonts w:eastAsia="SimSun"/>
              </w:rPr>
            </w:pPr>
            <w:r w:rsidRPr="00AC3044">
              <w:rPr>
                <w:rFonts w:eastAsia="SimSun"/>
              </w:rPr>
              <w:t xml:space="preserve">30 мг/кг </w:t>
            </w:r>
          </w:p>
        </w:tc>
        <w:tc>
          <w:tcPr>
            <w:tcW w:w="1559" w:type="dxa"/>
            <w:vAlign w:val="center"/>
          </w:tcPr>
          <w:p w14:paraId="05379DC0" w14:textId="77777777" w:rsidR="00072B0E" w:rsidRPr="00AC3044" w:rsidRDefault="00072B0E" w:rsidP="005A428D">
            <w:pPr>
              <w:ind w:firstLine="0"/>
              <w:rPr>
                <w:rFonts w:eastAsia="SimSun"/>
              </w:rPr>
            </w:pPr>
            <w:r w:rsidRPr="00AC3044">
              <w:rPr>
                <w:rFonts w:eastAsia="SimSun"/>
              </w:rPr>
              <w:t>–</w:t>
            </w:r>
          </w:p>
        </w:tc>
        <w:tc>
          <w:tcPr>
            <w:tcW w:w="1417" w:type="dxa"/>
            <w:vAlign w:val="center"/>
          </w:tcPr>
          <w:p w14:paraId="41AB87D8" w14:textId="77777777" w:rsidR="00072B0E" w:rsidRPr="00AC3044" w:rsidRDefault="00072B0E" w:rsidP="005A428D">
            <w:pPr>
              <w:ind w:firstLine="0"/>
              <w:rPr>
                <w:rFonts w:eastAsia="SimSun"/>
              </w:rPr>
            </w:pPr>
            <w:r w:rsidRPr="00AC3044">
              <w:rPr>
                <w:rFonts w:eastAsia="SimSun"/>
              </w:rPr>
              <w:t xml:space="preserve">С -1 дня по +30 день </w:t>
            </w:r>
          </w:p>
        </w:tc>
        <w:tc>
          <w:tcPr>
            <w:tcW w:w="2552" w:type="dxa"/>
            <w:vAlign w:val="center"/>
          </w:tcPr>
          <w:p w14:paraId="6C87530A"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216D95F1" w14:textId="77777777" w:rsidR="00072B0E" w:rsidRPr="00C07B2E" w:rsidRDefault="00072B0E" w:rsidP="00072B0E">
      <w:pPr>
        <w:rPr>
          <w:rFonts w:eastAsia="SimSun"/>
        </w:rPr>
      </w:pPr>
    </w:p>
    <w:p w14:paraId="041E0EBA" w14:textId="77777777" w:rsidR="00072B0E" w:rsidRPr="000F445E" w:rsidRDefault="00072B0E" w:rsidP="00072B0E">
      <w:pPr>
        <w:rPr>
          <w:rFonts w:eastAsia="SimSun"/>
          <w:i/>
          <w:u w:val="single"/>
        </w:rPr>
      </w:pPr>
      <w:bookmarkStart w:id="318"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318"/>
      <w:r w:rsidRPr="000F445E">
        <w:rPr>
          <w:rFonts w:eastAsia="SimSun"/>
          <w:i/>
          <w:u w:val="single"/>
        </w:rPr>
        <w:t xml:space="preserve"> </w:t>
      </w:r>
    </w:p>
    <w:p w14:paraId="1027B6B0" w14:textId="77777777" w:rsidR="00072B0E" w:rsidRDefault="00072B0E" w:rsidP="00072B0E">
      <w:pPr>
        <w:rPr>
          <w:rFonts w:eastAsia="SimSun"/>
        </w:rPr>
      </w:pPr>
      <w:bookmarkStart w:id="319" w:name="_Toc44401242"/>
    </w:p>
    <w:bookmarkEnd w:id="319"/>
    <w:p w14:paraId="5E982B7E" w14:textId="77777777" w:rsidR="00072B0E" w:rsidRPr="00C07B2E" w:rsidRDefault="00072B0E" w:rsidP="00072B0E">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0EC96B66" w14:textId="77777777" w:rsidR="00072B0E" w:rsidRDefault="00072B0E" w:rsidP="00072B0E">
      <w:pPr>
        <w:rPr>
          <w:rFonts w:eastAsia="SimSun"/>
        </w:rPr>
      </w:pPr>
      <w:bookmarkStart w:id="320" w:name="_Toc44401243"/>
    </w:p>
    <w:p w14:paraId="6029EDBD" w14:textId="77777777" w:rsidR="00072B0E" w:rsidRPr="00EE51B1" w:rsidRDefault="00072B0E" w:rsidP="00072B0E">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C07B2E">
        <w:rPr>
          <w:rFonts w:eastAsia="SimSun"/>
        </w:rPr>
        <w:t>Flu</w:t>
      </w:r>
      <w:r w:rsidRPr="00EE51B1">
        <w:rPr>
          <w:rFonts w:eastAsia="SimSun"/>
          <w:lang w:val="en-US"/>
        </w:rPr>
        <w:t>150+</w:t>
      </w:r>
      <w:r w:rsidRPr="00C07B2E">
        <w:rPr>
          <w:rFonts w:eastAsia="SimSun"/>
        </w:rPr>
        <w:t>Treo</w:t>
      </w:r>
      <w:r w:rsidRPr="00EE51B1">
        <w:rPr>
          <w:rFonts w:eastAsia="SimSun"/>
          <w:lang w:val="en-US"/>
        </w:rPr>
        <w:t>42+</w:t>
      </w:r>
      <w:r w:rsidRPr="00C07B2E">
        <w:rPr>
          <w:rFonts w:eastAsia="SimSun"/>
        </w:rPr>
        <w:t>Thio</w:t>
      </w:r>
      <w:r w:rsidRPr="00EE51B1">
        <w:rPr>
          <w:rFonts w:eastAsia="SimSun"/>
          <w:lang w:val="en-US"/>
        </w:rPr>
        <w:t xml:space="preserve"> / </w:t>
      </w:r>
      <w:r w:rsidRPr="00C07B2E">
        <w:rPr>
          <w:rFonts w:eastAsia="SimSun"/>
        </w:rPr>
        <w:t>TCRαβ</w:t>
      </w:r>
      <w:r w:rsidRPr="00EE51B1">
        <w:rPr>
          <w:rFonts w:eastAsia="SimSun"/>
          <w:lang w:val="en-US"/>
        </w:rPr>
        <w:t>-</w:t>
      </w:r>
      <w:r w:rsidRPr="00C07B2E">
        <w:rPr>
          <w:rFonts w:eastAsia="SimSun"/>
        </w:rPr>
        <w:t>CD</w:t>
      </w:r>
      <w:r w:rsidRPr="00EE51B1">
        <w:rPr>
          <w:rFonts w:eastAsia="SimSun"/>
          <w:lang w:val="en-US"/>
        </w:rPr>
        <w:t>19</w:t>
      </w:r>
      <w:bookmarkEnd w:id="320"/>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072B0E" w:rsidRPr="00AC3044" w14:paraId="73FF4BE0" w14:textId="77777777" w:rsidTr="005A428D">
        <w:trPr>
          <w:cantSplit/>
          <w:trHeight w:val="20"/>
          <w:tblHeader/>
        </w:trPr>
        <w:tc>
          <w:tcPr>
            <w:tcW w:w="851" w:type="dxa"/>
          </w:tcPr>
          <w:p w14:paraId="439242A7" w14:textId="77777777" w:rsidR="00072B0E" w:rsidRPr="000F445E" w:rsidRDefault="00072B0E" w:rsidP="005A428D">
            <w:pPr>
              <w:ind w:firstLine="0"/>
              <w:rPr>
                <w:rFonts w:eastAsia="SimSun"/>
                <w:lang w:val="en-US"/>
              </w:rPr>
            </w:pPr>
          </w:p>
        </w:tc>
        <w:tc>
          <w:tcPr>
            <w:tcW w:w="2268" w:type="dxa"/>
            <w:vAlign w:val="center"/>
          </w:tcPr>
          <w:p w14:paraId="5D13D616" w14:textId="77777777" w:rsidR="00072B0E" w:rsidRPr="00AC3044" w:rsidRDefault="00072B0E" w:rsidP="005A428D">
            <w:pPr>
              <w:ind w:firstLine="0"/>
              <w:rPr>
                <w:rFonts w:eastAsia="SimSun"/>
              </w:rPr>
            </w:pPr>
            <w:r w:rsidRPr="00AC3044">
              <w:rPr>
                <w:rFonts w:eastAsia="SimSun"/>
              </w:rPr>
              <w:t>Препарат</w:t>
            </w:r>
          </w:p>
        </w:tc>
        <w:tc>
          <w:tcPr>
            <w:tcW w:w="1276" w:type="dxa"/>
            <w:vAlign w:val="center"/>
          </w:tcPr>
          <w:p w14:paraId="5D08E687" w14:textId="77777777" w:rsidR="00072B0E" w:rsidRPr="00AC3044" w:rsidRDefault="00072B0E" w:rsidP="005A428D">
            <w:pPr>
              <w:ind w:firstLine="0"/>
              <w:rPr>
                <w:rFonts w:eastAsia="SimSun"/>
              </w:rPr>
            </w:pPr>
            <w:r w:rsidRPr="00AC3044">
              <w:rPr>
                <w:rFonts w:eastAsia="SimSun"/>
              </w:rPr>
              <w:t>Суточная доза</w:t>
            </w:r>
          </w:p>
        </w:tc>
        <w:tc>
          <w:tcPr>
            <w:tcW w:w="1417" w:type="dxa"/>
            <w:vAlign w:val="center"/>
          </w:tcPr>
          <w:p w14:paraId="3980AF65" w14:textId="77777777" w:rsidR="00072B0E" w:rsidRPr="00AC3044" w:rsidRDefault="00072B0E" w:rsidP="005A428D">
            <w:pPr>
              <w:ind w:firstLine="0"/>
              <w:rPr>
                <w:rFonts w:eastAsia="SimSun"/>
              </w:rPr>
            </w:pPr>
            <w:r w:rsidRPr="00AC3044">
              <w:rPr>
                <w:rFonts w:eastAsia="SimSun"/>
              </w:rPr>
              <w:t>Курсовая доза</w:t>
            </w:r>
          </w:p>
        </w:tc>
        <w:tc>
          <w:tcPr>
            <w:tcW w:w="1843" w:type="dxa"/>
            <w:vAlign w:val="center"/>
          </w:tcPr>
          <w:p w14:paraId="18D5942E" w14:textId="77777777" w:rsidR="00072B0E" w:rsidRPr="00AC3044" w:rsidRDefault="00072B0E" w:rsidP="005A428D">
            <w:pPr>
              <w:ind w:firstLine="0"/>
              <w:rPr>
                <w:rFonts w:eastAsia="SimSun"/>
              </w:rPr>
            </w:pPr>
            <w:r w:rsidRPr="00AC3044">
              <w:rPr>
                <w:rFonts w:eastAsia="SimSun"/>
              </w:rPr>
              <w:t>Дни введения</w:t>
            </w:r>
          </w:p>
        </w:tc>
        <w:tc>
          <w:tcPr>
            <w:tcW w:w="2835" w:type="dxa"/>
            <w:vAlign w:val="center"/>
          </w:tcPr>
          <w:p w14:paraId="54A25E0F"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747E355E" w14:textId="77777777" w:rsidTr="005A428D">
        <w:trPr>
          <w:cantSplit/>
          <w:trHeight w:val="20"/>
        </w:trPr>
        <w:tc>
          <w:tcPr>
            <w:tcW w:w="851" w:type="dxa"/>
            <w:vMerge w:val="restart"/>
            <w:textDirection w:val="btLr"/>
            <w:vAlign w:val="center"/>
          </w:tcPr>
          <w:p w14:paraId="240EB5D4" w14:textId="77777777" w:rsidR="00072B0E" w:rsidRPr="00AC3044" w:rsidRDefault="00072B0E" w:rsidP="005A428D">
            <w:pPr>
              <w:ind w:firstLine="0"/>
              <w:rPr>
                <w:rFonts w:eastAsia="SimSun"/>
              </w:rPr>
            </w:pPr>
            <w:r w:rsidRPr="00AC3044">
              <w:rPr>
                <w:rFonts w:eastAsia="SimSun"/>
              </w:rPr>
              <w:t>Кондиционирование</w:t>
            </w:r>
          </w:p>
        </w:tc>
        <w:tc>
          <w:tcPr>
            <w:tcW w:w="2268" w:type="dxa"/>
            <w:vAlign w:val="center"/>
          </w:tcPr>
          <w:p w14:paraId="63625DC1" w14:textId="77777777" w:rsidR="00072B0E" w:rsidRPr="00AC3044" w:rsidRDefault="00072B0E" w:rsidP="005A428D">
            <w:pPr>
              <w:ind w:firstLine="0"/>
              <w:rPr>
                <w:rFonts w:eastAsia="SimSun"/>
              </w:rPr>
            </w:pPr>
            <w:r w:rsidRPr="00AC3044">
              <w:rPr>
                <w:rFonts w:eastAsia="SimSun"/>
              </w:rPr>
              <w:t>Треосульфан</w:t>
            </w:r>
          </w:p>
        </w:tc>
        <w:tc>
          <w:tcPr>
            <w:tcW w:w="1276" w:type="dxa"/>
            <w:vAlign w:val="center"/>
          </w:tcPr>
          <w:p w14:paraId="4FB3A9DA" w14:textId="77777777" w:rsidR="00072B0E" w:rsidRPr="00AC3044" w:rsidRDefault="00072B0E" w:rsidP="005A428D">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3A87E9E3" w14:textId="77777777" w:rsidR="00072B0E" w:rsidRPr="00AC3044" w:rsidRDefault="00072B0E" w:rsidP="005A428D">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0B246D34" w14:textId="77777777" w:rsidR="00072B0E" w:rsidRPr="00AC3044" w:rsidRDefault="00072B0E" w:rsidP="005A428D">
            <w:pPr>
              <w:ind w:firstLine="0"/>
              <w:rPr>
                <w:rFonts w:eastAsia="SimSun"/>
              </w:rPr>
            </w:pPr>
            <w:r w:rsidRPr="00AC3044">
              <w:rPr>
                <w:rFonts w:eastAsia="SimSun"/>
              </w:rPr>
              <w:t>–5,–4,–3</w:t>
            </w:r>
          </w:p>
        </w:tc>
        <w:tc>
          <w:tcPr>
            <w:tcW w:w="2835" w:type="dxa"/>
            <w:vAlign w:val="center"/>
          </w:tcPr>
          <w:p w14:paraId="0F7E1F2A"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3FE0646C" w14:textId="77777777" w:rsidTr="005A428D">
        <w:trPr>
          <w:cantSplit/>
          <w:trHeight w:val="457"/>
        </w:trPr>
        <w:tc>
          <w:tcPr>
            <w:tcW w:w="851" w:type="dxa"/>
            <w:vMerge/>
            <w:textDirection w:val="btLr"/>
            <w:vAlign w:val="center"/>
          </w:tcPr>
          <w:p w14:paraId="28D2504F" w14:textId="77777777" w:rsidR="00072B0E" w:rsidRPr="00AC3044" w:rsidRDefault="00072B0E" w:rsidP="005A428D">
            <w:pPr>
              <w:ind w:firstLine="0"/>
              <w:rPr>
                <w:rFonts w:eastAsia="SimSun"/>
              </w:rPr>
            </w:pPr>
          </w:p>
        </w:tc>
        <w:tc>
          <w:tcPr>
            <w:tcW w:w="2268" w:type="dxa"/>
            <w:vAlign w:val="center"/>
          </w:tcPr>
          <w:p w14:paraId="275FB59A" w14:textId="77777777" w:rsidR="00072B0E" w:rsidRPr="00AC3044" w:rsidRDefault="00072B0E" w:rsidP="005A428D">
            <w:pPr>
              <w:ind w:firstLine="0"/>
              <w:rPr>
                <w:rFonts w:eastAsia="SimSun"/>
              </w:rPr>
            </w:pPr>
            <w:r w:rsidRPr="00AC3044">
              <w:rPr>
                <w:rFonts w:eastAsia="SimSun"/>
              </w:rPr>
              <w:t>Тиотепа</w:t>
            </w:r>
          </w:p>
        </w:tc>
        <w:tc>
          <w:tcPr>
            <w:tcW w:w="1276" w:type="dxa"/>
            <w:vAlign w:val="center"/>
          </w:tcPr>
          <w:p w14:paraId="1DC692B0" w14:textId="77777777" w:rsidR="00072B0E" w:rsidRPr="00AC3044" w:rsidRDefault="00072B0E" w:rsidP="005A428D">
            <w:pPr>
              <w:ind w:firstLine="0"/>
              <w:rPr>
                <w:rFonts w:eastAsia="SimSun"/>
              </w:rPr>
            </w:pPr>
            <w:r w:rsidRPr="00AC3044">
              <w:rPr>
                <w:rFonts w:eastAsia="SimSun"/>
              </w:rPr>
              <w:t xml:space="preserve">5мг/кг </w:t>
            </w:r>
          </w:p>
        </w:tc>
        <w:tc>
          <w:tcPr>
            <w:tcW w:w="1417" w:type="dxa"/>
            <w:vAlign w:val="center"/>
          </w:tcPr>
          <w:p w14:paraId="65F63730" w14:textId="77777777" w:rsidR="00072B0E" w:rsidRPr="00AC3044" w:rsidRDefault="00072B0E" w:rsidP="005A428D">
            <w:pPr>
              <w:ind w:firstLine="0"/>
              <w:rPr>
                <w:rFonts w:eastAsia="SimSun"/>
              </w:rPr>
            </w:pPr>
            <w:r w:rsidRPr="00AC3044">
              <w:rPr>
                <w:rFonts w:eastAsia="SimSun"/>
              </w:rPr>
              <w:t>10 мг/кг</w:t>
            </w:r>
          </w:p>
        </w:tc>
        <w:tc>
          <w:tcPr>
            <w:tcW w:w="1843" w:type="dxa"/>
            <w:vAlign w:val="center"/>
          </w:tcPr>
          <w:p w14:paraId="31B010B1" w14:textId="77777777" w:rsidR="00072B0E" w:rsidRPr="00AC3044" w:rsidRDefault="00072B0E" w:rsidP="005A428D">
            <w:pPr>
              <w:ind w:firstLine="0"/>
              <w:rPr>
                <w:rFonts w:eastAsia="SimSun"/>
              </w:rPr>
            </w:pPr>
            <w:r w:rsidRPr="00AC3044">
              <w:rPr>
                <w:rFonts w:eastAsia="SimSun"/>
              </w:rPr>
              <w:t>–6,–5</w:t>
            </w:r>
          </w:p>
        </w:tc>
        <w:tc>
          <w:tcPr>
            <w:tcW w:w="2835" w:type="dxa"/>
            <w:vAlign w:val="center"/>
          </w:tcPr>
          <w:p w14:paraId="4A7D317D"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3670936E" w14:textId="77777777" w:rsidTr="005A428D">
        <w:trPr>
          <w:cantSplit/>
          <w:trHeight w:val="262"/>
        </w:trPr>
        <w:tc>
          <w:tcPr>
            <w:tcW w:w="851" w:type="dxa"/>
            <w:vMerge/>
            <w:textDirection w:val="btLr"/>
            <w:vAlign w:val="center"/>
          </w:tcPr>
          <w:p w14:paraId="1E795F2C" w14:textId="77777777" w:rsidR="00072B0E" w:rsidRPr="00AC3044" w:rsidRDefault="00072B0E" w:rsidP="005A428D">
            <w:pPr>
              <w:ind w:firstLine="0"/>
              <w:rPr>
                <w:rFonts w:eastAsia="SimSun"/>
              </w:rPr>
            </w:pPr>
          </w:p>
        </w:tc>
        <w:tc>
          <w:tcPr>
            <w:tcW w:w="2268" w:type="dxa"/>
            <w:vAlign w:val="center"/>
          </w:tcPr>
          <w:p w14:paraId="3144EFF4" w14:textId="77777777" w:rsidR="00072B0E" w:rsidRPr="00AC3044" w:rsidRDefault="00072B0E" w:rsidP="005A428D">
            <w:pPr>
              <w:ind w:firstLine="0"/>
              <w:rPr>
                <w:rFonts w:eastAsia="SimSun"/>
              </w:rPr>
            </w:pPr>
            <w:r w:rsidRPr="00AC3044">
              <w:rPr>
                <w:rFonts w:eastAsia="SimSun"/>
              </w:rPr>
              <w:t>Флударабин</w:t>
            </w:r>
          </w:p>
        </w:tc>
        <w:tc>
          <w:tcPr>
            <w:tcW w:w="1276" w:type="dxa"/>
            <w:vAlign w:val="center"/>
          </w:tcPr>
          <w:p w14:paraId="3CB63CBB"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3644AAA6"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03537E8C" w14:textId="77777777" w:rsidR="00072B0E" w:rsidRPr="00AC3044" w:rsidRDefault="00072B0E" w:rsidP="005A428D">
            <w:pPr>
              <w:ind w:firstLine="0"/>
              <w:rPr>
                <w:rFonts w:eastAsia="SimSun"/>
              </w:rPr>
            </w:pPr>
            <w:r w:rsidRPr="00AC3044">
              <w:rPr>
                <w:rFonts w:eastAsia="SimSun"/>
              </w:rPr>
              <w:t>–6,–5,–4, –3, –2</w:t>
            </w:r>
          </w:p>
        </w:tc>
        <w:tc>
          <w:tcPr>
            <w:tcW w:w="2835" w:type="dxa"/>
            <w:vAlign w:val="center"/>
          </w:tcPr>
          <w:p w14:paraId="352A64FA"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234AE960" w14:textId="77777777" w:rsidTr="005A428D">
        <w:trPr>
          <w:cantSplit/>
          <w:trHeight w:val="388"/>
        </w:trPr>
        <w:tc>
          <w:tcPr>
            <w:tcW w:w="851" w:type="dxa"/>
            <w:vMerge w:val="restart"/>
            <w:textDirection w:val="btLr"/>
            <w:vAlign w:val="center"/>
          </w:tcPr>
          <w:p w14:paraId="17D4ADD1" w14:textId="77777777" w:rsidR="00072B0E" w:rsidRPr="00AC3044" w:rsidRDefault="00072B0E" w:rsidP="005A428D">
            <w:pPr>
              <w:ind w:firstLine="0"/>
              <w:rPr>
                <w:rFonts w:eastAsia="SimSun"/>
              </w:rPr>
            </w:pPr>
            <w:r w:rsidRPr="00AC3044">
              <w:rPr>
                <w:rFonts w:eastAsia="SimSun"/>
              </w:rPr>
              <w:t>Профилактика РТПХ</w:t>
            </w:r>
          </w:p>
        </w:tc>
        <w:tc>
          <w:tcPr>
            <w:tcW w:w="2268" w:type="dxa"/>
            <w:vAlign w:val="center"/>
          </w:tcPr>
          <w:p w14:paraId="551CF002" w14:textId="77777777" w:rsidR="00072B0E" w:rsidRPr="00AC3044" w:rsidRDefault="00072B0E" w:rsidP="005A428D">
            <w:pPr>
              <w:ind w:firstLine="0"/>
              <w:rPr>
                <w:rFonts w:eastAsia="SimSun"/>
              </w:rPr>
            </w:pPr>
            <w:r w:rsidRPr="00AC3044">
              <w:rPr>
                <w:rFonts w:eastAsia="SimSun"/>
              </w:rPr>
              <w:t>Ритуксимаб</w:t>
            </w:r>
          </w:p>
        </w:tc>
        <w:tc>
          <w:tcPr>
            <w:tcW w:w="1276" w:type="dxa"/>
            <w:vAlign w:val="center"/>
          </w:tcPr>
          <w:p w14:paraId="523068B3"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262D6B0D"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3770AB43" w14:textId="77777777" w:rsidR="00072B0E" w:rsidRPr="00AC3044" w:rsidRDefault="00072B0E" w:rsidP="005A428D">
            <w:pPr>
              <w:ind w:firstLine="0"/>
              <w:rPr>
                <w:rFonts w:eastAsia="SimSun"/>
              </w:rPr>
            </w:pPr>
            <w:r w:rsidRPr="00AC3044">
              <w:rPr>
                <w:rFonts w:eastAsia="SimSun"/>
              </w:rPr>
              <w:t>–1</w:t>
            </w:r>
          </w:p>
        </w:tc>
        <w:tc>
          <w:tcPr>
            <w:tcW w:w="2835" w:type="dxa"/>
            <w:vAlign w:val="center"/>
          </w:tcPr>
          <w:p w14:paraId="78670580"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CD5283E" w14:textId="77777777" w:rsidTr="005A428D">
        <w:trPr>
          <w:cantSplit/>
          <w:trHeight w:val="20"/>
        </w:trPr>
        <w:tc>
          <w:tcPr>
            <w:tcW w:w="851" w:type="dxa"/>
            <w:vMerge/>
            <w:textDirection w:val="btLr"/>
          </w:tcPr>
          <w:p w14:paraId="0BE7D4AE" w14:textId="77777777" w:rsidR="00072B0E" w:rsidRPr="00AC3044" w:rsidRDefault="00072B0E" w:rsidP="005A428D">
            <w:pPr>
              <w:ind w:firstLine="0"/>
              <w:rPr>
                <w:rFonts w:eastAsia="SimSun"/>
              </w:rPr>
            </w:pPr>
          </w:p>
        </w:tc>
        <w:tc>
          <w:tcPr>
            <w:tcW w:w="2268" w:type="dxa"/>
            <w:vAlign w:val="center"/>
          </w:tcPr>
          <w:p w14:paraId="57D6D1A7" w14:textId="77777777" w:rsidR="00072B0E" w:rsidRPr="00AC3044" w:rsidRDefault="00072B0E" w:rsidP="005A428D">
            <w:pPr>
              <w:ind w:firstLine="0"/>
              <w:rPr>
                <w:rFonts w:eastAsia="SimSun"/>
              </w:rPr>
            </w:pPr>
            <w:r w:rsidRPr="00AC3044">
              <w:rPr>
                <w:rFonts w:eastAsia="SimSun"/>
              </w:rPr>
              <w:t>Тоцилизумаб</w:t>
            </w:r>
          </w:p>
        </w:tc>
        <w:tc>
          <w:tcPr>
            <w:tcW w:w="1276" w:type="dxa"/>
            <w:vAlign w:val="center"/>
          </w:tcPr>
          <w:p w14:paraId="6735E794" w14:textId="77777777" w:rsidR="00072B0E" w:rsidRPr="00AC3044" w:rsidRDefault="00072B0E" w:rsidP="005A428D">
            <w:pPr>
              <w:ind w:firstLine="0"/>
              <w:rPr>
                <w:rFonts w:eastAsia="SimSun"/>
              </w:rPr>
            </w:pPr>
            <w:r w:rsidRPr="00AC3044">
              <w:rPr>
                <w:rFonts w:eastAsia="SimSun"/>
              </w:rPr>
              <w:t>8 мг/кг</w:t>
            </w:r>
          </w:p>
        </w:tc>
        <w:tc>
          <w:tcPr>
            <w:tcW w:w="1417" w:type="dxa"/>
            <w:vAlign w:val="center"/>
          </w:tcPr>
          <w:p w14:paraId="1A0218E5" w14:textId="77777777" w:rsidR="00072B0E" w:rsidRPr="00AC3044" w:rsidRDefault="00072B0E" w:rsidP="005A428D">
            <w:pPr>
              <w:ind w:firstLine="0"/>
              <w:rPr>
                <w:rFonts w:eastAsia="SimSun"/>
              </w:rPr>
            </w:pPr>
            <w:r w:rsidRPr="00AC3044">
              <w:rPr>
                <w:rFonts w:eastAsia="SimSun"/>
              </w:rPr>
              <w:t>8 мг/кг</w:t>
            </w:r>
          </w:p>
        </w:tc>
        <w:tc>
          <w:tcPr>
            <w:tcW w:w="1843" w:type="dxa"/>
            <w:vAlign w:val="center"/>
          </w:tcPr>
          <w:p w14:paraId="5D81D3E5" w14:textId="77777777" w:rsidR="00072B0E" w:rsidRPr="00AC3044" w:rsidRDefault="00072B0E" w:rsidP="005A428D">
            <w:pPr>
              <w:ind w:firstLine="0"/>
              <w:rPr>
                <w:rFonts w:eastAsia="SimSun"/>
              </w:rPr>
            </w:pPr>
            <w:r w:rsidRPr="00AC3044">
              <w:rPr>
                <w:rFonts w:eastAsia="SimSun"/>
              </w:rPr>
              <w:t>–1, +21</w:t>
            </w:r>
          </w:p>
        </w:tc>
        <w:tc>
          <w:tcPr>
            <w:tcW w:w="2835" w:type="dxa"/>
            <w:vAlign w:val="center"/>
          </w:tcPr>
          <w:p w14:paraId="58AAD5B3"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793F978C" w14:textId="77777777" w:rsidTr="005A428D">
        <w:trPr>
          <w:cantSplit/>
          <w:trHeight w:val="20"/>
        </w:trPr>
        <w:tc>
          <w:tcPr>
            <w:tcW w:w="851" w:type="dxa"/>
            <w:vMerge/>
            <w:textDirection w:val="btLr"/>
          </w:tcPr>
          <w:p w14:paraId="0875A1CD" w14:textId="77777777" w:rsidR="00072B0E" w:rsidRPr="00AC3044" w:rsidRDefault="00072B0E" w:rsidP="005A428D">
            <w:pPr>
              <w:ind w:firstLine="0"/>
              <w:rPr>
                <w:rFonts w:eastAsia="SimSun"/>
              </w:rPr>
            </w:pPr>
          </w:p>
        </w:tc>
        <w:tc>
          <w:tcPr>
            <w:tcW w:w="2268" w:type="dxa"/>
            <w:vAlign w:val="center"/>
          </w:tcPr>
          <w:p w14:paraId="23CCEFB2" w14:textId="77777777" w:rsidR="00072B0E" w:rsidRPr="00AC3044" w:rsidRDefault="00072B0E" w:rsidP="005A428D">
            <w:pPr>
              <w:ind w:firstLine="0"/>
              <w:rPr>
                <w:rFonts w:eastAsia="SimSun"/>
              </w:rPr>
            </w:pPr>
            <w:r w:rsidRPr="00AC3044">
              <w:rPr>
                <w:rFonts w:eastAsia="SimSun"/>
              </w:rPr>
              <w:t>Абатацепт1</w:t>
            </w:r>
          </w:p>
        </w:tc>
        <w:tc>
          <w:tcPr>
            <w:tcW w:w="1276" w:type="dxa"/>
            <w:vAlign w:val="center"/>
          </w:tcPr>
          <w:p w14:paraId="08143850" w14:textId="77777777" w:rsidR="00072B0E" w:rsidRPr="00AC3044" w:rsidRDefault="00072B0E" w:rsidP="005A428D">
            <w:pPr>
              <w:ind w:firstLine="0"/>
              <w:rPr>
                <w:rFonts w:eastAsia="SimSun"/>
              </w:rPr>
            </w:pPr>
            <w:r w:rsidRPr="00AC3044">
              <w:rPr>
                <w:rFonts w:eastAsia="SimSun"/>
              </w:rPr>
              <w:t>10 мг/кг</w:t>
            </w:r>
          </w:p>
        </w:tc>
        <w:tc>
          <w:tcPr>
            <w:tcW w:w="1417" w:type="dxa"/>
            <w:vAlign w:val="center"/>
          </w:tcPr>
          <w:p w14:paraId="0AC114D4" w14:textId="77777777" w:rsidR="00072B0E" w:rsidRPr="00AC3044" w:rsidRDefault="00072B0E" w:rsidP="005A428D">
            <w:pPr>
              <w:ind w:firstLine="0"/>
              <w:rPr>
                <w:rFonts w:eastAsia="SimSun"/>
              </w:rPr>
            </w:pPr>
            <w:r w:rsidRPr="00AC3044">
              <w:rPr>
                <w:rFonts w:eastAsia="SimSun"/>
              </w:rPr>
              <w:t>40 мг/кг</w:t>
            </w:r>
          </w:p>
        </w:tc>
        <w:tc>
          <w:tcPr>
            <w:tcW w:w="1843" w:type="dxa"/>
            <w:vAlign w:val="center"/>
          </w:tcPr>
          <w:p w14:paraId="2C48D299" w14:textId="77777777" w:rsidR="00072B0E" w:rsidRPr="00AC3044" w:rsidRDefault="00072B0E" w:rsidP="005A428D">
            <w:pPr>
              <w:ind w:firstLine="0"/>
              <w:rPr>
                <w:rFonts w:eastAsia="SimSun"/>
              </w:rPr>
            </w:pPr>
            <w:r w:rsidRPr="00AC3044">
              <w:rPr>
                <w:rFonts w:eastAsia="SimSun"/>
              </w:rPr>
              <w:t>–1,+7,+14,+28</w:t>
            </w:r>
          </w:p>
        </w:tc>
        <w:tc>
          <w:tcPr>
            <w:tcW w:w="2835" w:type="dxa"/>
            <w:vAlign w:val="center"/>
          </w:tcPr>
          <w:p w14:paraId="00C3F94C" w14:textId="77777777" w:rsidR="00072B0E" w:rsidRPr="00AC3044" w:rsidRDefault="00072B0E" w:rsidP="005A428D">
            <w:pPr>
              <w:ind w:firstLine="0"/>
              <w:rPr>
                <w:rFonts w:eastAsia="SimSun"/>
              </w:rPr>
            </w:pPr>
            <w:r w:rsidRPr="00AC3044">
              <w:rPr>
                <w:rFonts w:eastAsia="SimSun"/>
              </w:rPr>
              <w:t>В/в, в течение 30 мин</w:t>
            </w:r>
          </w:p>
        </w:tc>
      </w:tr>
      <w:tr w:rsidR="00072B0E" w:rsidRPr="00AC3044" w14:paraId="2BAA50F2" w14:textId="77777777" w:rsidTr="005A428D">
        <w:trPr>
          <w:cantSplit/>
          <w:trHeight w:val="1482"/>
        </w:trPr>
        <w:tc>
          <w:tcPr>
            <w:tcW w:w="851" w:type="dxa"/>
            <w:textDirection w:val="btLr"/>
            <w:vAlign w:val="center"/>
          </w:tcPr>
          <w:p w14:paraId="17A5C5E2" w14:textId="77777777" w:rsidR="00072B0E" w:rsidRPr="00AC3044" w:rsidRDefault="00072B0E" w:rsidP="005A428D">
            <w:pPr>
              <w:ind w:firstLine="0"/>
              <w:rPr>
                <w:rFonts w:eastAsia="SimSun"/>
              </w:rPr>
            </w:pPr>
            <w:r w:rsidRPr="00AC3044">
              <w:rPr>
                <w:rFonts w:eastAsia="SimSun"/>
              </w:rPr>
              <w:t xml:space="preserve">Ex vivo манипуляция с трансплантатом </w:t>
            </w:r>
          </w:p>
        </w:tc>
        <w:tc>
          <w:tcPr>
            <w:tcW w:w="2268" w:type="dxa"/>
            <w:vAlign w:val="center"/>
          </w:tcPr>
          <w:p w14:paraId="4DA51D08" w14:textId="77777777" w:rsidR="00072B0E" w:rsidRPr="00AC3044" w:rsidRDefault="00072B0E" w:rsidP="005A428D">
            <w:pPr>
              <w:ind w:firstLine="0"/>
              <w:rPr>
                <w:rFonts w:eastAsia="SimSun"/>
              </w:rPr>
            </w:pPr>
            <w:r w:rsidRPr="00AC3044">
              <w:rPr>
                <w:rFonts w:eastAsia="SimSun"/>
              </w:rPr>
              <w:t>Комплексная услуга TCRαβ/CD19 деплеция</w:t>
            </w:r>
          </w:p>
        </w:tc>
        <w:tc>
          <w:tcPr>
            <w:tcW w:w="1276" w:type="dxa"/>
            <w:vAlign w:val="center"/>
          </w:tcPr>
          <w:p w14:paraId="5257A302" w14:textId="77777777" w:rsidR="00072B0E" w:rsidRPr="00AC3044" w:rsidRDefault="00072B0E" w:rsidP="005A428D">
            <w:pPr>
              <w:ind w:firstLine="0"/>
              <w:rPr>
                <w:rFonts w:eastAsia="SimSun"/>
              </w:rPr>
            </w:pPr>
            <w:r w:rsidRPr="00AC3044">
              <w:rPr>
                <w:rFonts w:eastAsia="SimSun"/>
              </w:rPr>
              <w:t>–</w:t>
            </w:r>
          </w:p>
        </w:tc>
        <w:tc>
          <w:tcPr>
            <w:tcW w:w="1417" w:type="dxa"/>
            <w:vAlign w:val="center"/>
          </w:tcPr>
          <w:p w14:paraId="07155B2C" w14:textId="77777777" w:rsidR="00072B0E" w:rsidRPr="00AC3044" w:rsidRDefault="00072B0E" w:rsidP="005A428D">
            <w:pPr>
              <w:ind w:firstLine="0"/>
              <w:rPr>
                <w:rFonts w:eastAsia="SimSun"/>
              </w:rPr>
            </w:pPr>
            <w:r w:rsidRPr="00AC3044">
              <w:rPr>
                <w:rFonts w:eastAsia="SimSun"/>
              </w:rPr>
              <w:t>–</w:t>
            </w:r>
          </w:p>
        </w:tc>
        <w:tc>
          <w:tcPr>
            <w:tcW w:w="1843" w:type="dxa"/>
            <w:vAlign w:val="center"/>
          </w:tcPr>
          <w:p w14:paraId="5957597C" w14:textId="77777777" w:rsidR="00072B0E" w:rsidRPr="00AC3044" w:rsidRDefault="00072B0E" w:rsidP="005A428D">
            <w:pPr>
              <w:ind w:firstLine="0"/>
              <w:rPr>
                <w:rFonts w:eastAsia="SimSun"/>
              </w:rPr>
            </w:pPr>
            <w:r w:rsidRPr="00AC3044">
              <w:rPr>
                <w:rFonts w:eastAsia="SimSun"/>
              </w:rPr>
              <w:t>0</w:t>
            </w:r>
          </w:p>
        </w:tc>
        <w:tc>
          <w:tcPr>
            <w:tcW w:w="2835" w:type="dxa"/>
            <w:vAlign w:val="center"/>
          </w:tcPr>
          <w:p w14:paraId="0710D439" w14:textId="77777777" w:rsidR="00072B0E" w:rsidRPr="00AC3044" w:rsidRDefault="00072B0E" w:rsidP="005A428D">
            <w:pPr>
              <w:ind w:firstLine="0"/>
              <w:rPr>
                <w:rFonts w:eastAsia="SimSun"/>
              </w:rPr>
            </w:pPr>
            <w:r w:rsidRPr="00AC3044">
              <w:rPr>
                <w:rFonts w:eastAsia="SimSun"/>
              </w:rPr>
              <w:t>-</w:t>
            </w:r>
          </w:p>
        </w:tc>
      </w:tr>
      <w:tr w:rsidR="00072B0E" w:rsidRPr="00AC3044" w14:paraId="7EABF676" w14:textId="77777777" w:rsidTr="005A428D">
        <w:trPr>
          <w:trHeight w:val="20"/>
        </w:trPr>
        <w:tc>
          <w:tcPr>
            <w:tcW w:w="10490" w:type="dxa"/>
            <w:gridSpan w:val="6"/>
          </w:tcPr>
          <w:p w14:paraId="3FF01D45" w14:textId="77777777" w:rsidR="00072B0E" w:rsidRPr="00AC3044" w:rsidRDefault="00072B0E" w:rsidP="005A428D">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799FB33C" w14:textId="77777777" w:rsidR="00072B0E" w:rsidRPr="00AC3044" w:rsidRDefault="00072B0E" w:rsidP="005A428D">
            <w:pPr>
              <w:ind w:firstLine="0"/>
              <w:rPr>
                <w:rFonts w:eastAsia="SimSun"/>
              </w:rPr>
            </w:pPr>
          </w:p>
        </w:tc>
      </w:tr>
    </w:tbl>
    <w:p w14:paraId="261AFBD7" w14:textId="77777777" w:rsidR="00072B0E" w:rsidRPr="00C07B2E" w:rsidRDefault="00072B0E" w:rsidP="00072B0E">
      <w:pPr>
        <w:rPr>
          <w:rFonts w:eastAsia="SimSun"/>
        </w:rPr>
      </w:pPr>
    </w:p>
    <w:p w14:paraId="743C1B07" w14:textId="77777777" w:rsidR="00072B0E" w:rsidRPr="00C07B2E" w:rsidRDefault="00072B0E" w:rsidP="00072B0E">
      <w:pPr>
        <w:rPr>
          <w:rFonts w:eastAsia="SimSun"/>
        </w:rPr>
      </w:pPr>
      <w:bookmarkStart w:id="321" w:name="_Toc44401244"/>
      <w:r>
        <w:rPr>
          <w:rFonts w:eastAsia="SimSun"/>
        </w:rPr>
        <w:t>Таблица</w:t>
      </w:r>
      <w:r w:rsidRPr="00C07B2E">
        <w:rPr>
          <w:rFonts w:eastAsia="SimSun"/>
        </w:rPr>
        <w:t xml:space="preserve"> </w:t>
      </w:r>
      <w:r>
        <w:rPr>
          <w:rFonts w:eastAsia="SimSun"/>
        </w:rPr>
        <w:t>5.</w:t>
      </w:r>
      <w:r w:rsidRPr="00C07B2E">
        <w:rPr>
          <w:rFonts w:eastAsia="SimSun"/>
        </w:rPr>
        <w:t>4.2.  – Flu150+Treo42+Mel140 / TCRαβ-CD19</w:t>
      </w:r>
      <w:bookmarkEnd w:id="32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072B0E" w:rsidRPr="00AC3044" w14:paraId="58F0642A" w14:textId="77777777" w:rsidTr="005A428D">
        <w:trPr>
          <w:cantSplit/>
          <w:trHeight w:val="20"/>
          <w:tblHeader/>
        </w:trPr>
        <w:tc>
          <w:tcPr>
            <w:tcW w:w="709" w:type="dxa"/>
          </w:tcPr>
          <w:p w14:paraId="40E5D706" w14:textId="77777777" w:rsidR="00072B0E" w:rsidRPr="00AC3044" w:rsidRDefault="00072B0E" w:rsidP="005A428D">
            <w:pPr>
              <w:ind w:firstLine="0"/>
              <w:rPr>
                <w:rFonts w:eastAsia="SimSun"/>
              </w:rPr>
            </w:pPr>
          </w:p>
        </w:tc>
        <w:tc>
          <w:tcPr>
            <w:tcW w:w="2410" w:type="dxa"/>
            <w:vAlign w:val="center"/>
          </w:tcPr>
          <w:p w14:paraId="4C76E835" w14:textId="77777777" w:rsidR="00072B0E" w:rsidRPr="00AC3044" w:rsidRDefault="00072B0E" w:rsidP="005A428D">
            <w:pPr>
              <w:ind w:firstLine="0"/>
              <w:rPr>
                <w:rFonts w:eastAsia="SimSun"/>
              </w:rPr>
            </w:pPr>
            <w:r w:rsidRPr="00AC3044">
              <w:rPr>
                <w:rFonts w:eastAsia="SimSun"/>
              </w:rPr>
              <w:t>Препарат</w:t>
            </w:r>
          </w:p>
        </w:tc>
        <w:tc>
          <w:tcPr>
            <w:tcW w:w="1276" w:type="dxa"/>
            <w:vAlign w:val="center"/>
          </w:tcPr>
          <w:p w14:paraId="08B709BB" w14:textId="77777777" w:rsidR="00072B0E" w:rsidRPr="00AC3044" w:rsidRDefault="00072B0E" w:rsidP="005A428D">
            <w:pPr>
              <w:ind w:firstLine="0"/>
              <w:rPr>
                <w:rFonts w:eastAsia="SimSun"/>
              </w:rPr>
            </w:pPr>
            <w:r w:rsidRPr="00AC3044">
              <w:rPr>
                <w:rFonts w:eastAsia="SimSun"/>
              </w:rPr>
              <w:t>Суточная доза</w:t>
            </w:r>
          </w:p>
        </w:tc>
        <w:tc>
          <w:tcPr>
            <w:tcW w:w="1417" w:type="dxa"/>
            <w:vAlign w:val="center"/>
          </w:tcPr>
          <w:p w14:paraId="70FD018E" w14:textId="77777777" w:rsidR="00072B0E" w:rsidRPr="00AC3044" w:rsidRDefault="00072B0E" w:rsidP="005A428D">
            <w:pPr>
              <w:ind w:firstLine="0"/>
              <w:rPr>
                <w:rFonts w:eastAsia="SimSun"/>
              </w:rPr>
            </w:pPr>
            <w:r w:rsidRPr="00AC3044">
              <w:rPr>
                <w:rFonts w:eastAsia="SimSun"/>
              </w:rPr>
              <w:t>Курсовая доза</w:t>
            </w:r>
          </w:p>
        </w:tc>
        <w:tc>
          <w:tcPr>
            <w:tcW w:w="1843" w:type="dxa"/>
            <w:vAlign w:val="center"/>
          </w:tcPr>
          <w:p w14:paraId="35318E63" w14:textId="77777777" w:rsidR="00072B0E" w:rsidRPr="00AC3044" w:rsidRDefault="00072B0E" w:rsidP="005A428D">
            <w:pPr>
              <w:ind w:firstLine="0"/>
              <w:rPr>
                <w:rFonts w:eastAsia="SimSun"/>
              </w:rPr>
            </w:pPr>
            <w:r w:rsidRPr="00AC3044">
              <w:rPr>
                <w:rFonts w:eastAsia="SimSun"/>
              </w:rPr>
              <w:t>Дни введения</w:t>
            </w:r>
          </w:p>
        </w:tc>
        <w:tc>
          <w:tcPr>
            <w:tcW w:w="2835" w:type="dxa"/>
            <w:vAlign w:val="center"/>
          </w:tcPr>
          <w:p w14:paraId="493031B9"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65A9E929" w14:textId="77777777" w:rsidTr="005A428D">
        <w:trPr>
          <w:cantSplit/>
          <w:trHeight w:val="20"/>
        </w:trPr>
        <w:tc>
          <w:tcPr>
            <w:tcW w:w="709" w:type="dxa"/>
            <w:vMerge w:val="restart"/>
            <w:textDirection w:val="btLr"/>
            <w:vAlign w:val="center"/>
          </w:tcPr>
          <w:p w14:paraId="193F96EC" w14:textId="77777777" w:rsidR="00072B0E" w:rsidRPr="00AC3044" w:rsidRDefault="00072B0E" w:rsidP="005A428D">
            <w:pPr>
              <w:ind w:firstLine="0"/>
              <w:rPr>
                <w:rFonts w:eastAsia="SimSun"/>
              </w:rPr>
            </w:pPr>
            <w:r w:rsidRPr="00AC3044">
              <w:rPr>
                <w:rFonts w:eastAsia="SimSun"/>
              </w:rPr>
              <w:t>Кондиционирование</w:t>
            </w:r>
          </w:p>
        </w:tc>
        <w:tc>
          <w:tcPr>
            <w:tcW w:w="2410" w:type="dxa"/>
          </w:tcPr>
          <w:p w14:paraId="378D9248" w14:textId="77777777" w:rsidR="00072B0E" w:rsidRPr="00AC3044" w:rsidRDefault="00072B0E" w:rsidP="005A428D">
            <w:pPr>
              <w:ind w:firstLine="0"/>
              <w:rPr>
                <w:rFonts w:eastAsia="SimSun"/>
              </w:rPr>
            </w:pPr>
            <w:r w:rsidRPr="00AC3044">
              <w:rPr>
                <w:rFonts w:eastAsia="SimSun"/>
              </w:rPr>
              <w:t>Треосульфан</w:t>
            </w:r>
          </w:p>
        </w:tc>
        <w:tc>
          <w:tcPr>
            <w:tcW w:w="1276" w:type="dxa"/>
            <w:vAlign w:val="center"/>
          </w:tcPr>
          <w:p w14:paraId="4D31B6FC" w14:textId="77777777" w:rsidR="00072B0E" w:rsidRPr="00AC3044" w:rsidRDefault="00072B0E" w:rsidP="005A428D">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0745D1CB" w14:textId="77777777" w:rsidR="00072B0E" w:rsidRPr="00AC3044" w:rsidRDefault="00072B0E" w:rsidP="005A428D">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1C8E0FF9" w14:textId="77777777" w:rsidR="00072B0E" w:rsidRPr="00AC3044" w:rsidRDefault="00072B0E" w:rsidP="005A428D">
            <w:pPr>
              <w:ind w:firstLine="0"/>
              <w:rPr>
                <w:rFonts w:eastAsia="SimSun"/>
              </w:rPr>
            </w:pPr>
            <w:r w:rsidRPr="00AC3044">
              <w:rPr>
                <w:rFonts w:eastAsia="SimSun"/>
              </w:rPr>
              <w:t>–5,–4,–3</w:t>
            </w:r>
          </w:p>
        </w:tc>
        <w:tc>
          <w:tcPr>
            <w:tcW w:w="2835" w:type="dxa"/>
            <w:vAlign w:val="center"/>
          </w:tcPr>
          <w:p w14:paraId="110771EA"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59DD145A" w14:textId="77777777" w:rsidTr="005A428D">
        <w:trPr>
          <w:cantSplit/>
          <w:trHeight w:val="785"/>
        </w:trPr>
        <w:tc>
          <w:tcPr>
            <w:tcW w:w="709" w:type="dxa"/>
            <w:vMerge/>
            <w:textDirection w:val="btLr"/>
            <w:vAlign w:val="center"/>
          </w:tcPr>
          <w:p w14:paraId="4262AADA" w14:textId="77777777" w:rsidR="00072B0E" w:rsidRPr="00AC3044" w:rsidRDefault="00072B0E" w:rsidP="005A428D">
            <w:pPr>
              <w:ind w:firstLine="0"/>
              <w:rPr>
                <w:rFonts w:eastAsia="SimSun"/>
              </w:rPr>
            </w:pPr>
          </w:p>
        </w:tc>
        <w:tc>
          <w:tcPr>
            <w:tcW w:w="2410" w:type="dxa"/>
          </w:tcPr>
          <w:p w14:paraId="5E4148AE" w14:textId="77777777" w:rsidR="00072B0E" w:rsidRPr="00AC3044" w:rsidRDefault="00072B0E" w:rsidP="005A428D">
            <w:pPr>
              <w:ind w:firstLine="0"/>
              <w:rPr>
                <w:rFonts w:eastAsia="SimSun"/>
              </w:rPr>
            </w:pPr>
            <w:r w:rsidRPr="00AC3044">
              <w:rPr>
                <w:rFonts w:eastAsia="SimSun"/>
              </w:rPr>
              <w:t>Мелфалан</w:t>
            </w:r>
          </w:p>
        </w:tc>
        <w:tc>
          <w:tcPr>
            <w:tcW w:w="1276" w:type="dxa"/>
          </w:tcPr>
          <w:p w14:paraId="098E331A" w14:textId="77777777" w:rsidR="00072B0E" w:rsidRPr="00AC3044" w:rsidRDefault="00072B0E" w:rsidP="005A428D">
            <w:pPr>
              <w:ind w:firstLine="0"/>
              <w:rPr>
                <w:rFonts w:eastAsia="SimSun"/>
              </w:rPr>
            </w:pPr>
            <w:r w:rsidRPr="00AC3044">
              <w:rPr>
                <w:rFonts w:eastAsia="SimSun"/>
              </w:rPr>
              <w:t>70 мг/м</w:t>
            </w:r>
            <w:r w:rsidRPr="0074195F">
              <w:rPr>
                <w:rFonts w:eastAsia="SimSun"/>
                <w:vertAlign w:val="superscript"/>
              </w:rPr>
              <w:t>2</w:t>
            </w:r>
          </w:p>
        </w:tc>
        <w:tc>
          <w:tcPr>
            <w:tcW w:w="1417" w:type="dxa"/>
          </w:tcPr>
          <w:p w14:paraId="2F4B1189" w14:textId="77777777" w:rsidR="00072B0E" w:rsidRPr="00AC3044" w:rsidRDefault="00072B0E" w:rsidP="005A428D">
            <w:pPr>
              <w:ind w:firstLine="0"/>
              <w:rPr>
                <w:rFonts w:eastAsia="SimSun"/>
              </w:rPr>
            </w:pPr>
            <w:r w:rsidRPr="00AC3044">
              <w:rPr>
                <w:rFonts w:eastAsia="SimSun"/>
              </w:rPr>
              <w:t>140 мг/м</w:t>
            </w:r>
            <w:r w:rsidRPr="0074195F">
              <w:rPr>
                <w:rFonts w:eastAsia="SimSun"/>
                <w:vertAlign w:val="superscript"/>
              </w:rPr>
              <w:t>2</w:t>
            </w:r>
          </w:p>
        </w:tc>
        <w:tc>
          <w:tcPr>
            <w:tcW w:w="1843" w:type="dxa"/>
          </w:tcPr>
          <w:p w14:paraId="6DEC8B3C" w14:textId="77777777" w:rsidR="00072B0E" w:rsidRPr="00AC3044" w:rsidRDefault="00072B0E" w:rsidP="005A428D">
            <w:pPr>
              <w:ind w:firstLine="0"/>
              <w:rPr>
                <w:rFonts w:eastAsia="SimSun"/>
              </w:rPr>
            </w:pPr>
            <w:r w:rsidRPr="00AC3044">
              <w:rPr>
                <w:rFonts w:eastAsia="SimSun"/>
              </w:rPr>
              <w:t>–3, –2</w:t>
            </w:r>
          </w:p>
        </w:tc>
        <w:tc>
          <w:tcPr>
            <w:tcW w:w="2835" w:type="dxa"/>
          </w:tcPr>
          <w:p w14:paraId="26A66E2A" w14:textId="77777777" w:rsidR="00072B0E" w:rsidRPr="00AC3044" w:rsidRDefault="00072B0E" w:rsidP="005A428D">
            <w:pPr>
              <w:ind w:firstLine="0"/>
              <w:rPr>
                <w:rFonts w:eastAsia="SimSun"/>
              </w:rPr>
            </w:pPr>
            <w:r w:rsidRPr="00AC3044">
              <w:rPr>
                <w:rFonts w:eastAsia="SimSun"/>
              </w:rPr>
              <w:t>В/в, в течение 1 часа, через 2 часа после введения флударабина</w:t>
            </w:r>
          </w:p>
        </w:tc>
      </w:tr>
      <w:tr w:rsidR="00072B0E" w:rsidRPr="00AC3044" w14:paraId="1E6D5261" w14:textId="77777777" w:rsidTr="005A428D">
        <w:trPr>
          <w:cantSplit/>
          <w:trHeight w:val="56"/>
        </w:trPr>
        <w:tc>
          <w:tcPr>
            <w:tcW w:w="709" w:type="dxa"/>
            <w:vMerge/>
            <w:textDirection w:val="btLr"/>
            <w:vAlign w:val="center"/>
          </w:tcPr>
          <w:p w14:paraId="1162AB65" w14:textId="77777777" w:rsidR="00072B0E" w:rsidRPr="00AC3044" w:rsidRDefault="00072B0E" w:rsidP="005A428D">
            <w:pPr>
              <w:ind w:firstLine="0"/>
              <w:rPr>
                <w:rFonts w:eastAsia="SimSun"/>
              </w:rPr>
            </w:pPr>
          </w:p>
        </w:tc>
        <w:tc>
          <w:tcPr>
            <w:tcW w:w="2410" w:type="dxa"/>
            <w:vAlign w:val="center"/>
          </w:tcPr>
          <w:p w14:paraId="11560E59" w14:textId="77777777" w:rsidR="00072B0E" w:rsidRPr="00AC3044" w:rsidRDefault="00072B0E" w:rsidP="005A428D">
            <w:pPr>
              <w:ind w:firstLine="0"/>
              <w:rPr>
                <w:rFonts w:eastAsia="SimSun"/>
              </w:rPr>
            </w:pPr>
            <w:r w:rsidRPr="00AC3044">
              <w:rPr>
                <w:rFonts w:eastAsia="SimSun"/>
              </w:rPr>
              <w:t>Флударабин</w:t>
            </w:r>
          </w:p>
        </w:tc>
        <w:tc>
          <w:tcPr>
            <w:tcW w:w="1276" w:type="dxa"/>
            <w:vAlign w:val="center"/>
          </w:tcPr>
          <w:p w14:paraId="2D7118D7"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66D2C5E5"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3EFEE192" w14:textId="77777777" w:rsidR="00072B0E" w:rsidRPr="00AC3044" w:rsidRDefault="00072B0E" w:rsidP="005A428D">
            <w:pPr>
              <w:ind w:firstLine="0"/>
              <w:rPr>
                <w:rFonts w:eastAsia="SimSun"/>
              </w:rPr>
            </w:pPr>
            <w:r w:rsidRPr="00AC3044">
              <w:rPr>
                <w:rFonts w:eastAsia="SimSun"/>
              </w:rPr>
              <w:t>–6,–5,–4, –3, –2</w:t>
            </w:r>
          </w:p>
        </w:tc>
        <w:tc>
          <w:tcPr>
            <w:tcW w:w="2835" w:type="dxa"/>
            <w:vAlign w:val="center"/>
          </w:tcPr>
          <w:p w14:paraId="53206FC9"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FA40EC3" w14:textId="77777777" w:rsidTr="005A428D">
        <w:trPr>
          <w:cantSplit/>
          <w:trHeight w:val="548"/>
        </w:trPr>
        <w:tc>
          <w:tcPr>
            <w:tcW w:w="709" w:type="dxa"/>
            <w:vMerge w:val="restart"/>
            <w:textDirection w:val="btLr"/>
            <w:vAlign w:val="center"/>
          </w:tcPr>
          <w:p w14:paraId="62FE1D57" w14:textId="77777777" w:rsidR="00072B0E" w:rsidRPr="00AC3044" w:rsidRDefault="00072B0E" w:rsidP="005A428D">
            <w:pPr>
              <w:ind w:firstLine="0"/>
              <w:rPr>
                <w:rFonts w:eastAsia="SimSun"/>
              </w:rPr>
            </w:pPr>
            <w:r w:rsidRPr="00AC3044">
              <w:rPr>
                <w:rFonts w:eastAsia="SimSun"/>
              </w:rPr>
              <w:t>Профилактика РТПХ</w:t>
            </w:r>
          </w:p>
        </w:tc>
        <w:tc>
          <w:tcPr>
            <w:tcW w:w="2410" w:type="dxa"/>
            <w:vAlign w:val="center"/>
          </w:tcPr>
          <w:p w14:paraId="49B88518" w14:textId="77777777" w:rsidR="00072B0E" w:rsidRPr="00AC3044" w:rsidRDefault="00072B0E" w:rsidP="005A428D">
            <w:pPr>
              <w:ind w:firstLine="0"/>
              <w:rPr>
                <w:rFonts w:eastAsia="SimSun"/>
              </w:rPr>
            </w:pPr>
            <w:r w:rsidRPr="00AC3044">
              <w:rPr>
                <w:rFonts w:eastAsia="SimSun"/>
              </w:rPr>
              <w:t>Ритуксимаб</w:t>
            </w:r>
          </w:p>
        </w:tc>
        <w:tc>
          <w:tcPr>
            <w:tcW w:w="1276" w:type="dxa"/>
            <w:vAlign w:val="center"/>
          </w:tcPr>
          <w:p w14:paraId="46D6D88A"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3B3DF269"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52897C89" w14:textId="77777777" w:rsidR="00072B0E" w:rsidRPr="00AC3044" w:rsidRDefault="00072B0E" w:rsidP="005A428D">
            <w:pPr>
              <w:ind w:firstLine="0"/>
              <w:rPr>
                <w:rFonts w:eastAsia="SimSun"/>
              </w:rPr>
            </w:pPr>
            <w:r w:rsidRPr="00AC3044">
              <w:rPr>
                <w:rFonts w:eastAsia="SimSun"/>
              </w:rPr>
              <w:t>–1</w:t>
            </w:r>
          </w:p>
        </w:tc>
        <w:tc>
          <w:tcPr>
            <w:tcW w:w="2835" w:type="dxa"/>
            <w:vAlign w:val="center"/>
          </w:tcPr>
          <w:p w14:paraId="7F7B7E2A"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41A97529" w14:textId="77777777" w:rsidTr="005A428D">
        <w:trPr>
          <w:cantSplit/>
          <w:trHeight w:val="20"/>
        </w:trPr>
        <w:tc>
          <w:tcPr>
            <w:tcW w:w="709" w:type="dxa"/>
            <w:vMerge/>
            <w:textDirection w:val="btLr"/>
          </w:tcPr>
          <w:p w14:paraId="13D73246" w14:textId="77777777" w:rsidR="00072B0E" w:rsidRPr="00AC3044" w:rsidRDefault="00072B0E" w:rsidP="005A428D">
            <w:pPr>
              <w:ind w:firstLine="0"/>
              <w:rPr>
                <w:rFonts w:eastAsia="SimSun"/>
              </w:rPr>
            </w:pPr>
          </w:p>
        </w:tc>
        <w:tc>
          <w:tcPr>
            <w:tcW w:w="2410" w:type="dxa"/>
            <w:vAlign w:val="center"/>
          </w:tcPr>
          <w:p w14:paraId="41B05C54" w14:textId="77777777" w:rsidR="00072B0E" w:rsidRPr="00AC3044" w:rsidRDefault="00072B0E" w:rsidP="005A428D">
            <w:pPr>
              <w:ind w:firstLine="0"/>
              <w:rPr>
                <w:rFonts w:eastAsia="SimSun"/>
              </w:rPr>
            </w:pPr>
            <w:r w:rsidRPr="00AC3044">
              <w:rPr>
                <w:rFonts w:eastAsia="SimSun"/>
              </w:rPr>
              <w:t>Тоцилизумаб</w:t>
            </w:r>
          </w:p>
        </w:tc>
        <w:tc>
          <w:tcPr>
            <w:tcW w:w="1276" w:type="dxa"/>
            <w:vAlign w:val="center"/>
          </w:tcPr>
          <w:p w14:paraId="25D2E57F" w14:textId="77777777" w:rsidR="00072B0E" w:rsidRPr="00AC3044" w:rsidRDefault="00072B0E" w:rsidP="005A428D">
            <w:pPr>
              <w:ind w:firstLine="0"/>
              <w:rPr>
                <w:rFonts w:eastAsia="SimSun"/>
              </w:rPr>
            </w:pPr>
            <w:r w:rsidRPr="00AC3044">
              <w:rPr>
                <w:rFonts w:eastAsia="SimSun"/>
              </w:rPr>
              <w:t>8 мг/кг</w:t>
            </w:r>
          </w:p>
        </w:tc>
        <w:tc>
          <w:tcPr>
            <w:tcW w:w="1417" w:type="dxa"/>
            <w:vAlign w:val="center"/>
          </w:tcPr>
          <w:p w14:paraId="26BB10F4" w14:textId="77777777" w:rsidR="00072B0E" w:rsidRPr="00AC3044" w:rsidRDefault="00072B0E" w:rsidP="005A428D">
            <w:pPr>
              <w:ind w:firstLine="0"/>
              <w:rPr>
                <w:rFonts w:eastAsia="SimSun"/>
              </w:rPr>
            </w:pPr>
            <w:r w:rsidRPr="00AC3044">
              <w:rPr>
                <w:rFonts w:eastAsia="SimSun"/>
              </w:rPr>
              <w:t>8 мг/кг</w:t>
            </w:r>
          </w:p>
        </w:tc>
        <w:tc>
          <w:tcPr>
            <w:tcW w:w="1843" w:type="dxa"/>
            <w:vAlign w:val="center"/>
          </w:tcPr>
          <w:p w14:paraId="718635FB" w14:textId="77777777" w:rsidR="00072B0E" w:rsidRPr="00AC3044" w:rsidRDefault="00072B0E" w:rsidP="005A428D">
            <w:pPr>
              <w:ind w:firstLine="0"/>
              <w:rPr>
                <w:rFonts w:eastAsia="SimSun"/>
              </w:rPr>
            </w:pPr>
            <w:r w:rsidRPr="00AC3044">
              <w:rPr>
                <w:rFonts w:eastAsia="SimSun"/>
              </w:rPr>
              <w:t>–1, +21</w:t>
            </w:r>
          </w:p>
        </w:tc>
        <w:tc>
          <w:tcPr>
            <w:tcW w:w="2835" w:type="dxa"/>
            <w:vAlign w:val="center"/>
          </w:tcPr>
          <w:p w14:paraId="44D1DA1D"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408C17DF" w14:textId="77777777" w:rsidTr="005A428D">
        <w:trPr>
          <w:cantSplit/>
          <w:trHeight w:val="20"/>
        </w:trPr>
        <w:tc>
          <w:tcPr>
            <w:tcW w:w="709" w:type="dxa"/>
            <w:vMerge/>
            <w:textDirection w:val="btLr"/>
          </w:tcPr>
          <w:p w14:paraId="1D006B95" w14:textId="77777777" w:rsidR="00072B0E" w:rsidRPr="00AC3044" w:rsidRDefault="00072B0E" w:rsidP="005A428D">
            <w:pPr>
              <w:ind w:firstLine="0"/>
              <w:rPr>
                <w:rFonts w:eastAsia="SimSun"/>
              </w:rPr>
            </w:pPr>
          </w:p>
        </w:tc>
        <w:tc>
          <w:tcPr>
            <w:tcW w:w="2410" w:type="dxa"/>
            <w:vAlign w:val="center"/>
          </w:tcPr>
          <w:p w14:paraId="342BE3C2" w14:textId="77777777" w:rsidR="00072B0E" w:rsidRPr="00AC3044" w:rsidRDefault="00072B0E" w:rsidP="005A428D">
            <w:pPr>
              <w:ind w:firstLine="0"/>
              <w:rPr>
                <w:rFonts w:eastAsia="SimSun"/>
              </w:rPr>
            </w:pPr>
            <w:r w:rsidRPr="00AC3044">
              <w:rPr>
                <w:rFonts w:eastAsia="SimSun"/>
              </w:rPr>
              <w:t>Абатацепт1</w:t>
            </w:r>
          </w:p>
        </w:tc>
        <w:tc>
          <w:tcPr>
            <w:tcW w:w="1276" w:type="dxa"/>
            <w:vAlign w:val="center"/>
          </w:tcPr>
          <w:p w14:paraId="12CD5EE6" w14:textId="77777777" w:rsidR="00072B0E" w:rsidRPr="00AC3044" w:rsidRDefault="00072B0E" w:rsidP="005A428D">
            <w:pPr>
              <w:ind w:firstLine="0"/>
              <w:rPr>
                <w:rFonts w:eastAsia="SimSun"/>
              </w:rPr>
            </w:pPr>
            <w:r w:rsidRPr="00AC3044">
              <w:rPr>
                <w:rFonts w:eastAsia="SimSun"/>
              </w:rPr>
              <w:t>10 мг/кг</w:t>
            </w:r>
          </w:p>
        </w:tc>
        <w:tc>
          <w:tcPr>
            <w:tcW w:w="1417" w:type="dxa"/>
            <w:vAlign w:val="center"/>
          </w:tcPr>
          <w:p w14:paraId="6BBE53BA" w14:textId="77777777" w:rsidR="00072B0E" w:rsidRPr="00AC3044" w:rsidRDefault="00072B0E" w:rsidP="005A428D">
            <w:pPr>
              <w:ind w:firstLine="0"/>
              <w:rPr>
                <w:rFonts w:eastAsia="SimSun"/>
              </w:rPr>
            </w:pPr>
            <w:r w:rsidRPr="00AC3044">
              <w:rPr>
                <w:rFonts w:eastAsia="SimSun"/>
              </w:rPr>
              <w:t>40 мг/кг</w:t>
            </w:r>
          </w:p>
        </w:tc>
        <w:tc>
          <w:tcPr>
            <w:tcW w:w="1843" w:type="dxa"/>
            <w:vAlign w:val="center"/>
          </w:tcPr>
          <w:p w14:paraId="7F9EECEB" w14:textId="77777777" w:rsidR="00072B0E" w:rsidRPr="00AC3044" w:rsidRDefault="00072B0E" w:rsidP="005A428D">
            <w:pPr>
              <w:ind w:firstLine="0"/>
              <w:rPr>
                <w:rFonts w:eastAsia="SimSun"/>
              </w:rPr>
            </w:pPr>
            <w:r w:rsidRPr="00AC3044">
              <w:rPr>
                <w:rFonts w:eastAsia="SimSun"/>
              </w:rPr>
              <w:t>–1,+7,+14,+28</w:t>
            </w:r>
          </w:p>
        </w:tc>
        <w:tc>
          <w:tcPr>
            <w:tcW w:w="2835" w:type="dxa"/>
            <w:vAlign w:val="center"/>
          </w:tcPr>
          <w:p w14:paraId="0EF3F85F" w14:textId="77777777" w:rsidR="00072B0E" w:rsidRPr="00AC3044" w:rsidRDefault="00072B0E" w:rsidP="005A428D">
            <w:pPr>
              <w:ind w:firstLine="0"/>
              <w:rPr>
                <w:rFonts w:eastAsia="SimSun"/>
              </w:rPr>
            </w:pPr>
            <w:r w:rsidRPr="00AC3044">
              <w:rPr>
                <w:rFonts w:eastAsia="SimSun"/>
              </w:rPr>
              <w:t>В/в, в течение 30 мин</w:t>
            </w:r>
          </w:p>
        </w:tc>
      </w:tr>
      <w:tr w:rsidR="00072B0E" w:rsidRPr="00AC3044" w14:paraId="085F1BDD" w14:textId="77777777" w:rsidTr="005A428D">
        <w:trPr>
          <w:cantSplit/>
          <w:trHeight w:val="1797"/>
        </w:trPr>
        <w:tc>
          <w:tcPr>
            <w:tcW w:w="709" w:type="dxa"/>
            <w:textDirection w:val="btLr"/>
            <w:vAlign w:val="center"/>
          </w:tcPr>
          <w:p w14:paraId="597CAB2A" w14:textId="77777777" w:rsidR="00072B0E" w:rsidRPr="00AC3044" w:rsidRDefault="00072B0E" w:rsidP="005A428D">
            <w:pPr>
              <w:ind w:firstLine="0"/>
              <w:rPr>
                <w:rFonts w:eastAsia="SimSun"/>
              </w:rPr>
            </w:pPr>
            <w:r w:rsidRPr="00AC3044">
              <w:rPr>
                <w:rFonts w:eastAsia="SimSun"/>
              </w:rPr>
              <w:t>Ex vivo манипуляция  с трансплантатом</w:t>
            </w:r>
          </w:p>
        </w:tc>
        <w:tc>
          <w:tcPr>
            <w:tcW w:w="2410" w:type="dxa"/>
            <w:vAlign w:val="center"/>
          </w:tcPr>
          <w:p w14:paraId="1EBF4C57" w14:textId="77777777" w:rsidR="00072B0E" w:rsidRPr="00AC3044" w:rsidRDefault="00072B0E" w:rsidP="005A428D">
            <w:pPr>
              <w:ind w:firstLine="0"/>
              <w:rPr>
                <w:rFonts w:eastAsia="SimSun"/>
              </w:rPr>
            </w:pPr>
            <w:r w:rsidRPr="00AC3044">
              <w:rPr>
                <w:rFonts w:eastAsia="SimSun"/>
              </w:rPr>
              <w:t>Комплексная услуга TCRαβ/CD19 деплеция</w:t>
            </w:r>
          </w:p>
        </w:tc>
        <w:tc>
          <w:tcPr>
            <w:tcW w:w="1276" w:type="dxa"/>
            <w:vAlign w:val="center"/>
          </w:tcPr>
          <w:p w14:paraId="2BE07688" w14:textId="77777777" w:rsidR="00072B0E" w:rsidRPr="00AC3044" w:rsidRDefault="00072B0E" w:rsidP="005A428D">
            <w:pPr>
              <w:ind w:firstLine="0"/>
              <w:rPr>
                <w:rFonts w:eastAsia="SimSun"/>
              </w:rPr>
            </w:pPr>
            <w:r w:rsidRPr="00AC3044">
              <w:rPr>
                <w:rFonts w:eastAsia="SimSun"/>
              </w:rPr>
              <w:t>–</w:t>
            </w:r>
          </w:p>
        </w:tc>
        <w:tc>
          <w:tcPr>
            <w:tcW w:w="1417" w:type="dxa"/>
            <w:vAlign w:val="center"/>
          </w:tcPr>
          <w:p w14:paraId="5D2FF979" w14:textId="77777777" w:rsidR="00072B0E" w:rsidRPr="00AC3044" w:rsidRDefault="00072B0E" w:rsidP="005A428D">
            <w:pPr>
              <w:ind w:firstLine="0"/>
              <w:rPr>
                <w:rFonts w:eastAsia="SimSun"/>
              </w:rPr>
            </w:pPr>
            <w:r w:rsidRPr="00AC3044">
              <w:rPr>
                <w:rFonts w:eastAsia="SimSun"/>
              </w:rPr>
              <w:t>–</w:t>
            </w:r>
          </w:p>
        </w:tc>
        <w:tc>
          <w:tcPr>
            <w:tcW w:w="1843" w:type="dxa"/>
            <w:vAlign w:val="center"/>
          </w:tcPr>
          <w:p w14:paraId="14828E65" w14:textId="77777777" w:rsidR="00072B0E" w:rsidRPr="00AC3044" w:rsidRDefault="00072B0E" w:rsidP="005A428D">
            <w:pPr>
              <w:ind w:firstLine="0"/>
              <w:rPr>
                <w:rFonts w:eastAsia="SimSun"/>
              </w:rPr>
            </w:pPr>
            <w:r w:rsidRPr="00AC3044">
              <w:rPr>
                <w:rFonts w:eastAsia="SimSun"/>
              </w:rPr>
              <w:t>0</w:t>
            </w:r>
          </w:p>
        </w:tc>
        <w:tc>
          <w:tcPr>
            <w:tcW w:w="2835" w:type="dxa"/>
            <w:vAlign w:val="center"/>
          </w:tcPr>
          <w:p w14:paraId="6F9D80B2" w14:textId="77777777" w:rsidR="00072B0E" w:rsidRPr="00AC3044" w:rsidRDefault="00072B0E" w:rsidP="005A428D">
            <w:pPr>
              <w:ind w:firstLine="0"/>
              <w:rPr>
                <w:rFonts w:eastAsia="SimSun"/>
              </w:rPr>
            </w:pPr>
            <w:r w:rsidRPr="00AC3044">
              <w:rPr>
                <w:rFonts w:eastAsia="SimSun"/>
              </w:rPr>
              <w:t>-</w:t>
            </w:r>
          </w:p>
        </w:tc>
      </w:tr>
      <w:tr w:rsidR="00072B0E" w:rsidRPr="00AC3044" w14:paraId="51656DE8" w14:textId="77777777" w:rsidTr="005A428D">
        <w:trPr>
          <w:trHeight w:val="20"/>
        </w:trPr>
        <w:tc>
          <w:tcPr>
            <w:tcW w:w="10490" w:type="dxa"/>
            <w:gridSpan w:val="6"/>
          </w:tcPr>
          <w:p w14:paraId="43BC8FAD" w14:textId="77777777" w:rsidR="00072B0E" w:rsidRPr="00AC3044" w:rsidRDefault="00072B0E" w:rsidP="005A428D">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33E0C800" w14:textId="77777777" w:rsidR="00072B0E" w:rsidRPr="00AC3044" w:rsidRDefault="00072B0E" w:rsidP="005A428D">
            <w:pPr>
              <w:ind w:firstLine="0"/>
              <w:rPr>
                <w:rFonts w:eastAsia="SimSun"/>
              </w:rPr>
            </w:pPr>
          </w:p>
        </w:tc>
      </w:tr>
    </w:tbl>
    <w:p w14:paraId="3B36492E" w14:textId="77777777" w:rsidR="00072B0E" w:rsidRDefault="00072B0E" w:rsidP="00072B0E">
      <w:pPr>
        <w:rPr>
          <w:rFonts w:eastAsia="SimSun"/>
        </w:rPr>
      </w:pPr>
      <w:bookmarkStart w:id="322" w:name="_Toc44401245"/>
    </w:p>
    <w:p w14:paraId="2CA232C4" w14:textId="77777777" w:rsidR="00072B0E" w:rsidRPr="00C07B2E" w:rsidRDefault="00072B0E" w:rsidP="00072B0E">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322"/>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072B0E" w:rsidRPr="00AC3044" w14:paraId="43E6ABF0" w14:textId="77777777" w:rsidTr="005A428D">
        <w:trPr>
          <w:cantSplit/>
          <w:trHeight w:val="20"/>
          <w:tblHeader/>
        </w:trPr>
        <w:tc>
          <w:tcPr>
            <w:tcW w:w="709" w:type="dxa"/>
          </w:tcPr>
          <w:p w14:paraId="658266DD" w14:textId="77777777" w:rsidR="00072B0E" w:rsidRPr="006A5E21" w:rsidRDefault="00072B0E" w:rsidP="005A428D">
            <w:pPr>
              <w:ind w:firstLine="0"/>
              <w:rPr>
                <w:rFonts w:eastAsia="SimSun"/>
              </w:rPr>
            </w:pPr>
          </w:p>
        </w:tc>
        <w:tc>
          <w:tcPr>
            <w:tcW w:w="2410" w:type="dxa"/>
            <w:vAlign w:val="center"/>
          </w:tcPr>
          <w:p w14:paraId="56B10812" w14:textId="77777777" w:rsidR="00072B0E" w:rsidRPr="00AC3044" w:rsidRDefault="00072B0E" w:rsidP="005A428D">
            <w:pPr>
              <w:ind w:firstLine="0"/>
              <w:rPr>
                <w:rFonts w:eastAsia="SimSun"/>
              </w:rPr>
            </w:pPr>
            <w:r w:rsidRPr="00AC3044">
              <w:rPr>
                <w:rFonts w:eastAsia="SimSun"/>
              </w:rPr>
              <w:t>Препарат</w:t>
            </w:r>
          </w:p>
        </w:tc>
        <w:tc>
          <w:tcPr>
            <w:tcW w:w="1276" w:type="dxa"/>
            <w:vAlign w:val="center"/>
          </w:tcPr>
          <w:p w14:paraId="608F87EF" w14:textId="77777777" w:rsidR="00072B0E" w:rsidRPr="00AC3044" w:rsidRDefault="00072B0E" w:rsidP="005A428D">
            <w:pPr>
              <w:ind w:firstLine="0"/>
              <w:rPr>
                <w:rFonts w:eastAsia="SimSun"/>
              </w:rPr>
            </w:pPr>
            <w:r w:rsidRPr="00AC3044">
              <w:rPr>
                <w:rFonts w:eastAsia="SimSun"/>
              </w:rPr>
              <w:t>Суточная доза</w:t>
            </w:r>
          </w:p>
        </w:tc>
        <w:tc>
          <w:tcPr>
            <w:tcW w:w="1417" w:type="dxa"/>
            <w:vAlign w:val="center"/>
          </w:tcPr>
          <w:p w14:paraId="7D5EBD27" w14:textId="77777777" w:rsidR="00072B0E" w:rsidRPr="00AC3044" w:rsidRDefault="00072B0E" w:rsidP="005A428D">
            <w:pPr>
              <w:ind w:firstLine="0"/>
              <w:rPr>
                <w:rFonts w:eastAsia="SimSun"/>
              </w:rPr>
            </w:pPr>
            <w:r w:rsidRPr="00AC3044">
              <w:rPr>
                <w:rFonts w:eastAsia="SimSun"/>
              </w:rPr>
              <w:t>Курсовая доза</w:t>
            </w:r>
          </w:p>
        </w:tc>
        <w:tc>
          <w:tcPr>
            <w:tcW w:w="1843" w:type="dxa"/>
            <w:vAlign w:val="center"/>
          </w:tcPr>
          <w:p w14:paraId="368B7F7F" w14:textId="77777777" w:rsidR="00072B0E" w:rsidRPr="00AC3044" w:rsidRDefault="00072B0E" w:rsidP="005A428D">
            <w:pPr>
              <w:ind w:firstLine="0"/>
              <w:rPr>
                <w:rFonts w:eastAsia="SimSun"/>
              </w:rPr>
            </w:pPr>
            <w:r w:rsidRPr="00AC3044">
              <w:rPr>
                <w:rFonts w:eastAsia="SimSun"/>
              </w:rPr>
              <w:t>Дни введения</w:t>
            </w:r>
          </w:p>
        </w:tc>
        <w:tc>
          <w:tcPr>
            <w:tcW w:w="2835" w:type="dxa"/>
            <w:vAlign w:val="center"/>
          </w:tcPr>
          <w:p w14:paraId="20A70E92"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15F10BFB" w14:textId="77777777" w:rsidTr="005A428D">
        <w:trPr>
          <w:cantSplit/>
          <w:trHeight w:val="20"/>
        </w:trPr>
        <w:tc>
          <w:tcPr>
            <w:tcW w:w="709" w:type="dxa"/>
            <w:vMerge w:val="restart"/>
            <w:textDirection w:val="btLr"/>
            <w:vAlign w:val="center"/>
          </w:tcPr>
          <w:p w14:paraId="035EF92C" w14:textId="77777777" w:rsidR="00072B0E" w:rsidRPr="00AC3044" w:rsidRDefault="00072B0E" w:rsidP="005A428D">
            <w:pPr>
              <w:ind w:firstLine="0"/>
              <w:rPr>
                <w:rFonts w:eastAsia="SimSun"/>
              </w:rPr>
            </w:pPr>
            <w:r w:rsidRPr="00AC3044">
              <w:rPr>
                <w:rFonts w:eastAsia="SimSun"/>
              </w:rPr>
              <w:t>Кондиционирование</w:t>
            </w:r>
          </w:p>
        </w:tc>
        <w:tc>
          <w:tcPr>
            <w:tcW w:w="2410" w:type="dxa"/>
          </w:tcPr>
          <w:p w14:paraId="6D89BE6F" w14:textId="77777777" w:rsidR="00072B0E" w:rsidRPr="00AC3044" w:rsidRDefault="00072B0E" w:rsidP="005A428D">
            <w:pPr>
              <w:ind w:firstLine="0"/>
              <w:rPr>
                <w:rFonts w:eastAsia="SimSun"/>
              </w:rPr>
            </w:pPr>
            <w:r w:rsidRPr="00AC3044">
              <w:rPr>
                <w:rFonts w:eastAsia="SimSun"/>
              </w:rPr>
              <w:t>Бусульфан</w:t>
            </w:r>
          </w:p>
        </w:tc>
        <w:tc>
          <w:tcPr>
            <w:tcW w:w="1276" w:type="dxa"/>
          </w:tcPr>
          <w:p w14:paraId="585BA408" w14:textId="77777777" w:rsidR="00072B0E" w:rsidRPr="00AC3044" w:rsidRDefault="00072B0E" w:rsidP="005A428D">
            <w:pPr>
              <w:ind w:firstLine="0"/>
              <w:rPr>
                <w:rFonts w:eastAsia="SimSun"/>
              </w:rPr>
            </w:pPr>
            <w:r w:rsidRPr="00AC3044">
              <w:rPr>
                <w:rFonts w:eastAsia="SimSun"/>
              </w:rPr>
              <w:t>4 мг/кг</w:t>
            </w:r>
          </w:p>
        </w:tc>
        <w:tc>
          <w:tcPr>
            <w:tcW w:w="1417" w:type="dxa"/>
          </w:tcPr>
          <w:p w14:paraId="4EB09C8C" w14:textId="77777777" w:rsidR="00072B0E" w:rsidRPr="00AC3044" w:rsidRDefault="00072B0E" w:rsidP="005A428D">
            <w:pPr>
              <w:ind w:firstLine="0"/>
              <w:rPr>
                <w:rFonts w:eastAsia="SimSun"/>
              </w:rPr>
            </w:pPr>
            <w:r w:rsidRPr="00AC3044">
              <w:rPr>
                <w:rFonts w:eastAsia="SimSun"/>
              </w:rPr>
              <w:t>12мг/кг</w:t>
            </w:r>
          </w:p>
        </w:tc>
        <w:tc>
          <w:tcPr>
            <w:tcW w:w="1843" w:type="dxa"/>
          </w:tcPr>
          <w:p w14:paraId="6872984C" w14:textId="77777777" w:rsidR="00072B0E" w:rsidRPr="00AC3044" w:rsidRDefault="00072B0E" w:rsidP="005A428D">
            <w:pPr>
              <w:ind w:firstLine="0"/>
              <w:rPr>
                <w:rFonts w:eastAsia="SimSun"/>
              </w:rPr>
            </w:pPr>
            <w:r w:rsidRPr="00AC3044">
              <w:rPr>
                <w:rFonts w:eastAsia="SimSun"/>
              </w:rPr>
              <w:t>–5,–4,–3</w:t>
            </w:r>
          </w:p>
        </w:tc>
        <w:tc>
          <w:tcPr>
            <w:tcW w:w="2835" w:type="dxa"/>
          </w:tcPr>
          <w:p w14:paraId="0F499BF7" w14:textId="77777777" w:rsidR="00072B0E" w:rsidRPr="00AC3044" w:rsidRDefault="00072B0E" w:rsidP="005A428D">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072B0E" w:rsidRPr="00AC3044" w14:paraId="32D70DD5" w14:textId="77777777" w:rsidTr="005A428D">
        <w:trPr>
          <w:cantSplit/>
          <w:trHeight w:val="458"/>
        </w:trPr>
        <w:tc>
          <w:tcPr>
            <w:tcW w:w="709" w:type="dxa"/>
            <w:vMerge/>
            <w:textDirection w:val="btLr"/>
            <w:vAlign w:val="center"/>
          </w:tcPr>
          <w:p w14:paraId="5B6546F7" w14:textId="77777777" w:rsidR="00072B0E" w:rsidRPr="00AC3044" w:rsidRDefault="00072B0E" w:rsidP="005A428D">
            <w:pPr>
              <w:ind w:firstLine="0"/>
              <w:rPr>
                <w:rFonts w:eastAsia="SimSun"/>
              </w:rPr>
            </w:pPr>
          </w:p>
        </w:tc>
        <w:tc>
          <w:tcPr>
            <w:tcW w:w="2410" w:type="dxa"/>
            <w:vAlign w:val="center"/>
          </w:tcPr>
          <w:p w14:paraId="57606711" w14:textId="77777777" w:rsidR="00072B0E" w:rsidRPr="00AC3044" w:rsidRDefault="00072B0E" w:rsidP="005A428D">
            <w:pPr>
              <w:ind w:firstLine="0"/>
              <w:rPr>
                <w:rFonts w:eastAsia="SimSun"/>
              </w:rPr>
            </w:pPr>
            <w:r w:rsidRPr="00AC3044">
              <w:rPr>
                <w:rFonts w:eastAsia="SimSun"/>
              </w:rPr>
              <w:t>Тиотепа</w:t>
            </w:r>
          </w:p>
        </w:tc>
        <w:tc>
          <w:tcPr>
            <w:tcW w:w="1276" w:type="dxa"/>
            <w:vAlign w:val="center"/>
          </w:tcPr>
          <w:p w14:paraId="285EE240" w14:textId="77777777" w:rsidR="00072B0E" w:rsidRPr="00AC3044" w:rsidRDefault="00072B0E" w:rsidP="005A428D">
            <w:pPr>
              <w:ind w:firstLine="0"/>
              <w:rPr>
                <w:rFonts w:eastAsia="SimSun"/>
              </w:rPr>
            </w:pPr>
            <w:r w:rsidRPr="00AC3044">
              <w:rPr>
                <w:rFonts w:eastAsia="SimSun"/>
              </w:rPr>
              <w:t xml:space="preserve">5мг/кг </w:t>
            </w:r>
          </w:p>
        </w:tc>
        <w:tc>
          <w:tcPr>
            <w:tcW w:w="1417" w:type="dxa"/>
            <w:vAlign w:val="center"/>
          </w:tcPr>
          <w:p w14:paraId="5B1A7A61" w14:textId="77777777" w:rsidR="00072B0E" w:rsidRPr="00AC3044" w:rsidRDefault="00072B0E" w:rsidP="005A428D">
            <w:pPr>
              <w:ind w:firstLine="0"/>
              <w:rPr>
                <w:rFonts w:eastAsia="SimSun"/>
              </w:rPr>
            </w:pPr>
            <w:r w:rsidRPr="00AC3044">
              <w:rPr>
                <w:rFonts w:eastAsia="SimSun"/>
              </w:rPr>
              <w:t>10 мг/кг</w:t>
            </w:r>
          </w:p>
        </w:tc>
        <w:tc>
          <w:tcPr>
            <w:tcW w:w="1843" w:type="dxa"/>
            <w:vAlign w:val="center"/>
          </w:tcPr>
          <w:p w14:paraId="21D5BFDF" w14:textId="77777777" w:rsidR="00072B0E" w:rsidRPr="00AC3044" w:rsidRDefault="00072B0E" w:rsidP="005A428D">
            <w:pPr>
              <w:ind w:firstLine="0"/>
              <w:rPr>
                <w:rFonts w:eastAsia="SimSun"/>
              </w:rPr>
            </w:pPr>
            <w:r w:rsidRPr="00AC3044">
              <w:rPr>
                <w:rFonts w:eastAsia="SimSun"/>
              </w:rPr>
              <w:t>–6,–5</w:t>
            </w:r>
          </w:p>
        </w:tc>
        <w:tc>
          <w:tcPr>
            <w:tcW w:w="2835" w:type="dxa"/>
            <w:vAlign w:val="center"/>
          </w:tcPr>
          <w:p w14:paraId="202E7F51"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0BA78730" w14:textId="77777777" w:rsidTr="005A428D">
        <w:trPr>
          <w:cantSplit/>
          <w:trHeight w:val="550"/>
        </w:trPr>
        <w:tc>
          <w:tcPr>
            <w:tcW w:w="709" w:type="dxa"/>
            <w:vMerge/>
            <w:textDirection w:val="btLr"/>
            <w:vAlign w:val="center"/>
          </w:tcPr>
          <w:p w14:paraId="7F3A8230" w14:textId="77777777" w:rsidR="00072B0E" w:rsidRPr="00AC3044" w:rsidRDefault="00072B0E" w:rsidP="005A428D">
            <w:pPr>
              <w:ind w:firstLine="0"/>
              <w:rPr>
                <w:rFonts w:eastAsia="SimSun"/>
              </w:rPr>
            </w:pPr>
          </w:p>
        </w:tc>
        <w:tc>
          <w:tcPr>
            <w:tcW w:w="2410" w:type="dxa"/>
            <w:vAlign w:val="center"/>
          </w:tcPr>
          <w:p w14:paraId="02A1552A" w14:textId="77777777" w:rsidR="00072B0E" w:rsidRPr="00AC3044" w:rsidRDefault="00072B0E" w:rsidP="005A428D">
            <w:pPr>
              <w:ind w:firstLine="0"/>
              <w:rPr>
                <w:rFonts w:eastAsia="SimSun"/>
              </w:rPr>
            </w:pPr>
            <w:r w:rsidRPr="00AC3044">
              <w:rPr>
                <w:rFonts w:eastAsia="SimSun"/>
              </w:rPr>
              <w:t>Флударабин</w:t>
            </w:r>
          </w:p>
        </w:tc>
        <w:tc>
          <w:tcPr>
            <w:tcW w:w="1276" w:type="dxa"/>
            <w:vAlign w:val="center"/>
          </w:tcPr>
          <w:p w14:paraId="024CEB20" w14:textId="77777777" w:rsidR="00072B0E" w:rsidRPr="00AC3044" w:rsidRDefault="00072B0E" w:rsidP="005A428D">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5BE4ED50" w14:textId="77777777" w:rsidR="00072B0E" w:rsidRPr="00AC3044" w:rsidRDefault="00072B0E" w:rsidP="005A428D">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7870F9DC" w14:textId="77777777" w:rsidR="00072B0E" w:rsidRPr="00AC3044" w:rsidRDefault="00072B0E" w:rsidP="005A428D">
            <w:pPr>
              <w:ind w:firstLine="0"/>
              <w:rPr>
                <w:rFonts w:eastAsia="SimSun"/>
              </w:rPr>
            </w:pPr>
            <w:r w:rsidRPr="00AC3044">
              <w:rPr>
                <w:rFonts w:eastAsia="SimSun"/>
              </w:rPr>
              <w:t>–6,–5,–4, –3, –2</w:t>
            </w:r>
          </w:p>
        </w:tc>
        <w:tc>
          <w:tcPr>
            <w:tcW w:w="2835" w:type="dxa"/>
            <w:vAlign w:val="center"/>
          </w:tcPr>
          <w:p w14:paraId="212E6363" w14:textId="77777777" w:rsidR="00072B0E" w:rsidRPr="00AC3044" w:rsidRDefault="00072B0E" w:rsidP="005A428D">
            <w:pPr>
              <w:ind w:firstLine="0"/>
              <w:rPr>
                <w:rFonts w:eastAsia="SimSun"/>
              </w:rPr>
            </w:pPr>
            <w:r w:rsidRPr="00AC3044">
              <w:rPr>
                <w:rFonts w:eastAsia="SimSun"/>
              </w:rPr>
              <w:t>В/в, в течение 30 -60 мин</w:t>
            </w:r>
          </w:p>
        </w:tc>
      </w:tr>
      <w:tr w:rsidR="00072B0E" w:rsidRPr="00AC3044" w14:paraId="3AEC0129" w14:textId="77777777" w:rsidTr="005A428D">
        <w:trPr>
          <w:cantSplit/>
          <w:trHeight w:val="416"/>
        </w:trPr>
        <w:tc>
          <w:tcPr>
            <w:tcW w:w="709" w:type="dxa"/>
            <w:vMerge w:val="restart"/>
            <w:textDirection w:val="btLr"/>
            <w:vAlign w:val="center"/>
          </w:tcPr>
          <w:p w14:paraId="34F9F516" w14:textId="77777777" w:rsidR="00072B0E" w:rsidRPr="00AC3044" w:rsidRDefault="00072B0E" w:rsidP="005A428D">
            <w:pPr>
              <w:ind w:firstLine="0"/>
              <w:rPr>
                <w:rFonts w:eastAsia="SimSun"/>
              </w:rPr>
            </w:pPr>
            <w:r w:rsidRPr="00AC3044">
              <w:rPr>
                <w:rFonts w:eastAsia="SimSun"/>
              </w:rPr>
              <w:t>Профилактика РТПХ</w:t>
            </w:r>
          </w:p>
        </w:tc>
        <w:tc>
          <w:tcPr>
            <w:tcW w:w="2410" w:type="dxa"/>
            <w:vAlign w:val="center"/>
          </w:tcPr>
          <w:p w14:paraId="743C0CC1" w14:textId="77777777" w:rsidR="00072B0E" w:rsidRPr="00AC3044" w:rsidRDefault="00072B0E" w:rsidP="005A428D">
            <w:pPr>
              <w:ind w:firstLine="0"/>
              <w:rPr>
                <w:rFonts w:eastAsia="SimSun"/>
              </w:rPr>
            </w:pPr>
            <w:r w:rsidRPr="00AC3044">
              <w:rPr>
                <w:rFonts w:eastAsia="SimSun"/>
              </w:rPr>
              <w:t>Ритуксимаб</w:t>
            </w:r>
          </w:p>
        </w:tc>
        <w:tc>
          <w:tcPr>
            <w:tcW w:w="1276" w:type="dxa"/>
            <w:vAlign w:val="center"/>
          </w:tcPr>
          <w:p w14:paraId="3EC2380E"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3BED5950" w14:textId="77777777" w:rsidR="00072B0E" w:rsidRPr="00AC3044" w:rsidRDefault="00072B0E" w:rsidP="005A428D">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1B881EF1" w14:textId="77777777" w:rsidR="00072B0E" w:rsidRPr="00AC3044" w:rsidRDefault="00072B0E" w:rsidP="005A428D">
            <w:pPr>
              <w:ind w:firstLine="0"/>
              <w:rPr>
                <w:rFonts w:eastAsia="SimSun"/>
              </w:rPr>
            </w:pPr>
            <w:r w:rsidRPr="00AC3044">
              <w:rPr>
                <w:rFonts w:eastAsia="SimSun"/>
              </w:rPr>
              <w:t>–1</w:t>
            </w:r>
          </w:p>
        </w:tc>
        <w:tc>
          <w:tcPr>
            <w:tcW w:w="2835" w:type="dxa"/>
            <w:vAlign w:val="center"/>
          </w:tcPr>
          <w:p w14:paraId="5017C4F6" w14:textId="77777777" w:rsidR="00072B0E" w:rsidRPr="00AC3044" w:rsidRDefault="00072B0E" w:rsidP="005A428D">
            <w:pPr>
              <w:ind w:firstLine="0"/>
              <w:rPr>
                <w:rFonts w:eastAsia="SimSun"/>
              </w:rPr>
            </w:pPr>
            <w:r w:rsidRPr="00AC3044">
              <w:rPr>
                <w:rFonts w:eastAsia="SimSun"/>
              </w:rPr>
              <w:t>В/в, в течение 2 часов</w:t>
            </w:r>
          </w:p>
        </w:tc>
      </w:tr>
      <w:tr w:rsidR="00072B0E" w:rsidRPr="00AC3044" w14:paraId="2A08248C" w14:textId="77777777" w:rsidTr="005A428D">
        <w:trPr>
          <w:cantSplit/>
          <w:trHeight w:val="20"/>
        </w:trPr>
        <w:tc>
          <w:tcPr>
            <w:tcW w:w="709" w:type="dxa"/>
            <w:vMerge/>
            <w:textDirection w:val="btLr"/>
          </w:tcPr>
          <w:p w14:paraId="0AF55C09" w14:textId="77777777" w:rsidR="00072B0E" w:rsidRPr="00AC3044" w:rsidRDefault="00072B0E" w:rsidP="005A428D">
            <w:pPr>
              <w:ind w:firstLine="0"/>
              <w:rPr>
                <w:rFonts w:eastAsia="SimSun"/>
              </w:rPr>
            </w:pPr>
          </w:p>
        </w:tc>
        <w:tc>
          <w:tcPr>
            <w:tcW w:w="2410" w:type="dxa"/>
            <w:vAlign w:val="center"/>
          </w:tcPr>
          <w:p w14:paraId="01D88C75" w14:textId="77777777" w:rsidR="00072B0E" w:rsidRPr="00AC3044" w:rsidRDefault="00072B0E" w:rsidP="005A428D">
            <w:pPr>
              <w:ind w:firstLine="0"/>
              <w:rPr>
                <w:rFonts w:eastAsia="SimSun"/>
              </w:rPr>
            </w:pPr>
            <w:r w:rsidRPr="00AC3044">
              <w:rPr>
                <w:rFonts w:eastAsia="SimSun"/>
              </w:rPr>
              <w:t>Тоцилизумаб</w:t>
            </w:r>
          </w:p>
        </w:tc>
        <w:tc>
          <w:tcPr>
            <w:tcW w:w="1276" w:type="dxa"/>
            <w:vAlign w:val="center"/>
          </w:tcPr>
          <w:p w14:paraId="6B91070B" w14:textId="77777777" w:rsidR="00072B0E" w:rsidRPr="00AC3044" w:rsidRDefault="00072B0E" w:rsidP="005A428D">
            <w:pPr>
              <w:ind w:firstLine="0"/>
              <w:rPr>
                <w:rFonts w:eastAsia="SimSun"/>
              </w:rPr>
            </w:pPr>
            <w:r w:rsidRPr="00AC3044">
              <w:rPr>
                <w:rFonts w:eastAsia="SimSun"/>
              </w:rPr>
              <w:t>8 мг/кг</w:t>
            </w:r>
          </w:p>
        </w:tc>
        <w:tc>
          <w:tcPr>
            <w:tcW w:w="1417" w:type="dxa"/>
            <w:vAlign w:val="center"/>
          </w:tcPr>
          <w:p w14:paraId="35C82716" w14:textId="77777777" w:rsidR="00072B0E" w:rsidRPr="00AC3044" w:rsidRDefault="00072B0E" w:rsidP="005A428D">
            <w:pPr>
              <w:ind w:firstLine="0"/>
              <w:rPr>
                <w:rFonts w:eastAsia="SimSun"/>
              </w:rPr>
            </w:pPr>
            <w:r w:rsidRPr="00AC3044">
              <w:rPr>
                <w:rFonts w:eastAsia="SimSun"/>
              </w:rPr>
              <w:t>8 мг/кг</w:t>
            </w:r>
          </w:p>
        </w:tc>
        <w:tc>
          <w:tcPr>
            <w:tcW w:w="1843" w:type="dxa"/>
            <w:vAlign w:val="center"/>
          </w:tcPr>
          <w:p w14:paraId="5A904BBC" w14:textId="77777777" w:rsidR="00072B0E" w:rsidRPr="00AC3044" w:rsidRDefault="00072B0E" w:rsidP="005A428D">
            <w:pPr>
              <w:ind w:firstLine="0"/>
              <w:rPr>
                <w:rFonts w:eastAsia="SimSun"/>
              </w:rPr>
            </w:pPr>
            <w:r w:rsidRPr="00AC3044">
              <w:rPr>
                <w:rFonts w:eastAsia="SimSun"/>
              </w:rPr>
              <w:t>–1, +21</w:t>
            </w:r>
          </w:p>
        </w:tc>
        <w:tc>
          <w:tcPr>
            <w:tcW w:w="2835" w:type="dxa"/>
            <w:vAlign w:val="center"/>
          </w:tcPr>
          <w:p w14:paraId="6CB655D8" w14:textId="77777777" w:rsidR="00072B0E" w:rsidRPr="00AC3044" w:rsidRDefault="00072B0E" w:rsidP="005A428D">
            <w:pPr>
              <w:ind w:firstLine="0"/>
              <w:rPr>
                <w:rFonts w:eastAsia="SimSun"/>
              </w:rPr>
            </w:pPr>
            <w:r w:rsidRPr="00AC3044">
              <w:rPr>
                <w:rFonts w:eastAsia="SimSun"/>
              </w:rPr>
              <w:t>В/в, в течение 1 часа</w:t>
            </w:r>
          </w:p>
        </w:tc>
      </w:tr>
      <w:tr w:rsidR="00072B0E" w:rsidRPr="00AC3044" w14:paraId="112DB482" w14:textId="77777777" w:rsidTr="005A428D">
        <w:trPr>
          <w:cantSplit/>
          <w:trHeight w:val="20"/>
        </w:trPr>
        <w:tc>
          <w:tcPr>
            <w:tcW w:w="709" w:type="dxa"/>
            <w:vMerge/>
            <w:textDirection w:val="btLr"/>
          </w:tcPr>
          <w:p w14:paraId="156EEA0D" w14:textId="77777777" w:rsidR="00072B0E" w:rsidRPr="00AC3044" w:rsidRDefault="00072B0E" w:rsidP="005A428D">
            <w:pPr>
              <w:ind w:firstLine="0"/>
              <w:rPr>
                <w:rFonts w:eastAsia="SimSun"/>
              </w:rPr>
            </w:pPr>
          </w:p>
        </w:tc>
        <w:tc>
          <w:tcPr>
            <w:tcW w:w="2410" w:type="dxa"/>
            <w:vAlign w:val="center"/>
          </w:tcPr>
          <w:p w14:paraId="5B15AA5F" w14:textId="77777777" w:rsidR="00072B0E" w:rsidRPr="00AC3044" w:rsidRDefault="00072B0E" w:rsidP="005A428D">
            <w:pPr>
              <w:ind w:firstLine="0"/>
              <w:rPr>
                <w:rFonts w:eastAsia="SimSun"/>
              </w:rPr>
            </w:pPr>
            <w:r w:rsidRPr="00AC3044">
              <w:rPr>
                <w:rFonts w:eastAsia="SimSun"/>
              </w:rPr>
              <w:t>Абатацепт1</w:t>
            </w:r>
          </w:p>
        </w:tc>
        <w:tc>
          <w:tcPr>
            <w:tcW w:w="1276" w:type="dxa"/>
            <w:vAlign w:val="center"/>
          </w:tcPr>
          <w:p w14:paraId="6935DA72" w14:textId="77777777" w:rsidR="00072B0E" w:rsidRPr="00AC3044" w:rsidRDefault="00072B0E" w:rsidP="005A428D">
            <w:pPr>
              <w:ind w:firstLine="0"/>
              <w:rPr>
                <w:rFonts w:eastAsia="SimSun"/>
              </w:rPr>
            </w:pPr>
            <w:r w:rsidRPr="00AC3044">
              <w:rPr>
                <w:rFonts w:eastAsia="SimSun"/>
              </w:rPr>
              <w:t>10 мг/кг</w:t>
            </w:r>
          </w:p>
        </w:tc>
        <w:tc>
          <w:tcPr>
            <w:tcW w:w="1417" w:type="dxa"/>
            <w:vAlign w:val="center"/>
          </w:tcPr>
          <w:p w14:paraId="520A42BF" w14:textId="77777777" w:rsidR="00072B0E" w:rsidRPr="00AC3044" w:rsidRDefault="00072B0E" w:rsidP="005A428D">
            <w:pPr>
              <w:ind w:firstLine="0"/>
              <w:rPr>
                <w:rFonts w:eastAsia="SimSun"/>
              </w:rPr>
            </w:pPr>
            <w:r w:rsidRPr="00AC3044">
              <w:rPr>
                <w:rFonts w:eastAsia="SimSun"/>
              </w:rPr>
              <w:t>40 мг/кг</w:t>
            </w:r>
          </w:p>
        </w:tc>
        <w:tc>
          <w:tcPr>
            <w:tcW w:w="1843" w:type="dxa"/>
            <w:vAlign w:val="center"/>
          </w:tcPr>
          <w:p w14:paraId="6EAF7279" w14:textId="77777777" w:rsidR="00072B0E" w:rsidRPr="00AC3044" w:rsidRDefault="00072B0E" w:rsidP="005A428D">
            <w:pPr>
              <w:ind w:firstLine="0"/>
              <w:rPr>
                <w:rFonts w:eastAsia="SimSun"/>
              </w:rPr>
            </w:pPr>
            <w:r w:rsidRPr="00AC3044">
              <w:rPr>
                <w:rFonts w:eastAsia="SimSun"/>
              </w:rPr>
              <w:t>–1,+7,+14,+28</w:t>
            </w:r>
          </w:p>
        </w:tc>
        <w:tc>
          <w:tcPr>
            <w:tcW w:w="2835" w:type="dxa"/>
            <w:vAlign w:val="center"/>
          </w:tcPr>
          <w:p w14:paraId="5BC78B09" w14:textId="77777777" w:rsidR="00072B0E" w:rsidRPr="00AC3044" w:rsidRDefault="00072B0E" w:rsidP="005A428D">
            <w:pPr>
              <w:ind w:firstLine="0"/>
              <w:rPr>
                <w:rFonts w:eastAsia="SimSun"/>
              </w:rPr>
            </w:pPr>
            <w:r w:rsidRPr="00AC3044">
              <w:rPr>
                <w:rFonts w:eastAsia="SimSun"/>
              </w:rPr>
              <w:t>В/в, в течение 30 мин</w:t>
            </w:r>
          </w:p>
        </w:tc>
      </w:tr>
      <w:tr w:rsidR="00072B0E" w:rsidRPr="00AC3044" w14:paraId="489C0B3E" w14:textId="77777777" w:rsidTr="005A428D">
        <w:trPr>
          <w:cantSplit/>
          <w:trHeight w:val="1797"/>
        </w:trPr>
        <w:tc>
          <w:tcPr>
            <w:tcW w:w="709" w:type="dxa"/>
            <w:textDirection w:val="btLr"/>
            <w:vAlign w:val="center"/>
          </w:tcPr>
          <w:p w14:paraId="2172A9B5" w14:textId="77777777" w:rsidR="00072B0E" w:rsidRPr="00AC3044" w:rsidRDefault="00072B0E" w:rsidP="005A428D">
            <w:pPr>
              <w:ind w:firstLine="0"/>
              <w:rPr>
                <w:rFonts w:eastAsia="SimSun"/>
              </w:rPr>
            </w:pPr>
            <w:r w:rsidRPr="00AC3044">
              <w:rPr>
                <w:rFonts w:eastAsia="SimSun"/>
              </w:rPr>
              <w:t>Ex vivo манипуляция  с трансплантатом</w:t>
            </w:r>
          </w:p>
        </w:tc>
        <w:tc>
          <w:tcPr>
            <w:tcW w:w="2410" w:type="dxa"/>
            <w:vAlign w:val="center"/>
          </w:tcPr>
          <w:p w14:paraId="46E54D5C" w14:textId="77777777" w:rsidR="00072B0E" w:rsidRPr="00AC3044" w:rsidRDefault="00072B0E" w:rsidP="005A428D">
            <w:pPr>
              <w:ind w:firstLine="0"/>
              <w:rPr>
                <w:rFonts w:eastAsia="SimSun"/>
              </w:rPr>
            </w:pPr>
            <w:r w:rsidRPr="00AC3044">
              <w:rPr>
                <w:rFonts w:eastAsia="SimSun"/>
              </w:rPr>
              <w:t>Комплексная услуга TCRαβ/CD19 деплеция</w:t>
            </w:r>
          </w:p>
        </w:tc>
        <w:tc>
          <w:tcPr>
            <w:tcW w:w="1276" w:type="dxa"/>
            <w:vAlign w:val="center"/>
          </w:tcPr>
          <w:p w14:paraId="65D59CA2" w14:textId="77777777" w:rsidR="00072B0E" w:rsidRPr="00AC3044" w:rsidRDefault="00072B0E" w:rsidP="005A428D">
            <w:pPr>
              <w:ind w:firstLine="0"/>
              <w:rPr>
                <w:rFonts w:eastAsia="SimSun"/>
              </w:rPr>
            </w:pPr>
            <w:r w:rsidRPr="00AC3044">
              <w:rPr>
                <w:rFonts w:eastAsia="SimSun"/>
              </w:rPr>
              <w:t>–</w:t>
            </w:r>
          </w:p>
        </w:tc>
        <w:tc>
          <w:tcPr>
            <w:tcW w:w="1417" w:type="dxa"/>
            <w:vAlign w:val="center"/>
          </w:tcPr>
          <w:p w14:paraId="4EE6E75D" w14:textId="77777777" w:rsidR="00072B0E" w:rsidRPr="00AC3044" w:rsidRDefault="00072B0E" w:rsidP="005A428D">
            <w:pPr>
              <w:ind w:firstLine="0"/>
              <w:rPr>
                <w:rFonts w:eastAsia="SimSun"/>
              </w:rPr>
            </w:pPr>
            <w:r w:rsidRPr="00AC3044">
              <w:rPr>
                <w:rFonts w:eastAsia="SimSun"/>
              </w:rPr>
              <w:t>–</w:t>
            </w:r>
          </w:p>
        </w:tc>
        <w:tc>
          <w:tcPr>
            <w:tcW w:w="1843" w:type="dxa"/>
            <w:vAlign w:val="center"/>
          </w:tcPr>
          <w:p w14:paraId="0B46C5F0" w14:textId="77777777" w:rsidR="00072B0E" w:rsidRPr="00AC3044" w:rsidRDefault="00072B0E" w:rsidP="005A428D">
            <w:pPr>
              <w:ind w:firstLine="0"/>
              <w:rPr>
                <w:rFonts w:eastAsia="SimSun"/>
              </w:rPr>
            </w:pPr>
            <w:r w:rsidRPr="00AC3044">
              <w:rPr>
                <w:rFonts w:eastAsia="SimSun"/>
              </w:rPr>
              <w:t>0</w:t>
            </w:r>
          </w:p>
        </w:tc>
        <w:tc>
          <w:tcPr>
            <w:tcW w:w="2835" w:type="dxa"/>
            <w:vAlign w:val="center"/>
          </w:tcPr>
          <w:p w14:paraId="352431EC" w14:textId="77777777" w:rsidR="00072B0E" w:rsidRPr="00AC3044" w:rsidRDefault="00072B0E" w:rsidP="005A428D">
            <w:pPr>
              <w:ind w:firstLine="0"/>
              <w:rPr>
                <w:rFonts w:eastAsia="SimSun"/>
              </w:rPr>
            </w:pPr>
            <w:r w:rsidRPr="00AC3044">
              <w:rPr>
                <w:rFonts w:eastAsia="SimSun"/>
              </w:rPr>
              <w:t>-</w:t>
            </w:r>
          </w:p>
        </w:tc>
      </w:tr>
      <w:tr w:rsidR="00072B0E" w:rsidRPr="00AC3044" w14:paraId="737D0C84" w14:textId="77777777" w:rsidTr="005A428D">
        <w:trPr>
          <w:trHeight w:val="20"/>
        </w:trPr>
        <w:tc>
          <w:tcPr>
            <w:tcW w:w="10490" w:type="dxa"/>
            <w:gridSpan w:val="6"/>
          </w:tcPr>
          <w:p w14:paraId="25682191" w14:textId="77777777" w:rsidR="00072B0E" w:rsidRPr="00AC3044" w:rsidRDefault="00072B0E" w:rsidP="005A428D">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26DC7B90" w14:textId="77777777" w:rsidR="00072B0E" w:rsidRPr="00AC3044" w:rsidRDefault="00072B0E" w:rsidP="005A428D">
            <w:pPr>
              <w:ind w:firstLine="0"/>
              <w:rPr>
                <w:rFonts w:eastAsia="SimSun"/>
              </w:rPr>
            </w:pPr>
          </w:p>
        </w:tc>
      </w:tr>
    </w:tbl>
    <w:p w14:paraId="1F560F8D" w14:textId="77777777" w:rsidR="00072B0E" w:rsidRDefault="00072B0E" w:rsidP="00072B0E">
      <w:pPr>
        <w:rPr>
          <w:rFonts w:eastAsia="SimSun"/>
        </w:rPr>
      </w:pPr>
      <w:bookmarkStart w:id="323" w:name="_Toc44401246"/>
    </w:p>
    <w:p w14:paraId="439F67C5" w14:textId="77777777" w:rsidR="00072B0E" w:rsidRPr="00C07B2E" w:rsidRDefault="00072B0E" w:rsidP="00072B0E">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323"/>
    </w:p>
    <w:p w14:paraId="555CB859" w14:textId="77777777" w:rsidR="00072B0E" w:rsidRPr="00C07B2E" w:rsidRDefault="00072B0E" w:rsidP="00072B0E">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072B0E" w:rsidRPr="00AC3044" w14:paraId="2F411578" w14:textId="77777777" w:rsidTr="005A428D">
        <w:trPr>
          <w:cantSplit/>
          <w:trHeight w:val="20"/>
          <w:tblHeader/>
        </w:trPr>
        <w:tc>
          <w:tcPr>
            <w:tcW w:w="709" w:type="dxa"/>
          </w:tcPr>
          <w:p w14:paraId="6119089E" w14:textId="77777777" w:rsidR="00072B0E" w:rsidRPr="00AC3044" w:rsidRDefault="00072B0E" w:rsidP="005A428D">
            <w:pPr>
              <w:ind w:firstLine="0"/>
              <w:rPr>
                <w:rFonts w:eastAsia="SimSun"/>
              </w:rPr>
            </w:pPr>
          </w:p>
        </w:tc>
        <w:tc>
          <w:tcPr>
            <w:tcW w:w="1843" w:type="dxa"/>
            <w:vAlign w:val="center"/>
          </w:tcPr>
          <w:p w14:paraId="186C90E2" w14:textId="77777777" w:rsidR="00072B0E" w:rsidRPr="00AC3044" w:rsidRDefault="00072B0E" w:rsidP="005A428D">
            <w:pPr>
              <w:ind w:firstLine="0"/>
              <w:rPr>
                <w:rFonts w:eastAsia="SimSun"/>
              </w:rPr>
            </w:pPr>
            <w:r w:rsidRPr="00AC3044">
              <w:rPr>
                <w:rFonts w:eastAsia="SimSun"/>
              </w:rPr>
              <w:t>Препарат</w:t>
            </w:r>
          </w:p>
        </w:tc>
        <w:tc>
          <w:tcPr>
            <w:tcW w:w="1843" w:type="dxa"/>
            <w:vAlign w:val="center"/>
          </w:tcPr>
          <w:p w14:paraId="17FEEEC4" w14:textId="77777777" w:rsidR="00072B0E" w:rsidRPr="00AC3044" w:rsidRDefault="00072B0E" w:rsidP="005A428D">
            <w:pPr>
              <w:ind w:firstLine="0"/>
              <w:rPr>
                <w:rFonts w:eastAsia="SimSun"/>
              </w:rPr>
            </w:pPr>
            <w:r w:rsidRPr="00AC3044">
              <w:rPr>
                <w:rFonts w:eastAsia="SimSun"/>
              </w:rPr>
              <w:t>Суточная доза</w:t>
            </w:r>
          </w:p>
        </w:tc>
        <w:tc>
          <w:tcPr>
            <w:tcW w:w="1417" w:type="dxa"/>
            <w:vAlign w:val="center"/>
          </w:tcPr>
          <w:p w14:paraId="2A1AA5AE" w14:textId="77777777" w:rsidR="00072B0E" w:rsidRPr="00AC3044" w:rsidRDefault="00072B0E" w:rsidP="005A428D">
            <w:pPr>
              <w:ind w:firstLine="0"/>
              <w:rPr>
                <w:rFonts w:eastAsia="SimSun"/>
              </w:rPr>
            </w:pPr>
            <w:r w:rsidRPr="00AC3044">
              <w:rPr>
                <w:rFonts w:eastAsia="SimSun"/>
              </w:rPr>
              <w:t>Курсовая доза</w:t>
            </w:r>
          </w:p>
        </w:tc>
        <w:tc>
          <w:tcPr>
            <w:tcW w:w="1843" w:type="dxa"/>
            <w:vAlign w:val="center"/>
          </w:tcPr>
          <w:p w14:paraId="5B52BAD5" w14:textId="77777777" w:rsidR="00072B0E" w:rsidRPr="00AC3044" w:rsidRDefault="00072B0E" w:rsidP="005A428D">
            <w:pPr>
              <w:ind w:firstLine="0"/>
              <w:rPr>
                <w:rFonts w:eastAsia="SimSun"/>
              </w:rPr>
            </w:pPr>
            <w:r w:rsidRPr="00AC3044">
              <w:rPr>
                <w:rFonts w:eastAsia="SimSun"/>
              </w:rPr>
              <w:t>Дни введения</w:t>
            </w:r>
          </w:p>
        </w:tc>
        <w:tc>
          <w:tcPr>
            <w:tcW w:w="2835" w:type="dxa"/>
            <w:vAlign w:val="center"/>
          </w:tcPr>
          <w:p w14:paraId="0FD6672E"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123C3D17" w14:textId="77777777" w:rsidTr="005A428D">
        <w:trPr>
          <w:cantSplit/>
          <w:trHeight w:val="1831"/>
        </w:trPr>
        <w:tc>
          <w:tcPr>
            <w:tcW w:w="709" w:type="dxa"/>
            <w:textDirection w:val="btLr"/>
            <w:vAlign w:val="center"/>
          </w:tcPr>
          <w:p w14:paraId="6EE17A8D" w14:textId="77777777" w:rsidR="00072B0E" w:rsidRPr="00AC3044" w:rsidRDefault="00072B0E" w:rsidP="005A428D">
            <w:pPr>
              <w:ind w:firstLine="0"/>
              <w:rPr>
                <w:rFonts w:eastAsia="SimSun"/>
              </w:rPr>
            </w:pPr>
            <w:r w:rsidRPr="00AC3044">
              <w:rPr>
                <w:rFonts w:eastAsia="SimSun"/>
              </w:rPr>
              <w:t>Кондиционирование</w:t>
            </w:r>
          </w:p>
        </w:tc>
        <w:tc>
          <w:tcPr>
            <w:tcW w:w="9781" w:type="dxa"/>
            <w:gridSpan w:val="5"/>
            <w:vAlign w:val="center"/>
          </w:tcPr>
          <w:p w14:paraId="5B276AE2" w14:textId="77777777" w:rsidR="00072B0E" w:rsidRPr="00AC3044" w:rsidRDefault="00072B0E" w:rsidP="005A428D">
            <w:pPr>
              <w:ind w:firstLine="0"/>
              <w:rPr>
                <w:rFonts w:eastAsia="SimSun"/>
              </w:rPr>
            </w:pPr>
            <w:r w:rsidRPr="00AC3044">
              <w:rPr>
                <w:rFonts w:eastAsia="SimSun"/>
              </w:rPr>
              <w:t>Без предварительного кондиционирования</w:t>
            </w:r>
          </w:p>
        </w:tc>
      </w:tr>
      <w:tr w:rsidR="00072B0E" w:rsidRPr="00AC3044" w14:paraId="50D4AC05" w14:textId="77777777" w:rsidTr="005A428D">
        <w:trPr>
          <w:cantSplit/>
          <w:trHeight w:val="1688"/>
        </w:trPr>
        <w:tc>
          <w:tcPr>
            <w:tcW w:w="709" w:type="dxa"/>
            <w:vMerge w:val="restart"/>
            <w:textDirection w:val="btLr"/>
            <w:vAlign w:val="center"/>
          </w:tcPr>
          <w:p w14:paraId="2C005ECB" w14:textId="77777777" w:rsidR="00072B0E" w:rsidRPr="00AC3044" w:rsidRDefault="00072B0E" w:rsidP="005A428D">
            <w:pPr>
              <w:ind w:firstLine="0"/>
              <w:rPr>
                <w:rFonts w:eastAsia="SimSun"/>
              </w:rPr>
            </w:pPr>
            <w:r w:rsidRPr="00AC3044">
              <w:rPr>
                <w:rFonts w:eastAsia="SimSun"/>
              </w:rPr>
              <w:t>Профилактика РТПХ</w:t>
            </w:r>
          </w:p>
        </w:tc>
        <w:tc>
          <w:tcPr>
            <w:tcW w:w="1843" w:type="dxa"/>
            <w:vAlign w:val="center"/>
          </w:tcPr>
          <w:p w14:paraId="25415782" w14:textId="77777777" w:rsidR="00072B0E" w:rsidRPr="00AC3044" w:rsidRDefault="00072B0E" w:rsidP="005A428D">
            <w:pPr>
              <w:ind w:firstLine="0"/>
              <w:rPr>
                <w:rFonts w:eastAsia="SimSun"/>
              </w:rPr>
            </w:pPr>
            <w:r w:rsidRPr="00AC3044">
              <w:rPr>
                <w:rFonts w:eastAsia="SimSun"/>
              </w:rPr>
              <w:t>Циклоспорин</w:t>
            </w:r>
          </w:p>
        </w:tc>
        <w:tc>
          <w:tcPr>
            <w:tcW w:w="1843" w:type="dxa"/>
            <w:vAlign w:val="center"/>
          </w:tcPr>
          <w:p w14:paraId="56C6CDD3" w14:textId="77777777" w:rsidR="00072B0E" w:rsidRPr="00AC3044" w:rsidRDefault="00072B0E" w:rsidP="005A428D">
            <w:pPr>
              <w:ind w:firstLine="0"/>
              <w:rPr>
                <w:rFonts w:eastAsia="SimSun"/>
              </w:rPr>
            </w:pPr>
            <w:r w:rsidRPr="00AC3044">
              <w:rPr>
                <w:rFonts w:eastAsia="SimSun"/>
              </w:rPr>
              <w:t>3 мг/кг</w:t>
            </w:r>
          </w:p>
        </w:tc>
        <w:tc>
          <w:tcPr>
            <w:tcW w:w="1417" w:type="dxa"/>
            <w:vAlign w:val="center"/>
          </w:tcPr>
          <w:p w14:paraId="23D2E8F4" w14:textId="77777777" w:rsidR="00072B0E" w:rsidRPr="00AC3044" w:rsidRDefault="00072B0E" w:rsidP="005A428D">
            <w:pPr>
              <w:ind w:firstLine="0"/>
              <w:rPr>
                <w:rFonts w:eastAsia="SimSun"/>
              </w:rPr>
            </w:pPr>
            <w:r w:rsidRPr="00AC3044">
              <w:rPr>
                <w:rFonts w:eastAsia="SimSun"/>
              </w:rPr>
              <w:t>–</w:t>
            </w:r>
          </w:p>
        </w:tc>
        <w:tc>
          <w:tcPr>
            <w:tcW w:w="1843" w:type="dxa"/>
            <w:vAlign w:val="center"/>
          </w:tcPr>
          <w:p w14:paraId="6D3F8F30" w14:textId="77777777" w:rsidR="00072B0E" w:rsidRPr="00AC3044" w:rsidRDefault="00072B0E" w:rsidP="005A428D">
            <w:pPr>
              <w:ind w:firstLine="0"/>
              <w:rPr>
                <w:rFonts w:eastAsia="SimSun"/>
              </w:rPr>
            </w:pPr>
            <w:r w:rsidRPr="00AC3044">
              <w:rPr>
                <w:rFonts w:eastAsia="SimSun"/>
              </w:rPr>
              <w:t>С +5 дня по +90 день затем постепенное снижение к +180 дню</w:t>
            </w:r>
          </w:p>
        </w:tc>
        <w:tc>
          <w:tcPr>
            <w:tcW w:w="2835" w:type="dxa"/>
            <w:vAlign w:val="center"/>
          </w:tcPr>
          <w:p w14:paraId="3A650745" w14:textId="77777777" w:rsidR="00072B0E" w:rsidRPr="00AC3044" w:rsidRDefault="00072B0E" w:rsidP="005A428D">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072B0E" w:rsidRPr="00AC3044" w14:paraId="1464FBBE" w14:textId="77777777" w:rsidTr="005A428D">
        <w:trPr>
          <w:cantSplit/>
          <w:trHeight w:val="20"/>
        </w:trPr>
        <w:tc>
          <w:tcPr>
            <w:tcW w:w="709" w:type="dxa"/>
            <w:vMerge/>
            <w:textDirection w:val="btLr"/>
          </w:tcPr>
          <w:p w14:paraId="09D82060" w14:textId="77777777" w:rsidR="00072B0E" w:rsidRPr="00AC3044" w:rsidRDefault="00072B0E" w:rsidP="005A428D">
            <w:pPr>
              <w:ind w:firstLine="0"/>
              <w:rPr>
                <w:rFonts w:eastAsia="SimSun"/>
              </w:rPr>
            </w:pPr>
          </w:p>
        </w:tc>
        <w:tc>
          <w:tcPr>
            <w:tcW w:w="1843" w:type="dxa"/>
            <w:vAlign w:val="center"/>
          </w:tcPr>
          <w:p w14:paraId="435EAD36" w14:textId="77777777" w:rsidR="00072B0E" w:rsidRPr="00AC3044" w:rsidRDefault="00072B0E" w:rsidP="005A428D">
            <w:pPr>
              <w:ind w:firstLine="0"/>
              <w:rPr>
                <w:rFonts w:eastAsia="SimSun"/>
              </w:rPr>
            </w:pPr>
            <w:r w:rsidRPr="00AC3044">
              <w:rPr>
                <w:rFonts w:eastAsia="SimSun"/>
              </w:rPr>
              <w:t>Микофенолата мофетил</w:t>
            </w:r>
          </w:p>
        </w:tc>
        <w:tc>
          <w:tcPr>
            <w:tcW w:w="1843" w:type="dxa"/>
            <w:vAlign w:val="center"/>
          </w:tcPr>
          <w:p w14:paraId="2227BC26" w14:textId="77777777" w:rsidR="00072B0E" w:rsidRPr="00AC3044" w:rsidRDefault="00072B0E" w:rsidP="005A428D">
            <w:pPr>
              <w:ind w:firstLine="0"/>
              <w:rPr>
                <w:rFonts w:eastAsia="SimSun"/>
              </w:rPr>
            </w:pPr>
            <w:r w:rsidRPr="00AC3044">
              <w:rPr>
                <w:rFonts w:eastAsia="SimSun"/>
              </w:rPr>
              <w:t>30 мг/кг</w:t>
            </w:r>
          </w:p>
        </w:tc>
        <w:tc>
          <w:tcPr>
            <w:tcW w:w="1417" w:type="dxa"/>
            <w:vAlign w:val="center"/>
          </w:tcPr>
          <w:p w14:paraId="6969B4E0" w14:textId="77777777" w:rsidR="00072B0E" w:rsidRPr="00AC3044" w:rsidRDefault="00072B0E" w:rsidP="005A428D">
            <w:pPr>
              <w:ind w:firstLine="0"/>
              <w:rPr>
                <w:rFonts w:eastAsia="SimSun"/>
              </w:rPr>
            </w:pPr>
            <w:r w:rsidRPr="00AC3044">
              <w:rPr>
                <w:rFonts w:eastAsia="SimSun"/>
              </w:rPr>
              <w:t>–</w:t>
            </w:r>
          </w:p>
        </w:tc>
        <w:tc>
          <w:tcPr>
            <w:tcW w:w="1843" w:type="dxa"/>
            <w:vAlign w:val="center"/>
          </w:tcPr>
          <w:p w14:paraId="174CE2A0" w14:textId="77777777" w:rsidR="00072B0E" w:rsidRPr="00AC3044" w:rsidRDefault="00072B0E" w:rsidP="005A428D">
            <w:pPr>
              <w:ind w:firstLine="0"/>
              <w:rPr>
                <w:rFonts w:eastAsia="SimSun"/>
              </w:rPr>
            </w:pPr>
            <w:r w:rsidRPr="00AC3044">
              <w:rPr>
                <w:rFonts w:eastAsia="SimSun"/>
              </w:rPr>
              <w:t>С +5 по +90 день</w:t>
            </w:r>
          </w:p>
        </w:tc>
        <w:tc>
          <w:tcPr>
            <w:tcW w:w="2835" w:type="dxa"/>
            <w:vAlign w:val="center"/>
          </w:tcPr>
          <w:p w14:paraId="7B9EC127" w14:textId="77777777" w:rsidR="00072B0E" w:rsidRPr="00AC3044" w:rsidRDefault="00072B0E" w:rsidP="005A428D">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072B0E" w:rsidRPr="00AC3044" w14:paraId="7FD99916" w14:textId="77777777" w:rsidTr="005A428D">
        <w:trPr>
          <w:cantSplit/>
          <w:trHeight w:val="1797"/>
        </w:trPr>
        <w:tc>
          <w:tcPr>
            <w:tcW w:w="709" w:type="dxa"/>
            <w:textDirection w:val="btLr"/>
            <w:vAlign w:val="center"/>
          </w:tcPr>
          <w:p w14:paraId="011A6432" w14:textId="77777777" w:rsidR="00072B0E" w:rsidRPr="00AC3044" w:rsidRDefault="00072B0E" w:rsidP="005A428D">
            <w:pPr>
              <w:ind w:firstLine="0"/>
              <w:rPr>
                <w:rFonts w:eastAsia="SimSun"/>
              </w:rPr>
            </w:pPr>
            <w:r w:rsidRPr="00AC3044">
              <w:rPr>
                <w:rFonts w:eastAsia="SimSun"/>
              </w:rPr>
              <w:t>Ex vivo манипуляция  с трансплантатом</w:t>
            </w:r>
          </w:p>
        </w:tc>
        <w:tc>
          <w:tcPr>
            <w:tcW w:w="1843" w:type="dxa"/>
            <w:vAlign w:val="center"/>
          </w:tcPr>
          <w:p w14:paraId="6C82802B" w14:textId="77777777" w:rsidR="00072B0E" w:rsidRPr="00AC3044" w:rsidRDefault="00072B0E" w:rsidP="005A428D">
            <w:pPr>
              <w:ind w:firstLine="0"/>
              <w:rPr>
                <w:rFonts w:eastAsia="SimSun"/>
              </w:rPr>
            </w:pPr>
            <w:r w:rsidRPr="00AC3044">
              <w:rPr>
                <w:rFonts w:eastAsia="SimSun"/>
              </w:rPr>
              <w:t>CD34+ селекция (A18.05.017.004)</w:t>
            </w:r>
          </w:p>
        </w:tc>
        <w:tc>
          <w:tcPr>
            <w:tcW w:w="1843" w:type="dxa"/>
            <w:vAlign w:val="center"/>
          </w:tcPr>
          <w:p w14:paraId="657BDFB1" w14:textId="77777777" w:rsidR="00072B0E" w:rsidRPr="00AC3044" w:rsidRDefault="00072B0E" w:rsidP="005A428D">
            <w:pPr>
              <w:ind w:firstLine="0"/>
              <w:rPr>
                <w:rFonts w:eastAsia="SimSun"/>
              </w:rPr>
            </w:pPr>
            <w:r w:rsidRPr="00AC3044">
              <w:rPr>
                <w:rFonts w:eastAsia="SimSun"/>
              </w:rPr>
              <w:t>–</w:t>
            </w:r>
          </w:p>
        </w:tc>
        <w:tc>
          <w:tcPr>
            <w:tcW w:w="1417" w:type="dxa"/>
            <w:vAlign w:val="center"/>
          </w:tcPr>
          <w:p w14:paraId="5C41683C" w14:textId="77777777" w:rsidR="00072B0E" w:rsidRPr="00AC3044" w:rsidRDefault="00072B0E" w:rsidP="005A428D">
            <w:pPr>
              <w:ind w:firstLine="0"/>
              <w:rPr>
                <w:rFonts w:eastAsia="SimSun"/>
              </w:rPr>
            </w:pPr>
            <w:r w:rsidRPr="00AC3044">
              <w:rPr>
                <w:rFonts w:eastAsia="SimSun"/>
              </w:rPr>
              <w:t>–</w:t>
            </w:r>
          </w:p>
        </w:tc>
        <w:tc>
          <w:tcPr>
            <w:tcW w:w="1843" w:type="dxa"/>
            <w:vAlign w:val="center"/>
          </w:tcPr>
          <w:p w14:paraId="5448A4F4" w14:textId="77777777" w:rsidR="00072B0E" w:rsidRPr="00AC3044" w:rsidRDefault="00072B0E" w:rsidP="005A428D">
            <w:pPr>
              <w:ind w:firstLine="0"/>
              <w:rPr>
                <w:rFonts w:eastAsia="SimSun"/>
              </w:rPr>
            </w:pPr>
            <w:r w:rsidRPr="00AC3044">
              <w:rPr>
                <w:rFonts w:eastAsia="SimSun"/>
              </w:rPr>
              <w:t>0</w:t>
            </w:r>
          </w:p>
        </w:tc>
        <w:tc>
          <w:tcPr>
            <w:tcW w:w="2835" w:type="dxa"/>
            <w:vAlign w:val="center"/>
          </w:tcPr>
          <w:p w14:paraId="01ED18B5" w14:textId="77777777" w:rsidR="00072B0E" w:rsidRPr="00AC3044" w:rsidRDefault="00072B0E" w:rsidP="005A428D">
            <w:pPr>
              <w:ind w:firstLine="0"/>
              <w:rPr>
                <w:rFonts w:eastAsia="SimSun"/>
              </w:rPr>
            </w:pPr>
            <w:r w:rsidRPr="00AC3044">
              <w:rPr>
                <w:rFonts w:eastAsia="SimSun"/>
              </w:rPr>
              <w:t>–</w:t>
            </w:r>
          </w:p>
        </w:tc>
      </w:tr>
      <w:tr w:rsidR="00072B0E" w:rsidRPr="00AC3044" w14:paraId="1A36014D" w14:textId="77777777" w:rsidTr="005A428D">
        <w:trPr>
          <w:cantSplit/>
          <w:trHeight w:val="1420"/>
        </w:trPr>
        <w:tc>
          <w:tcPr>
            <w:tcW w:w="709" w:type="dxa"/>
            <w:textDirection w:val="btLr"/>
            <w:vAlign w:val="center"/>
          </w:tcPr>
          <w:p w14:paraId="59D2F02E" w14:textId="77777777" w:rsidR="00072B0E" w:rsidRPr="00AC3044" w:rsidRDefault="00072B0E" w:rsidP="005A428D">
            <w:pPr>
              <w:ind w:firstLine="0"/>
              <w:rPr>
                <w:rFonts w:eastAsia="SimSun"/>
              </w:rPr>
            </w:pPr>
            <w:r w:rsidRPr="00AC3044">
              <w:rPr>
                <w:rFonts w:eastAsia="SimSun"/>
              </w:rPr>
              <w:t>Сопроводительная терапия</w:t>
            </w:r>
          </w:p>
        </w:tc>
        <w:tc>
          <w:tcPr>
            <w:tcW w:w="1843" w:type="dxa"/>
            <w:vAlign w:val="center"/>
          </w:tcPr>
          <w:p w14:paraId="0C5509FA" w14:textId="77777777" w:rsidR="00072B0E" w:rsidRPr="00AC3044" w:rsidRDefault="00072B0E" w:rsidP="005A428D">
            <w:pPr>
              <w:ind w:firstLine="0"/>
              <w:rPr>
                <w:rFonts w:eastAsia="SimSun"/>
              </w:rPr>
            </w:pPr>
            <w:r w:rsidRPr="00AC3044">
              <w:rPr>
                <w:rFonts w:eastAsia="SimSun"/>
              </w:rPr>
              <w:t>Урсодезоксихолевая кислота</w:t>
            </w:r>
          </w:p>
        </w:tc>
        <w:tc>
          <w:tcPr>
            <w:tcW w:w="1843" w:type="dxa"/>
            <w:vAlign w:val="center"/>
          </w:tcPr>
          <w:p w14:paraId="356C7990" w14:textId="77777777" w:rsidR="00072B0E" w:rsidRPr="00AC3044" w:rsidRDefault="00072B0E" w:rsidP="005A428D">
            <w:pPr>
              <w:ind w:firstLine="0"/>
              <w:rPr>
                <w:rFonts w:eastAsia="SimSun"/>
              </w:rPr>
            </w:pPr>
            <w:r w:rsidRPr="00AC3044">
              <w:rPr>
                <w:rFonts w:eastAsia="SimSun"/>
              </w:rPr>
              <w:t>12 мг/кг</w:t>
            </w:r>
          </w:p>
        </w:tc>
        <w:tc>
          <w:tcPr>
            <w:tcW w:w="1417" w:type="dxa"/>
            <w:vAlign w:val="center"/>
          </w:tcPr>
          <w:p w14:paraId="1D805691" w14:textId="77777777" w:rsidR="00072B0E" w:rsidRPr="00AC3044" w:rsidRDefault="00072B0E" w:rsidP="005A428D">
            <w:pPr>
              <w:ind w:firstLine="0"/>
              <w:rPr>
                <w:rFonts w:eastAsia="SimSun"/>
              </w:rPr>
            </w:pPr>
            <w:r w:rsidRPr="00AC3044">
              <w:rPr>
                <w:rFonts w:eastAsia="SimSun"/>
              </w:rPr>
              <w:t>–</w:t>
            </w:r>
          </w:p>
        </w:tc>
        <w:tc>
          <w:tcPr>
            <w:tcW w:w="1843" w:type="dxa"/>
            <w:vAlign w:val="center"/>
          </w:tcPr>
          <w:p w14:paraId="5F85B691" w14:textId="77777777" w:rsidR="00072B0E" w:rsidRPr="00AC3044" w:rsidRDefault="00072B0E" w:rsidP="005A428D">
            <w:pPr>
              <w:ind w:firstLine="0"/>
              <w:rPr>
                <w:rFonts w:eastAsia="SimSun"/>
              </w:rPr>
            </w:pPr>
            <w:r w:rsidRPr="00AC3044">
              <w:rPr>
                <w:rFonts w:eastAsia="SimSun"/>
              </w:rPr>
              <w:t>С 0 по +180 день</w:t>
            </w:r>
          </w:p>
        </w:tc>
        <w:tc>
          <w:tcPr>
            <w:tcW w:w="2835" w:type="dxa"/>
            <w:vAlign w:val="center"/>
          </w:tcPr>
          <w:p w14:paraId="27B9B3DE" w14:textId="77777777" w:rsidR="00072B0E" w:rsidRPr="00AC3044" w:rsidRDefault="00072B0E" w:rsidP="005A428D">
            <w:pPr>
              <w:ind w:firstLine="0"/>
              <w:rPr>
                <w:rFonts w:eastAsia="SimSun"/>
              </w:rPr>
            </w:pPr>
            <w:r w:rsidRPr="00AC3044">
              <w:rPr>
                <w:rFonts w:eastAsia="SimSun"/>
              </w:rPr>
              <w:t>Внутрь, суточная доза разделяется на 1–2 приема (вечер или день и вечер)</w:t>
            </w:r>
          </w:p>
        </w:tc>
      </w:tr>
    </w:tbl>
    <w:p w14:paraId="24DC9C8C" w14:textId="77777777" w:rsidR="00072B0E" w:rsidRPr="00C07B2E" w:rsidRDefault="00072B0E" w:rsidP="00072B0E">
      <w:pPr>
        <w:rPr>
          <w:rFonts w:eastAsia="SimSun"/>
        </w:rPr>
        <w:sectPr w:rsidR="00072B0E" w:rsidRPr="00C07B2E" w:rsidSect="00980822">
          <w:type w:val="continuous"/>
          <w:pgSz w:w="11907" w:h="16839" w:code="9"/>
          <w:pgMar w:top="1134" w:right="850" w:bottom="1134" w:left="1701" w:header="709" w:footer="567" w:gutter="0"/>
          <w:cols w:space="708"/>
          <w:docGrid w:linePitch="360"/>
        </w:sectPr>
      </w:pPr>
    </w:p>
    <w:p w14:paraId="3E6E7BD4" w14:textId="77777777" w:rsidR="00072B0E" w:rsidRDefault="00072B0E" w:rsidP="00072B0E">
      <w:pPr>
        <w:rPr>
          <w:rFonts w:eastAsia="SimSun"/>
        </w:rPr>
      </w:pPr>
      <w:bookmarkStart w:id="324" w:name="_Toc44401247"/>
    </w:p>
    <w:p w14:paraId="2F914D1B" w14:textId="77777777" w:rsidR="00072B0E" w:rsidRPr="000F445E" w:rsidRDefault="00072B0E" w:rsidP="00072B0E">
      <w:pPr>
        <w:rPr>
          <w:rFonts w:eastAsia="SimSun"/>
          <w:b/>
        </w:rPr>
      </w:pPr>
      <w:r>
        <w:rPr>
          <w:rFonts w:eastAsia="SimSun"/>
          <w:b/>
        </w:rPr>
        <w:t>6</w:t>
      </w:r>
      <w:r w:rsidRPr="000F445E">
        <w:rPr>
          <w:rFonts w:eastAsia="SimSun"/>
          <w:b/>
        </w:rPr>
        <w:t>.  Сопроводительная терапия</w:t>
      </w:r>
      <w:bookmarkEnd w:id="324"/>
    </w:p>
    <w:p w14:paraId="7447DD85" w14:textId="77777777" w:rsidR="00072B0E" w:rsidRDefault="00072B0E" w:rsidP="00072B0E">
      <w:pPr>
        <w:rPr>
          <w:rFonts w:eastAsia="SimSun"/>
        </w:rPr>
      </w:pPr>
      <w:bookmarkStart w:id="325" w:name="_Toc44401249"/>
    </w:p>
    <w:bookmarkEnd w:id="325"/>
    <w:p w14:paraId="040A39EC" w14:textId="77777777" w:rsidR="00072B0E" w:rsidRPr="00C07B2E" w:rsidRDefault="00072B0E" w:rsidP="00072B0E">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175CB6ED" w14:textId="77777777" w:rsidR="00072B0E" w:rsidRPr="00C07B2E" w:rsidRDefault="00072B0E" w:rsidP="00072B0E">
      <w:pPr>
        <w:rPr>
          <w:rFonts w:eastAsia="SimSun"/>
        </w:rPr>
      </w:pPr>
    </w:p>
    <w:p w14:paraId="5AE271AC" w14:textId="77777777" w:rsidR="00072B0E" w:rsidRPr="000F445E" w:rsidRDefault="00072B0E" w:rsidP="00072B0E">
      <w:pPr>
        <w:rPr>
          <w:rFonts w:eastAsia="SimSun"/>
        </w:rPr>
      </w:pPr>
      <w:bookmarkStart w:id="326"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326"/>
    </w:p>
    <w:p w14:paraId="3C2FA994" w14:textId="77777777" w:rsidR="00072B0E" w:rsidRPr="00C07B2E" w:rsidRDefault="00072B0E" w:rsidP="00072B0E">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1"/>
        <w:gridCol w:w="1349"/>
        <w:gridCol w:w="1001"/>
        <w:gridCol w:w="2425"/>
        <w:gridCol w:w="1696"/>
      </w:tblGrid>
      <w:tr w:rsidR="00072B0E" w:rsidRPr="00AC3044" w14:paraId="4BC63C0F" w14:textId="77777777" w:rsidTr="005A428D">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0B89614B" w14:textId="77777777" w:rsidR="00072B0E" w:rsidRPr="00AC3044" w:rsidRDefault="00072B0E" w:rsidP="005A428D">
            <w:pPr>
              <w:ind w:firstLine="0"/>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30663B83" w14:textId="77777777" w:rsidR="00072B0E" w:rsidRPr="00AC3044" w:rsidRDefault="00072B0E" w:rsidP="005A428D">
            <w:pPr>
              <w:ind w:firstLine="0"/>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5D05CC15" w14:textId="77777777" w:rsidR="00072B0E" w:rsidRPr="00AC3044" w:rsidRDefault="00072B0E" w:rsidP="005A428D">
            <w:pPr>
              <w:ind w:firstLine="0"/>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42732403" w14:textId="77777777" w:rsidR="00072B0E" w:rsidRPr="00AC3044" w:rsidRDefault="00072B0E" w:rsidP="005A428D">
            <w:pPr>
              <w:ind w:firstLine="0"/>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56394D85" w14:textId="77777777" w:rsidR="00072B0E" w:rsidRPr="00AC3044" w:rsidRDefault="00072B0E" w:rsidP="005A428D">
            <w:pPr>
              <w:ind w:firstLine="0"/>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6F5FDDA0" w14:textId="77777777" w:rsidR="00072B0E" w:rsidRPr="00AC3044" w:rsidRDefault="00072B0E" w:rsidP="005A428D">
            <w:pPr>
              <w:ind w:firstLine="0"/>
              <w:rPr>
                <w:rFonts w:eastAsia="SimSun"/>
              </w:rPr>
            </w:pPr>
            <w:r w:rsidRPr="00AC3044">
              <w:rPr>
                <w:rFonts w:eastAsia="SimSun"/>
              </w:rPr>
              <w:t>Порядок введения</w:t>
            </w:r>
          </w:p>
        </w:tc>
      </w:tr>
      <w:tr w:rsidR="00072B0E" w:rsidRPr="00AC3044" w14:paraId="4B380E2C" w14:textId="77777777" w:rsidTr="005A428D">
        <w:trPr>
          <w:cantSplit/>
          <w:trHeight w:val="464"/>
        </w:trPr>
        <w:tc>
          <w:tcPr>
            <w:tcW w:w="5000" w:type="pct"/>
            <w:gridSpan w:val="6"/>
          </w:tcPr>
          <w:p w14:paraId="0EFAEBE3" w14:textId="77777777" w:rsidR="00072B0E" w:rsidRPr="00AC3044" w:rsidRDefault="00072B0E" w:rsidP="005A428D">
            <w:pPr>
              <w:ind w:firstLine="0"/>
              <w:rPr>
                <w:rFonts w:eastAsia="SimSun"/>
              </w:rPr>
            </w:pPr>
            <w:r w:rsidRPr="00AC3044">
              <w:rPr>
                <w:rFonts w:eastAsia="SimSun"/>
              </w:rPr>
              <w:t>Инфузионная терапия</w:t>
            </w:r>
          </w:p>
        </w:tc>
      </w:tr>
      <w:tr w:rsidR="00072B0E" w:rsidRPr="00AC3044" w14:paraId="17F471A4" w14:textId="77777777" w:rsidTr="005A428D">
        <w:trPr>
          <w:cantSplit/>
          <w:trHeight w:val="464"/>
        </w:trPr>
        <w:tc>
          <w:tcPr>
            <w:tcW w:w="168" w:type="pct"/>
          </w:tcPr>
          <w:p w14:paraId="40849C5B" w14:textId="77777777" w:rsidR="00072B0E" w:rsidRPr="00AC3044" w:rsidRDefault="00072B0E" w:rsidP="005A428D">
            <w:pPr>
              <w:ind w:firstLine="0"/>
              <w:rPr>
                <w:rFonts w:eastAsia="SimSun"/>
              </w:rPr>
            </w:pPr>
            <w:r w:rsidRPr="00AC3044">
              <w:rPr>
                <w:rFonts w:eastAsia="SimSun"/>
              </w:rPr>
              <w:t>1</w:t>
            </w:r>
          </w:p>
        </w:tc>
        <w:tc>
          <w:tcPr>
            <w:tcW w:w="1133" w:type="pct"/>
            <w:vAlign w:val="center"/>
          </w:tcPr>
          <w:p w14:paraId="3A6F17E4" w14:textId="77777777" w:rsidR="00072B0E" w:rsidRPr="00AC3044" w:rsidRDefault="00072B0E" w:rsidP="005A428D">
            <w:pPr>
              <w:ind w:firstLine="0"/>
              <w:rPr>
                <w:rFonts w:eastAsia="SimSun"/>
              </w:rPr>
            </w:pPr>
            <w:r w:rsidRPr="00AC3044">
              <w:rPr>
                <w:rFonts w:eastAsia="SimSun"/>
              </w:rPr>
              <w:t xml:space="preserve">Натрия бикарбонат </w:t>
            </w:r>
          </w:p>
        </w:tc>
        <w:tc>
          <w:tcPr>
            <w:tcW w:w="614" w:type="pct"/>
            <w:vAlign w:val="center"/>
          </w:tcPr>
          <w:p w14:paraId="52F44E95" w14:textId="77777777" w:rsidR="00072B0E" w:rsidRPr="00AC3044" w:rsidRDefault="00072B0E" w:rsidP="005A428D">
            <w:pPr>
              <w:ind w:firstLine="0"/>
              <w:rPr>
                <w:rFonts w:eastAsia="SimSun"/>
              </w:rPr>
            </w:pPr>
            <w:r w:rsidRPr="00AC3044">
              <w:rPr>
                <w:rFonts w:eastAsia="SimSun"/>
              </w:rPr>
              <w:t>1200 мг/литр инфузионной терапии</w:t>
            </w:r>
          </w:p>
        </w:tc>
        <w:tc>
          <w:tcPr>
            <w:tcW w:w="486" w:type="pct"/>
            <w:vAlign w:val="center"/>
          </w:tcPr>
          <w:p w14:paraId="01779249"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63339A10" w14:textId="77777777" w:rsidR="00072B0E" w:rsidRPr="00AC3044" w:rsidRDefault="00072B0E" w:rsidP="005A428D">
            <w:pPr>
              <w:ind w:firstLine="0"/>
              <w:rPr>
                <w:rFonts w:eastAsia="SimSun"/>
              </w:rPr>
            </w:pPr>
            <w:r w:rsidRPr="00AC3044">
              <w:rPr>
                <w:rFonts w:eastAsia="SimSun"/>
              </w:rPr>
              <w:t xml:space="preserve">С дня -7 по -2 день </w:t>
            </w:r>
          </w:p>
        </w:tc>
        <w:tc>
          <w:tcPr>
            <w:tcW w:w="1229" w:type="pct"/>
            <w:vAlign w:val="center"/>
          </w:tcPr>
          <w:p w14:paraId="4DAA43B6" w14:textId="77777777" w:rsidR="00072B0E" w:rsidRPr="00AC3044" w:rsidRDefault="00072B0E" w:rsidP="005A428D">
            <w:pPr>
              <w:ind w:firstLine="0"/>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072B0E" w:rsidRPr="00AC3044" w14:paraId="0D337378" w14:textId="77777777" w:rsidTr="005A428D">
        <w:trPr>
          <w:cantSplit/>
          <w:trHeight w:val="464"/>
        </w:trPr>
        <w:tc>
          <w:tcPr>
            <w:tcW w:w="168" w:type="pct"/>
          </w:tcPr>
          <w:p w14:paraId="17B84FDC" w14:textId="77777777" w:rsidR="00072B0E" w:rsidRPr="00AC3044" w:rsidRDefault="00072B0E" w:rsidP="005A428D">
            <w:pPr>
              <w:ind w:firstLine="0"/>
              <w:rPr>
                <w:rFonts w:eastAsia="SimSun"/>
              </w:rPr>
            </w:pPr>
            <w:r w:rsidRPr="00AC3044">
              <w:rPr>
                <w:rFonts w:eastAsia="SimSun"/>
              </w:rPr>
              <w:t>2</w:t>
            </w:r>
          </w:p>
        </w:tc>
        <w:tc>
          <w:tcPr>
            <w:tcW w:w="1133" w:type="pct"/>
            <w:vAlign w:val="center"/>
          </w:tcPr>
          <w:p w14:paraId="14DC7601" w14:textId="77777777" w:rsidR="00072B0E" w:rsidRPr="00AC3044" w:rsidRDefault="00072B0E" w:rsidP="005A428D">
            <w:pPr>
              <w:ind w:firstLine="0"/>
              <w:rPr>
                <w:rFonts w:eastAsia="SimSun"/>
              </w:rPr>
            </w:pPr>
            <w:r w:rsidRPr="00AC3044">
              <w:rPr>
                <w:rFonts w:eastAsia="SimSun"/>
              </w:rPr>
              <w:t xml:space="preserve">Раствор 5% глюкозы </w:t>
            </w:r>
          </w:p>
        </w:tc>
        <w:tc>
          <w:tcPr>
            <w:tcW w:w="2470" w:type="pct"/>
            <w:gridSpan w:val="3"/>
            <w:vAlign w:val="center"/>
          </w:tcPr>
          <w:p w14:paraId="68A7B7FD"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054A4486" w14:textId="77777777" w:rsidR="00072B0E" w:rsidRPr="00AC3044" w:rsidRDefault="00072B0E" w:rsidP="005A428D">
            <w:pPr>
              <w:ind w:firstLine="0"/>
              <w:rPr>
                <w:rFonts w:eastAsia="SimSun"/>
              </w:rPr>
            </w:pPr>
            <w:r w:rsidRPr="00AC3044">
              <w:rPr>
                <w:rFonts w:eastAsia="SimSun"/>
              </w:rPr>
              <w:t>В/в инфузия</w:t>
            </w:r>
          </w:p>
        </w:tc>
      </w:tr>
      <w:tr w:rsidR="00072B0E" w:rsidRPr="00AC3044" w14:paraId="220CF4E4" w14:textId="77777777" w:rsidTr="005A428D">
        <w:trPr>
          <w:cantSplit/>
          <w:trHeight w:val="464"/>
        </w:trPr>
        <w:tc>
          <w:tcPr>
            <w:tcW w:w="168" w:type="pct"/>
          </w:tcPr>
          <w:p w14:paraId="09E16B35" w14:textId="77777777" w:rsidR="00072B0E" w:rsidRPr="00AC3044" w:rsidRDefault="00072B0E" w:rsidP="005A428D">
            <w:pPr>
              <w:ind w:firstLine="0"/>
              <w:rPr>
                <w:rFonts w:eastAsia="SimSun"/>
              </w:rPr>
            </w:pPr>
            <w:r w:rsidRPr="00AC3044">
              <w:rPr>
                <w:rFonts w:eastAsia="SimSun"/>
              </w:rPr>
              <w:t>3</w:t>
            </w:r>
          </w:p>
        </w:tc>
        <w:tc>
          <w:tcPr>
            <w:tcW w:w="1133" w:type="pct"/>
            <w:vAlign w:val="center"/>
          </w:tcPr>
          <w:p w14:paraId="27DA94F7" w14:textId="77777777" w:rsidR="00072B0E" w:rsidRPr="00AC3044" w:rsidRDefault="00072B0E" w:rsidP="005A428D">
            <w:pPr>
              <w:ind w:firstLine="0"/>
              <w:rPr>
                <w:rFonts w:eastAsia="SimSun"/>
              </w:rPr>
            </w:pPr>
            <w:r w:rsidRPr="00AC3044">
              <w:rPr>
                <w:rFonts w:eastAsia="SimSun"/>
              </w:rPr>
              <w:t>Раствор хлорида натрия (0,9% NaCl)</w:t>
            </w:r>
          </w:p>
        </w:tc>
        <w:tc>
          <w:tcPr>
            <w:tcW w:w="2470" w:type="pct"/>
            <w:gridSpan w:val="3"/>
            <w:vAlign w:val="center"/>
          </w:tcPr>
          <w:p w14:paraId="079190DD"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66F2C8C" w14:textId="77777777" w:rsidR="00072B0E" w:rsidRPr="00AC3044" w:rsidRDefault="00072B0E" w:rsidP="005A428D">
            <w:pPr>
              <w:ind w:firstLine="0"/>
              <w:rPr>
                <w:rFonts w:eastAsia="SimSun"/>
              </w:rPr>
            </w:pPr>
            <w:r w:rsidRPr="00AC3044">
              <w:rPr>
                <w:rFonts w:eastAsia="SimSun"/>
              </w:rPr>
              <w:t>В/в инфузия</w:t>
            </w:r>
          </w:p>
        </w:tc>
      </w:tr>
      <w:tr w:rsidR="00072B0E" w:rsidRPr="00AC3044" w14:paraId="3F588945" w14:textId="77777777" w:rsidTr="005A428D">
        <w:trPr>
          <w:cantSplit/>
          <w:trHeight w:val="464"/>
        </w:trPr>
        <w:tc>
          <w:tcPr>
            <w:tcW w:w="168" w:type="pct"/>
          </w:tcPr>
          <w:p w14:paraId="661B9662" w14:textId="77777777" w:rsidR="00072B0E" w:rsidRPr="00AC3044" w:rsidRDefault="00072B0E" w:rsidP="005A428D">
            <w:pPr>
              <w:ind w:firstLine="0"/>
              <w:rPr>
                <w:rFonts w:eastAsia="SimSun"/>
              </w:rPr>
            </w:pPr>
            <w:r w:rsidRPr="00AC3044">
              <w:rPr>
                <w:rFonts w:eastAsia="SimSun"/>
              </w:rPr>
              <w:t>4</w:t>
            </w:r>
          </w:p>
        </w:tc>
        <w:tc>
          <w:tcPr>
            <w:tcW w:w="1133" w:type="pct"/>
            <w:vAlign w:val="center"/>
          </w:tcPr>
          <w:p w14:paraId="4B651959" w14:textId="77777777" w:rsidR="00072B0E" w:rsidRPr="00AC3044" w:rsidRDefault="00072B0E" w:rsidP="005A428D">
            <w:pPr>
              <w:ind w:firstLine="0"/>
              <w:rPr>
                <w:rFonts w:eastAsia="SimSun"/>
              </w:rPr>
            </w:pPr>
            <w:r w:rsidRPr="00AC3044">
              <w:rPr>
                <w:rFonts w:eastAsia="SimSun"/>
              </w:rPr>
              <w:t>Раствор Рингера</w:t>
            </w:r>
          </w:p>
        </w:tc>
        <w:tc>
          <w:tcPr>
            <w:tcW w:w="2470" w:type="pct"/>
            <w:gridSpan w:val="3"/>
            <w:vAlign w:val="center"/>
          </w:tcPr>
          <w:p w14:paraId="008A4CD1"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4B1AD77" w14:textId="77777777" w:rsidR="00072B0E" w:rsidRPr="00AC3044" w:rsidRDefault="00072B0E" w:rsidP="005A428D">
            <w:pPr>
              <w:ind w:firstLine="0"/>
              <w:rPr>
                <w:rFonts w:eastAsia="SimSun"/>
              </w:rPr>
            </w:pPr>
            <w:r w:rsidRPr="00AC3044">
              <w:rPr>
                <w:rFonts w:eastAsia="SimSun"/>
              </w:rPr>
              <w:t>В/в инфузия</w:t>
            </w:r>
          </w:p>
        </w:tc>
      </w:tr>
      <w:tr w:rsidR="00072B0E" w:rsidRPr="00AC3044" w14:paraId="11000BA2" w14:textId="77777777" w:rsidTr="005A428D">
        <w:trPr>
          <w:cantSplit/>
          <w:trHeight w:val="464"/>
        </w:trPr>
        <w:tc>
          <w:tcPr>
            <w:tcW w:w="168" w:type="pct"/>
          </w:tcPr>
          <w:p w14:paraId="4296F59B" w14:textId="77777777" w:rsidR="00072B0E" w:rsidRPr="00AC3044" w:rsidRDefault="00072B0E" w:rsidP="005A428D">
            <w:pPr>
              <w:ind w:firstLine="0"/>
              <w:rPr>
                <w:rFonts w:eastAsia="SimSun"/>
              </w:rPr>
            </w:pPr>
            <w:r w:rsidRPr="00AC3044">
              <w:rPr>
                <w:rFonts w:eastAsia="SimSun"/>
              </w:rPr>
              <w:t>5</w:t>
            </w:r>
          </w:p>
        </w:tc>
        <w:tc>
          <w:tcPr>
            <w:tcW w:w="1133" w:type="pct"/>
            <w:vAlign w:val="center"/>
          </w:tcPr>
          <w:p w14:paraId="34591779" w14:textId="77777777" w:rsidR="00072B0E" w:rsidRPr="00AC3044" w:rsidRDefault="00072B0E" w:rsidP="005A428D">
            <w:pPr>
              <w:ind w:firstLine="0"/>
              <w:rPr>
                <w:rFonts w:eastAsia="SimSun"/>
              </w:rPr>
            </w:pPr>
            <w:r w:rsidRPr="00AC3044">
              <w:rPr>
                <w:rFonts w:eastAsia="SimSun"/>
              </w:rPr>
              <w:t>Калия и магния аспарагинат</w:t>
            </w:r>
          </w:p>
        </w:tc>
        <w:tc>
          <w:tcPr>
            <w:tcW w:w="2470" w:type="pct"/>
            <w:gridSpan w:val="3"/>
            <w:vAlign w:val="center"/>
          </w:tcPr>
          <w:p w14:paraId="58E64077"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14440853" w14:textId="77777777" w:rsidR="00072B0E" w:rsidRPr="00AC3044" w:rsidRDefault="00072B0E" w:rsidP="005A428D">
            <w:pPr>
              <w:ind w:firstLine="0"/>
              <w:rPr>
                <w:rFonts w:eastAsia="SimSun"/>
              </w:rPr>
            </w:pPr>
            <w:r w:rsidRPr="00AC3044">
              <w:rPr>
                <w:rFonts w:eastAsia="SimSun"/>
              </w:rPr>
              <w:t>В/в инфузия</w:t>
            </w:r>
          </w:p>
        </w:tc>
      </w:tr>
      <w:tr w:rsidR="00072B0E" w:rsidRPr="00AC3044" w14:paraId="6B5EF50E" w14:textId="77777777" w:rsidTr="005A428D">
        <w:trPr>
          <w:cantSplit/>
          <w:trHeight w:val="464"/>
        </w:trPr>
        <w:tc>
          <w:tcPr>
            <w:tcW w:w="168" w:type="pct"/>
          </w:tcPr>
          <w:p w14:paraId="49CAF129" w14:textId="77777777" w:rsidR="00072B0E" w:rsidRPr="00AC3044" w:rsidRDefault="00072B0E" w:rsidP="005A428D">
            <w:pPr>
              <w:ind w:firstLine="0"/>
              <w:rPr>
                <w:rFonts w:eastAsia="SimSun"/>
              </w:rPr>
            </w:pPr>
            <w:r w:rsidRPr="00AC3044">
              <w:rPr>
                <w:rFonts w:eastAsia="SimSun"/>
              </w:rPr>
              <w:t>6</w:t>
            </w:r>
          </w:p>
        </w:tc>
        <w:tc>
          <w:tcPr>
            <w:tcW w:w="1133" w:type="pct"/>
            <w:vAlign w:val="center"/>
          </w:tcPr>
          <w:p w14:paraId="09928B4A" w14:textId="77777777" w:rsidR="00072B0E" w:rsidRPr="00AC3044" w:rsidRDefault="00072B0E" w:rsidP="005A428D">
            <w:pPr>
              <w:ind w:firstLine="0"/>
              <w:rPr>
                <w:rFonts w:eastAsia="SimSun"/>
              </w:rPr>
            </w:pPr>
            <w:r w:rsidRPr="00AC3044">
              <w:rPr>
                <w:rFonts w:eastAsia="SimSun"/>
              </w:rPr>
              <w:t>4% хлорида калия (KCl)</w:t>
            </w:r>
          </w:p>
        </w:tc>
        <w:tc>
          <w:tcPr>
            <w:tcW w:w="2470" w:type="pct"/>
            <w:gridSpan w:val="3"/>
            <w:vAlign w:val="center"/>
          </w:tcPr>
          <w:p w14:paraId="55F63DBE" w14:textId="77777777" w:rsidR="00072B0E" w:rsidRPr="00AC3044" w:rsidRDefault="00072B0E" w:rsidP="005A428D">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62AB9423" w14:textId="77777777" w:rsidR="00072B0E" w:rsidRPr="00AC3044" w:rsidRDefault="00072B0E" w:rsidP="005A428D">
            <w:pPr>
              <w:ind w:firstLine="0"/>
              <w:rPr>
                <w:rFonts w:eastAsia="SimSun"/>
              </w:rPr>
            </w:pPr>
            <w:r w:rsidRPr="00AC3044">
              <w:rPr>
                <w:rFonts w:eastAsia="SimSun"/>
              </w:rPr>
              <w:t>В/в инфузия</w:t>
            </w:r>
          </w:p>
        </w:tc>
      </w:tr>
      <w:tr w:rsidR="00072B0E" w:rsidRPr="00AC3044" w14:paraId="62963313" w14:textId="77777777" w:rsidTr="005A428D">
        <w:trPr>
          <w:cantSplit/>
          <w:trHeight w:val="464"/>
        </w:trPr>
        <w:tc>
          <w:tcPr>
            <w:tcW w:w="168" w:type="pct"/>
          </w:tcPr>
          <w:p w14:paraId="34EBFAF8" w14:textId="77777777" w:rsidR="00072B0E" w:rsidRPr="00AC3044" w:rsidRDefault="00072B0E" w:rsidP="005A428D">
            <w:pPr>
              <w:ind w:firstLine="0"/>
              <w:rPr>
                <w:rFonts w:eastAsia="SimSun"/>
              </w:rPr>
            </w:pPr>
            <w:r w:rsidRPr="00AC3044">
              <w:rPr>
                <w:rFonts w:eastAsia="SimSun"/>
              </w:rPr>
              <w:t>7</w:t>
            </w:r>
          </w:p>
        </w:tc>
        <w:tc>
          <w:tcPr>
            <w:tcW w:w="1133" w:type="pct"/>
            <w:vAlign w:val="center"/>
          </w:tcPr>
          <w:p w14:paraId="5C07D0B0" w14:textId="77777777" w:rsidR="00072B0E" w:rsidRPr="00AC3044" w:rsidRDefault="00072B0E" w:rsidP="005A428D">
            <w:pPr>
              <w:ind w:firstLine="0"/>
              <w:rPr>
                <w:rFonts w:eastAsia="SimSun"/>
              </w:rPr>
            </w:pPr>
            <w:r w:rsidRPr="00AC3044">
              <w:rPr>
                <w:rFonts w:eastAsia="SimSun"/>
              </w:rPr>
              <w:t>25% сульфат магния (MgSO4)</w:t>
            </w:r>
          </w:p>
        </w:tc>
        <w:tc>
          <w:tcPr>
            <w:tcW w:w="2470" w:type="pct"/>
            <w:gridSpan w:val="3"/>
            <w:vAlign w:val="center"/>
          </w:tcPr>
          <w:p w14:paraId="32DDCC8D" w14:textId="77777777" w:rsidR="00072B0E" w:rsidRPr="00AC3044" w:rsidRDefault="00072B0E" w:rsidP="005A428D">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01FD042F" w14:textId="77777777" w:rsidR="00072B0E" w:rsidRPr="00AC3044" w:rsidRDefault="00072B0E" w:rsidP="005A428D">
            <w:pPr>
              <w:ind w:firstLine="0"/>
              <w:rPr>
                <w:rFonts w:eastAsia="SimSun"/>
              </w:rPr>
            </w:pPr>
            <w:r w:rsidRPr="00AC3044">
              <w:rPr>
                <w:rFonts w:eastAsia="SimSun"/>
              </w:rPr>
              <w:t>В/в инфузия</w:t>
            </w:r>
          </w:p>
        </w:tc>
      </w:tr>
      <w:tr w:rsidR="00072B0E" w:rsidRPr="00AC3044" w14:paraId="1D3452D2" w14:textId="77777777" w:rsidTr="005A428D">
        <w:trPr>
          <w:cantSplit/>
          <w:trHeight w:val="464"/>
        </w:trPr>
        <w:tc>
          <w:tcPr>
            <w:tcW w:w="5000" w:type="pct"/>
            <w:gridSpan w:val="6"/>
          </w:tcPr>
          <w:p w14:paraId="37323BFE" w14:textId="77777777" w:rsidR="00072B0E" w:rsidRPr="00AC3044" w:rsidRDefault="00072B0E" w:rsidP="005A428D">
            <w:pPr>
              <w:ind w:firstLine="0"/>
              <w:rPr>
                <w:rFonts w:eastAsia="SimSun"/>
              </w:rPr>
            </w:pPr>
            <w:r w:rsidRPr="00AC3044">
              <w:rPr>
                <w:rFonts w:eastAsia="SimSun"/>
              </w:rPr>
              <w:t>Антиэметическая терапия</w:t>
            </w:r>
          </w:p>
        </w:tc>
      </w:tr>
      <w:tr w:rsidR="00072B0E" w:rsidRPr="00AC3044" w14:paraId="7FB789C2" w14:textId="77777777" w:rsidTr="005A428D">
        <w:trPr>
          <w:cantSplit/>
          <w:trHeight w:val="464"/>
        </w:trPr>
        <w:tc>
          <w:tcPr>
            <w:tcW w:w="168" w:type="pct"/>
          </w:tcPr>
          <w:p w14:paraId="7B5A0A11" w14:textId="77777777" w:rsidR="00072B0E" w:rsidRPr="00AC3044" w:rsidRDefault="00072B0E" w:rsidP="005A428D">
            <w:pPr>
              <w:ind w:firstLine="0"/>
              <w:rPr>
                <w:rFonts w:eastAsia="SimSun"/>
              </w:rPr>
            </w:pPr>
            <w:r w:rsidRPr="00AC3044">
              <w:rPr>
                <w:rFonts w:eastAsia="SimSun"/>
              </w:rPr>
              <w:t>1</w:t>
            </w:r>
          </w:p>
        </w:tc>
        <w:tc>
          <w:tcPr>
            <w:tcW w:w="1133" w:type="pct"/>
            <w:vAlign w:val="center"/>
          </w:tcPr>
          <w:p w14:paraId="48412ED4" w14:textId="77777777" w:rsidR="00072B0E" w:rsidRPr="00AC3044" w:rsidRDefault="00072B0E" w:rsidP="005A428D">
            <w:pPr>
              <w:ind w:firstLine="0"/>
              <w:rPr>
                <w:rFonts w:eastAsia="SimSun"/>
              </w:rPr>
            </w:pPr>
            <w:r w:rsidRPr="00AC3044">
              <w:rPr>
                <w:rFonts w:eastAsia="SimSun"/>
              </w:rPr>
              <w:t xml:space="preserve">Ондансетрон </w:t>
            </w:r>
          </w:p>
        </w:tc>
        <w:tc>
          <w:tcPr>
            <w:tcW w:w="614" w:type="pct"/>
            <w:vAlign w:val="center"/>
          </w:tcPr>
          <w:p w14:paraId="07AE5036" w14:textId="77777777" w:rsidR="00072B0E" w:rsidRPr="00AC3044" w:rsidRDefault="00072B0E" w:rsidP="005A428D">
            <w:pPr>
              <w:ind w:firstLine="0"/>
              <w:rPr>
                <w:rFonts w:eastAsia="SimSun"/>
              </w:rPr>
            </w:pPr>
            <w:r w:rsidRPr="00AC3044">
              <w:rPr>
                <w:rFonts w:eastAsia="SimSun"/>
              </w:rPr>
              <w:t>24 мг</w:t>
            </w:r>
          </w:p>
        </w:tc>
        <w:tc>
          <w:tcPr>
            <w:tcW w:w="486" w:type="pct"/>
            <w:vAlign w:val="center"/>
          </w:tcPr>
          <w:p w14:paraId="4547EF40"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73B23699" w14:textId="77777777" w:rsidR="00072B0E" w:rsidRPr="00AC3044" w:rsidRDefault="00072B0E" w:rsidP="005A428D">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6E58F4F" w14:textId="77777777" w:rsidR="00072B0E" w:rsidRPr="00AC3044" w:rsidRDefault="00072B0E" w:rsidP="005A428D">
            <w:pPr>
              <w:ind w:firstLine="0"/>
              <w:rPr>
                <w:rFonts w:eastAsia="SimSun"/>
              </w:rPr>
            </w:pPr>
            <w:r w:rsidRPr="00AC3044">
              <w:rPr>
                <w:rFonts w:eastAsia="SimSun"/>
              </w:rPr>
              <w:t xml:space="preserve">В/в, 8 мг 3 раза/сут  </w:t>
            </w:r>
          </w:p>
        </w:tc>
      </w:tr>
      <w:tr w:rsidR="00072B0E" w:rsidRPr="00AC3044" w14:paraId="123455FF" w14:textId="77777777" w:rsidTr="005A428D">
        <w:trPr>
          <w:cantSplit/>
          <w:trHeight w:val="464"/>
        </w:trPr>
        <w:tc>
          <w:tcPr>
            <w:tcW w:w="168" w:type="pct"/>
          </w:tcPr>
          <w:p w14:paraId="3F2CE34B" w14:textId="77777777" w:rsidR="00072B0E" w:rsidRPr="00AC3044" w:rsidRDefault="00072B0E" w:rsidP="005A428D">
            <w:pPr>
              <w:ind w:firstLine="0"/>
              <w:rPr>
                <w:rFonts w:eastAsia="SimSun"/>
              </w:rPr>
            </w:pPr>
            <w:r w:rsidRPr="00AC3044">
              <w:rPr>
                <w:rFonts w:eastAsia="SimSun"/>
              </w:rPr>
              <w:t>2</w:t>
            </w:r>
          </w:p>
        </w:tc>
        <w:tc>
          <w:tcPr>
            <w:tcW w:w="1133" w:type="pct"/>
            <w:vAlign w:val="center"/>
          </w:tcPr>
          <w:p w14:paraId="38188BFD" w14:textId="77777777" w:rsidR="00072B0E" w:rsidRPr="00AC3044" w:rsidRDefault="00072B0E" w:rsidP="005A428D">
            <w:pPr>
              <w:ind w:firstLine="0"/>
              <w:rPr>
                <w:rFonts w:eastAsia="SimSun"/>
              </w:rPr>
            </w:pPr>
            <w:r w:rsidRPr="00AC3044">
              <w:rPr>
                <w:rFonts w:eastAsia="SimSun"/>
              </w:rPr>
              <w:t>Гранисетрон</w:t>
            </w:r>
          </w:p>
        </w:tc>
        <w:tc>
          <w:tcPr>
            <w:tcW w:w="614" w:type="pct"/>
            <w:vAlign w:val="center"/>
          </w:tcPr>
          <w:p w14:paraId="20BF374A" w14:textId="77777777" w:rsidR="00072B0E" w:rsidRPr="00AC3044" w:rsidRDefault="00072B0E" w:rsidP="005A428D">
            <w:pPr>
              <w:ind w:firstLine="0"/>
              <w:rPr>
                <w:rFonts w:eastAsia="SimSun"/>
              </w:rPr>
            </w:pPr>
            <w:r w:rsidRPr="00AC3044">
              <w:rPr>
                <w:rFonts w:eastAsia="SimSun"/>
              </w:rPr>
              <w:t>9 мг</w:t>
            </w:r>
          </w:p>
        </w:tc>
        <w:tc>
          <w:tcPr>
            <w:tcW w:w="486" w:type="pct"/>
            <w:vAlign w:val="center"/>
          </w:tcPr>
          <w:p w14:paraId="62B8C535"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65726C5A" w14:textId="77777777" w:rsidR="00072B0E" w:rsidRPr="00AC3044" w:rsidRDefault="00072B0E" w:rsidP="005A428D">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1B39A53" w14:textId="77777777" w:rsidR="00072B0E" w:rsidRPr="00AC3044" w:rsidRDefault="00072B0E" w:rsidP="005A428D">
            <w:pPr>
              <w:ind w:firstLine="0"/>
              <w:rPr>
                <w:rFonts w:eastAsia="SimSun"/>
              </w:rPr>
            </w:pPr>
            <w:r w:rsidRPr="00AC3044">
              <w:rPr>
                <w:rFonts w:eastAsia="SimSun"/>
              </w:rPr>
              <w:t xml:space="preserve">В/в, 3 мг 3 раза/сут  </w:t>
            </w:r>
          </w:p>
        </w:tc>
      </w:tr>
      <w:tr w:rsidR="00072B0E" w:rsidRPr="00AC3044" w14:paraId="65670E9B" w14:textId="77777777" w:rsidTr="005A428D">
        <w:trPr>
          <w:cantSplit/>
          <w:trHeight w:val="464"/>
        </w:trPr>
        <w:tc>
          <w:tcPr>
            <w:tcW w:w="168" w:type="pct"/>
          </w:tcPr>
          <w:p w14:paraId="7CD3C437" w14:textId="77777777" w:rsidR="00072B0E" w:rsidRPr="00AC3044" w:rsidRDefault="00072B0E" w:rsidP="005A428D">
            <w:pPr>
              <w:ind w:firstLine="0"/>
              <w:rPr>
                <w:rFonts w:eastAsia="SimSun"/>
              </w:rPr>
            </w:pPr>
            <w:r w:rsidRPr="00AC3044">
              <w:rPr>
                <w:rFonts w:eastAsia="SimSun"/>
              </w:rPr>
              <w:t>3</w:t>
            </w:r>
          </w:p>
        </w:tc>
        <w:tc>
          <w:tcPr>
            <w:tcW w:w="1133" w:type="pct"/>
            <w:vAlign w:val="center"/>
          </w:tcPr>
          <w:p w14:paraId="631B751A" w14:textId="77777777" w:rsidR="00072B0E" w:rsidRPr="00AC3044" w:rsidRDefault="00072B0E" w:rsidP="005A428D">
            <w:pPr>
              <w:ind w:firstLine="0"/>
              <w:rPr>
                <w:rFonts w:eastAsia="SimSun"/>
              </w:rPr>
            </w:pPr>
            <w:r w:rsidRPr="00AC3044">
              <w:rPr>
                <w:rFonts w:eastAsia="SimSun"/>
              </w:rPr>
              <w:t>Трописетрон</w:t>
            </w:r>
          </w:p>
        </w:tc>
        <w:tc>
          <w:tcPr>
            <w:tcW w:w="614" w:type="pct"/>
            <w:vAlign w:val="center"/>
          </w:tcPr>
          <w:p w14:paraId="2F6861DB" w14:textId="77777777" w:rsidR="00072B0E" w:rsidRPr="00AC3044" w:rsidRDefault="00072B0E" w:rsidP="005A428D">
            <w:pPr>
              <w:ind w:firstLine="0"/>
              <w:rPr>
                <w:rFonts w:eastAsia="SimSun"/>
              </w:rPr>
            </w:pPr>
            <w:r w:rsidRPr="00AC3044">
              <w:rPr>
                <w:rFonts w:eastAsia="SimSun"/>
              </w:rPr>
              <w:t>5 мг</w:t>
            </w:r>
          </w:p>
        </w:tc>
        <w:tc>
          <w:tcPr>
            <w:tcW w:w="486" w:type="pct"/>
            <w:vAlign w:val="center"/>
          </w:tcPr>
          <w:p w14:paraId="527EC841"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64D53A35" w14:textId="77777777" w:rsidR="00072B0E" w:rsidRPr="00AC3044" w:rsidRDefault="00072B0E" w:rsidP="005A428D">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6326DFDD" w14:textId="77777777" w:rsidR="00072B0E" w:rsidRPr="00AC3044" w:rsidRDefault="00072B0E" w:rsidP="005A428D">
            <w:pPr>
              <w:ind w:firstLine="0"/>
              <w:rPr>
                <w:rFonts w:eastAsia="SimSun"/>
              </w:rPr>
            </w:pPr>
            <w:r w:rsidRPr="00AC3044">
              <w:rPr>
                <w:rFonts w:eastAsia="SimSun"/>
              </w:rPr>
              <w:t>В/в, 5 мг 1 раз/сут</w:t>
            </w:r>
          </w:p>
        </w:tc>
      </w:tr>
      <w:tr w:rsidR="00072B0E" w:rsidRPr="00AC3044" w14:paraId="5ECD4709" w14:textId="77777777" w:rsidTr="005A428D">
        <w:trPr>
          <w:cantSplit/>
          <w:trHeight w:val="464"/>
        </w:trPr>
        <w:tc>
          <w:tcPr>
            <w:tcW w:w="168" w:type="pct"/>
          </w:tcPr>
          <w:p w14:paraId="3DA82AAC" w14:textId="77777777" w:rsidR="00072B0E" w:rsidRPr="00AC3044" w:rsidRDefault="00072B0E" w:rsidP="005A428D">
            <w:pPr>
              <w:ind w:firstLine="0"/>
              <w:rPr>
                <w:rFonts w:eastAsia="SimSun"/>
              </w:rPr>
            </w:pPr>
            <w:r w:rsidRPr="00AC3044">
              <w:rPr>
                <w:rFonts w:eastAsia="SimSun"/>
              </w:rPr>
              <w:t>4</w:t>
            </w:r>
          </w:p>
        </w:tc>
        <w:tc>
          <w:tcPr>
            <w:tcW w:w="1133" w:type="pct"/>
            <w:vAlign w:val="center"/>
          </w:tcPr>
          <w:p w14:paraId="7779E491" w14:textId="77777777" w:rsidR="00072B0E" w:rsidRPr="00AC3044" w:rsidRDefault="00072B0E" w:rsidP="005A428D">
            <w:pPr>
              <w:ind w:firstLine="0"/>
              <w:rPr>
                <w:rFonts w:eastAsia="SimSun"/>
              </w:rPr>
            </w:pPr>
            <w:r w:rsidRPr="00AC3044">
              <w:rPr>
                <w:rFonts w:eastAsia="SimSun"/>
              </w:rPr>
              <w:t>Палоносетрон</w:t>
            </w:r>
          </w:p>
        </w:tc>
        <w:tc>
          <w:tcPr>
            <w:tcW w:w="614" w:type="pct"/>
            <w:vAlign w:val="center"/>
          </w:tcPr>
          <w:p w14:paraId="1A4297F2" w14:textId="77777777" w:rsidR="00072B0E" w:rsidRPr="00AC3044" w:rsidRDefault="00072B0E" w:rsidP="005A428D">
            <w:pPr>
              <w:ind w:firstLine="0"/>
              <w:rPr>
                <w:rFonts w:eastAsia="SimSun"/>
              </w:rPr>
            </w:pPr>
            <w:r w:rsidRPr="00AC3044">
              <w:rPr>
                <w:rFonts w:eastAsia="SimSun"/>
              </w:rPr>
              <w:t>0,25 мг</w:t>
            </w:r>
          </w:p>
        </w:tc>
        <w:tc>
          <w:tcPr>
            <w:tcW w:w="486" w:type="pct"/>
            <w:vAlign w:val="center"/>
          </w:tcPr>
          <w:p w14:paraId="07CBEFC4"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35B9E54E" w14:textId="77777777" w:rsidR="00072B0E" w:rsidRPr="00AC3044" w:rsidRDefault="00072B0E" w:rsidP="005A428D">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379EB688" w14:textId="77777777" w:rsidR="00072B0E" w:rsidRPr="00AC3044" w:rsidRDefault="00072B0E" w:rsidP="005A428D">
            <w:pPr>
              <w:ind w:firstLine="0"/>
              <w:rPr>
                <w:rFonts w:eastAsia="SimSun"/>
              </w:rPr>
            </w:pPr>
            <w:r w:rsidRPr="00AC3044">
              <w:rPr>
                <w:rFonts w:eastAsia="SimSun"/>
              </w:rPr>
              <w:t>В/в</w:t>
            </w:r>
          </w:p>
        </w:tc>
      </w:tr>
      <w:tr w:rsidR="00072B0E" w:rsidRPr="00AC3044" w14:paraId="75F1CC42" w14:textId="77777777" w:rsidTr="005A428D">
        <w:trPr>
          <w:cantSplit/>
          <w:trHeight w:val="464"/>
        </w:trPr>
        <w:tc>
          <w:tcPr>
            <w:tcW w:w="168" w:type="pct"/>
          </w:tcPr>
          <w:p w14:paraId="042B16FD" w14:textId="77777777" w:rsidR="00072B0E" w:rsidRPr="00AC3044" w:rsidRDefault="00072B0E" w:rsidP="005A428D">
            <w:pPr>
              <w:ind w:firstLine="0"/>
              <w:rPr>
                <w:rFonts w:eastAsia="SimSun"/>
              </w:rPr>
            </w:pPr>
            <w:r w:rsidRPr="00AC3044">
              <w:rPr>
                <w:rFonts w:eastAsia="SimSun"/>
              </w:rPr>
              <w:t>5</w:t>
            </w:r>
          </w:p>
        </w:tc>
        <w:tc>
          <w:tcPr>
            <w:tcW w:w="1133" w:type="pct"/>
            <w:vAlign w:val="center"/>
          </w:tcPr>
          <w:p w14:paraId="041D9EE9" w14:textId="77777777" w:rsidR="00072B0E" w:rsidRPr="00AC3044" w:rsidRDefault="00072B0E" w:rsidP="005A428D">
            <w:pPr>
              <w:ind w:firstLine="0"/>
              <w:rPr>
                <w:rFonts w:eastAsia="SimSun"/>
              </w:rPr>
            </w:pPr>
            <w:r w:rsidRPr="00AC3044">
              <w:rPr>
                <w:rFonts w:eastAsia="SimSun"/>
              </w:rPr>
              <w:t>Апрепитант</w:t>
            </w:r>
          </w:p>
        </w:tc>
        <w:tc>
          <w:tcPr>
            <w:tcW w:w="614" w:type="pct"/>
            <w:vAlign w:val="center"/>
          </w:tcPr>
          <w:p w14:paraId="7F66108E" w14:textId="77777777" w:rsidR="00072B0E" w:rsidRPr="00AC3044" w:rsidRDefault="00072B0E" w:rsidP="005A428D">
            <w:pPr>
              <w:ind w:firstLine="0"/>
              <w:rPr>
                <w:rFonts w:eastAsia="SimSun"/>
              </w:rPr>
            </w:pPr>
            <w:r w:rsidRPr="00AC3044">
              <w:rPr>
                <w:rFonts w:eastAsia="SimSun"/>
              </w:rPr>
              <w:t>125, 80, 80 мг</w:t>
            </w:r>
          </w:p>
        </w:tc>
        <w:tc>
          <w:tcPr>
            <w:tcW w:w="486" w:type="pct"/>
            <w:vAlign w:val="center"/>
          </w:tcPr>
          <w:p w14:paraId="09961578"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5DC25610" w14:textId="77777777" w:rsidR="00072B0E" w:rsidRPr="00AC3044" w:rsidRDefault="00072B0E" w:rsidP="005A428D">
            <w:pPr>
              <w:ind w:firstLine="0"/>
              <w:rPr>
                <w:rFonts w:eastAsia="SimSun"/>
              </w:rPr>
            </w:pPr>
            <w:r w:rsidRPr="00AC3044">
              <w:rPr>
                <w:rFonts w:eastAsia="SimSun"/>
              </w:rPr>
              <w:t>При проведении ТТО -3 по -1 дни</w:t>
            </w:r>
          </w:p>
        </w:tc>
        <w:tc>
          <w:tcPr>
            <w:tcW w:w="1229" w:type="pct"/>
            <w:vAlign w:val="center"/>
          </w:tcPr>
          <w:p w14:paraId="036C89DE" w14:textId="77777777" w:rsidR="00072B0E" w:rsidRPr="00AC3044" w:rsidRDefault="00072B0E" w:rsidP="005A428D">
            <w:pPr>
              <w:ind w:firstLine="0"/>
              <w:rPr>
                <w:rFonts w:eastAsia="SimSun"/>
              </w:rPr>
            </w:pPr>
            <w:r w:rsidRPr="00AC3044">
              <w:rPr>
                <w:rFonts w:eastAsia="SimSun"/>
              </w:rPr>
              <w:t>Внутрь, перед  утренней фракцией ТТО</w:t>
            </w:r>
          </w:p>
        </w:tc>
      </w:tr>
      <w:tr w:rsidR="00072B0E" w:rsidRPr="00AC3044" w14:paraId="78C66D63" w14:textId="77777777" w:rsidTr="005A428D">
        <w:trPr>
          <w:cantSplit/>
          <w:trHeight w:val="464"/>
        </w:trPr>
        <w:tc>
          <w:tcPr>
            <w:tcW w:w="168" w:type="pct"/>
          </w:tcPr>
          <w:p w14:paraId="5835EC2C" w14:textId="77777777" w:rsidR="00072B0E" w:rsidRPr="00AC3044" w:rsidRDefault="00072B0E" w:rsidP="005A428D">
            <w:pPr>
              <w:ind w:firstLine="0"/>
              <w:rPr>
                <w:rFonts w:eastAsia="SimSun"/>
              </w:rPr>
            </w:pPr>
            <w:r w:rsidRPr="00AC3044">
              <w:rPr>
                <w:rFonts w:eastAsia="SimSun"/>
              </w:rPr>
              <w:t>6</w:t>
            </w:r>
          </w:p>
        </w:tc>
        <w:tc>
          <w:tcPr>
            <w:tcW w:w="1133" w:type="pct"/>
            <w:vAlign w:val="center"/>
          </w:tcPr>
          <w:p w14:paraId="27B238EA" w14:textId="77777777" w:rsidR="00072B0E" w:rsidRPr="00AC3044" w:rsidRDefault="00072B0E" w:rsidP="005A428D">
            <w:pPr>
              <w:ind w:firstLine="0"/>
              <w:rPr>
                <w:rFonts w:eastAsia="SimSun"/>
              </w:rPr>
            </w:pPr>
            <w:r w:rsidRPr="00AC3044">
              <w:rPr>
                <w:rFonts w:eastAsia="SimSun"/>
              </w:rPr>
              <w:t>Фосапрепитант</w:t>
            </w:r>
            <w:r w:rsidRPr="00AC3044">
              <w:rPr>
                <w:rFonts w:eastAsia="SimSun"/>
              </w:rPr>
              <w:tab/>
            </w:r>
          </w:p>
        </w:tc>
        <w:tc>
          <w:tcPr>
            <w:tcW w:w="614" w:type="pct"/>
            <w:vAlign w:val="center"/>
          </w:tcPr>
          <w:p w14:paraId="7B3E362E" w14:textId="77777777" w:rsidR="00072B0E" w:rsidRPr="00AC3044" w:rsidRDefault="00072B0E" w:rsidP="005A428D">
            <w:pPr>
              <w:ind w:firstLine="0"/>
              <w:rPr>
                <w:rFonts w:eastAsia="SimSun"/>
              </w:rPr>
            </w:pPr>
            <w:r w:rsidRPr="00AC3044">
              <w:rPr>
                <w:rFonts w:eastAsia="SimSun"/>
              </w:rPr>
              <w:t>150 мг</w:t>
            </w:r>
          </w:p>
        </w:tc>
        <w:tc>
          <w:tcPr>
            <w:tcW w:w="486" w:type="pct"/>
            <w:vAlign w:val="center"/>
          </w:tcPr>
          <w:p w14:paraId="1CB1865D"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617C56CE" w14:textId="77777777" w:rsidR="00072B0E" w:rsidRPr="00AC3044" w:rsidRDefault="00072B0E" w:rsidP="005A428D">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A1AFF70" w14:textId="77777777" w:rsidR="00072B0E" w:rsidRPr="00AC3044" w:rsidRDefault="00072B0E" w:rsidP="005A428D">
            <w:pPr>
              <w:ind w:firstLine="0"/>
              <w:rPr>
                <w:rFonts w:eastAsia="SimSun"/>
              </w:rPr>
            </w:pPr>
            <w:r w:rsidRPr="00AC3044">
              <w:rPr>
                <w:rFonts w:eastAsia="SimSun"/>
              </w:rPr>
              <w:t>В/в, однократно</w:t>
            </w:r>
          </w:p>
        </w:tc>
      </w:tr>
      <w:tr w:rsidR="00072B0E" w:rsidRPr="00AC3044" w14:paraId="37E5BCA6" w14:textId="77777777" w:rsidTr="005A428D">
        <w:trPr>
          <w:cantSplit/>
          <w:trHeight w:val="464"/>
        </w:trPr>
        <w:tc>
          <w:tcPr>
            <w:tcW w:w="5000" w:type="pct"/>
            <w:gridSpan w:val="6"/>
          </w:tcPr>
          <w:p w14:paraId="6F5F58FC" w14:textId="77777777" w:rsidR="00072B0E" w:rsidRPr="00AC3044" w:rsidRDefault="00072B0E" w:rsidP="005A428D">
            <w:pPr>
              <w:ind w:firstLine="0"/>
              <w:rPr>
                <w:rFonts w:eastAsia="SimSun"/>
              </w:rPr>
            </w:pPr>
            <w:r w:rsidRPr="00AC3044">
              <w:rPr>
                <w:rFonts w:eastAsia="SimSun"/>
              </w:rPr>
              <w:t>Антикоагулянтная терапия</w:t>
            </w:r>
          </w:p>
        </w:tc>
      </w:tr>
      <w:tr w:rsidR="00072B0E" w:rsidRPr="00AC3044" w14:paraId="7489AF62" w14:textId="77777777" w:rsidTr="005A428D">
        <w:trPr>
          <w:cantSplit/>
          <w:trHeight w:val="464"/>
        </w:trPr>
        <w:tc>
          <w:tcPr>
            <w:tcW w:w="168" w:type="pct"/>
          </w:tcPr>
          <w:p w14:paraId="038304F3" w14:textId="77777777" w:rsidR="00072B0E" w:rsidRPr="00AC3044" w:rsidRDefault="00072B0E" w:rsidP="005A428D">
            <w:pPr>
              <w:ind w:firstLine="0"/>
              <w:rPr>
                <w:rFonts w:eastAsia="SimSun"/>
              </w:rPr>
            </w:pPr>
            <w:r w:rsidRPr="00AC3044">
              <w:rPr>
                <w:rFonts w:eastAsia="SimSun"/>
              </w:rPr>
              <w:t>1</w:t>
            </w:r>
          </w:p>
        </w:tc>
        <w:tc>
          <w:tcPr>
            <w:tcW w:w="1133" w:type="pct"/>
            <w:vAlign w:val="center"/>
          </w:tcPr>
          <w:p w14:paraId="54618D2E" w14:textId="77777777" w:rsidR="00072B0E" w:rsidRPr="00AC3044" w:rsidRDefault="00072B0E" w:rsidP="005A428D">
            <w:pPr>
              <w:ind w:firstLine="0"/>
              <w:rPr>
                <w:rFonts w:eastAsia="SimSun"/>
              </w:rPr>
            </w:pPr>
            <w:r w:rsidRPr="00AC3044">
              <w:rPr>
                <w:rFonts w:eastAsia="SimSun"/>
              </w:rPr>
              <w:t>Гепарин</w:t>
            </w:r>
          </w:p>
        </w:tc>
        <w:tc>
          <w:tcPr>
            <w:tcW w:w="614" w:type="pct"/>
            <w:vAlign w:val="center"/>
          </w:tcPr>
          <w:p w14:paraId="3D7212AD" w14:textId="77777777" w:rsidR="00072B0E" w:rsidRPr="00AC3044" w:rsidRDefault="00072B0E" w:rsidP="005A428D">
            <w:pPr>
              <w:ind w:firstLine="0"/>
              <w:rPr>
                <w:rFonts w:eastAsia="SimSun"/>
              </w:rPr>
            </w:pPr>
            <w:r w:rsidRPr="00AC3044">
              <w:rPr>
                <w:rFonts w:eastAsia="SimSun"/>
              </w:rPr>
              <w:t xml:space="preserve">12000 ЕД/сут </w:t>
            </w:r>
          </w:p>
        </w:tc>
        <w:tc>
          <w:tcPr>
            <w:tcW w:w="486" w:type="pct"/>
            <w:vAlign w:val="center"/>
          </w:tcPr>
          <w:p w14:paraId="5C433F14"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1AD7C001" w14:textId="77777777" w:rsidR="00072B0E" w:rsidRPr="00AC3044" w:rsidRDefault="00072B0E" w:rsidP="005A428D">
            <w:pPr>
              <w:ind w:firstLine="0"/>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61EDA2C1" w14:textId="77777777" w:rsidR="00072B0E" w:rsidRPr="00AC3044" w:rsidRDefault="00072B0E" w:rsidP="005A428D">
            <w:pPr>
              <w:ind w:firstLine="0"/>
              <w:rPr>
                <w:rFonts w:eastAsia="SimSun"/>
              </w:rPr>
            </w:pPr>
            <w:r w:rsidRPr="00AC3044">
              <w:rPr>
                <w:rFonts w:eastAsia="SimSun"/>
              </w:rPr>
              <w:t>В/в, инфузия в течение 24 ч</w:t>
            </w:r>
          </w:p>
        </w:tc>
      </w:tr>
      <w:tr w:rsidR="00072B0E" w:rsidRPr="00AC3044" w14:paraId="5633BE94" w14:textId="77777777" w:rsidTr="005A428D">
        <w:trPr>
          <w:cantSplit/>
          <w:trHeight w:val="464"/>
        </w:trPr>
        <w:tc>
          <w:tcPr>
            <w:tcW w:w="168" w:type="pct"/>
          </w:tcPr>
          <w:p w14:paraId="611A4AAB" w14:textId="77777777" w:rsidR="00072B0E" w:rsidRPr="00AC3044" w:rsidRDefault="00072B0E" w:rsidP="005A428D">
            <w:pPr>
              <w:ind w:firstLine="0"/>
              <w:rPr>
                <w:rFonts w:eastAsia="SimSun"/>
              </w:rPr>
            </w:pPr>
            <w:r w:rsidRPr="00AC3044">
              <w:rPr>
                <w:rFonts w:eastAsia="SimSun"/>
              </w:rPr>
              <w:t>2</w:t>
            </w:r>
          </w:p>
        </w:tc>
        <w:tc>
          <w:tcPr>
            <w:tcW w:w="1133" w:type="pct"/>
            <w:vAlign w:val="center"/>
          </w:tcPr>
          <w:p w14:paraId="48AF7CEE" w14:textId="77777777" w:rsidR="00072B0E" w:rsidRPr="00AC3044" w:rsidRDefault="00072B0E" w:rsidP="005A428D">
            <w:pPr>
              <w:ind w:firstLine="0"/>
              <w:rPr>
                <w:rFonts w:eastAsia="SimSun"/>
              </w:rPr>
            </w:pPr>
            <w:r w:rsidRPr="00AC3044">
              <w:rPr>
                <w:rFonts w:eastAsia="SimSun"/>
              </w:rPr>
              <w:t>Гепарин</w:t>
            </w:r>
          </w:p>
        </w:tc>
        <w:tc>
          <w:tcPr>
            <w:tcW w:w="614" w:type="pct"/>
            <w:vAlign w:val="center"/>
          </w:tcPr>
          <w:p w14:paraId="0F588524" w14:textId="77777777" w:rsidR="00072B0E" w:rsidRPr="00AC3044" w:rsidRDefault="00072B0E" w:rsidP="005A428D">
            <w:pPr>
              <w:ind w:firstLine="0"/>
              <w:rPr>
                <w:rFonts w:eastAsia="SimSun"/>
              </w:rPr>
            </w:pPr>
            <w:r w:rsidRPr="00AC3044">
              <w:rPr>
                <w:rFonts w:eastAsia="SimSun"/>
              </w:rPr>
              <w:t xml:space="preserve">100 ЕД/кг </w:t>
            </w:r>
          </w:p>
        </w:tc>
        <w:tc>
          <w:tcPr>
            <w:tcW w:w="486" w:type="pct"/>
            <w:vAlign w:val="center"/>
          </w:tcPr>
          <w:p w14:paraId="51F85EEA"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405E109F" w14:textId="77777777" w:rsidR="00072B0E" w:rsidRPr="00AC3044" w:rsidRDefault="00072B0E" w:rsidP="005A428D">
            <w:pPr>
              <w:ind w:firstLine="0"/>
              <w:rPr>
                <w:rFonts w:eastAsia="SimSun"/>
              </w:rPr>
            </w:pPr>
            <w:r w:rsidRPr="00AC3044">
              <w:rPr>
                <w:rFonts w:eastAsia="SimSun"/>
              </w:rPr>
              <w:t>Весь период использования ЦВК</w:t>
            </w:r>
          </w:p>
        </w:tc>
        <w:tc>
          <w:tcPr>
            <w:tcW w:w="1229" w:type="pct"/>
            <w:vAlign w:val="center"/>
          </w:tcPr>
          <w:p w14:paraId="73B086E4" w14:textId="77777777" w:rsidR="00072B0E" w:rsidRPr="00AC3044" w:rsidRDefault="00072B0E" w:rsidP="005A428D">
            <w:pPr>
              <w:ind w:firstLine="0"/>
              <w:rPr>
                <w:rFonts w:eastAsia="SimSun"/>
              </w:rPr>
            </w:pPr>
            <w:r w:rsidRPr="00AC3044">
              <w:rPr>
                <w:rFonts w:eastAsia="SimSun"/>
              </w:rPr>
              <w:t>В/в, инфузия в течение 24 ч</w:t>
            </w:r>
          </w:p>
        </w:tc>
      </w:tr>
      <w:tr w:rsidR="00072B0E" w:rsidRPr="00AC3044" w14:paraId="2DB68185" w14:textId="77777777" w:rsidTr="005A428D">
        <w:trPr>
          <w:cantSplit/>
          <w:trHeight w:val="464"/>
        </w:trPr>
        <w:tc>
          <w:tcPr>
            <w:tcW w:w="168" w:type="pct"/>
          </w:tcPr>
          <w:p w14:paraId="1A232762" w14:textId="77777777" w:rsidR="00072B0E" w:rsidRPr="00AC3044" w:rsidRDefault="00072B0E" w:rsidP="005A428D">
            <w:pPr>
              <w:ind w:firstLine="0"/>
              <w:rPr>
                <w:rFonts w:eastAsia="SimSun"/>
              </w:rPr>
            </w:pPr>
            <w:r w:rsidRPr="00AC3044">
              <w:rPr>
                <w:rFonts w:eastAsia="SimSun"/>
              </w:rPr>
              <w:t>3</w:t>
            </w:r>
          </w:p>
        </w:tc>
        <w:tc>
          <w:tcPr>
            <w:tcW w:w="1133" w:type="pct"/>
            <w:vAlign w:val="center"/>
          </w:tcPr>
          <w:p w14:paraId="51AA987E" w14:textId="77777777" w:rsidR="00072B0E" w:rsidRPr="00AC3044" w:rsidRDefault="00072B0E" w:rsidP="005A428D">
            <w:pPr>
              <w:ind w:firstLine="0"/>
              <w:rPr>
                <w:rFonts w:eastAsia="SimSun"/>
              </w:rPr>
            </w:pPr>
            <w:r w:rsidRPr="00AC3044">
              <w:rPr>
                <w:rFonts w:eastAsia="SimSun"/>
              </w:rPr>
              <w:t>Гепарин</w:t>
            </w:r>
          </w:p>
        </w:tc>
        <w:tc>
          <w:tcPr>
            <w:tcW w:w="614" w:type="pct"/>
            <w:vAlign w:val="center"/>
          </w:tcPr>
          <w:p w14:paraId="18A8F4F7" w14:textId="77777777" w:rsidR="00072B0E" w:rsidRPr="00AC3044" w:rsidRDefault="00072B0E" w:rsidP="005A428D">
            <w:pPr>
              <w:ind w:firstLine="0"/>
              <w:rPr>
                <w:rFonts w:eastAsia="SimSun"/>
              </w:rPr>
            </w:pPr>
            <w:r w:rsidRPr="00AC3044">
              <w:rPr>
                <w:rFonts w:eastAsia="SimSun"/>
              </w:rPr>
              <w:t xml:space="preserve">100-500 ЕД/кг </w:t>
            </w:r>
          </w:p>
        </w:tc>
        <w:tc>
          <w:tcPr>
            <w:tcW w:w="486" w:type="pct"/>
            <w:vAlign w:val="center"/>
          </w:tcPr>
          <w:p w14:paraId="24CA5D62"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026D2E2E" w14:textId="77777777" w:rsidR="00072B0E" w:rsidRPr="00AC3044" w:rsidRDefault="00072B0E" w:rsidP="005A428D">
            <w:pPr>
              <w:ind w:firstLine="0"/>
              <w:rPr>
                <w:rFonts w:eastAsia="SimSun"/>
              </w:rPr>
            </w:pPr>
            <w:r w:rsidRPr="00AC3044">
              <w:rPr>
                <w:rFonts w:eastAsia="SimSun"/>
              </w:rPr>
              <w:t>Под контролем АЧТВ, в среднем 14-42 дня</w:t>
            </w:r>
          </w:p>
        </w:tc>
        <w:tc>
          <w:tcPr>
            <w:tcW w:w="1229" w:type="pct"/>
            <w:vAlign w:val="center"/>
          </w:tcPr>
          <w:p w14:paraId="31914951" w14:textId="77777777" w:rsidR="00072B0E" w:rsidRPr="00AC3044" w:rsidRDefault="00072B0E" w:rsidP="005A428D">
            <w:pPr>
              <w:ind w:firstLine="0"/>
              <w:rPr>
                <w:rFonts w:eastAsia="SimSun"/>
              </w:rPr>
            </w:pPr>
            <w:r w:rsidRPr="00AC3044">
              <w:rPr>
                <w:rFonts w:eastAsia="SimSun"/>
              </w:rPr>
              <w:t>В/в, инфузия в течение 24 ч</w:t>
            </w:r>
          </w:p>
        </w:tc>
      </w:tr>
      <w:tr w:rsidR="00072B0E" w:rsidRPr="00AC3044" w14:paraId="5D79C8C5" w14:textId="77777777" w:rsidTr="005A428D">
        <w:trPr>
          <w:cantSplit/>
          <w:trHeight w:val="464"/>
        </w:trPr>
        <w:tc>
          <w:tcPr>
            <w:tcW w:w="168" w:type="pct"/>
          </w:tcPr>
          <w:p w14:paraId="4D9394AC" w14:textId="77777777" w:rsidR="00072B0E" w:rsidRPr="00AC3044" w:rsidRDefault="00072B0E" w:rsidP="005A428D">
            <w:pPr>
              <w:ind w:firstLine="0"/>
              <w:rPr>
                <w:rFonts w:eastAsia="SimSun"/>
              </w:rPr>
            </w:pPr>
            <w:r w:rsidRPr="00AC3044">
              <w:rPr>
                <w:rFonts w:eastAsia="SimSun"/>
              </w:rPr>
              <w:t>4</w:t>
            </w:r>
          </w:p>
        </w:tc>
        <w:tc>
          <w:tcPr>
            <w:tcW w:w="1133" w:type="pct"/>
            <w:vAlign w:val="center"/>
          </w:tcPr>
          <w:p w14:paraId="31BB5DA8" w14:textId="77777777" w:rsidR="00072B0E" w:rsidRPr="00AC3044" w:rsidRDefault="00072B0E" w:rsidP="005A428D">
            <w:pPr>
              <w:ind w:firstLine="0"/>
              <w:rPr>
                <w:rFonts w:eastAsia="SimSun"/>
              </w:rPr>
            </w:pPr>
            <w:r w:rsidRPr="00AC3044">
              <w:rPr>
                <w:rFonts w:eastAsia="SimSun"/>
              </w:rPr>
              <w:t>Низкомолекулряные гепарины</w:t>
            </w:r>
          </w:p>
        </w:tc>
        <w:tc>
          <w:tcPr>
            <w:tcW w:w="3699" w:type="pct"/>
            <w:gridSpan w:val="4"/>
            <w:vAlign w:val="center"/>
          </w:tcPr>
          <w:p w14:paraId="7C04C155" w14:textId="77777777" w:rsidR="00072B0E" w:rsidRPr="00AC3044" w:rsidRDefault="00072B0E" w:rsidP="005A428D">
            <w:pPr>
              <w:ind w:firstLine="0"/>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072B0E" w:rsidRPr="00AC3044" w14:paraId="4DA3BB9E" w14:textId="77777777" w:rsidTr="005A428D">
        <w:trPr>
          <w:cantSplit/>
          <w:trHeight w:val="464"/>
        </w:trPr>
        <w:tc>
          <w:tcPr>
            <w:tcW w:w="5000" w:type="pct"/>
            <w:gridSpan w:val="6"/>
          </w:tcPr>
          <w:p w14:paraId="2418272D" w14:textId="77777777" w:rsidR="00072B0E" w:rsidRPr="00AC3044" w:rsidRDefault="00072B0E" w:rsidP="005A428D">
            <w:pPr>
              <w:ind w:firstLine="0"/>
              <w:rPr>
                <w:rFonts w:eastAsia="SimSun"/>
              </w:rPr>
            </w:pPr>
            <w:r w:rsidRPr="00AC3044">
              <w:rPr>
                <w:rFonts w:eastAsia="SimSun"/>
              </w:rPr>
              <w:t>Противосудорожная терапия</w:t>
            </w:r>
          </w:p>
        </w:tc>
      </w:tr>
      <w:tr w:rsidR="00072B0E" w:rsidRPr="00AC3044" w14:paraId="6C6BC71C" w14:textId="77777777" w:rsidTr="005A428D">
        <w:trPr>
          <w:cantSplit/>
          <w:trHeight w:val="464"/>
        </w:trPr>
        <w:tc>
          <w:tcPr>
            <w:tcW w:w="168" w:type="pct"/>
          </w:tcPr>
          <w:p w14:paraId="1D61872C" w14:textId="77777777" w:rsidR="00072B0E" w:rsidRPr="00AC3044" w:rsidRDefault="00072B0E" w:rsidP="005A428D">
            <w:pPr>
              <w:ind w:firstLine="0"/>
              <w:rPr>
                <w:rFonts w:eastAsia="SimSun"/>
              </w:rPr>
            </w:pPr>
            <w:r w:rsidRPr="00AC3044">
              <w:rPr>
                <w:rFonts w:eastAsia="SimSun"/>
              </w:rPr>
              <w:t>1</w:t>
            </w:r>
          </w:p>
        </w:tc>
        <w:tc>
          <w:tcPr>
            <w:tcW w:w="1133" w:type="pct"/>
            <w:vAlign w:val="center"/>
          </w:tcPr>
          <w:p w14:paraId="418B769B" w14:textId="77777777" w:rsidR="00072B0E" w:rsidRPr="00AC3044" w:rsidRDefault="00072B0E" w:rsidP="005A428D">
            <w:pPr>
              <w:ind w:firstLine="0"/>
              <w:rPr>
                <w:rFonts w:eastAsia="SimSun"/>
              </w:rPr>
            </w:pPr>
            <w:r w:rsidRPr="00AC3044">
              <w:rPr>
                <w:rFonts w:eastAsia="SimSun"/>
              </w:rPr>
              <w:t>Карбамазепин</w:t>
            </w:r>
          </w:p>
        </w:tc>
        <w:tc>
          <w:tcPr>
            <w:tcW w:w="614" w:type="pct"/>
            <w:vAlign w:val="center"/>
          </w:tcPr>
          <w:p w14:paraId="1E51E710" w14:textId="77777777" w:rsidR="00072B0E" w:rsidRPr="00AC3044" w:rsidRDefault="00072B0E" w:rsidP="005A428D">
            <w:pPr>
              <w:ind w:firstLine="0"/>
              <w:rPr>
                <w:rFonts w:eastAsia="SimSun"/>
              </w:rPr>
            </w:pPr>
            <w:r w:rsidRPr="00AC3044">
              <w:rPr>
                <w:rFonts w:eastAsia="SimSun"/>
              </w:rPr>
              <w:t>200 мг</w:t>
            </w:r>
          </w:p>
        </w:tc>
        <w:tc>
          <w:tcPr>
            <w:tcW w:w="486" w:type="pct"/>
            <w:vAlign w:val="center"/>
          </w:tcPr>
          <w:p w14:paraId="471A009E"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4B9682E4" w14:textId="77777777" w:rsidR="00072B0E" w:rsidRPr="00AC3044" w:rsidRDefault="00072B0E" w:rsidP="005A428D">
            <w:pPr>
              <w:ind w:firstLine="0"/>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68284855" w14:textId="77777777" w:rsidR="00072B0E" w:rsidRPr="00AC3044" w:rsidRDefault="00072B0E" w:rsidP="005A428D">
            <w:pPr>
              <w:ind w:firstLine="0"/>
              <w:rPr>
                <w:rFonts w:eastAsia="SimSun"/>
              </w:rPr>
            </w:pPr>
            <w:r w:rsidRPr="00AC3044">
              <w:rPr>
                <w:rFonts w:eastAsia="SimSun"/>
              </w:rPr>
              <w:t>Внутрь, 100 мг 2 раза/сут</w:t>
            </w:r>
          </w:p>
        </w:tc>
      </w:tr>
      <w:tr w:rsidR="00072B0E" w:rsidRPr="00AC3044" w14:paraId="40EA9F12" w14:textId="77777777" w:rsidTr="005A428D">
        <w:trPr>
          <w:cantSplit/>
          <w:trHeight w:val="464"/>
        </w:trPr>
        <w:tc>
          <w:tcPr>
            <w:tcW w:w="168" w:type="pct"/>
          </w:tcPr>
          <w:p w14:paraId="7DC25C07" w14:textId="77777777" w:rsidR="00072B0E" w:rsidRPr="00AC3044" w:rsidRDefault="00072B0E" w:rsidP="005A428D">
            <w:pPr>
              <w:ind w:firstLine="0"/>
              <w:rPr>
                <w:rFonts w:eastAsia="SimSun"/>
              </w:rPr>
            </w:pPr>
            <w:r w:rsidRPr="00AC3044">
              <w:rPr>
                <w:rFonts w:eastAsia="SimSun"/>
              </w:rPr>
              <w:t>2</w:t>
            </w:r>
          </w:p>
        </w:tc>
        <w:tc>
          <w:tcPr>
            <w:tcW w:w="1133" w:type="pct"/>
            <w:vAlign w:val="center"/>
          </w:tcPr>
          <w:p w14:paraId="24517740" w14:textId="77777777" w:rsidR="00072B0E" w:rsidRPr="00AC3044" w:rsidRDefault="00072B0E" w:rsidP="005A428D">
            <w:pPr>
              <w:ind w:firstLine="0"/>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64588BB8" w14:textId="77777777" w:rsidR="00072B0E" w:rsidRPr="00AC3044" w:rsidRDefault="00072B0E" w:rsidP="005A428D">
            <w:pPr>
              <w:ind w:firstLine="0"/>
              <w:rPr>
                <w:rFonts w:eastAsia="SimSun"/>
              </w:rPr>
            </w:pPr>
            <w:r w:rsidRPr="00AC3044">
              <w:rPr>
                <w:rFonts w:eastAsia="SimSun"/>
              </w:rPr>
              <w:t>10 мг</w:t>
            </w:r>
          </w:p>
        </w:tc>
        <w:tc>
          <w:tcPr>
            <w:tcW w:w="486" w:type="pct"/>
            <w:vAlign w:val="center"/>
          </w:tcPr>
          <w:p w14:paraId="33F4F7E6"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57D6F52A" w14:textId="77777777" w:rsidR="00072B0E" w:rsidRPr="00AC3044" w:rsidRDefault="00072B0E" w:rsidP="005A428D">
            <w:pPr>
              <w:ind w:firstLine="0"/>
              <w:rPr>
                <w:rFonts w:eastAsia="SimSun"/>
              </w:rPr>
            </w:pPr>
            <w:r w:rsidRPr="00AC3044">
              <w:rPr>
                <w:rFonts w:eastAsia="SimSun"/>
              </w:rPr>
              <w:t>В дни введения ЦФ</w:t>
            </w:r>
          </w:p>
        </w:tc>
        <w:tc>
          <w:tcPr>
            <w:tcW w:w="1229" w:type="pct"/>
            <w:vAlign w:val="center"/>
          </w:tcPr>
          <w:p w14:paraId="6C883874" w14:textId="77777777" w:rsidR="00072B0E" w:rsidRPr="00AC3044" w:rsidRDefault="00072B0E" w:rsidP="005A428D">
            <w:pPr>
              <w:ind w:firstLine="0"/>
              <w:rPr>
                <w:rFonts w:eastAsia="SimSun"/>
              </w:rPr>
            </w:pPr>
            <w:r w:rsidRPr="00AC3044">
              <w:rPr>
                <w:rFonts w:eastAsia="SimSun"/>
              </w:rPr>
              <w:t>В/в, на ночь</w:t>
            </w:r>
          </w:p>
        </w:tc>
      </w:tr>
      <w:tr w:rsidR="00072B0E" w:rsidRPr="00AC3044" w14:paraId="217D7EEC" w14:textId="77777777" w:rsidTr="005A428D">
        <w:trPr>
          <w:cantSplit/>
          <w:trHeight w:val="464"/>
        </w:trPr>
        <w:tc>
          <w:tcPr>
            <w:tcW w:w="168" w:type="pct"/>
          </w:tcPr>
          <w:p w14:paraId="03E542CB" w14:textId="77777777" w:rsidR="00072B0E" w:rsidRPr="00AC3044" w:rsidRDefault="00072B0E" w:rsidP="005A428D">
            <w:pPr>
              <w:ind w:firstLine="0"/>
              <w:rPr>
                <w:rFonts w:eastAsia="SimSun"/>
              </w:rPr>
            </w:pPr>
            <w:r w:rsidRPr="00AC3044">
              <w:rPr>
                <w:rFonts w:eastAsia="SimSun"/>
              </w:rPr>
              <w:t>3</w:t>
            </w:r>
          </w:p>
        </w:tc>
        <w:tc>
          <w:tcPr>
            <w:tcW w:w="1133" w:type="pct"/>
            <w:vAlign w:val="center"/>
          </w:tcPr>
          <w:p w14:paraId="0D4023A4" w14:textId="77777777" w:rsidR="00072B0E" w:rsidRPr="00AC3044" w:rsidRDefault="00072B0E" w:rsidP="005A428D">
            <w:pPr>
              <w:ind w:firstLine="0"/>
              <w:rPr>
                <w:rFonts w:eastAsia="SimSun"/>
              </w:rPr>
            </w:pPr>
            <w:r w:rsidRPr="00AC3044">
              <w:rPr>
                <w:rFonts w:eastAsia="SimSun"/>
              </w:rPr>
              <w:t>Левитирацетам</w:t>
            </w:r>
          </w:p>
        </w:tc>
        <w:tc>
          <w:tcPr>
            <w:tcW w:w="614" w:type="pct"/>
            <w:vAlign w:val="center"/>
          </w:tcPr>
          <w:p w14:paraId="70A3FF66" w14:textId="77777777" w:rsidR="00072B0E" w:rsidRPr="00AC3044" w:rsidRDefault="00072B0E" w:rsidP="005A428D">
            <w:pPr>
              <w:ind w:firstLine="0"/>
              <w:rPr>
                <w:rFonts w:eastAsia="SimSun"/>
              </w:rPr>
            </w:pPr>
            <w:r w:rsidRPr="00AC3044">
              <w:rPr>
                <w:rFonts w:eastAsia="SimSun"/>
              </w:rPr>
              <w:t>500 мг</w:t>
            </w:r>
          </w:p>
        </w:tc>
        <w:tc>
          <w:tcPr>
            <w:tcW w:w="486" w:type="pct"/>
            <w:vAlign w:val="center"/>
          </w:tcPr>
          <w:p w14:paraId="5E89EE6E"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6C8CCDE5" w14:textId="77777777" w:rsidR="00072B0E" w:rsidRPr="00AC3044" w:rsidRDefault="00072B0E" w:rsidP="005A428D">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70C3C585" w14:textId="77777777" w:rsidR="00072B0E" w:rsidRPr="00AC3044" w:rsidRDefault="00072B0E" w:rsidP="005A428D">
            <w:pPr>
              <w:ind w:firstLine="0"/>
              <w:rPr>
                <w:rFonts w:eastAsia="SimSun"/>
              </w:rPr>
            </w:pPr>
            <w:r w:rsidRPr="00AC3044">
              <w:rPr>
                <w:rFonts w:eastAsia="SimSun"/>
              </w:rPr>
              <w:t>Внутрь, по 250 мг 2 раза/сут</w:t>
            </w:r>
          </w:p>
        </w:tc>
      </w:tr>
      <w:tr w:rsidR="00072B0E" w:rsidRPr="00AC3044" w14:paraId="05AFE6F6" w14:textId="77777777" w:rsidTr="005A428D">
        <w:trPr>
          <w:cantSplit/>
          <w:trHeight w:val="464"/>
        </w:trPr>
        <w:tc>
          <w:tcPr>
            <w:tcW w:w="168" w:type="pct"/>
          </w:tcPr>
          <w:p w14:paraId="667AE419" w14:textId="77777777" w:rsidR="00072B0E" w:rsidRPr="00AC3044" w:rsidRDefault="00072B0E" w:rsidP="005A428D">
            <w:pPr>
              <w:ind w:firstLine="0"/>
              <w:rPr>
                <w:rFonts w:eastAsia="SimSun"/>
              </w:rPr>
            </w:pPr>
            <w:r w:rsidRPr="00AC3044">
              <w:rPr>
                <w:rFonts w:eastAsia="SimSun"/>
              </w:rPr>
              <w:t>4</w:t>
            </w:r>
          </w:p>
        </w:tc>
        <w:tc>
          <w:tcPr>
            <w:tcW w:w="1133" w:type="pct"/>
            <w:vAlign w:val="center"/>
          </w:tcPr>
          <w:p w14:paraId="138D6E0C" w14:textId="77777777" w:rsidR="00072B0E" w:rsidRPr="00AC3044" w:rsidRDefault="00072B0E" w:rsidP="005A428D">
            <w:pPr>
              <w:ind w:firstLine="0"/>
              <w:rPr>
                <w:rFonts w:eastAsia="SimSun"/>
              </w:rPr>
            </w:pPr>
            <w:r w:rsidRPr="00AC3044">
              <w:rPr>
                <w:rFonts w:eastAsia="SimSun"/>
              </w:rPr>
              <w:t>Левитирацетам</w:t>
            </w:r>
          </w:p>
        </w:tc>
        <w:tc>
          <w:tcPr>
            <w:tcW w:w="614" w:type="pct"/>
            <w:vAlign w:val="center"/>
          </w:tcPr>
          <w:p w14:paraId="33C38978" w14:textId="77777777" w:rsidR="00072B0E" w:rsidRPr="00AC3044" w:rsidRDefault="00072B0E" w:rsidP="005A428D">
            <w:pPr>
              <w:ind w:firstLine="0"/>
              <w:rPr>
                <w:rFonts w:eastAsia="SimSun"/>
              </w:rPr>
            </w:pPr>
            <w:r w:rsidRPr="00AC3044">
              <w:rPr>
                <w:rFonts w:eastAsia="SimSun"/>
              </w:rPr>
              <w:t>1000 мг</w:t>
            </w:r>
          </w:p>
        </w:tc>
        <w:tc>
          <w:tcPr>
            <w:tcW w:w="486" w:type="pct"/>
            <w:vAlign w:val="center"/>
          </w:tcPr>
          <w:p w14:paraId="6F7D8287"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3D056F40" w14:textId="77777777" w:rsidR="00072B0E" w:rsidRPr="00AC3044" w:rsidRDefault="00072B0E" w:rsidP="005A428D">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1489CDFC" w14:textId="77777777" w:rsidR="00072B0E" w:rsidRPr="00AC3044" w:rsidRDefault="00072B0E" w:rsidP="005A428D">
            <w:pPr>
              <w:ind w:firstLine="0"/>
              <w:rPr>
                <w:rFonts w:eastAsia="SimSun"/>
              </w:rPr>
            </w:pPr>
            <w:r w:rsidRPr="00AC3044">
              <w:rPr>
                <w:rFonts w:eastAsia="SimSun"/>
              </w:rPr>
              <w:t>Внутрь, по 1000 мг 2 раза/сут</w:t>
            </w:r>
          </w:p>
        </w:tc>
      </w:tr>
      <w:tr w:rsidR="00072B0E" w:rsidRPr="00AC3044" w14:paraId="445E62D1" w14:textId="77777777" w:rsidTr="005A428D">
        <w:trPr>
          <w:cantSplit/>
          <w:trHeight w:val="464"/>
        </w:trPr>
        <w:tc>
          <w:tcPr>
            <w:tcW w:w="5000" w:type="pct"/>
            <w:gridSpan w:val="6"/>
          </w:tcPr>
          <w:p w14:paraId="483C1780" w14:textId="77777777" w:rsidR="00072B0E" w:rsidRPr="00AC3044" w:rsidRDefault="00072B0E" w:rsidP="005A428D">
            <w:pPr>
              <w:ind w:firstLine="0"/>
              <w:rPr>
                <w:rFonts w:eastAsia="SimSun"/>
              </w:rPr>
            </w:pPr>
            <w:r w:rsidRPr="00AC3044">
              <w:rPr>
                <w:rFonts w:eastAsia="SimSun"/>
              </w:rPr>
              <w:t>Антисекреторная терапия</w:t>
            </w:r>
          </w:p>
        </w:tc>
      </w:tr>
      <w:tr w:rsidR="00072B0E" w:rsidRPr="00AC3044" w14:paraId="713F540F" w14:textId="77777777" w:rsidTr="005A428D">
        <w:trPr>
          <w:cantSplit/>
          <w:trHeight w:val="464"/>
        </w:trPr>
        <w:tc>
          <w:tcPr>
            <w:tcW w:w="168" w:type="pct"/>
          </w:tcPr>
          <w:p w14:paraId="7401B32E" w14:textId="77777777" w:rsidR="00072B0E" w:rsidRPr="00AC3044" w:rsidRDefault="00072B0E" w:rsidP="005A428D">
            <w:pPr>
              <w:ind w:firstLine="0"/>
              <w:rPr>
                <w:rFonts w:eastAsia="SimSun"/>
              </w:rPr>
            </w:pPr>
            <w:r w:rsidRPr="00AC3044">
              <w:rPr>
                <w:rFonts w:eastAsia="SimSun"/>
              </w:rPr>
              <w:t>1</w:t>
            </w:r>
          </w:p>
        </w:tc>
        <w:tc>
          <w:tcPr>
            <w:tcW w:w="1133" w:type="pct"/>
            <w:vAlign w:val="center"/>
          </w:tcPr>
          <w:p w14:paraId="0043E1F4" w14:textId="77777777" w:rsidR="00072B0E" w:rsidRPr="00AC3044" w:rsidRDefault="00072B0E" w:rsidP="005A428D">
            <w:pPr>
              <w:ind w:firstLine="0"/>
              <w:rPr>
                <w:rFonts w:eastAsia="SimSun"/>
              </w:rPr>
            </w:pPr>
            <w:r w:rsidRPr="00AC3044">
              <w:rPr>
                <w:rFonts w:eastAsia="SimSun"/>
              </w:rPr>
              <w:t xml:space="preserve">Омепразол </w:t>
            </w:r>
          </w:p>
        </w:tc>
        <w:tc>
          <w:tcPr>
            <w:tcW w:w="614" w:type="pct"/>
            <w:vAlign w:val="center"/>
          </w:tcPr>
          <w:p w14:paraId="473FF308" w14:textId="77777777" w:rsidR="00072B0E" w:rsidRPr="00AC3044" w:rsidRDefault="00072B0E" w:rsidP="005A428D">
            <w:pPr>
              <w:ind w:firstLine="0"/>
              <w:rPr>
                <w:rFonts w:eastAsia="SimSun"/>
              </w:rPr>
            </w:pPr>
            <w:r w:rsidRPr="00AC3044">
              <w:rPr>
                <w:rFonts w:eastAsia="SimSun"/>
              </w:rPr>
              <w:t>20-40 мг</w:t>
            </w:r>
          </w:p>
        </w:tc>
        <w:tc>
          <w:tcPr>
            <w:tcW w:w="486" w:type="pct"/>
            <w:vAlign w:val="center"/>
          </w:tcPr>
          <w:p w14:paraId="7B5B45E2"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7794DE5E"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2523B250" w14:textId="77777777" w:rsidR="00072B0E" w:rsidRPr="00AC3044" w:rsidRDefault="00072B0E" w:rsidP="005A428D">
            <w:pPr>
              <w:ind w:firstLine="0"/>
              <w:rPr>
                <w:rFonts w:eastAsia="SimSun"/>
              </w:rPr>
            </w:pPr>
            <w:r w:rsidRPr="00AC3044">
              <w:rPr>
                <w:rFonts w:eastAsia="SimSun"/>
              </w:rPr>
              <w:t>Внутрь, 1 раз в сутки;</w:t>
            </w:r>
          </w:p>
          <w:p w14:paraId="657C6BC5" w14:textId="77777777" w:rsidR="00072B0E" w:rsidRPr="00AC3044" w:rsidRDefault="00072B0E" w:rsidP="005A428D">
            <w:pPr>
              <w:ind w:firstLine="0"/>
              <w:rPr>
                <w:rFonts w:eastAsia="SimSun"/>
              </w:rPr>
            </w:pPr>
            <w:r w:rsidRPr="00AC3044">
              <w:rPr>
                <w:rFonts w:eastAsia="SimSun"/>
              </w:rPr>
              <w:t>в/в, 1 раз в сутки</w:t>
            </w:r>
          </w:p>
        </w:tc>
      </w:tr>
      <w:tr w:rsidR="00072B0E" w:rsidRPr="00AC3044" w14:paraId="77C14782" w14:textId="77777777" w:rsidTr="005A428D">
        <w:trPr>
          <w:cantSplit/>
          <w:trHeight w:val="464"/>
        </w:trPr>
        <w:tc>
          <w:tcPr>
            <w:tcW w:w="168" w:type="pct"/>
          </w:tcPr>
          <w:p w14:paraId="2588A814" w14:textId="77777777" w:rsidR="00072B0E" w:rsidRPr="00AC3044" w:rsidRDefault="00072B0E" w:rsidP="005A428D">
            <w:pPr>
              <w:ind w:firstLine="0"/>
              <w:rPr>
                <w:rFonts w:eastAsia="SimSun"/>
              </w:rPr>
            </w:pPr>
            <w:r w:rsidRPr="00AC3044">
              <w:rPr>
                <w:rFonts w:eastAsia="SimSun"/>
              </w:rPr>
              <w:t>2</w:t>
            </w:r>
          </w:p>
        </w:tc>
        <w:tc>
          <w:tcPr>
            <w:tcW w:w="1133" w:type="pct"/>
          </w:tcPr>
          <w:p w14:paraId="06A4DF03" w14:textId="77777777" w:rsidR="00072B0E" w:rsidRPr="00AC3044" w:rsidRDefault="00072B0E" w:rsidP="005A428D">
            <w:pPr>
              <w:ind w:firstLine="0"/>
              <w:rPr>
                <w:rFonts w:eastAsia="SimSun"/>
              </w:rPr>
            </w:pPr>
            <w:r w:rsidRPr="00AC3044">
              <w:rPr>
                <w:rFonts w:eastAsia="SimSun"/>
              </w:rPr>
              <w:t>Лансопразол</w:t>
            </w:r>
          </w:p>
        </w:tc>
        <w:tc>
          <w:tcPr>
            <w:tcW w:w="614" w:type="pct"/>
          </w:tcPr>
          <w:p w14:paraId="7E0C1E19" w14:textId="77777777" w:rsidR="00072B0E" w:rsidRPr="00AC3044" w:rsidRDefault="00072B0E" w:rsidP="005A428D">
            <w:pPr>
              <w:ind w:firstLine="0"/>
              <w:rPr>
                <w:rFonts w:eastAsia="SimSun"/>
              </w:rPr>
            </w:pPr>
            <w:r w:rsidRPr="00AC3044">
              <w:rPr>
                <w:rFonts w:eastAsia="SimSun"/>
              </w:rPr>
              <w:t xml:space="preserve">30 </w:t>
            </w:r>
          </w:p>
        </w:tc>
        <w:tc>
          <w:tcPr>
            <w:tcW w:w="486" w:type="pct"/>
            <w:vAlign w:val="center"/>
          </w:tcPr>
          <w:p w14:paraId="31EBA523"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382AF387"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2CD4447" w14:textId="77777777" w:rsidR="00072B0E" w:rsidRPr="00AC3044" w:rsidRDefault="00072B0E" w:rsidP="005A428D">
            <w:pPr>
              <w:ind w:firstLine="0"/>
              <w:rPr>
                <w:rFonts w:eastAsia="SimSun"/>
              </w:rPr>
            </w:pPr>
            <w:r w:rsidRPr="00AC3044">
              <w:rPr>
                <w:rFonts w:eastAsia="SimSun"/>
              </w:rPr>
              <w:t>Внутрь, 1 раз в сутки</w:t>
            </w:r>
          </w:p>
        </w:tc>
      </w:tr>
      <w:tr w:rsidR="00072B0E" w:rsidRPr="00AC3044" w14:paraId="4360A176" w14:textId="77777777" w:rsidTr="005A428D">
        <w:trPr>
          <w:cantSplit/>
          <w:trHeight w:val="464"/>
        </w:trPr>
        <w:tc>
          <w:tcPr>
            <w:tcW w:w="168" w:type="pct"/>
          </w:tcPr>
          <w:p w14:paraId="4CE13FC3" w14:textId="77777777" w:rsidR="00072B0E" w:rsidRPr="00AC3044" w:rsidRDefault="00072B0E" w:rsidP="005A428D">
            <w:pPr>
              <w:ind w:firstLine="0"/>
              <w:rPr>
                <w:rFonts w:eastAsia="SimSun"/>
              </w:rPr>
            </w:pPr>
            <w:r w:rsidRPr="00AC3044">
              <w:rPr>
                <w:rFonts w:eastAsia="SimSun"/>
              </w:rPr>
              <w:t>3</w:t>
            </w:r>
          </w:p>
        </w:tc>
        <w:tc>
          <w:tcPr>
            <w:tcW w:w="1133" w:type="pct"/>
          </w:tcPr>
          <w:p w14:paraId="7857E74A" w14:textId="77777777" w:rsidR="00072B0E" w:rsidRPr="00AC3044" w:rsidRDefault="00072B0E" w:rsidP="005A428D">
            <w:pPr>
              <w:ind w:firstLine="0"/>
              <w:rPr>
                <w:rFonts w:eastAsia="SimSun"/>
              </w:rPr>
            </w:pPr>
            <w:r w:rsidRPr="00AC3044">
              <w:rPr>
                <w:rFonts w:eastAsia="SimSun"/>
              </w:rPr>
              <w:t>Пантопразол</w:t>
            </w:r>
          </w:p>
        </w:tc>
        <w:tc>
          <w:tcPr>
            <w:tcW w:w="614" w:type="pct"/>
          </w:tcPr>
          <w:p w14:paraId="5F50FEB6" w14:textId="77777777" w:rsidR="00072B0E" w:rsidRPr="00AC3044" w:rsidRDefault="00072B0E" w:rsidP="005A428D">
            <w:pPr>
              <w:ind w:firstLine="0"/>
              <w:rPr>
                <w:rFonts w:eastAsia="SimSun"/>
              </w:rPr>
            </w:pPr>
            <w:r w:rsidRPr="00AC3044">
              <w:rPr>
                <w:rFonts w:eastAsia="SimSun"/>
              </w:rPr>
              <w:t xml:space="preserve">40 </w:t>
            </w:r>
          </w:p>
        </w:tc>
        <w:tc>
          <w:tcPr>
            <w:tcW w:w="486" w:type="pct"/>
            <w:vAlign w:val="center"/>
          </w:tcPr>
          <w:p w14:paraId="41487DA2"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150890D0"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04A830B1" w14:textId="77777777" w:rsidR="00072B0E" w:rsidRPr="00AC3044" w:rsidRDefault="00072B0E" w:rsidP="005A428D">
            <w:pPr>
              <w:ind w:firstLine="0"/>
              <w:rPr>
                <w:rFonts w:eastAsia="SimSun"/>
              </w:rPr>
            </w:pPr>
            <w:r w:rsidRPr="00AC3044">
              <w:rPr>
                <w:rFonts w:eastAsia="SimSun"/>
              </w:rPr>
              <w:t>Внутрь, 1 раз в сутки</w:t>
            </w:r>
          </w:p>
        </w:tc>
      </w:tr>
      <w:tr w:rsidR="00072B0E" w:rsidRPr="00AC3044" w14:paraId="7AF5C3F4" w14:textId="77777777" w:rsidTr="005A428D">
        <w:trPr>
          <w:cantSplit/>
          <w:trHeight w:val="464"/>
        </w:trPr>
        <w:tc>
          <w:tcPr>
            <w:tcW w:w="168" w:type="pct"/>
          </w:tcPr>
          <w:p w14:paraId="6D1EF751" w14:textId="77777777" w:rsidR="00072B0E" w:rsidRPr="00AC3044" w:rsidRDefault="00072B0E" w:rsidP="005A428D">
            <w:pPr>
              <w:ind w:firstLine="0"/>
              <w:rPr>
                <w:rFonts w:eastAsia="SimSun"/>
              </w:rPr>
            </w:pPr>
            <w:r w:rsidRPr="00AC3044">
              <w:rPr>
                <w:rFonts w:eastAsia="SimSun"/>
              </w:rPr>
              <w:t>4</w:t>
            </w:r>
          </w:p>
        </w:tc>
        <w:tc>
          <w:tcPr>
            <w:tcW w:w="1133" w:type="pct"/>
          </w:tcPr>
          <w:p w14:paraId="5802DB41" w14:textId="77777777" w:rsidR="00072B0E" w:rsidRPr="00AC3044" w:rsidRDefault="00072B0E" w:rsidP="005A428D">
            <w:pPr>
              <w:ind w:firstLine="0"/>
              <w:rPr>
                <w:rFonts w:eastAsia="SimSun"/>
              </w:rPr>
            </w:pPr>
            <w:r w:rsidRPr="00AC3044">
              <w:rPr>
                <w:rFonts w:eastAsia="SimSun"/>
              </w:rPr>
              <w:t>Рабепразол</w:t>
            </w:r>
          </w:p>
        </w:tc>
        <w:tc>
          <w:tcPr>
            <w:tcW w:w="614" w:type="pct"/>
          </w:tcPr>
          <w:p w14:paraId="00A23E22" w14:textId="77777777" w:rsidR="00072B0E" w:rsidRPr="00AC3044" w:rsidRDefault="00072B0E" w:rsidP="005A428D">
            <w:pPr>
              <w:ind w:firstLine="0"/>
              <w:rPr>
                <w:rFonts w:eastAsia="SimSun"/>
              </w:rPr>
            </w:pPr>
            <w:r w:rsidRPr="00AC3044">
              <w:rPr>
                <w:rFonts w:eastAsia="SimSun"/>
              </w:rPr>
              <w:t>20</w:t>
            </w:r>
          </w:p>
        </w:tc>
        <w:tc>
          <w:tcPr>
            <w:tcW w:w="486" w:type="pct"/>
            <w:vAlign w:val="center"/>
          </w:tcPr>
          <w:p w14:paraId="6B3658F1"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1EFF1768"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3B31A78E" w14:textId="77777777" w:rsidR="00072B0E" w:rsidRPr="00AC3044" w:rsidRDefault="00072B0E" w:rsidP="005A428D">
            <w:pPr>
              <w:ind w:firstLine="0"/>
              <w:rPr>
                <w:rFonts w:eastAsia="SimSun"/>
              </w:rPr>
            </w:pPr>
            <w:r w:rsidRPr="00AC3044">
              <w:rPr>
                <w:rFonts w:eastAsia="SimSun"/>
              </w:rPr>
              <w:t>Внутрь, 1 раз в сутки</w:t>
            </w:r>
          </w:p>
        </w:tc>
      </w:tr>
      <w:tr w:rsidR="00072B0E" w:rsidRPr="00AC3044" w14:paraId="1C2A83F2" w14:textId="77777777" w:rsidTr="005A428D">
        <w:trPr>
          <w:cantSplit/>
          <w:trHeight w:val="464"/>
        </w:trPr>
        <w:tc>
          <w:tcPr>
            <w:tcW w:w="168" w:type="pct"/>
          </w:tcPr>
          <w:p w14:paraId="416B71E2" w14:textId="77777777" w:rsidR="00072B0E" w:rsidRPr="00AC3044" w:rsidRDefault="00072B0E" w:rsidP="005A428D">
            <w:pPr>
              <w:ind w:firstLine="0"/>
              <w:rPr>
                <w:rFonts w:eastAsia="SimSun"/>
              </w:rPr>
            </w:pPr>
            <w:r w:rsidRPr="00AC3044">
              <w:rPr>
                <w:rFonts w:eastAsia="SimSun"/>
              </w:rPr>
              <w:t>5</w:t>
            </w:r>
          </w:p>
        </w:tc>
        <w:tc>
          <w:tcPr>
            <w:tcW w:w="1133" w:type="pct"/>
          </w:tcPr>
          <w:p w14:paraId="51FCC9E3" w14:textId="77777777" w:rsidR="00072B0E" w:rsidRPr="00AC3044" w:rsidRDefault="00072B0E" w:rsidP="005A428D">
            <w:pPr>
              <w:ind w:firstLine="0"/>
              <w:rPr>
                <w:rFonts w:eastAsia="SimSun"/>
              </w:rPr>
            </w:pPr>
            <w:r w:rsidRPr="00AC3044">
              <w:rPr>
                <w:rFonts w:eastAsia="SimSun"/>
              </w:rPr>
              <w:t>Эзомепразол</w:t>
            </w:r>
          </w:p>
        </w:tc>
        <w:tc>
          <w:tcPr>
            <w:tcW w:w="614" w:type="pct"/>
          </w:tcPr>
          <w:p w14:paraId="69D9DAAF" w14:textId="77777777" w:rsidR="00072B0E" w:rsidRPr="00AC3044" w:rsidRDefault="00072B0E" w:rsidP="005A428D">
            <w:pPr>
              <w:ind w:firstLine="0"/>
              <w:rPr>
                <w:rFonts w:eastAsia="SimSun"/>
              </w:rPr>
            </w:pPr>
            <w:r w:rsidRPr="00AC3044">
              <w:rPr>
                <w:rFonts w:eastAsia="SimSun"/>
              </w:rPr>
              <w:t>20</w:t>
            </w:r>
          </w:p>
        </w:tc>
        <w:tc>
          <w:tcPr>
            <w:tcW w:w="486" w:type="pct"/>
            <w:vAlign w:val="center"/>
          </w:tcPr>
          <w:p w14:paraId="65A767E1"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624909B0"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270594CF" w14:textId="77777777" w:rsidR="00072B0E" w:rsidRPr="00AC3044" w:rsidRDefault="00072B0E" w:rsidP="005A428D">
            <w:pPr>
              <w:ind w:firstLine="0"/>
              <w:rPr>
                <w:rFonts w:eastAsia="SimSun"/>
              </w:rPr>
            </w:pPr>
            <w:r w:rsidRPr="00AC3044">
              <w:rPr>
                <w:rFonts w:eastAsia="SimSun"/>
              </w:rPr>
              <w:t>Внутрь или в/в, 1 раз в сутки</w:t>
            </w:r>
          </w:p>
        </w:tc>
      </w:tr>
      <w:tr w:rsidR="00072B0E" w:rsidRPr="00AC3044" w14:paraId="45A2A057" w14:textId="77777777" w:rsidTr="005A428D">
        <w:trPr>
          <w:cantSplit/>
          <w:trHeight w:val="464"/>
        </w:trPr>
        <w:tc>
          <w:tcPr>
            <w:tcW w:w="168" w:type="pct"/>
          </w:tcPr>
          <w:p w14:paraId="26149DFA" w14:textId="77777777" w:rsidR="00072B0E" w:rsidRPr="00AC3044" w:rsidRDefault="00072B0E" w:rsidP="005A428D">
            <w:pPr>
              <w:ind w:firstLine="0"/>
              <w:rPr>
                <w:rFonts w:eastAsia="SimSun"/>
              </w:rPr>
            </w:pPr>
            <w:r w:rsidRPr="00AC3044">
              <w:rPr>
                <w:rFonts w:eastAsia="SimSun"/>
              </w:rPr>
              <w:t>6</w:t>
            </w:r>
          </w:p>
        </w:tc>
        <w:tc>
          <w:tcPr>
            <w:tcW w:w="1133" w:type="pct"/>
          </w:tcPr>
          <w:p w14:paraId="7FFD4919" w14:textId="77777777" w:rsidR="00072B0E" w:rsidRPr="00AC3044" w:rsidRDefault="00072B0E" w:rsidP="005A428D">
            <w:pPr>
              <w:ind w:firstLine="0"/>
              <w:rPr>
                <w:rFonts w:eastAsia="SimSun"/>
              </w:rPr>
            </w:pPr>
            <w:r w:rsidRPr="00AC3044">
              <w:rPr>
                <w:rFonts w:eastAsia="SimSun"/>
              </w:rPr>
              <w:t>Ранитидин</w:t>
            </w:r>
          </w:p>
        </w:tc>
        <w:tc>
          <w:tcPr>
            <w:tcW w:w="614" w:type="pct"/>
          </w:tcPr>
          <w:p w14:paraId="32EA36A6" w14:textId="77777777" w:rsidR="00072B0E" w:rsidRPr="00AC3044" w:rsidRDefault="00072B0E" w:rsidP="005A428D">
            <w:pPr>
              <w:ind w:firstLine="0"/>
              <w:rPr>
                <w:rFonts w:eastAsia="SimSun"/>
              </w:rPr>
            </w:pPr>
            <w:r w:rsidRPr="00AC3044">
              <w:rPr>
                <w:rFonts w:eastAsia="SimSun"/>
              </w:rPr>
              <w:t>150</w:t>
            </w:r>
          </w:p>
        </w:tc>
        <w:tc>
          <w:tcPr>
            <w:tcW w:w="486" w:type="pct"/>
            <w:vAlign w:val="center"/>
          </w:tcPr>
          <w:p w14:paraId="5E3F4DCD"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3D98A6F6"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2449FE04" w14:textId="77777777" w:rsidR="00072B0E" w:rsidRPr="00AC3044" w:rsidRDefault="00072B0E" w:rsidP="005A428D">
            <w:pPr>
              <w:ind w:firstLine="0"/>
              <w:rPr>
                <w:rFonts w:eastAsia="SimSun"/>
              </w:rPr>
            </w:pPr>
            <w:r w:rsidRPr="00AC3044">
              <w:rPr>
                <w:rFonts w:eastAsia="SimSun"/>
              </w:rPr>
              <w:t>Внутрь, 1 раз в сутки, на ночь</w:t>
            </w:r>
          </w:p>
        </w:tc>
      </w:tr>
      <w:tr w:rsidR="00072B0E" w:rsidRPr="00AC3044" w14:paraId="4C93962A" w14:textId="77777777" w:rsidTr="005A428D">
        <w:trPr>
          <w:cantSplit/>
          <w:trHeight w:val="464"/>
        </w:trPr>
        <w:tc>
          <w:tcPr>
            <w:tcW w:w="168" w:type="pct"/>
          </w:tcPr>
          <w:p w14:paraId="0AEE0EFD" w14:textId="77777777" w:rsidR="00072B0E" w:rsidRPr="00AC3044" w:rsidRDefault="00072B0E" w:rsidP="005A428D">
            <w:pPr>
              <w:ind w:firstLine="0"/>
              <w:rPr>
                <w:rFonts w:eastAsia="SimSun"/>
              </w:rPr>
            </w:pPr>
            <w:r w:rsidRPr="00AC3044">
              <w:rPr>
                <w:rFonts w:eastAsia="SimSun"/>
              </w:rPr>
              <w:t>7</w:t>
            </w:r>
          </w:p>
        </w:tc>
        <w:tc>
          <w:tcPr>
            <w:tcW w:w="1133" w:type="pct"/>
          </w:tcPr>
          <w:p w14:paraId="69C1AA2B" w14:textId="77777777" w:rsidR="00072B0E" w:rsidRPr="00AC3044" w:rsidRDefault="00072B0E" w:rsidP="005A428D">
            <w:pPr>
              <w:ind w:firstLine="0"/>
              <w:rPr>
                <w:rFonts w:eastAsia="SimSun"/>
              </w:rPr>
            </w:pPr>
            <w:r w:rsidRPr="00AC3044">
              <w:rPr>
                <w:rFonts w:eastAsia="SimSun"/>
              </w:rPr>
              <w:t>Фамотидин</w:t>
            </w:r>
          </w:p>
        </w:tc>
        <w:tc>
          <w:tcPr>
            <w:tcW w:w="614" w:type="pct"/>
          </w:tcPr>
          <w:p w14:paraId="45AA1E8B" w14:textId="77777777" w:rsidR="00072B0E" w:rsidRPr="00AC3044" w:rsidRDefault="00072B0E" w:rsidP="005A428D">
            <w:pPr>
              <w:ind w:firstLine="0"/>
              <w:rPr>
                <w:rFonts w:eastAsia="SimSun"/>
              </w:rPr>
            </w:pPr>
            <w:r w:rsidRPr="00AC3044">
              <w:rPr>
                <w:rFonts w:eastAsia="SimSun"/>
              </w:rPr>
              <w:t xml:space="preserve">20 </w:t>
            </w:r>
          </w:p>
        </w:tc>
        <w:tc>
          <w:tcPr>
            <w:tcW w:w="486" w:type="pct"/>
            <w:vAlign w:val="center"/>
          </w:tcPr>
          <w:p w14:paraId="2A629C0E"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24098B98" w14:textId="77777777" w:rsidR="00072B0E" w:rsidRPr="00AC3044" w:rsidRDefault="00072B0E" w:rsidP="005A428D">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D3D1D23" w14:textId="77777777" w:rsidR="00072B0E" w:rsidRPr="00AC3044" w:rsidRDefault="00072B0E" w:rsidP="005A428D">
            <w:pPr>
              <w:ind w:firstLine="0"/>
              <w:rPr>
                <w:rFonts w:eastAsia="SimSun"/>
              </w:rPr>
            </w:pPr>
            <w:r w:rsidRPr="00AC3044">
              <w:rPr>
                <w:rFonts w:eastAsia="SimSun"/>
              </w:rPr>
              <w:t>Внутрь, 1 раз в сутки, на ночь</w:t>
            </w:r>
          </w:p>
        </w:tc>
      </w:tr>
      <w:tr w:rsidR="00072B0E" w:rsidRPr="00AC3044" w14:paraId="49275BFC" w14:textId="77777777" w:rsidTr="005A428D">
        <w:trPr>
          <w:cantSplit/>
          <w:trHeight w:val="20"/>
        </w:trPr>
        <w:tc>
          <w:tcPr>
            <w:tcW w:w="5000" w:type="pct"/>
            <w:gridSpan w:val="6"/>
          </w:tcPr>
          <w:p w14:paraId="54F4A9EA" w14:textId="77777777" w:rsidR="00072B0E" w:rsidRPr="00AC3044" w:rsidRDefault="00072B0E" w:rsidP="005A428D">
            <w:pPr>
              <w:ind w:firstLine="0"/>
              <w:rPr>
                <w:rFonts w:eastAsia="SimSun"/>
              </w:rPr>
            </w:pPr>
            <w:r w:rsidRPr="00AC3044">
              <w:rPr>
                <w:rFonts w:eastAsia="SimSun"/>
              </w:rPr>
              <w:t>Наркотическая обезболивающая терапия</w:t>
            </w:r>
          </w:p>
        </w:tc>
      </w:tr>
      <w:tr w:rsidR="00072B0E" w:rsidRPr="00AC3044" w14:paraId="249893BF" w14:textId="77777777" w:rsidTr="005A428D">
        <w:trPr>
          <w:cantSplit/>
          <w:trHeight w:val="20"/>
        </w:trPr>
        <w:tc>
          <w:tcPr>
            <w:tcW w:w="168" w:type="pct"/>
          </w:tcPr>
          <w:p w14:paraId="0600B48F" w14:textId="77777777" w:rsidR="00072B0E" w:rsidRPr="00AC3044" w:rsidRDefault="00072B0E" w:rsidP="005A428D">
            <w:pPr>
              <w:ind w:firstLine="0"/>
              <w:rPr>
                <w:rFonts w:eastAsia="SimSun"/>
              </w:rPr>
            </w:pPr>
            <w:r w:rsidRPr="00AC3044">
              <w:rPr>
                <w:rFonts w:eastAsia="SimSun"/>
              </w:rPr>
              <w:t>1</w:t>
            </w:r>
          </w:p>
        </w:tc>
        <w:tc>
          <w:tcPr>
            <w:tcW w:w="1133" w:type="pct"/>
            <w:vAlign w:val="center"/>
          </w:tcPr>
          <w:p w14:paraId="641B758A" w14:textId="77777777" w:rsidR="00072B0E" w:rsidRPr="00AC3044" w:rsidRDefault="00072B0E" w:rsidP="005A428D">
            <w:pPr>
              <w:ind w:firstLine="0"/>
              <w:rPr>
                <w:rFonts w:eastAsia="SimSun"/>
              </w:rPr>
            </w:pPr>
            <w:r w:rsidRPr="00AC3044">
              <w:rPr>
                <w:rFonts w:eastAsia="SimSun"/>
              </w:rPr>
              <w:t xml:space="preserve">Промедол </w:t>
            </w:r>
          </w:p>
        </w:tc>
        <w:tc>
          <w:tcPr>
            <w:tcW w:w="2470" w:type="pct"/>
            <w:gridSpan w:val="3"/>
            <w:vAlign w:val="center"/>
          </w:tcPr>
          <w:p w14:paraId="0C7913B1" w14:textId="77777777" w:rsidR="00072B0E" w:rsidRPr="00AC3044" w:rsidRDefault="00072B0E" w:rsidP="005A428D">
            <w:pPr>
              <w:ind w:firstLine="0"/>
              <w:rPr>
                <w:rFonts w:eastAsia="SimSun"/>
              </w:rPr>
            </w:pPr>
            <w:r w:rsidRPr="00AC3044">
              <w:rPr>
                <w:rFonts w:eastAsia="SimSun"/>
              </w:rPr>
              <w:t>В соответсвии с клинической ситуацией</w:t>
            </w:r>
          </w:p>
        </w:tc>
        <w:tc>
          <w:tcPr>
            <w:tcW w:w="1229" w:type="pct"/>
            <w:vAlign w:val="center"/>
          </w:tcPr>
          <w:p w14:paraId="1BF517A3" w14:textId="77777777" w:rsidR="00072B0E" w:rsidRPr="00AC3044" w:rsidRDefault="00072B0E" w:rsidP="005A428D">
            <w:pPr>
              <w:ind w:firstLine="0"/>
              <w:rPr>
                <w:rFonts w:eastAsia="SimSun"/>
              </w:rPr>
            </w:pPr>
            <w:r w:rsidRPr="00AC3044">
              <w:rPr>
                <w:rFonts w:eastAsia="SimSun"/>
              </w:rPr>
              <w:t>В/в</w:t>
            </w:r>
          </w:p>
        </w:tc>
      </w:tr>
      <w:tr w:rsidR="00072B0E" w:rsidRPr="00AC3044" w14:paraId="04E458D7" w14:textId="77777777" w:rsidTr="005A428D">
        <w:trPr>
          <w:cantSplit/>
          <w:trHeight w:val="20"/>
        </w:trPr>
        <w:tc>
          <w:tcPr>
            <w:tcW w:w="168" w:type="pct"/>
          </w:tcPr>
          <w:p w14:paraId="0C68BD76" w14:textId="77777777" w:rsidR="00072B0E" w:rsidRPr="00AC3044" w:rsidRDefault="00072B0E" w:rsidP="005A428D">
            <w:pPr>
              <w:ind w:firstLine="0"/>
              <w:rPr>
                <w:rFonts w:eastAsia="SimSun"/>
              </w:rPr>
            </w:pPr>
            <w:r w:rsidRPr="00AC3044">
              <w:rPr>
                <w:rFonts w:eastAsia="SimSun"/>
              </w:rPr>
              <w:t>2</w:t>
            </w:r>
          </w:p>
        </w:tc>
        <w:tc>
          <w:tcPr>
            <w:tcW w:w="1133" w:type="pct"/>
            <w:vAlign w:val="center"/>
          </w:tcPr>
          <w:p w14:paraId="29391EC0" w14:textId="77777777" w:rsidR="00072B0E" w:rsidRPr="00AC3044" w:rsidRDefault="00072B0E" w:rsidP="005A428D">
            <w:pPr>
              <w:ind w:firstLine="0"/>
              <w:rPr>
                <w:rFonts w:eastAsia="SimSun"/>
              </w:rPr>
            </w:pPr>
            <w:r w:rsidRPr="00AC3044">
              <w:rPr>
                <w:rFonts w:eastAsia="SimSun"/>
              </w:rPr>
              <w:t>Трамадол</w:t>
            </w:r>
          </w:p>
        </w:tc>
        <w:tc>
          <w:tcPr>
            <w:tcW w:w="2470" w:type="pct"/>
            <w:gridSpan w:val="3"/>
            <w:vAlign w:val="center"/>
          </w:tcPr>
          <w:p w14:paraId="0F5D7F26" w14:textId="77777777" w:rsidR="00072B0E" w:rsidRPr="00AC3044" w:rsidRDefault="00072B0E" w:rsidP="005A428D">
            <w:pPr>
              <w:ind w:firstLine="0"/>
              <w:rPr>
                <w:rFonts w:eastAsia="SimSun"/>
              </w:rPr>
            </w:pPr>
            <w:r w:rsidRPr="00AC3044">
              <w:rPr>
                <w:rFonts w:eastAsia="SimSun"/>
              </w:rPr>
              <w:t>В соответсвии с клинической ситуацией</w:t>
            </w:r>
          </w:p>
        </w:tc>
        <w:tc>
          <w:tcPr>
            <w:tcW w:w="1229" w:type="pct"/>
            <w:vAlign w:val="center"/>
          </w:tcPr>
          <w:p w14:paraId="10E38EA7" w14:textId="77777777" w:rsidR="00072B0E" w:rsidRPr="00AC3044" w:rsidRDefault="00072B0E" w:rsidP="005A428D">
            <w:pPr>
              <w:ind w:firstLine="0"/>
              <w:rPr>
                <w:rFonts w:eastAsia="SimSun"/>
              </w:rPr>
            </w:pPr>
            <w:r w:rsidRPr="00AC3044">
              <w:rPr>
                <w:rFonts w:eastAsia="SimSun"/>
              </w:rPr>
              <w:t>В/в</w:t>
            </w:r>
          </w:p>
        </w:tc>
      </w:tr>
      <w:tr w:rsidR="00072B0E" w:rsidRPr="00AC3044" w14:paraId="3C11A468" w14:textId="77777777" w:rsidTr="005A428D">
        <w:trPr>
          <w:cantSplit/>
          <w:trHeight w:val="20"/>
        </w:trPr>
        <w:tc>
          <w:tcPr>
            <w:tcW w:w="168" w:type="pct"/>
          </w:tcPr>
          <w:p w14:paraId="4730DE1D" w14:textId="77777777" w:rsidR="00072B0E" w:rsidRPr="00AC3044" w:rsidRDefault="00072B0E" w:rsidP="005A428D">
            <w:pPr>
              <w:ind w:firstLine="0"/>
              <w:rPr>
                <w:rFonts w:eastAsia="SimSun"/>
              </w:rPr>
            </w:pPr>
            <w:r w:rsidRPr="00AC3044">
              <w:rPr>
                <w:rFonts w:eastAsia="SimSun"/>
              </w:rPr>
              <w:t>3</w:t>
            </w:r>
          </w:p>
        </w:tc>
        <w:tc>
          <w:tcPr>
            <w:tcW w:w="1133" w:type="pct"/>
            <w:vAlign w:val="center"/>
          </w:tcPr>
          <w:p w14:paraId="38C5C63E" w14:textId="77777777" w:rsidR="00072B0E" w:rsidRPr="00AC3044" w:rsidRDefault="00072B0E" w:rsidP="005A428D">
            <w:pPr>
              <w:ind w:firstLine="0"/>
              <w:rPr>
                <w:rFonts w:eastAsia="SimSun"/>
              </w:rPr>
            </w:pPr>
            <w:r w:rsidRPr="00AC3044">
              <w:rPr>
                <w:rFonts w:eastAsia="SimSun"/>
              </w:rPr>
              <w:t>Фентанил</w:t>
            </w:r>
          </w:p>
        </w:tc>
        <w:tc>
          <w:tcPr>
            <w:tcW w:w="2470" w:type="pct"/>
            <w:gridSpan w:val="3"/>
            <w:vAlign w:val="center"/>
          </w:tcPr>
          <w:p w14:paraId="16530BD9" w14:textId="77777777" w:rsidR="00072B0E" w:rsidRPr="00AC3044" w:rsidRDefault="00072B0E" w:rsidP="005A428D">
            <w:pPr>
              <w:ind w:firstLine="0"/>
              <w:rPr>
                <w:rFonts w:eastAsia="SimSun"/>
              </w:rPr>
            </w:pPr>
            <w:r w:rsidRPr="00AC3044">
              <w:rPr>
                <w:rFonts w:eastAsia="SimSun"/>
              </w:rPr>
              <w:t>В соответсвии с клинической ситуацией</w:t>
            </w:r>
          </w:p>
        </w:tc>
        <w:tc>
          <w:tcPr>
            <w:tcW w:w="1229" w:type="pct"/>
            <w:vAlign w:val="center"/>
          </w:tcPr>
          <w:p w14:paraId="0AFA36B6" w14:textId="77777777" w:rsidR="00072B0E" w:rsidRPr="00AC3044" w:rsidRDefault="00072B0E" w:rsidP="005A428D">
            <w:pPr>
              <w:ind w:firstLine="0"/>
              <w:rPr>
                <w:rFonts w:eastAsia="SimSun"/>
              </w:rPr>
            </w:pPr>
            <w:r w:rsidRPr="00AC3044">
              <w:rPr>
                <w:rFonts w:eastAsia="SimSun"/>
              </w:rPr>
              <w:t>Трансдермально</w:t>
            </w:r>
          </w:p>
        </w:tc>
      </w:tr>
      <w:tr w:rsidR="00072B0E" w:rsidRPr="00AC3044" w14:paraId="62979DB9" w14:textId="77777777" w:rsidTr="005A428D">
        <w:trPr>
          <w:cantSplit/>
          <w:trHeight w:val="20"/>
        </w:trPr>
        <w:tc>
          <w:tcPr>
            <w:tcW w:w="168" w:type="pct"/>
          </w:tcPr>
          <w:p w14:paraId="0BDCFDC8" w14:textId="77777777" w:rsidR="00072B0E" w:rsidRPr="00AC3044" w:rsidRDefault="00072B0E" w:rsidP="005A428D">
            <w:pPr>
              <w:ind w:firstLine="0"/>
              <w:rPr>
                <w:rFonts w:eastAsia="SimSun"/>
              </w:rPr>
            </w:pPr>
            <w:r w:rsidRPr="00AC3044">
              <w:rPr>
                <w:rFonts w:eastAsia="SimSun"/>
              </w:rPr>
              <w:t>4</w:t>
            </w:r>
          </w:p>
        </w:tc>
        <w:tc>
          <w:tcPr>
            <w:tcW w:w="1133" w:type="pct"/>
            <w:vAlign w:val="center"/>
          </w:tcPr>
          <w:p w14:paraId="38008686" w14:textId="77777777" w:rsidR="00072B0E" w:rsidRPr="00AC3044" w:rsidRDefault="00072B0E" w:rsidP="005A428D">
            <w:pPr>
              <w:ind w:firstLine="0"/>
              <w:rPr>
                <w:rFonts w:eastAsia="SimSun"/>
              </w:rPr>
            </w:pPr>
            <w:r w:rsidRPr="00AC3044">
              <w:rPr>
                <w:rFonts w:eastAsia="SimSun"/>
              </w:rPr>
              <w:t>Морфин</w:t>
            </w:r>
          </w:p>
        </w:tc>
        <w:tc>
          <w:tcPr>
            <w:tcW w:w="2470" w:type="pct"/>
            <w:gridSpan w:val="3"/>
            <w:vAlign w:val="center"/>
          </w:tcPr>
          <w:p w14:paraId="0735843F" w14:textId="77777777" w:rsidR="00072B0E" w:rsidRPr="00AC3044" w:rsidRDefault="00072B0E" w:rsidP="005A428D">
            <w:pPr>
              <w:ind w:firstLine="0"/>
              <w:rPr>
                <w:rFonts w:eastAsia="SimSun"/>
              </w:rPr>
            </w:pPr>
            <w:r w:rsidRPr="00AC3044">
              <w:rPr>
                <w:rFonts w:eastAsia="SimSun"/>
              </w:rPr>
              <w:t>В соответсвии с клинической ситуацией</w:t>
            </w:r>
          </w:p>
        </w:tc>
        <w:tc>
          <w:tcPr>
            <w:tcW w:w="1229" w:type="pct"/>
            <w:vAlign w:val="center"/>
          </w:tcPr>
          <w:p w14:paraId="2B1F15E4" w14:textId="77777777" w:rsidR="00072B0E" w:rsidRPr="00AC3044" w:rsidRDefault="00072B0E" w:rsidP="005A428D">
            <w:pPr>
              <w:ind w:firstLine="0"/>
              <w:rPr>
                <w:rFonts w:eastAsia="SimSun"/>
              </w:rPr>
            </w:pPr>
            <w:r w:rsidRPr="00AC3044">
              <w:rPr>
                <w:rFonts w:eastAsia="SimSun"/>
              </w:rPr>
              <w:t>В/в</w:t>
            </w:r>
          </w:p>
        </w:tc>
      </w:tr>
      <w:tr w:rsidR="00072B0E" w:rsidRPr="00AC3044" w14:paraId="7CA206B9" w14:textId="77777777" w:rsidTr="005A428D">
        <w:trPr>
          <w:cantSplit/>
          <w:trHeight w:val="20"/>
        </w:trPr>
        <w:tc>
          <w:tcPr>
            <w:tcW w:w="5000" w:type="pct"/>
            <w:gridSpan w:val="6"/>
          </w:tcPr>
          <w:p w14:paraId="6D8AB080" w14:textId="77777777" w:rsidR="00072B0E" w:rsidRPr="00AC3044" w:rsidRDefault="00072B0E" w:rsidP="005A428D">
            <w:pPr>
              <w:ind w:firstLine="0"/>
              <w:rPr>
                <w:rFonts w:eastAsia="SimSun"/>
              </w:rPr>
            </w:pPr>
            <w:r w:rsidRPr="00AC3044">
              <w:rPr>
                <w:rFonts w:eastAsia="SimSun"/>
              </w:rPr>
              <w:t>Другое</w:t>
            </w:r>
          </w:p>
        </w:tc>
      </w:tr>
      <w:tr w:rsidR="00072B0E" w:rsidRPr="00AC3044" w14:paraId="30CCAB4E" w14:textId="77777777" w:rsidTr="005A428D">
        <w:trPr>
          <w:cantSplit/>
          <w:trHeight w:val="20"/>
        </w:trPr>
        <w:tc>
          <w:tcPr>
            <w:tcW w:w="168" w:type="pct"/>
          </w:tcPr>
          <w:p w14:paraId="6EE8DA85" w14:textId="77777777" w:rsidR="00072B0E" w:rsidRPr="00AC3044" w:rsidRDefault="00072B0E" w:rsidP="005A428D">
            <w:pPr>
              <w:ind w:firstLine="0"/>
              <w:rPr>
                <w:rFonts w:eastAsia="SimSun"/>
              </w:rPr>
            </w:pPr>
            <w:r w:rsidRPr="00AC3044">
              <w:rPr>
                <w:rFonts w:eastAsia="SimSun"/>
              </w:rPr>
              <w:t>1</w:t>
            </w:r>
          </w:p>
        </w:tc>
        <w:tc>
          <w:tcPr>
            <w:tcW w:w="1133" w:type="pct"/>
            <w:vAlign w:val="center"/>
          </w:tcPr>
          <w:p w14:paraId="76140F22" w14:textId="77777777" w:rsidR="00072B0E" w:rsidRPr="00AC3044" w:rsidRDefault="00072B0E" w:rsidP="005A428D">
            <w:pPr>
              <w:ind w:firstLine="0"/>
              <w:rPr>
                <w:rFonts w:eastAsia="SimSun"/>
              </w:rPr>
            </w:pPr>
            <w:r w:rsidRPr="00AC3044">
              <w:rPr>
                <w:rFonts w:eastAsia="SimSun"/>
              </w:rPr>
              <w:t>Месна</w:t>
            </w:r>
          </w:p>
        </w:tc>
        <w:tc>
          <w:tcPr>
            <w:tcW w:w="614" w:type="pct"/>
            <w:vAlign w:val="center"/>
          </w:tcPr>
          <w:p w14:paraId="7A957E10" w14:textId="77777777" w:rsidR="00072B0E" w:rsidRPr="00AC3044" w:rsidRDefault="00072B0E" w:rsidP="005A428D">
            <w:pPr>
              <w:ind w:firstLine="0"/>
              <w:rPr>
                <w:rFonts w:eastAsia="SimSun"/>
              </w:rPr>
            </w:pPr>
            <w:r w:rsidRPr="00AC3044">
              <w:rPr>
                <w:rFonts w:eastAsia="SimSun"/>
              </w:rPr>
              <w:t>120% от дозы ЦФ</w:t>
            </w:r>
          </w:p>
        </w:tc>
        <w:tc>
          <w:tcPr>
            <w:tcW w:w="486" w:type="pct"/>
            <w:vAlign w:val="center"/>
          </w:tcPr>
          <w:p w14:paraId="54122F9C"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58B960FE" w14:textId="77777777" w:rsidR="00072B0E" w:rsidRPr="00AC3044" w:rsidRDefault="00072B0E" w:rsidP="005A428D">
            <w:pPr>
              <w:ind w:firstLine="0"/>
              <w:rPr>
                <w:rFonts w:eastAsia="SimSun"/>
              </w:rPr>
            </w:pPr>
            <w:r w:rsidRPr="00AC3044">
              <w:rPr>
                <w:rFonts w:eastAsia="SimSun"/>
              </w:rPr>
              <w:t>В дни введения ЦФ</w:t>
            </w:r>
          </w:p>
        </w:tc>
        <w:tc>
          <w:tcPr>
            <w:tcW w:w="1229" w:type="pct"/>
            <w:vAlign w:val="center"/>
          </w:tcPr>
          <w:p w14:paraId="5ACACAA3" w14:textId="77777777" w:rsidR="00072B0E" w:rsidRPr="00AC3044" w:rsidRDefault="00072B0E" w:rsidP="005A428D">
            <w:pPr>
              <w:ind w:firstLine="0"/>
              <w:rPr>
                <w:rFonts w:eastAsia="SimSun"/>
              </w:rPr>
            </w:pPr>
            <w:r w:rsidRPr="00AC3044">
              <w:rPr>
                <w:rFonts w:eastAsia="SimSun"/>
              </w:rPr>
              <w:t xml:space="preserve">В/в, инфузия в течение 24 ч, начиная за 2 ч до введения ЦФ </w:t>
            </w:r>
          </w:p>
        </w:tc>
      </w:tr>
      <w:tr w:rsidR="00072B0E" w:rsidRPr="00AC3044" w14:paraId="2025D42B" w14:textId="77777777" w:rsidTr="005A428D">
        <w:trPr>
          <w:cantSplit/>
          <w:trHeight w:val="20"/>
        </w:trPr>
        <w:tc>
          <w:tcPr>
            <w:tcW w:w="168" w:type="pct"/>
          </w:tcPr>
          <w:p w14:paraId="36D48BE1" w14:textId="77777777" w:rsidR="00072B0E" w:rsidRPr="00AC3044" w:rsidRDefault="00072B0E" w:rsidP="005A428D">
            <w:pPr>
              <w:ind w:firstLine="0"/>
              <w:rPr>
                <w:rFonts w:eastAsia="SimSun"/>
              </w:rPr>
            </w:pPr>
            <w:r w:rsidRPr="00AC3044">
              <w:rPr>
                <w:rFonts w:eastAsia="SimSun"/>
              </w:rPr>
              <w:t>2</w:t>
            </w:r>
          </w:p>
        </w:tc>
        <w:tc>
          <w:tcPr>
            <w:tcW w:w="1133" w:type="pct"/>
            <w:vAlign w:val="center"/>
          </w:tcPr>
          <w:p w14:paraId="13070797" w14:textId="77777777" w:rsidR="00072B0E" w:rsidRPr="00AC3044" w:rsidRDefault="00072B0E" w:rsidP="005A428D">
            <w:pPr>
              <w:ind w:firstLine="0"/>
              <w:rPr>
                <w:rFonts w:eastAsia="SimSun"/>
              </w:rPr>
            </w:pPr>
            <w:r w:rsidRPr="00AC3044">
              <w:rPr>
                <w:rFonts w:eastAsia="SimSun"/>
              </w:rPr>
              <w:t>Кальция фолинат</w:t>
            </w:r>
          </w:p>
        </w:tc>
        <w:tc>
          <w:tcPr>
            <w:tcW w:w="614" w:type="pct"/>
            <w:vAlign w:val="center"/>
          </w:tcPr>
          <w:p w14:paraId="0FBADEF6" w14:textId="77777777" w:rsidR="00072B0E" w:rsidRPr="00AC3044" w:rsidRDefault="00072B0E" w:rsidP="005A428D">
            <w:pPr>
              <w:ind w:firstLine="0"/>
              <w:rPr>
                <w:rFonts w:eastAsia="SimSun"/>
              </w:rPr>
            </w:pPr>
            <w:r w:rsidRPr="00AC3044">
              <w:rPr>
                <w:rFonts w:eastAsia="SimSun"/>
              </w:rPr>
              <w:t>50 мг</w:t>
            </w:r>
          </w:p>
        </w:tc>
        <w:tc>
          <w:tcPr>
            <w:tcW w:w="486" w:type="pct"/>
            <w:vAlign w:val="center"/>
          </w:tcPr>
          <w:p w14:paraId="0F083233"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487A9629" w14:textId="77777777" w:rsidR="00072B0E" w:rsidRPr="00AC3044" w:rsidRDefault="00072B0E" w:rsidP="005A428D">
            <w:pPr>
              <w:ind w:firstLine="0"/>
              <w:rPr>
                <w:rFonts w:eastAsia="SimSun"/>
              </w:rPr>
            </w:pPr>
            <w:r w:rsidRPr="00AC3044">
              <w:rPr>
                <w:rFonts w:eastAsia="SimSun"/>
              </w:rPr>
              <w:t>В случае применения метотрексата в качестве профилактики РТПХ</w:t>
            </w:r>
          </w:p>
          <w:p w14:paraId="21DF6F40" w14:textId="77777777" w:rsidR="00072B0E" w:rsidRPr="00AC3044" w:rsidRDefault="00072B0E" w:rsidP="005A428D">
            <w:pPr>
              <w:ind w:firstLine="0"/>
              <w:rPr>
                <w:rFonts w:eastAsia="SimSun"/>
              </w:rPr>
            </w:pPr>
            <w:r w:rsidRPr="00AC3044">
              <w:rPr>
                <w:rFonts w:eastAsia="SimSun"/>
              </w:rPr>
              <w:t xml:space="preserve">+2, +4, +7, +12 дни </w:t>
            </w:r>
          </w:p>
        </w:tc>
        <w:tc>
          <w:tcPr>
            <w:tcW w:w="1229" w:type="pct"/>
            <w:vAlign w:val="center"/>
          </w:tcPr>
          <w:p w14:paraId="13BBA140" w14:textId="77777777" w:rsidR="00072B0E" w:rsidRPr="00AC3044" w:rsidRDefault="00072B0E" w:rsidP="005A428D">
            <w:pPr>
              <w:ind w:firstLine="0"/>
              <w:rPr>
                <w:rFonts w:eastAsia="SimSun"/>
              </w:rPr>
            </w:pPr>
            <w:r w:rsidRPr="00AC3044">
              <w:rPr>
                <w:rFonts w:eastAsia="SimSun"/>
              </w:rPr>
              <w:t xml:space="preserve">В/в, в 20 мл физ. р-ра  </w:t>
            </w:r>
          </w:p>
        </w:tc>
      </w:tr>
      <w:tr w:rsidR="00072B0E" w:rsidRPr="00AC3044" w14:paraId="671C80CA" w14:textId="77777777" w:rsidTr="005A428D">
        <w:trPr>
          <w:trHeight w:val="20"/>
        </w:trPr>
        <w:tc>
          <w:tcPr>
            <w:tcW w:w="168" w:type="pct"/>
          </w:tcPr>
          <w:p w14:paraId="664926C6" w14:textId="77777777" w:rsidR="00072B0E" w:rsidRPr="00AC3044" w:rsidRDefault="00072B0E" w:rsidP="005A428D">
            <w:pPr>
              <w:ind w:firstLine="0"/>
              <w:rPr>
                <w:rFonts w:eastAsia="SimSun"/>
              </w:rPr>
            </w:pPr>
            <w:r w:rsidRPr="00AC3044">
              <w:rPr>
                <w:rFonts w:eastAsia="SimSun"/>
              </w:rPr>
              <w:t>3</w:t>
            </w:r>
          </w:p>
        </w:tc>
        <w:tc>
          <w:tcPr>
            <w:tcW w:w="1133" w:type="pct"/>
            <w:vAlign w:val="center"/>
          </w:tcPr>
          <w:p w14:paraId="1F6159C4" w14:textId="77777777" w:rsidR="00072B0E" w:rsidRPr="00AC3044" w:rsidRDefault="00072B0E" w:rsidP="005A428D">
            <w:pPr>
              <w:ind w:firstLine="0"/>
              <w:rPr>
                <w:rFonts w:eastAsia="SimSun"/>
              </w:rPr>
            </w:pPr>
            <w:r w:rsidRPr="00AC3044">
              <w:rPr>
                <w:rFonts w:eastAsia="SimSun"/>
              </w:rPr>
              <w:t xml:space="preserve">Аллопуринол </w:t>
            </w:r>
          </w:p>
        </w:tc>
        <w:tc>
          <w:tcPr>
            <w:tcW w:w="614" w:type="pct"/>
            <w:vAlign w:val="center"/>
          </w:tcPr>
          <w:p w14:paraId="74BD73E4" w14:textId="77777777" w:rsidR="00072B0E" w:rsidRPr="00AC3044" w:rsidRDefault="00072B0E" w:rsidP="005A428D">
            <w:pPr>
              <w:ind w:firstLine="0"/>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2313DACE"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4BBDD6BE" w14:textId="77777777" w:rsidR="00072B0E" w:rsidRPr="00AC3044" w:rsidRDefault="00072B0E" w:rsidP="005A428D">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4CE422EB" w14:textId="77777777" w:rsidR="00072B0E" w:rsidRPr="00AC3044" w:rsidRDefault="00072B0E" w:rsidP="005A428D">
            <w:pPr>
              <w:ind w:firstLine="0"/>
              <w:rPr>
                <w:rFonts w:eastAsia="SimSun"/>
              </w:rPr>
            </w:pPr>
            <w:r w:rsidRPr="00AC3044">
              <w:rPr>
                <w:rFonts w:eastAsia="SimSun"/>
              </w:rPr>
              <w:t>Внутрь, однократно или доза разделяется на 2 приема</w:t>
            </w:r>
          </w:p>
        </w:tc>
      </w:tr>
      <w:tr w:rsidR="00072B0E" w:rsidRPr="00AC3044" w14:paraId="46FD2CB0" w14:textId="77777777" w:rsidTr="005A428D">
        <w:trPr>
          <w:trHeight w:val="20"/>
        </w:trPr>
        <w:tc>
          <w:tcPr>
            <w:tcW w:w="168" w:type="pct"/>
          </w:tcPr>
          <w:p w14:paraId="4B85A30B" w14:textId="77777777" w:rsidR="00072B0E" w:rsidRPr="00AC3044" w:rsidRDefault="00072B0E" w:rsidP="005A428D">
            <w:pPr>
              <w:ind w:firstLine="0"/>
              <w:rPr>
                <w:rFonts w:eastAsia="SimSun"/>
              </w:rPr>
            </w:pPr>
            <w:r w:rsidRPr="00AC3044">
              <w:rPr>
                <w:rFonts w:eastAsia="SimSun"/>
              </w:rPr>
              <w:t>4</w:t>
            </w:r>
          </w:p>
        </w:tc>
        <w:tc>
          <w:tcPr>
            <w:tcW w:w="1133" w:type="pct"/>
            <w:vAlign w:val="center"/>
          </w:tcPr>
          <w:p w14:paraId="60CCB8C8" w14:textId="77777777" w:rsidR="00072B0E" w:rsidRPr="00AC3044" w:rsidRDefault="00072B0E" w:rsidP="005A428D">
            <w:pPr>
              <w:ind w:firstLine="0"/>
              <w:rPr>
                <w:rFonts w:eastAsia="SimSun"/>
              </w:rPr>
            </w:pPr>
            <w:r w:rsidRPr="00AC3044">
              <w:rPr>
                <w:rFonts w:eastAsia="SimSun"/>
              </w:rPr>
              <w:t xml:space="preserve">Аллопуринол </w:t>
            </w:r>
          </w:p>
        </w:tc>
        <w:tc>
          <w:tcPr>
            <w:tcW w:w="614" w:type="pct"/>
            <w:vAlign w:val="center"/>
          </w:tcPr>
          <w:p w14:paraId="28D9BE0E" w14:textId="77777777" w:rsidR="00072B0E" w:rsidRPr="00AC3044" w:rsidRDefault="00072B0E" w:rsidP="005A428D">
            <w:pPr>
              <w:ind w:firstLine="0"/>
              <w:rPr>
                <w:rFonts w:eastAsia="SimSun"/>
              </w:rPr>
            </w:pPr>
            <w:r w:rsidRPr="00AC3044">
              <w:rPr>
                <w:rFonts w:eastAsia="SimSun"/>
              </w:rPr>
              <w:t xml:space="preserve">300мг </w:t>
            </w:r>
          </w:p>
        </w:tc>
        <w:tc>
          <w:tcPr>
            <w:tcW w:w="486" w:type="pct"/>
            <w:vAlign w:val="center"/>
          </w:tcPr>
          <w:p w14:paraId="445CDA0E"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3926230D" w14:textId="77777777" w:rsidR="00072B0E" w:rsidRPr="00AC3044" w:rsidRDefault="00072B0E" w:rsidP="005A428D">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071B8D02" w14:textId="77777777" w:rsidR="00072B0E" w:rsidRPr="00AC3044" w:rsidRDefault="00072B0E" w:rsidP="005A428D">
            <w:pPr>
              <w:ind w:firstLine="0"/>
              <w:rPr>
                <w:rFonts w:eastAsia="SimSun"/>
              </w:rPr>
            </w:pPr>
            <w:r w:rsidRPr="00AC3044">
              <w:rPr>
                <w:rFonts w:eastAsia="SimSun"/>
              </w:rPr>
              <w:t>Внутрь, однократно или доза разделяется на 2 приема</w:t>
            </w:r>
          </w:p>
        </w:tc>
      </w:tr>
      <w:tr w:rsidR="00072B0E" w:rsidRPr="00AC3044" w14:paraId="31F19F09" w14:textId="77777777" w:rsidTr="005A428D">
        <w:trPr>
          <w:trHeight w:val="20"/>
        </w:trPr>
        <w:tc>
          <w:tcPr>
            <w:tcW w:w="168" w:type="pct"/>
          </w:tcPr>
          <w:p w14:paraId="79A84728" w14:textId="77777777" w:rsidR="00072B0E" w:rsidRPr="00AC3044" w:rsidRDefault="00072B0E" w:rsidP="005A428D">
            <w:pPr>
              <w:ind w:firstLine="0"/>
              <w:rPr>
                <w:rFonts w:eastAsia="SimSun"/>
              </w:rPr>
            </w:pPr>
            <w:r w:rsidRPr="00AC3044">
              <w:rPr>
                <w:rFonts w:eastAsia="SimSun"/>
              </w:rPr>
              <w:t>5</w:t>
            </w:r>
          </w:p>
        </w:tc>
        <w:tc>
          <w:tcPr>
            <w:tcW w:w="1133" w:type="pct"/>
            <w:vAlign w:val="center"/>
          </w:tcPr>
          <w:p w14:paraId="47BEC6F6" w14:textId="77777777" w:rsidR="00072B0E" w:rsidRPr="00AC3044" w:rsidRDefault="00072B0E" w:rsidP="005A428D">
            <w:pPr>
              <w:ind w:firstLine="0"/>
              <w:rPr>
                <w:rFonts w:eastAsia="SimSun"/>
              </w:rPr>
            </w:pPr>
            <w:r w:rsidRPr="00AC3044">
              <w:rPr>
                <w:rFonts w:eastAsia="SimSun"/>
              </w:rPr>
              <w:t>Урсодезоксихолевая кислота (рекомендуется)</w:t>
            </w:r>
          </w:p>
        </w:tc>
        <w:tc>
          <w:tcPr>
            <w:tcW w:w="614" w:type="pct"/>
            <w:vAlign w:val="center"/>
          </w:tcPr>
          <w:p w14:paraId="7CE3A7E6" w14:textId="77777777" w:rsidR="00072B0E" w:rsidRPr="00AC3044" w:rsidRDefault="00072B0E" w:rsidP="005A428D">
            <w:pPr>
              <w:ind w:firstLine="0"/>
              <w:rPr>
                <w:rFonts w:eastAsia="SimSun"/>
              </w:rPr>
            </w:pPr>
            <w:r w:rsidRPr="00AC3044">
              <w:rPr>
                <w:rFonts w:eastAsia="SimSun"/>
              </w:rPr>
              <w:t>12 мг/кг</w:t>
            </w:r>
          </w:p>
        </w:tc>
        <w:tc>
          <w:tcPr>
            <w:tcW w:w="486" w:type="pct"/>
            <w:vAlign w:val="center"/>
          </w:tcPr>
          <w:p w14:paraId="44AD2F45" w14:textId="77777777" w:rsidR="00072B0E" w:rsidRPr="00AC3044" w:rsidRDefault="00072B0E" w:rsidP="005A428D">
            <w:pPr>
              <w:ind w:firstLine="0"/>
              <w:rPr>
                <w:rFonts w:eastAsia="SimSun"/>
              </w:rPr>
            </w:pPr>
            <w:r w:rsidRPr="00AC3044">
              <w:rPr>
                <w:rFonts w:eastAsia="SimSun"/>
              </w:rPr>
              <w:t>–</w:t>
            </w:r>
          </w:p>
        </w:tc>
        <w:tc>
          <w:tcPr>
            <w:tcW w:w="1370" w:type="pct"/>
            <w:vAlign w:val="center"/>
          </w:tcPr>
          <w:p w14:paraId="42FB48B3" w14:textId="77777777" w:rsidR="00072B0E" w:rsidRPr="00AC3044" w:rsidRDefault="00072B0E" w:rsidP="005A428D">
            <w:pPr>
              <w:ind w:firstLine="0"/>
              <w:rPr>
                <w:rFonts w:eastAsia="SimSun"/>
              </w:rPr>
            </w:pPr>
            <w:r w:rsidRPr="00AC3044">
              <w:rPr>
                <w:rFonts w:eastAsia="SimSun"/>
              </w:rPr>
              <w:t>C –6 по +180 день</w:t>
            </w:r>
          </w:p>
        </w:tc>
        <w:tc>
          <w:tcPr>
            <w:tcW w:w="1229" w:type="pct"/>
            <w:vAlign w:val="center"/>
          </w:tcPr>
          <w:p w14:paraId="3D20E4AD" w14:textId="77777777" w:rsidR="00072B0E" w:rsidRPr="00AC3044" w:rsidRDefault="00072B0E" w:rsidP="005A428D">
            <w:pPr>
              <w:ind w:firstLine="0"/>
              <w:rPr>
                <w:rFonts w:eastAsia="SimSun"/>
              </w:rPr>
            </w:pPr>
            <w:r w:rsidRPr="00AC3044">
              <w:rPr>
                <w:rFonts w:eastAsia="SimSun"/>
              </w:rPr>
              <w:t>Внутрь, суточная доза разделяется на 1–2 приема (вечер или день и вечер)</w:t>
            </w:r>
          </w:p>
        </w:tc>
      </w:tr>
      <w:tr w:rsidR="00072B0E" w:rsidRPr="00AC3044" w14:paraId="4A4133C9" w14:textId="77777777" w:rsidTr="005A428D">
        <w:trPr>
          <w:trHeight w:val="20"/>
        </w:trPr>
        <w:tc>
          <w:tcPr>
            <w:tcW w:w="168" w:type="pct"/>
          </w:tcPr>
          <w:p w14:paraId="1D6EDC1C" w14:textId="77777777" w:rsidR="00072B0E" w:rsidRPr="00AC3044" w:rsidRDefault="00072B0E" w:rsidP="005A428D">
            <w:pPr>
              <w:ind w:firstLine="0"/>
              <w:rPr>
                <w:rFonts w:eastAsia="SimSun"/>
              </w:rPr>
            </w:pPr>
            <w:r w:rsidRPr="00AC3044">
              <w:rPr>
                <w:rFonts w:eastAsia="SimSun"/>
              </w:rPr>
              <w:t>6</w:t>
            </w:r>
          </w:p>
        </w:tc>
        <w:tc>
          <w:tcPr>
            <w:tcW w:w="1133" w:type="pct"/>
            <w:vAlign w:val="center"/>
          </w:tcPr>
          <w:p w14:paraId="40FEEEB8" w14:textId="77777777" w:rsidR="00072B0E" w:rsidRPr="00AC3044" w:rsidRDefault="00072B0E" w:rsidP="005A428D">
            <w:pPr>
              <w:ind w:firstLine="0"/>
              <w:rPr>
                <w:rFonts w:eastAsia="SimSun"/>
              </w:rPr>
            </w:pPr>
            <w:r w:rsidRPr="00AC3044">
              <w:rPr>
                <w:rFonts w:eastAsia="SimSun"/>
              </w:rPr>
              <w:t xml:space="preserve">Метилпреднизолон </w:t>
            </w:r>
          </w:p>
        </w:tc>
        <w:tc>
          <w:tcPr>
            <w:tcW w:w="3699" w:type="pct"/>
            <w:gridSpan w:val="4"/>
            <w:vAlign w:val="center"/>
          </w:tcPr>
          <w:p w14:paraId="0F18ECCD" w14:textId="77777777" w:rsidR="00072B0E" w:rsidRPr="00AC3044" w:rsidRDefault="00072B0E" w:rsidP="005A428D">
            <w:pPr>
              <w:ind w:firstLine="0"/>
              <w:rPr>
                <w:rFonts w:eastAsia="SimSun"/>
              </w:rPr>
            </w:pPr>
            <w:r w:rsidRPr="00AC3044">
              <w:rPr>
                <w:rFonts w:eastAsia="SimSun"/>
              </w:rPr>
              <w:t>см. «Инфузия АТГ»</w:t>
            </w:r>
          </w:p>
        </w:tc>
      </w:tr>
      <w:tr w:rsidR="00072B0E" w:rsidRPr="00AC3044" w14:paraId="4DBD9D63" w14:textId="77777777" w:rsidTr="005A428D">
        <w:trPr>
          <w:trHeight w:val="20"/>
        </w:trPr>
        <w:tc>
          <w:tcPr>
            <w:tcW w:w="168" w:type="pct"/>
          </w:tcPr>
          <w:p w14:paraId="426C9284" w14:textId="77777777" w:rsidR="00072B0E" w:rsidRPr="00AC3044" w:rsidRDefault="00072B0E" w:rsidP="005A428D">
            <w:pPr>
              <w:ind w:firstLine="0"/>
              <w:rPr>
                <w:rFonts w:eastAsia="SimSun"/>
              </w:rPr>
            </w:pPr>
            <w:r w:rsidRPr="00AC3044">
              <w:rPr>
                <w:rFonts w:eastAsia="SimSun"/>
              </w:rPr>
              <w:t>7</w:t>
            </w:r>
          </w:p>
        </w:tc>
        <w:tc>
          <w:tcPr>
            <w:tcW w:w="1133" w:type="pct"/>
            <w:vAlign w:val="center"/>
          </w:tcPr>
          <w:p w14:paraId="5A3DAC64" w14:textId="77777777" w:rsidR="00072B0E" w:rsidRPr="00AC3044" w:rsidRDefault="00072B0E" w:rsidP="005A428D">
            <w:pPr>
              <w:ind w:firstLine="0"/>
              <w:rPr>
                <w:rFonts w:eastAsia="SimSun"/>
              </w:rPr>
            </w:pPr>
            <w:r w:rsidRPr="00AC3044">
              <w:rPr>
                <w:rFonts w:eastAsia="SimSun"/>
              </w:rPr>
              <w:t>Преднизолон</w:t>
            </w:r>
          </w:p>
        </w:tc>
        <w:tc>
          <w:tcPr>
            <w:tcW w:w="3699" w:type="pct"/>
            <w:gridSpan w:val="4"/>
            <w:vAlign w:val="center"/>
          </w:tcPr>
          <w:p w14:paraId="0B0B5B63" w14:textId="77777777" w:rsidR="00072B0E" w:rsidRPr="00AC3044" w:rsidRDefault="00072B0E" w:rsidP="005A428D">
            <w:pPr>
              <w:ind w:firstLine="0"/>
              <w:rPr>
                <w:rFonts w:eastAsia="SimSun"/>
              </w:rPr>
            </w:pPr>
            <w:r w:rsidRPr="00AC3044">
              <w:rPr>
                <w:rFonts w:eastAsia="SimSun"/>
              </w:rPr>
              <w:t>см. «Инфузия АТГ»</w:t>
            </w:r>
          </w:p>
        </w:tc>
      </w:tr>
    </w:tbl>
    <w:p w14:paraId="7E4BB02F" w14:textId="77777777" w:rsidR="00072B0E" w:rsidRPr="00C07B2E" w:rsidRDefault="00072B0E" w:rsidP="00072B0E">
      <w:pPr>
        <w:ind w:firstLine="0"/>
        <w:rPr>
          <w:rFonts w:eastAsia="SimSun"/>
        </w:rPr>
      </w:pPr>
    </w:p>
    <w:p w14:paraId="38B2F762" w14:textId="77777777" w:rsidR="00072B0E" w:rsidRPr="00AC3044" w:rsidRDefault="00072B0E" w:rsidP="00072B0E">
      <w:pPr>
        <w:ind w:firstLine="0"/>
        <w:rPr>
          <w:rFonts w:eastAsia="SimSun"/>
        </w:rPr>
      </w:pPr>
      <w:r w:rsidRPr="00AC3044">
        <w:rPr>
          <w:rFonts w:eastAsia="SimSun"/>
        </w:rPr>
        <w:t xml:space="preserve"> </w:t>
      </w:r>
    </w:p>
    <w:p w14:paraId="35B609ED" w14:textId="77777777" w:rsidR="00670224" w:rsidRPr="007C2EE2" w:rsidRDefault="00670224" w:rsidP="002D7615">
      <w:pPr>
        <w:pStyle w:val="aff"/>
        <w:tabs>
          <w:tab w:val="left" w:pos="0"/>
        </w:tabs>
        <w:ind w:left="0" w:firstLine="567"/>
        <w:rPr>
          <w:szCs w:val="24"/>
        </w:rPr>
      </w:pPr>
    </w:p>
    <w:p w14:paraId="70DBEFD2" w14:textId="19E81F92" w:rsidR="00517AA4" w:rsidRPr="008D4E70" w:rsidRDefault="002D7615" w:rsidP="005472CA">
      <w:pPr>
        <w:pStyle w:val="2"/>
        <w:rPr>
          <w:u w:color="000000"/>
          <w:lang w:eastAsia="ru-RU"/>
        </w:rPr>
      </w:pPr>
      <w:r>
        <w:rPr>
          <w:lang w:eastAsia="ru-RU" w:bidi="ru-RU"/>
        </w:rPr>
        <w:br w:type="page"/>
      </w:r>
    </w:p>
    <w:p w14:paraId="2AB72F7E" w14:textId="01B9974A" w:rsidR="00CD17D7" w:rsidRPr="000A0A8C" w:rsidRDefault="00CD17D7" w:rsidP="000A0A8C">
      <w:pPr>
        <w:pStyle w:val="11"/>
      </w:pPr>
      <w:bookmarkStart w:id="327" w:name="__RefHeading___doc_b"/>
      <w:bookmarkStart w:id="328" w:name="_Toc24572140"/>
      <w:bookmarkStart w:id="329" w:name="_Toc65091236"/>
      <w:r w:rsidRPr="000A0A8C">
        <w:t xml:space="preserve">Приложение Б. Алгоритмы </w:t>
      </w:r>
      <w:bookmarkEnd w:id="327"/>
      <w:r w:rsidRPr="000A0A8C">
        <w:t>действий врача</w:t>
      </w:r>
      <w:bookmarkEnd w:id="328"/>
      <w:bookmarkEnd w:id="329"/>
    </w:p>
    <w:p w14:paraId="50A5AC12" w14:textId="77777777" w:rsidR="00C31450" w:rsidRPr="00DE027F" w:rsidRDefault="00C31450" w:rsidP="00C31450">
      <w:pPr>
        <w:pStyle w:val="2-6"/>
        <w:spacing w:before="240"/>
      </w:pPr>
      <w:r w:rsidRPr="00DE027F">
        <w:rPr>
          <w:rFonts w:eastAsia="Times New Roman"/>
          <w:b/>
          <w:bCs/>
        </w:rPr>
        <w:t>Рис</w:t>
      </w:r>
      <w:r w:rsidR="003E0B03" w:rsidRPr="00DE027F">
        <w:rPr>
          <w:rFonts w:eastAsia="Times New Roman"/>
          <w:b/>
          <w:bCs/>
        </w:rPr>
        <w:t>.</w:t>
      </w:r>
      <w:r w:rsidRPr="00DE027F">
        <w:rPr>
          <w:rFonts w:eastAsia="Times New Roman"/>
          <w:b/>
          <w:bCs/>
        </w:rPr>
        <w:t xml:space="preserve"> 1.</w:t>
      </w:r>
      <w:r w:rsidRPr="00DE027F">
        <w:rPr>
          <w:rFonts w:eastAsia="Times New Roman"/>
        </w:rPr>
        <w:t> </w:t>
      </w:r>
      <w:r w:rsidRPr="00DE027F">
        <w:t>Алгоритмы ведения пациента с лимфомой из клеток мантии.</w:t>
      </w:r>
    </w:p>
    <w:p w14:paraId="7EC70A53" w14:textId="4D3056EC" w:rsidR="00C31450" w:rsidRPr="007E4D0D" w:rsidRDefault="00DB59F2" w:rsidP="007E4D0D">
      <w:pPr>
        <w:pStyle w:val="afd"/>
        <w:ind w:firstLine="0"/>
      </w:pPr>
      <w:r w:rsidRPr="007E4D0D">
        <w:rPr>
          <w:noProof/>
        </w:rPr>
        <w:drawing>
          <wp:inline distT="0" distB="0" distL="0" distR="0" wp14:anchorId="52837486" wp14:editId="4909A98B">
            <wp:extent cx="5936615" cy="7578725"/>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8">
                      <a:extLst>
                        <a:ext uri="{28A0092B-C50C-407E-A947-70E740481C1C}">
                          <a14:useLocalDpi xmlns:a14="http://schemas.microsoft.com/office/drawing/2010/main" val="0"/>
                        </a:ext>
                      </a:extLst>
                    </a:blip>
                    <a:stretch>
                      <a:fillRect/>
                    </a:stretch>
                  </pic:blipFill>
                  <pic:spPr>
                    <a:xfrm>
                      <a:off x="0" y="0"/>
                      <a:ext cx="5936615" cy="7578725"/>
                    </a:xfrm>
                    <a:prstGeom prst="rect">
                      <a:avLst/>
                    </a:prstGeom>
                  </pic:spPr>
                </pic:pic>
              </a:graphicData>
            </a:graphic>
          </wp:inline>
        </w:drawing>
      </w:r>
    </w:p>
    <w:p w14:paraId="34E3FF8C" w14:textId="77777777" w:rsidR="00C31450" w:rsidRPr="00DE027F" w:rsidRDefault="00C31450" w:rsidP="00C31450">
      <w:pPr>
        <w:pStyle w:val="2-6"/>
        <w:jc w:val="center"/>
      </w:pPr>
    </w:p>
    <w:p w14:paraId="29CF7F31" w14:textId="06A9D6CD" w:rsidR="00C31450" w:rsidRPr="00DE027F" w:rsidRDefault="00C31450" w:rsidP="007E4D0D">
      <w:pPr>
        <w:pStyle w:val="afd"/>
      </w:pPr>
      <w:r w:rsidRPr="00DE027F">
        <w:rPr>
          <w:b/>
          <w:bCs/>
        </w:rPr>
        <w:t>Рис</w:t>
      </w:r>
      <w:r w:rsidR="003E0B03" w:rsidRPr="00DE027F">
        <w:rPr>
          <w:b/>
          <w:bCs/>
        </w:rPr>
        <w:t>.</w:t>
      </w:r>
      <w:r w:rsidRPr="00DE027F">
        <w:rPr>
          <w:b/>
          <w:bCs/>
        </w:rPr>
        <w:t xml:space="preserve"> 2.</w:t>
      </w:r>
      <w:r w:rsidRPr="00DE027F">
        <w:t xml:space="preserve"> Терапия </w:t>
      </w:r>
      <w:r w:rsidR="00134F2A" w:rsidRPr="00DE027F">
        <w:t xml:space="preserve">пациентов </w:t>
      </w:r>
      <w:r w:rsidRPr="00DE027F">
        <w:t>с ЛКМ в рецидиве</w:t>
      </w:r>
      <w:r w:rsidR="00DB59F2">
        <w:t>/</w:t>
      </w:r>
      <w:r w:rsidRPr="00DE027F">
        <w:t>резистентности в зависимости от возраста и соматического статуса.</w:t>
      </w:r>
    </w:p>
    <w:p w14:paraId="184F52C5" w14:textId="34F39828" w:rsidR="00CD17D7" w:rsidRPr="00637320" w:rsidRDefault="00DB59F2" w:rsidP="00326423">
      <w:pPr>
        <w:pStyle w:val="afd"/>
        <w:ind w:firstLine="0"/>
        <w:jc w:val="center"/>
        <w:rPr>
          <w:rStyle w:val="12"/>
        </w:rPr>
      </w:pPr>
      <w:r w:rsidRPr="007E4D0D">
        <w:rPr>
          <w:noProof/>
        </w:rPr>
        <w:drawing>
          <wp:inline distT="0" distB="0" distL="0" distR="0" wp14:anchorId="0021043C" wp14:editId="2232882E">
            <wp:extent cx="5130800" cy="5461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9">
                      <a:extLst>
                        <a:ext uri="{28A0092B-C50C-407E-A947-70E740481C1C}">
                          <a14:useLocalDpi xmlns:a14="http://schemas.microsoft.com/office/drawing/2010/main" val="0"/>
                        </a:ext>
                      </a:extLst>
                    </a:blip>
                    <a:stretch>
                      <a:fillRect/>
                    </a:stretch>
                  </pic:blipFill>
                  <pic:spPr>
                    <a:xfrm>
                      <a:off x="0" y="0"/>
                      <a:ext cx="5130800" cy="5461000"/>
                    </a:xfrm>
                    <a:prstGeom prst="rect">
                      <a:avLst/>
                    </a:prstGeom>
                  </pic:spPr>
                </pic:pic>
              </a:graphicData>
            </a:graphic>
          </wp:inline>
        </w:drawing>
      </w:r>
      <w:r w:rsidR="00C31450" w:rsidRPr="007E4D0D">
        <w:br w:type="page"/>
      </w:r>
      <w:bookmarkStart w:id="330" w:name="__RefHeading___doc_v"/>
      <w:r w:rsidR="00CD17D7" w:rsidRPr="00326423">
        <w:rPr>
          <w:rStyle w:val="12"/>
        </w:rPr>
        <w:t>Приложение В. Информация для пациент</w:t>
      </w:r>
      <w:bookmarkEnd w:id="330"/>
      <w:r w:rsidR="00CD17D7" w:rsidRPr="00326423">
        <w:rPr>
          <w:rStyle w:val="12"/>
        </w:rPr>
        <w:t>а</w:t>
      </w:r>
    </w:p>
    <w:p w14:paraId="36270C7C" w14:textId="77777777" w:rsidR="003E0B03" w:rsidRPr="00DE027F" w:rsidRDefault="003E0B03" w:rsidP="003E0B03">
      <w:pPr>
        <w:pStyle w:val="afd"/>
        <w:spacing w:beforeAutospacing="0" w:afterAutospacing="0" w:line="360" w:lineRule="auto"/>
        <w:rPr>
          <w:rStyle w:val="affc"/>
        </w:rPr>
      </w:pPr>
    </w:p>
    <w:p w14:paraId="1316BE60" w14:textId="77777777" w:rsidR="00C31450" w:rsidRPr="00DE027F" w:rsidRDefault="00C31450" w:rsidP="003E0B03">
      <w:pPr>
        <w:pStyle w:val="afd"/>
        <w:spacing w:beforeAutospacing="0" w:afterAutospacing="0" w:line="360" w:lineRule="auto"/>
      </w:pPr>
      <w:r w:rsidRPr="00DE027F">
        <w:rPr>
          <w:rStyle w:val="affc"/>
        </w:rPr>
        <w:t>Что такое лимфома из клеток мантийной зоны?</w:t>
      </w:r>
    </w:p>
    <w:p w14:paraId="6A922DBB" w14:textId="77777777" w:rsidR="00C31450" w:rsidRPr="00DE027F" w:rsidRDefault="00C31450" w:rsidP="003E0B03">
      <w:pPr>
        <w:pStyle w:val="afd"/>
        <w:spacing w:beforeAutospacing="0" w:afterAutospacing="0" w:line="360" w:lineRule="auto"/>
      </w:pPr>
      <w:r w:rsidRPr="00DE027F">
        <w:t>Это опухолевое заболевание лимфатической ткани. Клетки опухоли происходят из В-клеток, которые располагаются в мантийной зоне лимфатических узлов. Как правило, первым симптомом лимфомы является значительное увеличение размеров лимфатических узлов на шее, в подмышечных впадинах или в паху. При этом, в отличие от инфекционных заболеваний, увеличенные лимфатические узлы безболезненны, их размеры не уменьшаются со временем и при лечении антибиотиками. Иногда вследствие давления со стороны увеличенных печени, селезенки и лимфатических узлов возникает чувство переполнения в животе, затруднения дыхания, распирающие боли в нижней части спины, ощущение давления в лице или на шее</w:t>
      </w:r>
    </w:p>
    <w:p w14:paraId="04F15C5E" w14:textId="77777777" w:rsidR="00C31450" w:rsidRPr="00DE027F" w:rsidRDefault="00C31450" w:rsidP="003E0B03">
      <w:pPr>
        <w:pStyle w:val="afd"/>
        <w:spacing w:beforeAutospacing="0" w:afterAutospacing="0" w:line="360" w:lineRule="auto"/>
      </w:pPr>
      <w:r w:rsidRPr="00DE027F">
        <w:rPr>
          <w:rStyle w:val="affc"/>
        </w:rPr>
        <w:t xml:space="preserve">Как подтвердить, что у </w:t>
      </w:r>
      <w:r w:rsidR="00410873" w:rsidRPr="00DE027F">
        <w:rPr>
          <w:rStyle w:val="affc"/>
        </w:rPr>
        <w:t>в</w:t>
      </w:r>
      <w:r w:rsidRPr="00DE027F">
        <w:rPr>
          <w:rStyle w:val="affc"/>
        </w:rPr>
        <w:t>ас Л</w:t>
      </w:r>
      <w:r w:rsidR="00A66561" w:rsidRPr="00DE027F">
        <w:rPr>
          <w:rStyle w:val="affc"/>
        </w:rPr>
        <w:t>КМ</w:t>
      </w:r>
      <w:r w:rsidRPr="00DE027F">
        <w:rPr>
          <w:rStyle w:val="affc"/>
        </w:rPr>
        <w:t>?</w:t>
      </w:r>
    </w:p>
    <w:p w14:paraId="3A71382C" w14:textId="77777777" w:rsidR="00C31450" w:rsidRPr="00DE027F" w:rsidRDefault="00C31450" w:rsidP="003E0B03">
      <w:pPr>
        <w:pStyle w:val="afd"/>
        <w:spacing w:beforeAutospacing="0" w:afterAutospacing="0" w:line="360" w:lineRule="auto"/>
      </w:pPr>
      <w:r w:rsidRPr="00DE027F">
        <w:t>Основным анализом, позволяющим подтвердить диагноз лимфомы, является микроскопическое исследование образца лимфоидной ткани, полученной при биопсии (хирургическом удалении лимфатического узла или кусочка ткани пораженного органа). Эта ткань направляется на морфологическое исследование к врачу-патоморфологу, главн</w:t>
      </w:r>
      <w:r w:rsidR="00410873" w:rsidRPr="00DE027F">
        <w:t>ая</w:t>
      </w:r>
      <w:r w:rsidRPr="00DE027F">
        <w:t xml:space="preserve"> задач</w:t>
      </w:r>
      <w:r w:rsidR="00410873" w:rsidRPr="00DE027F">
        <w:t>а которого – определить, е</w:t>
      </w:r>
      <w:r w:rsidRPr="00DE027F">
        <w:t>сть ли в изучаемой ткани опухолевые (лимфомные) клетки</w:t>
      </w:r>
      <w:r w:rsidR="00410873" w:rsidRPr="00DE027F">
        <w:t>.</w:t>
      </w:r>
      <w:r w:rsidRPr="00DE027F">
        <w:t xml:space="preserve"> Если врач находит опухолевые клетки в изучаемом гистологическом препарате, то следующий вопрос, </w:t>
      </w:r>
      <w:r w:rsidR="00410873" w:rsidRPr="00DE027F">
        <w:t xml:space="preserve">на </w:t>
      </w:r>
      <w:r w:rsidRPr="00DE027F">
        <w:t xml:space="preserve">который он должен </w:t>
      </w:r>
      <w:r w:rsidR="00410873" w:rsidRPr="00DE027F">
        <w:t>ответи</w:t>
      </w:r>
      <w:r w:rsidRPr="00DE027F">
        <w:t>ть</w:t>
      </w:r>
      <w:r w:rsidR="00410873" w:rsidRPr="00DE027F">
        <w:t xml:space="preserve"> –</w:t>
      </w:r>
      <w:r w:rsidRPr="00DE027F">
        <w:t xml:space="preserve"> </w:t>
      </w:r>
      <w:r w:rsidR="00410873" w:rsidRPr="00DE027F">
        <w:t>с</w:t>
      </w:r>
      <w:r w:rsidRPr="00DE027F">
        <w:t xml:space="preserve"> каким видом лимфомы мы имеем дело</w:t>
      </w:r>
      <w:r w:rsidR="00410873" w:rsidRPr="00DE027F">
        <w:t>.</w:t>
      </w:r>
      <w:r w:rsidRPr="00DE027F">
        <w:t xml:space="preserve"> Для этого проводится иммуногистохимическое и</w:t>
      </w:r>
      <w:r w:rsidR="00410873" w:rsidRPr="00DE027F">
        <w:t> </w:t>
      </w:r>
      <w:r w:rsidRPr="00DE027F">
        <w:t>цитогенетическое исследовани</w:t>
      </w:r>
      <w:r w:rsidR="00410873" w:rsidRPr="00DE027F">
        <w:t>е</w:t>
      </w:r>
      <w:r w:rsidRPr="00DE027F">
        <w:t>.</w:t>
      </w:r>
    </w:p>
    <w:p w14:paraId="2484C867" w14:textId="77777777" w:rsidR="00C31450" w:rsidRPr="00DE027F" w:rsidRDefault="00C31450" w:rsidP="003E0B03">
      <w:pPr>
        <w:pStyle w:val="afd"/>
        <w:spacing w:beforeAutospacing="0" w:afterAutospacing="0" w:line="360" w:lineRule="auto"/>
      </w:pPr>
      <w:r w:rsidRPr="00DE027F">
        <w:rPr>
          <w:rStyle w:val="affc"/>
        </w:rPr>
        <w:t xml:space="preserve">Какое медицинское обследование необходимо перед началом лечения? </w:t>
      </w:r>
    </w:p>
    <w:p w14:paraId="1508D7C9" w14:textId="77777777" w:rsidR="00C31450" w:rsidRPr="00DE027F" w:rsidRDefault="00C31450" w:rsidP="004913BE">
      <w:pPr>
        <w:pStyle w:val="afd"/>
        <w:numPr>
          <w:ilvl w:val="0"/>
          <w:numId w:val="33"/>
        </w:numPr>
        <w:spacing w:beforeAutospacing="0" w:afterAutospacing="0" w:line="360" w:lineRule="auto"/>
      </w:pPr>
      <w:r w:rsidRPr="00DE027F">
        <w:t>Подробный рассказ о том, какие симптомы заболевания появились и когда.</w:t>
      </w:r>
    </w:p>
    <w:p w14:paraId="0F4AEE9F" w14:textId="77777777" w:rsidR="00C31450" w:rsidRPr="00DE027F" w:rsidRDefault="00C31450" w:rsidP="004913BE">
      <w:pPr>
        <w:pStyle w:val="afd"/>
        <w:numPr>
          <w:ilvl w:val="0"/>
          <w:numId w:val="33"/>
        </w:numPr>
        <w:spacing w:beforeAutospacing="0" w:afterAutospacing="0" w:line="360" w:lineRule="auto"/>
      </w:pPr>
      <w:r w:rsidRPr="00DE027F">
        <w:t>Развернуты</w:t>
      </w:r>
      <w:r w:rsidR="00825361" w:rsidRPr="00DE027F">
        <w:t xml:space="preserve">й клинический, биохимический и </w:t>
      </w:r>
      <w:r w:rsidRPr="00DE027F">
        <w:t>иммунохимический анализ</w:t>
      </w:r>
      <w:r w:rsidR="00825361" w:rsidRPr="00DE027F">
        <w:t>ы</w:t>
      </w:r>
      <w:r w:rsidRPr="00DE027F">
        <w:t xml:space="preserve"> крови.</w:t>
      </w:r>
    </w:p>
    <w:p w14:paraId="48B110DE" w14:textId="77777777" w:rsidR="00C31450" w:rsidRPr="00DE027F" w:rsidRDefault="00C31450" w:rsidP="004913BE">
      <w:pPr>
        <w:pStyle w:val="afd"/>
        <w:numPr>
          <w:ilvl w:val="0"/>
          <w:numId w:val="33"/>
        </w:numPr>
        <w:spacing w:beforeAutospacing="0" w:afterAutospacing="0" w:line="360" w:lineRule="auto"/>
      </w:pPr>
      <w:r w:rsidRPr="00DE027F">
        <w:t xml:space="preserve">Если у Вас повышено содержание лейкоцитов – </w:t>
      </w:r>
      <w:r w:rsidR="00825361" w:rsidRPr="00DE027F">
        <w:t>ИФТ</w:t>
      </w:r>
      <w:r w:rsidRPr="00DE027F">
        <w:t xml:space="preserve"> лимфоцитов периферической крови.</w:t>
      </w:r>
    </w:p>
    <w:p w14:paraId="4BE0FCF3" w14:textId="77777777" w:rsidR="00C31450" w:rsidRPr="00DE027F" w:rsidRDefault="00C31450" w:rsidP="004913BE">
      <w:pPr>
        <w:pStyle w:val="afd"/>
        <w:numPr>
          <w:ilvl w:val="0"/>
          <w:numId w:val="33"/>
        </w:numPr>
        <w:spacing w:beforeAutospacing="0" w:afterAutospacing="0" w:line="360" w:lineRule="auto"/>
      </w:pPr>
      <w:r w:rsidRPr="00DE027F">
        <w:t xml:space="preserve">КТ или </w:t>
      </w:r>
      <w:r w:rsidR="00397BC9" w:rsidRPr="00DE027F">
        <w:t>ПЭТ</w:t>
      </w:r>
      <w:r w:rsidRPr="00DE027F">
        <w:t>/КТ, УЗИ для определения всех очагов опухолевого поражения.</w:t>
      </w:r>
    </w:p>
    <w:p w14:paraId="1154CA20" w14:textId="77777777" w:rsidR="00C31450" w:rsidRPr="00DE027F" w:rsidRDefault="00C31450" w:rsidP="004913BE">
      <w:pPr>
        <w:pStyle w:val="afd"/>
        <w:numPr>
          <w:ilvl w:val="0"/>
          <w:numId w:val="33"/>
        </w:numPr>
        <w:spacing w:beforeAutospacing="0" w:afterAutospacing="0" w:line="360" w:lineRule="auto"/>
      </w:pPr>
      <w:r w:rsidRPr="00DE027F">
        <w:t>Исследование костного мозга и люмбальной жидкости.</w:t>
      </w:r>
    </w:p>
    <w:p w14:paraId="7CDAEAEA" w14:textId="77777777" w:rsidR="00C31450" w:rsidRPr="00DE027F" w:rsidRDefault="00A66561" w:rsidP="004913BE">
      <w:pPr>
        <w:pStyle w:val="afd"/>
        <w:numPr>
          <w:ilvl w:val="0"/>
          <w:numId w:val="33"/>
        </w:numPr>
        <w:spacing w:beforeAutospacing="0" w:afterAutospacing="0" w:line="360" w:lineRule="auto"/>
      </w:pPr>
      <w:r w:rsidRPr="00DE027F">
        <w:t>Электрокардиография</w:t>
      </w:r>
      <w:r w:rsidR="00C31450" w:rsidRPr="00DE027F">
        <w:t>, ЭХО</w:t>
      </w:r>
      <w:r w:rsidRPr="00DE027F">
        <w:t>-</w:t>
      </w:r>
      <w:r w:rsidR="00C31450" w:rsidRPr="00DE027F">
        <w:t>кардиография для выявления заболеваний сердца.</w:t>
      </w:r>
    </w:p>
    <w:p w14:paraId="7573032C" w14:textId="77777777" w:rsidR="00C31450" w:rsidRPr="00DE027F" w:rsidRDefault="00C31450" w:rsidP="004913BE">
      <w:pPr>
        <w:pStyle w:val="afd"/>
        <w:numPr>
          <w:ilvl w:val="0"/>
          <w:numId w:val="33"/>
        </w:numPr>
        <w:spacing w:beforeAutospacing="0" w:afterAutospacing="0" w:line="360" w:lineRule="auto"/>
      </w:pPr>
      <w:r w:rsidRPr="00DE027F">
        <w:t>Тест на беременность.</w:t>
      </w:r>
    </w:p>
    <w:p w14:paraId="584DAC0A" w14:textId="77777777" w:rsidR="00C31450" w:rsidRPr="00DE027F" w:rsidRDefault="00C31450" w:rsidP="004913BE">
      <w:pPr>
        <w:pStyle w:val="afd"/>
        <w:numPr>
          <w:ilvl w:val="0"/>
          <w:numId w:val="33"/>
        </w:numPr>
        <w:spacing w:beforeAutospacing="0" w:afterAutospacing="0" w:line="360" w:lineRule="auto"/>
      </w:pPr>
      <w:r w:rsidRPr="00DE027F">
        <w:t>Консультация репродуктолога</w:t>
      </w:r>
      <w:r w:rsidR="00825361" w:rsidRPr="00DE027F">
        <w:t>,</w:t>
      </w:r>
      <w:r w:rsidRPr="00DE027F">
        <w:t xml:space="preserve"> если </w:t>
      </w:r>
      <w:r w:rsidR="00825361" w:rsidRPr="00DE027F">
        <w:t>В</w:t>
      </w:r>
      <w:r w:rsidRPr="00DE027F">
        <w:t>ы хотите иметь детей после окончания терапии.</w:t>
      </w:r>
    </w:p>
    <w:p w14:paraId="36CDDB9E" w14:textId="77777777" w:rsidR="00C31450" w:rsidRPr="00DE027F" w:rsidRDefault="00C31450" w:rsidP="003E0B03">
      <w:pPr>
        <w:pStyle w:val="afd"/>
        <w:spacing w:beforeAutospacing="0" w:afterAutospacing="0" w:line="360" w:lineRule="auto"/>
      </w:pPr>
      <w:r w:rsidRPr="00DE027F">
        <w:rPr>
          <w:rStyle w:val="affc"/>
        </w:rPr>
        <w:t>Нуждаетесь ли вы сейчас в лечении?</w:t>
      </w:r>
    </w:p>
    <w:p w14:paraId="126F0A07" w14:textId="77777777" w:rsidR="00FF58B8" w:rsidRPr="00DE027F" w:rsidRDefault="00C31450" w:rsidP="003E0B03">
      <w:r w:rsidRPr="00DE027F">
        <w:t>Очень редко Л</w:t>
      </w:r>
      <w:r w:rsidR="00226D18" w:rsidRPr="00DE027F">
        <w:t>КМ</w:t>
      </w:r>
      <w:r w:rsidRPr="00DE027F">
        <w:t xml:space="preserve"> не требует немедленного начала терапии, когда объем поражения очень мал, нет признаков быстрого роста опухоли, отсутствуют симптомы интоксикации.</w:t>
      </w:r>
    </w:p>
    <w:p w14:paraId="48E068E9" w14:textId="7B87D40F" w:rsidR="00703062" w:rsidRPr="00DE027F" w:rsidRDefault="00CD17D7" w:rsidP="00A84CFB">
      <w:pPr>
        <w:pStyle w:val="afff3"/>
        <w:rPr>
          <w:rStyle w:val="12"/>
          <w:bCs/>
          <w:szCs w:val="28"/>
        </w:rPr>
      </w:pPr>
      <w:r w:rsidRPr="00DE027F">
        <w:br w:type="page"/>
      </w:r>
      <w:bookmarkStart w:id="331" w:name="__RefHeading___doc_g"/>
      <w:bookmarkStart w:id="332" w:name="_Toc11747754"/>
      <w:bookmarkStart w:id="333" w:name="_Toc24572141"/>
      <w:bookmarkStart w:id="334" w:name="_Toc65091237"/>
      <w:r w:rsidRPr="007B6EBA">
        <w:rPr>
          <w:rStyle w:val="12"/>
          <w:b/>
          <w:bCs/>
          <w:color w:val="000000" w:themeColor="text1"/>
          <w:szCs w:val="28"/>
        </w:rPr>
        <w:t>Приложение</w:t>
      </w:r>
      <w:bookmarkEnd w:id="331"/>
      <w:r w:rsidRPr="007B6EBA">
        <w:rPr>
          <w:rStyle w:val="12"/>
          <w:b/>
          <w:bCs/>
          <w:color w:val="000000" w:themeColor="text1"/>
          <w:szCs w:val="28"/>
        </w:rPr>
        <w:t xml:space="preserve"> Г</w:t>
      </w:r>
      <w:bookmarkStart w:id="335" w:name="_Toc19799875"/>
      <w:bookmarkStart w:id="336" w:name="_Toc16755716"/>
      <w:bookmarkEnd w:id="332"/>
      <w:r w:rsidR="008205AC" w:rsidRPr="007B6EBA">
        <w:rPr>
          <w:rStyle w:val="12"/>
          <w:b/>
          <w:bCs/>
          <w:color w:val="000000" w:themeColor="text1"/>
          <w:szCs w:val="28"/>
        </w:rPr>
        <w:t>1</w:t>
      </w:r>
      <w:r w:rsidR="00703062" w:rsidRPr="007B6EBA">
        <w:rPr>
          <w:rStyle w:val="12"/>
          <w:b/>
          <w:bCs/>
          <w:color w:val="000000" w:themeColor="text1"/>
          <w:szCs w:val="28"/>
        </w:rPr>
        <w:t>. Шкала оценки общего состояния пациента Восточной объединенной онкологической</w:t>
      </w:r>
      <w:r w:rsidR="00703062" w:rsidRPr="00DE027F">
        <w:rPr>
          <w:rStyle w:val="12"/>
          <w:b/>
          <w:bCs/>
          <w:szCs w:val="28"/>
        </w:rPr>
        <w:t xml:space="preserve"> группы (ECOG</w:t>
      </w:r>
      <w:bookmarkEnd w:id="335"/>
      <w:r w:rsidR="00703062" w:rsidRPr="00DE027F">
        <w:rPr>
          <w:rStyle w:val="12"/>
          <w:b/>
          <w:bCs/>
          <w:szCs w:val="28"/>
        </w:rPr>
        <w:t>)</w:t>
      </w:r>
      <w:bookmarkEnd w:id="333"/>
      <w:bookmarkEnd w:id="334"/>
    </w:p>
    <w:p w14:paraId="64259F97" w14:textId="77777777" w:rsidR="00703062" w:rsidRPr="00DE027F" w:rsidRDefault="00703062" w:rsidP="00703062">
      <w:pPr>
        <w:spacing w:before="240"/>
        <w:rPr>
          <w:lang w:val="en-US"/>
        </w:rPr>
      </w:pPr>
      <w:r w:rsidRPr="00DE027F">
        <w:t>Оригинальное</w:t>
      </w:r>
      <w:r w:rsidRPr="00DE027F">
        <w:rPr>
          <w:lang w:val="en-US"/>
        </w:rPr>
        <w:t xml:space="preserve"> </w:t>
      </w:r>
      <w:r w:rsidRPr="00DE027F">
        <w:t>название</w:t>
      </w:r>
      <w:r w:rsidRPr="00DE027F">
        <w:rPr>
          <w:lang w:val="en-US"/>
        </w:rPr>
        <w:t>: The ECOG Scale of Performance Status</w:t>
      </w:r>
    </w:p>
    <w:p w14:paraId="126841BE" w14:textId="655C427A" w:rsidR="00703062" w:rsidRPr="00DE027F" w:rsidRDefault="00703062" w:rsidP="00703062">
      <w:r w:rsidRPr="00DE027F">
        <w:t>Источник</w:t>
      </w:r>
      <w:r w:rsidRPr="00DE027F">
        <w:rPr>
          <w:lang w:val="en-US"/>
        </w:rPr>
        <w:t>: Oken M.M. et al. Toxicity and response criteria of the Eastern Cooperative Oncology Group. Am</w:t>
      </w:r>
      <w:r w:rsidRPr="00072B0E">
        <w:t xml:space="preserve">. </w:t>
      </w:r>
      <w:r w:rsidRPr="00DE027F">
        <w:rPr>
          <w:lang w:val="en-US"/>
        </w:rPr>
        <w:t>J</w:t>
      </w:r>
      <w:r w:rsidRPr="00072B0E">
        <w:t xml:space="preserve">. </w:t>
      </w:r>
      <w:r w:rsidRPr="00DE027F">
        <w:rPr>
          <w:lang w:val="en-US"/>
        </w:rPr>
        <w:t>Clin</w:t>
      </w:r>
      <w:r w:rsidRPr="00072B0E">
        <w:t xml:space="preserve">. </w:t>
      </w:r>
      <w:r w:rsidRPr="00DE027F">
        <w:rPr>
          <w:lang w:val="en-US"/>
        </w:rPr>
        <w:t>Oncol</w:t>
      </w:r>
      <w:r w:rsidRPr="00072B0E">
        <w:t xml:space="preserve">. </w:t>
      </w:r>
      <w:r w:rsidRPr="00DE027F">
        <w:t>1982;5(6):649–65</w:t>
      </w:r>
      <w:r w:rsidR="004027E4" w:rsidRPr="00DE027F">
        <w:t xml:space="preserve"> </w:t>
      </w:r>
      <w:r w:rsidRPr="00DE027F">
        <w:fldChar w:fldCharType="begin" w:fldLock="1"/>
      </w:r>
      <w:r w:rsidR="00072B0E">
        <w:rPr>
          <w:lang w:val="en-US"/>
        </w:rPr>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[216]","plainTextFormattedCitation":"[216]","previouslyFormattedCitation":"[215]"},"properties":{"noteIndex":0},"schema":"https://github.com/citation-style-language/schema/raw/master/csl-citation.json"}</w:instrText>
      </w:r>
      <w:r w:rsidRPr="00DE027F">
        <w:fldChar w:fldCharType="separate"/>
      </w:r>
      <w:r w:rsidR="00072B0E" w:rsidRPr="00072B0E">
        <w:rPr>
          <w:noProof/>
        </w:rPr>
        <w:t>[216]</w:t>
      </w:r>
      <w:r w:rsidRPr="00DE027F">
        <w:fldChar w:fldCharType="end"/>
      </w:r>
    </w:p>
    <w:p w14:paraId="44AEE05A" w14:textId="77777777" w:rsidR="00703062" w:rsidRPr="00DE027F" w:rsidRDefault="00703062" w:rsidP="00703062">
      <w:r w:rsidRPr="00DE027F">
        <w:t>Тип: шкала оценки</w:t>
      </w:r>
    </w:p>
    <w:p w14:paraId="03E1BDBB" w14:textId="77777777" w:rsidR="003E0B03" w:rsidRPr="00DE027F" w:rsidRDefault="00703062" w:rsidP="003E0B03">
      <w:r w:rsidRPr="00DE027F">
        <w:t xml:space="preserve">Назначение: клиническая оценка общего состояния пациента </w:t>
      </w:r>
    </w:p>
    <w:p w14:paraId="06386B08" w14:textId="77777777" w:rsidR="00703062" w:rsidRPr="00DE027F" w:rsidRDefault="004027E4" w:rsidP="003E0B03">
      <w:r w:rsidRPr="00DE027F">
        <w:rPr>
          <w:bCs/>
        </w:rPr>
        <w:t>Содержание и интерпретация</w:t>
      </w:r>
      <w:r w:rsidRPr="00DE027F">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8"/>
        <w:gridCol w:w="7421"/>
      </w:tblGrid>
      <w:tr w:rsidR="00703062" w:rsidRPr="00DE027F" w14:paraId="05FC36F9" w14:textId="77777777">
        <w:tc>
          <w:tcPr>
            <w:tcW w:w="1950" w:type="dxa"/>
            <w:tcBorders>
              <w:top w:val="single" w:sz="4" w:space="0" w:color="auto"/>
              <w:left w:val="single" w:sz="4" w:space="0" w:color="auto"/>
              <w:bottom w:val="single" w:sz="4" w:space="0" w:color="auto"/>
              <w:right w:val="single" w:sz="4" w:space="0" w:color="auto"/>
            </w:tcBorders>
          </w:tcPr>
          <w:p w14:paraId="3D6EB8F2" w14:textId="77777777" w:rsidR="00703062" w:rsidRPr="00DE027F" w:rsidRDefault="00703062" w:rsidP="004027E4">
            <w:pPr>
              <w:pStyle w:val="afd"/>
              <w:spacing w:before="100" w:after="100" w:line="360" w:lineRule="auto"/>
              <w:ind w:firstLine="0"/>
              <w:rPr>
                <w:rStyle w:val="affc"/>
                <w:b w:val="0"/>
              </w:rPr>
            </w:pPr>
            <w:r w:rsidRPr="00DE027F">
              <w:rPr>
                <w:rStyle w:val="affc"/>
                <w:b w:val="0"/>
              </w:rPr>
              <w:t>С</w:t>
            </w:r>
            <w:r w:rsidRPr="00DE027F">
              <w:rPr>
                <w:rStyle w:val="affc"/>
              </w:rPr>
              <w:t>татус (баллы)</w:t>
            </w:r>
          </w:p>
        </w:tc>
        <w:tc>
          <w:tcPr>
            <w:tcW w:w="7615" w:type="dxa"/>
            <w:tcBorders>
              <w:top w:val="single" w:sz="4" w:space="0" w:color="auto"/>
              <w:left w:val="single" w:sz="4" w:space="0" w:color="auto"/>
              <w:bottom w:val="single" w:sz="4" w:space="0" w:color="auto"/>
              <w:right w:val="single" w:sz="4" w:space="0" w:color="auto"/>
            </w:tcBorders>
          </w:tcPr>
          <w:p w14:paraId="5BB9E7BD" w14:textId="77777777" w:rsidR="00703062" w:rsidRPr="00DE027F" w:rsidRDefault="00703062" w:rsidP="004027E4">
            <w:pPr>
              <w:pStyle w:val="afd"/>
              <w:spacing w:before="100" w:after="100" w:line="360" w:lineRule="auto"/>
              <w:ind w:firstLine="36"/>
              <w:jc w:val="center"/>
              <w:rPr>
                <w:rStyle w:val="affc"/>
                <w:b w:val="0"/>
              </w:rPr>
            </w:pPr>
            <w:r w:rsidRPr="00DE027F">
              <w:rPr>
                <w:rStyle w:val="affc"/>
                <w:b w:val="0"/>
              </w:rPr>
              <w:t>О</w:t>
            </w:r>
            <w:r w:rsidRPr="00DE027F">
              <w:rPr>
                <w:rStyle w:val="affc"/>
              </w:rPr>
              <w:t>писание общего состояния пациента</w:t>
            </w:r>
          </w:p>
        </w:tc>
      </w:tr>
      <w:tr w:rsidR="00703062" w:rsidRPr="00DE027F" w14:paraId="2E294643" w14:textId="77777777">
        <w:tc>
          <w:tcPr>
            <w:tcW w:w="1950" w:type="dxa"/>
            <w:tcBorders>
              <w:top w:val="single" w:sz="4" w:space="0" w:color="auto"/>
              <w:left w:val="single" w:sz="4" w:space="0" w:color="auto"/>
              <w:bottom w:val="single" w:sz="4" w:space="0" w:color="auto"/>
              <w:right w:val="single" w:sz="4" w:space="0" w:color="auto"/>
            </w:tcBorders>
          </w:tcPr>
          <w:p w14:paraId="37D5A4DB" w14:textId="77777777" w:rsidR="00703062" w:rsidRPr="00DE027F" w:rsidRDefault="00703062" w:rsidP="004027E4">
            <w:pPr>
              <w:pStyle w:val="afd"/>
              <w:spacing w:before="100" w:after="100" w:line="360" w:lineRule="auto"/>
              <w:rPr>
                <w:rStyle w:val="affc"/>
                <w:b w:val="0"/>
                <w:lang w:val="en-US"/>
              </w:rPr>
            </w:pPr>
            <w:r w:rsidRPr="00DE027F">
              <w:rPr>
                <w:rStyle w:val="affc"/>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1A223A74" w14:textId="77777777" w:rsidR="00703062" w:rsidRPr="00DE027F" w:rsidRDefault="003B113D" w:rsidP="004027E4">
            <w:pPr>
              <w:pStyle w:val="afd"/>
              <w:spacing w:before="100" w:after="100" w:line="360" w:lineRule="auto"/>
              <w:ind w:firstLine="0"/>
              <w:jc w:val="left"/>
              <w:rPr>
                <w:rStyle w:val="affc"/>
                <w:b w:val="0"/>
              </w:rPr>
            </w:pPr>
            <w:r w:rsidRPr="00DE027F">
              <w:rPr>
                <w:rStyle w:val="affc"/>
                <w:b w:val="0"/>
              </w:rPr>
              <w:t>Пациент</w:t>
            </w:r>
            <w:r w:rsidR="00703062" w:rsidRPr="00DE027F">
              <w:rPr>
                <w:rStyle w:val="affc"/>
                <w:b w:val="0"/>
              </w:rPr>
              <w:t xml:space="preserve"> полностью активен, способен выполнять все, как и до заболевания</w:t>
            </w:r>
            <w:r w:rsidR="002B742B" w:rsidRPr="00DE027F">
              <w:rPr>
                <w:rStyle w:val="affc"/>
                <w:b w:val="0"/>
              </w:rPr>
              <w:t>.</w:t>
            </w:r>
          </w:p>
        </w:tc>
      </w:tr>
      <w:tr w:rsidR="00703062" w:rsidRPr="00DE027F" w14:paraId="3814949F" w14:textId="77777777">
        <w:tc>
          <w:tcPr>
            <w:tcW w:w="1950" w:type="dxa"/>
            <w:tcBorders>
              <w:top w:val="single" w:sz="4" w:space="0" w:color="auto"/>
              <w:left w:val="single" w:sz="4" w:space="0" w:color="auto"/>
              <w:bottom w:val="single" w:sz="4" w:space="0" w:color="auto"/>
              <w:right w:val="single" w:sz="4" w:space="0" w:color="auto"/>
            </w:tcBorders>
          </w:tcPr>
          <w:p w14:paraId="0079552E" w14:textId="77777777" w:rsidR="00703062" w:rsidRPr="00DE027F" w:rsidRDefault="00703062" w:rsidP="004027E4">
            <w:pPr>
              <w:pStyle w:val="afd"/>
              <w:spacing w:before="100" w:after="100" w:line="360" w:lineRule="auto"/>
              <w:rPr>
                <w:rStyle w:val="affc"/>
                <w:b w:val="0"/>
              </w:rPr>
            </w:pPr>
            <w:r w:rsidRPr="00DE027F">
              <w:rPr>
                <w:rStyle w:val="affc"/>
                <w:b w:val="0"/>
              </w:rPr>
              <w:t>1</w:t>
            </w:r>
          </w:p>
        </w:tc>
        <w:tc>
          <w:tcPr>
            <w:tcW w:w="7615" w:type="dxa"/>
            <w:tcBorders>
              <w:top w:val="single" w:sz="4" w:space="0" w:color="auto"/>
              <w:left w:val="single" w:sz="4" w:space="0" w:color="auto"/>
              <w:bottom w:val="single" w:sz="4" w:space="0" w:color="auto"/>
              <w:right w:val="single" w:sz="4" w:space="0" w:color="auto"/>
            </w:tcBorders>
          </w:tcPr>
          <w:p w14:paraId="49C57B36" w14:textId="77777777" w:rsidR="00703062" w:rsidRPr="00DE027F" w:rsidRDefault="003B113D" w:rsidP="004027E4">
            <w:pPr>
              <w:pStyle w:val="afd"/>
              <w:spacing w:before="100" w:after="100" w:line="360" w:lineRule="auto"/>
              <w:ind w:firstLine="0"/>
              <w:jc w:val="left"/>
              <w:rPr>
                <w:rStyle w:val="affc"/>
                <w:b w:val="0"/>
              </w:rPr>
            </w:pPr>
            <w:r w:rsidRPr="00DE027F">
              <w:rPr>
                <w:rStyle w:val="affc"/>
                <w:b w:val="0"/>
              </w:rPr>
              <w:t>Пациент</w:t>
            </w:r>
            <w:r w:rsidR="00703062" w:rsidRPr="00DE027F">
              <w:rPr>
                <w:rStyle w:val="affc"/>
                <w:b w:val="0"/>
              </w:rPr>
              <w:t xml:space="preserve"> неспособен выполнять тяжелую, но может выполнять легкую или сидячую работу (например, легкую домашнюю или канцелярскую работу)</w:t>
            </w:r>
            <w:r w:rsidR="002B742B" w:rsidRPr="00DE027F">
              <w:rPr>
                <w:rStyle w:val="affc"/>
                <w:b w:val="0"/>
              </w:rPr>
              <w:t>.</w:t>
            </w:r>
          </w:p>
        </w:tc>
      </w:tr>
      <w:tr w:rsidR="00703062" w:rsidRPr="00DE027F" w14:paraId="275A8F1F" w14:textId="77777777">
        <w:tc>
          <w:tcPr>
            <w:tcW w:w="1950" w:type="dxa"/>
            <w:tcBorders>
              <w:top w:val="single" w:sz="4" w:space="0" w:color="auto"/>
              <w:left w:val="single" w:sz="4" w:space="0" w:color="auto"/>
              <w:bottom w:val="single" w:sz="4" w:space="0" w:color="auto"/>
              <w:right w:val="single" w:sz="4" w:space="0" w:color="auto"/>
            </w:tcBorders>
          </w:tcPr>
          <w:p w14:paraId="08965A14" w14:textId="77777777" w:rsidR="00703062" w:rsidRPr="00DE027F" w:rsidRDefault="00703062" w:rsidP="004027E4">
            <w:pPr>
              <w:pStyle w:val="afd"/>
              <w:spacing w:before="100" w:after="100" w:line="360" w:lineRule="auto"/>
              <w:rPr>
                <w:rStyle w:val="affc"/>
                <w:b w:val="0"/>
              </w:rPr>
            </w:pPr>
            <w:r w:rsidRPr="00DE027F">
              <w:rPr>
                <w:rStyle w:val="affc"/>
                <w:b w:val="0"/>
              </w:rPr>
              <w:t>2</w:t>
            </w:r>
          </w:p>
        </w:tc>
        <w:tc>
          <w:tcPr>
            <w:tcW w:w="7615" w:type="dxa"/>
            <w:tcBorders>
              <w:top w:val="single" w:sz="4" w:space="0" w:color="auto"/>
              <w:left w:val="single" w:sz="4" w:space="0" w:color="auto"/>
              <w:bottom w:val="single" w:sz="4" w:space="0" w:color="auto"/>
              <w:right w:val="single" w:sz="4" w:space="0" w:color="auto"/>
            </w:tcBorders>
          </w:tcPr>
          <w:p w14:paraId="0B0A5B3B" w14:textId="77777777" w:rsidR="00703062" w:rsidRPr="00DE027F" w:rsidRDefault="003B113D" w:rsidP="004027E4">
            <w:pPr>
              <w:pStyle w:val="afd"/>
              <w:spacing w:before="100" w:after="100" w:line="360" w:lineRule="auto"/>
              <w:ind w:firstLine="0"/>
              <w:jc w:val="left"/>
              <w:rPr>
                <w:rStyle w:val="affc"/>
                <w:b w:val="0"/>
              </w:rPr>
            </w:pPr>
            <w:r w:rsidRPr="00DE027F">
              <w:rPr>
                <w:rStyle w:val="affc"/>
                <w:b w:val="0"/>
              </w:rPr>
              <w:t>Пациент</w:t>
            </w:r>
            <w:r w:rsidR="00703062" w:rsidRPr="00DE027F">
              <w:rPr>
                <w:rStyle w:val="affc"/>
                <w:b w:val="0"/>
              </w:rPr>
              <w:t xml:space="preserve"> лечится амбулаторно, способен к самообслуживанию, но не может выполнять работу. Более 50</w:t>
            </w:r>
            <w:r w:rsidR="004027E4" w:rsidRPr="00DE027F">
              <w:rPr>
                <w:rStyle w:val="affc"/>
                <w:b w:val="0"/>
              </w:rPr>
              <w:t xml:space="preserve"> </w:t>
            </w:r>
            <w:r w:rsidR="00703062" w:rsidRPr="00DE027F">
              <w:rPr>
                <w:rStyle w:val="affc"/>
                <w:b w:val="0"/>
              </w:rPr>
              <w:t>% времени проводит активно – в</w:t>
            </w:r>
            <w:r w:rsidR="002B742B" w:rsidRPr="00DE027F">
              <w:rPr>
                <w:rStyle w:val="affc"/>
                <w:b w:val="0"/>
              </w:rPr>
              <w:t> </w:t>
            </w:r>
            <w:r w:rsidR="00703062" w:rsidRPr="00DE027F">
              <w:rPr>
                <w:rStyle w:val="affc"/>
                <w:b w:val="0"/>
              </w:rPr>
              <w:t>вертикальном положении.</w:t>
            </w:r>
          </w:p>
        </w:tc>
      </w:tr>
      <w:tr w:rsidR="00703062" w:rsidRPr="00DE027F" w14:paraId="4F4E27F4" w14:textId="77777777">
        <w:tc>
          <w:tcPr>
            <w:tcW w:w="1950" w:type="dxa"/>
            <w:tcBorders>
              <w:top w:val="single" w:sz="4" w:space="0" w:color="auto"/>
              <w:left w:val="single" w:sz="4" w:space="0" w:color="auto"/>
              <w:bottom w:val="single" w:sz="4" w:space="0" w:color="auto"/>
              <w:right w:val="single" w:sz="4" w:space="0" w:color="auto"/>
            </w:tcBorders>
          </w:tcPr>
          <w:p w14:paraId="583163F0" w14:textId="77777777" w:rsidR="00703062" w:rsidRPr="00DE027F" w:rsidRDefault="00703062" w:rsidP="004027E4">
            <w:pPr>
              <w:pStyle w:val="afd"/>
              <w:spacing w:before="100" w:after="100" w:line="360" w:lineRule="auto"/>
              <w:rPr>
                <w:rStyle w:val="affc"/>
                <w:b w:val="0"/>
              </w:rPr>
            </w:pPr>
            <w:r w:rsidRPr="00DE027F">
              <w:rPr>
                <w:rStyle w:val="affc"/>
                <w:b w:val="0"/>
              </w:rPr>
              <w:t>3</w:t>
            </w:r>
          </w:p>
        </w:tc>
        <w:tc>
          <w:tcPr>
            <w:tcW w:w="7615" w:type="dxa"/>
            <w:tcBorders>
              <w:top w:val="single" w:sz="4" w:space="0" w:color="auto"/>
              <w:left w:val="single" w:sz="4" w:space="0" w:color="auto"/>
              <w:bottom w:val="single" w:sz="4" w:space="0" w:color="auto"/>
              <w:right w:val="single" w:sz="4" w:space="0" w:color="auto"/>
            </w:tcBorders>
          </w:tcPr>
          <w:p w14:paraId="79D3D98E" w14:textId="77777777" w:rsidR="00703062" w:rsidRPr="00DE027F" w:rsidRDefault="003B113D" w:rsidP="004027E4">
            <w:pPr>
              <w:pStyle w:val="afd"/>
              <w:spacing w:before="100" w:after="100" w:line="360" w:lineRule="auto"/>
              <w:ind w:firstLine="0"/>
              <w:jc w:val="left"/>
              <w:rPr>
                <w:rStyle w:val="affc"/>
                <w:b w:val="0"/>
              </w:rPr>
            </w:pPr>
            <w:r w:rsidRPr="00DE027F">
              <w:rPr>
                <w:rStyle w:val="affc"/>
                <w:b w:val="0"/>
              </w:rPr>
              <w:t>Пациент</w:t>
            </w:r>
            <w:r w:rsidR="00703062" w:rsidRPr="00DE027F">
              <w:rPr>
                <w:rStyle w:val="affc"/>
                <w:b w:val="0"/>
              </w:rPr>
              <w:t xml:space="preserve"> способен лишь к ограниченному самообслуживанию, проводит в кресле или постели более 50</w:t>
            </w:r>
            <w:r w:rsidR="004027E4" w:rsidRPr="00DE027F">
              <w:rPr>
                <w:rStyle w:val="affc"/>
                <w:b w:val="0"/>
              </w:rPr>
              <w:t xml:space="preserve"> </w:t>
            </w:r>
            <w:r w:rsidR="00703062" w:rsidRPr="00DE027F">
              <w:rPr>
                <w:rStyle w:val="affc"/>
                <w:b w:val="0"/>
              </w:rPr>
              <w:t>% времени бодрствования</w:t>
            </w:r>
            <w:r w:rsidR="002B742B" w:rsidRPr="00DE027F">
              <w:rPr>
                <w:rStyle w:val="affc"/>
                <w:b w:val="0"/>
              </w:rPr>
              <w:t>.</w:t>
            </w:r>
          </w:p>
        </w:tc>
      </w:tr>
      <w:tr w:rsidR="00703062" w:rsidRPr="00DE027F" w14:paraId="071A49C3" w14:textId="77777777">
        <w:tc>
          <w:tcPr>
            <w:tcW w:w="1950" w:type="dxa"/>
            <w:tcBorders>
              <w:top w:val="single" w:sz="4" w:space="0" w:color="auto"/>
              <w:left w:val="single" w:sz="4" w:space="0" w:color="auto"/>
              <w:bottom w:val="single" w:sz="4" w:space="0" w:color="auto"/>
              <w:right w:val="single" w:sz="4" w:space="0" w:color="auto"/>
            </w:tcBorders>
          </w:tcPr>
          <w:p w14:paraId="045F8FCA" w14:textId="77777777" w:rsidR="00703062" w:rsidRPr="00DE027F" w:rsidRDefault="00703062" w:rsidP="004027E4">
            <w:pPr>
              <w:pStyle w:val="afd"/>
              <w:spacing w:before="100" w:after="100" w:line="360" w:lineRule="auto"/>
              <w:rPr>
                <w:rStyle w:val="affc"/>
                <w:b w:val="0"/>
              </w:rPr>
            </w:pPr>
            <w:r w:rsidRPr="00DE027F">
              <w:rPr>
                <w:rStyle w:val="affc"/>
                <w:b w:val="0"/>
              </w:rPr>
              <w:t>4</w:t>
            </w:r>
          </w:p>
        </w:tc>
        <w:tc>
          <w:tcPr>
            <w:tcW w:w="7615" w:type="dxa"/>
            <w:tcBorders>
              <w:top w:val="single" w:sz="4" w:space="0" w:color="auto"/>
              <w:left w:val="single" w:sz="4" w:space="0" w:color="auto"/>
              <w:bottom w:val="single" w:sz="4" w:space="0" w:color="auto"/>
              <w:right w:val="single" w:sz="4" w:space="0" w:color="auto"/>
            </w:tcBorders>
          </w:tcPr>
          <w:p w14:paraId="611BEB2F" w14:textId="77777777" w:rsidR="00703062" w:rsidRPr="00DE027F" w:rsidRDefault="00703062" w:rsidP="004027E4">
            <w:pPr>
              <w:pStyle w:val="afd"/>
              <w:spacing w:before="100" w:after="100" w:line="360" w:lineRule="auto"/>
              <w:ind w:firstLine="0"/>
              <w:jc w:val="left"/>
              <w:rPr>
                <w:rStyle w:val="affc"/>
                <w:b w:val="0"/>
              </w:rPr>
            </w:pPr>
            <w:r w:rsidRPr="00DE027F">
              <w:rPr>
                <w:rStyle w:val="affc"/>
                <w:b w:val="0"/>
              </w:rPr>
              <w:t>Инвалид, совершенно не способен к самообслуживанию, прикован к</w:t>
            </w:r>
            <w:r w:rsidR="002B742B" w:rsidRPr="00DE027F">
              <w:rPr>
                <w:rStyle w:val="affc"/>
                <w:b w:val="0"/>
              </w:rPr>
              <w:t> </w:t>
            </w:r>
            <w:r w:rsidRPr="00DE027F">
              <w:rPr>
                <w:rStyle w:val="affc"/>
                <w:b w:val="0"/>
              </w:rPr>
              <w:t>креслу или постели</w:t>
            </w:r>
            <w:r w:rsidR="002B742B" w:rsidRPr="00DE027F">
              <w:rPr>
                <w:rStyle w:val="affc"/>
                <w:b w:val="0"/>
              </w:rPr>
              <w:t>.</w:t>
            </w:r>
          </w:p>
        </w:tc>
      </w:tr>
      <w:tr w:rsidR="003B113D" w14:paraId="71DDCEFC" w14:textId="77777777">
        <w:tc>
          <w:tcPr>
            <w:tcW w:w="1950" w:type="dxa"/>
            <w:tcBorders>
              <w:top w:val="single" w:sz="4" w:space="0" w:color="auto"/>
              <w:left w:val="single" w:sz="4" w:space="0" w:color="auto"/>
              <w:bottom w:val="single" w:sz="4" w:space="0" w:color="auto"/>
              <w:right w:val="single" w:sz="4" w:space="0" w:color="auto"/>
            </w:tcBorders>
          </w:tcPr>
          <w:p w14:paraId="168C6F98" w14:textId="77777777" w:rsidR="003B113D" w:rsidRPr="00DE027F" w:rsidRDefault="003B113D" w:rsidP="004027E4">
            <w:pPr>
              <w:pStyle w:val="afd"/>
              <w:spacing w:before="100" w:after="100" w:line="360" w:lineRule="auto"/>
              <w:rPr>
                <w:rStyle w:val="affc"/>
                <w:b w:val="0"/>
              </w:rPr>
            </w:pPr>
            <w:r w:rsidRPr="00DE027F">
              <w:rPr>
                <w:rStyle w:val="affc"/>
                <w:b w:val="0"/>
              </w:rPr>
              <w:t>5</w:t>
            </w:r>
          </w:p>
        </w:tc>
        <w:tc>
          <w:tcPr>
            <w:tcW w:w="7615" w:type="dxa"/>
            <w:tcBorders>
              <w:top w:val="single" w:sz="4" w:space="0" w:color="auto"/>
              <w:left w:val="single" w:sz="4" w:space="0" w:color="auto"/>
              <w:bottom w:val="single" w:sz="4" w:space="0" w:color="auto"/>
              <w:right w:val="single" w:sz="4" w:space="0" w:color="auto"/>
            </w:tcBorders>
          </w:tcPr>
          <w:p w14:paraId="24A1E513" w14:textId="77777777" w:rsidR="003B113D" w:rsidRDefault="003B113D" w:rsidP="004027E4">
            <w:pPr>
              <w:pStyle w:val="afd"/>
              <w:spacing w:before="100" w:after="100" w:line="360" w:lineRule="auto"/>
              <w:ind w:firstLine="0"/>
              <w:jc w:val="left"/>
              <w:rPr>
                <w:rStyle w:val="affc"/>
                <w:b w:val="0"/>
              </w:rPr>
            </w:pPr>
            <w:r w:rsidRPr="00DE027F">
              <w:rPr>
                <w:rStyle w:val="affc"/>
                <w:b w:val="0"/>
              </w:rPr>
              <w:t>Смерть пациента</w:t>
            </w:r>
          </w:p>
        </w:tc>
      </w:tr>
      <w:bookmarkEnd w:id="336"/>
    </w:tbl>
    <w:p w14:paraId="555EED26" w14:textId="0A9AA62C" w:rsidR="00F01546" w:rsidRDefault="00F01546" w:rsidP="00FF14CC">
      <w:pPr>
        <w:spacing w:line="240" w:lineRule="auto"/>
        <w:ind w:firstLine="0"/>
        <w:jc w:val="left"/>
        <w:rPr>
          <w:lang w:eastAsia="ru-RU" w:bidi="ru-RU"/>
        </w:rPr>
      </w:pPr>
    </w:p>
    <w:p w14:paraId="69E590EB" w14:textId="26F56449" w:rsidR="00433967" w:rsidRDefault="00433967" w:rsidP="00FF14CC">
      <w:pPr>
        <w:spacing w:line="240" w:lineRule="auto"/>
        <w:ind w:firstLine="0"/>
        <w:jc w:val="left"/>
        <w:rPr>
          <w:lang w:eastAsia="ru-RU" w:bidi="ru-RU"/>
        </w:rPr>
      </w:pPr>
    </w:p>
    <w:p w14:paraId="59C4415D" w14:textId="2A9D5FED" w:rsidR="00B611B4" w:rsidRPr="00B611B4" w:rsidRDefault="00433967" w:rsidP="00B611B4">
      <w:pPr>
        <w:pStyle w:val="afff3"/>
        <w:rPr>
          <w:bCs/>
          <w:szCs w:val="28"/>
        </w:rPr>
      </w:pPr>
      <w:bookmarkStart w:id="337" w:name="_Toc65091238"/>
      <w:r w:rsidRPr="007B6EBA">
        <w:rPr>
          <w:rStyle w:val="12"/>
          <w:b/>
          <w:bCs/>
          <w:color w:val="000000" w:themeColor="text1"/>
          <w:szCs w:val="28"/>
        </w:rPr>
        <w:t>Приложение Г</w:t>
      </w:r>
      <w:r>
        <w:rPr>
          <w:rStyle w:val="12"/>
          <w:b/>
          <w:bCs/>
          <w:color w:val="000000" w:themeColor="text1"/>
          <w:szCs w:val="28"/>
        </w:rPr>
        <w:t>2</w:t>
      </w:r>
      <w:r w:rsidRPr="007B6EBA">
        <w:rPr>
          <w:rStyle w:val="12"/>
          <w:b/>
          <w:bCs/>
          <w:color w:val="000000" w:themeColor="text1"/>
          <w:szCs w:val="28"/>
        </w:rPr>
        <w:t xml:space="preserve">. </w:t>
      </w:r>
      <w:bookmarkStart w:id="338" w:name="_Toc44401120"/>
      <w:r w:rsidR="00B611B4" w:rsidRPr="00777124">
        <w:rPr>
          <w:rFonts w:eastAsia="SimSun"/>
        </w:rPr>
        <w:t>Расчет трансплантационного риска по шкале EBMT</w:t>
      </w:r>
      <w:bookmarkEnd w:id="337"/>
      <w:bookmarkEnd w:id="338"/>
    </w:p>
    <w:p w14:paraId="4BBB7A71" w14:textId="72EAAF94" w:rsidR="00B611B4" w:rsidRPr="00777124" w:rsidRDefault="00B611B4" w:rsidP="00B611B4">
      <w:pPr>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072B0E">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[217]","plainTextFormattedCitation":"[217]","previouslyFormattedCitation":"[216]"},"properties":{"noteIndex":0},"schema":"https://github.com/citation-style-language/schema/raw/master/csl-citation.json"}</w:instrText>
      </w:r>
      <w:r w:rsidRPr="00777124">
        <w:rPr>
          <w:rFonts w:eastAsia="SimSun"/>
          <w:szCs w:val="24"/>
        </w:rPr>
        <w:fldChar w:fldCharType="separate"/>
      </w:r>
      <w:r w:rsidR="00072B0E" w:rsidRPr="00072B0E">
        <w:rPr>
          <w:rFonts w:eastAsia="SimSun"/>
          <w:noProof/>
          <w:szCs w:val="24"/>
        </w:rPr>
        <w:t>[217]</w:t>
      </w:r>
      <w:r w:rsidRPr="00777124">
        <w:rPr>
          <w:rFonts w:eastAsia="SimSun"/>
          <w:szCs w:val="24"/>
        </w:rPr>
        <w:fldChar w:fldCharType="end"/>
      </w:r>
      <w:r w:rsidRPr="00777124">
        <w:rPr>
          <w:rFonts w:eastAsia="SimSun"/>
          <w:szCs w:val="24"/>
        </w:rPr>
        <w:t>.</w:t>
      </w:r>
    </w:p>
    <w:p w14:paraId="72552F0B" w14:textId="77777777" w:rsidR="00B611B4" w:rsidRPr="00777124" w:rsidRDefault="00B611B4" w:rsidP="00B611B4">
      <w:pPr>
        <w:tabs>
          <w:tab w:val="left" w:pos="567"/>
        </w:tabs>
        <w:spacing w:line="240" w:lineRule="auto"/>
        <w:rPr>
          <w:rFonts w:eastAsia="SimSun"/>
          <w:b/>
          <w:szCs w:val="24"/>
        </w:rPr>
      </w:pPr>
    </w:p>
    <w:tbl>
      <w:tblPr>
        <w:tblW w:w="1070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B611B4" w:rsidRPr="00B611B4" w14:paraId="4969B6FD" w14:textId="77777777" w:rsidTr="00B611B4">
        <w:trPr>
          <w:trHeight w:val="374"/>
        </w:trPr>
        <w:tc>
          <w:tcPr>
            <w:tcW w:w="4820" w:type="dxa"/>
          </w:tcPr>
          <w:p w14:paraId="48FAABB6" w14:textId="77777777" w:rsidR="00B611B4" w:rsidRPr="00B611B4" w:rsidRDefault="00B611B4" w:rsidP="00B611B4">
            <w:pPr>
              <w:pStyle w:val="table-head-left"/>
              <w:spacing w:line="240" w:lineRule="auto"/>
              <w:ind w:firstLine="0"/>
              <w:rPr>
                <w:kern w:val="2"/>
                <w:sz w:val="24"/>
                <w:szCs w:val="24"/>
                <w:lang w:eastAsia="zh-CN" w:bidi="hi-IN"/>
              </w:rPr>
            </w:pPr>
            <w:r w:rsidRPr="00B611B4">
              <w:rPr>
                <w:kern w:val="2"/>
                <w:sz w:val="24"/>
                <w:szCs w:val="24"/>
                <w:lang w:eastAsia="zh-CN" w:bidi="hi-IN"/>
              </w:rPr>
              <w:t>Факторы риска</w:t>
            </w:r>
          </w:p>
        </w:tc>
        <w:tc>
          <w:tcPr>
            <w:tcW w:w="4060" w:type="dxa"/>
          </w:tcPr>
          <w:p w14:paraId="539A428D" w14:textId="77777777" w:rsidR="00B611B4" w:rsidRPr="00B611B4" w:rsidRDefault="00B611B4" w:rsidP="00B611B4">
            <w:pPr>
              <w:pStyle w:val="table-head-left"/>
              <w:spacing w:line="240" w:lineRule="auto"/>
              <w:ind w:firstLine="0"/>
              <w:rPr>
                <w:kern w:val="2"/>
                <w:sz w:val="24"/>
                <w:szCs w:val="24"/>
                <w:lang w:eastAsia="zh-CN" w:bidi="hi-IN"/>
              </w:rPr>
            </w:pPr>
            <w:r w:rsidRPr="00B611B4">
              <w:rPr>
                <w:bCs/>
                <w:kern w:val="2"/>
                <w:sz w:val="24"/>
                <w:szCs w:val="24"/>
                <w:lang w:eastAsia="zh-CN" w:bidi="hi-IN"/>
              </w:rPr>
              <w:t>Характеристика факторов риска</w:t>
            </w:r>
          </w:p>
        </w:tc>
        <w:tc>
          <w:tcPr>
            <w:tcW w:w="1829" w:type="dxa"/>
          </w:tcPr>
          <w:p w14:paraId="5FF80877" w14:textId="77777777" w:rsidR="00B611B4" w:rsidRPr="00B611B4" w:rsidRDefault="00B611B4" w:rsidP="00B611B4">
            <w:pPr>
              <w:pStyle w:val="table-head-left"/>
              <w:spacing w:line="240" w:lineRule="auto"/>
              <w:ind w:firstLine="0"/>
              <w:rPr>
                <w:kern w:val="2"/>
                <w:sz w:val="24"/>
                <w:szCs w:val="24"/>
                <w:lang w:eastAsia="zh-CN" w:bidi="hi-IN"/>
              </w:rPr>
            </w:pPr>
            <w:r w:rsidRPr="00B611B4">
              <w:rPr>
                <w:bCs/>
                <w:kern w:val="2"/>
                <w:sz w:val="24"/>
                <w:szCs w:val="24"/>
                <w:lang w:eastAsia="zh-CN" w:bidi="hi-IN"/>
              </w:rPr>
              <w:t>Баллы</w:t>
            </w:r>
          </w:p>
        </w:tc>
      </w:tr>
      <w:tr w:rsidR="00B611B4" w:rsidRPr="00B611B4" w14:paraId="2E3A2588" w14:textId="77777777" w:rsidTr="00B611B4">
        <w:trPr>
          <w:trHeight w:val="258"/>
        </w:trPr>
        <w:tc>
          <w:tcPr>
            <w:tcW w:w="4820" w:type="dxa"/>
            <w:vMerge w:val="restart"/>
          </w:tcPr>
          <w:p w14:paraId="779DE81D"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Возраст</w:t>
            </w:r>
          </w:p>
        </w:tc>
        <w:tc>
          <w:tcPr>
            <w:tcW w:w="4060" w:type="dxa"/>
          </w:tcPr>
          <w:p w14:paraId="7FDEA96D"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 xml:space="preserve">&lt; 20 лет </w:t>
            </w:r>
          </w:p>
        </w:tc>
        <w:tc>
          <w:tcPr>
            <w:tcW w:w="1829" w:type="dxa"/>
          </w:tcPr>
          <w:p w14:paraId="1C16B568"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0</w:t>
            </w:r>
          </w:p>
        </w:tc>
      </w:tr>
      <w:tr w:rsidR="00B611B4" w:rsidRPr="00B611B4" w14:paraId="3DC976E5" w14:textId="77777777" w:rsidTr="00B611B4">
        <w:trPr>
          <w:trHeight w:val="107"/>
        </w:trPr>
        <w:tc>
          <w:tcPr>
            <w:tcW w:w="4820" w:type="dxa"/>
            <w:vMerge/>
          </w:tcPr>
          <w:p w14:paraId="07BEA894" w14:textId="77777777" w:rsidR="00B611B4" w:rsidRPr="00B611B4" w:rsidRDefault="00B611B4" w:rsidP="00B611B4">
            <w:pPr>
              <w:pStyle w:val="table-text-0"/>
              <w:ind w:firstLine="0"/>
              <w:rPr>
                <w:kern w:val="2"/>
                <w:sz w:val="24"/>
                <w:szCs w:val="24"/>
                <w:lang w:eastAsia="zh-CN" w:bidi="hi-IN"/>
              </w:rPr>
            </w:pPr>
          </w:p>
        </w:tc>
        <w:tc>
          <w:tcPr>
            <w:tcW w:w="4060" w:type="dxa"/>
          </w:tcPr>
          <w:p w14:paraId="3855E4E5"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20–40 лет</w:t>
            </w:r>
          </w:p>
        </w:tc>
        <w:tc>
          <w:tcPr>
            <w:tcW w:w="1829" w:type="dxa"/>
          </w:tcPr>
          <w:p w14:paraId="523B08B2"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1</w:t>
            </w:r>
          </w:p>
        </w:tc>
      </w:tr>
      <w:tr w:rsidR="00B611B4" w:rsidRPr="00B611B4" w14:paraId="2C3E8637" w14:textId="77777777" w:rsidTr="00B611B4">
        <w:trPr>
          <w:trHeight w:val="107"/>
        </w:trPr>
        <w:tc>
          <w:tcPr>
            <w:tcW w:w="4820" w:type="dxa"/>
            <w:vMerge/>
          </w:tcPr>
          <w:p w14:paraId="74E30E0C" w14:textId="77777777" w:rsidR="00B611B4" w:rsidRPr="00B611B4" w:rsidRDefault="00B611B4" w:rsidP="00B611B4">
            <w:pPr>
              <w:pStyle w:val="table-text-0"/>
              <w:ind w:firstLine="0"/>
              <w:rPr>
                <w:kern w:val="2"/>
                <w:sz w:val="24"/>
                <w:szCs w:val="24"/>
                <w:lang w:eastAsia="zh-CN" w:bidi="hi-IN"/>
              </w:rPr>
            </w:pPr>
          </w:p>
        </w:tc>
        <w:tc>
          <w:tcPr>
            <w:tcW w:w="4060" w:type="dxa"/>
          </w:tcPr>
          <w:p w14:paraId="459EE0EA"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&gt; 40 лет</w:t>
            </w:r>
          </w:p>
        </w:tc>
        <w:tc>
          <w:tcPr>
            <w:tcW w:w="1829" w:type="dxa"/>
          </w:tcPr>
          <w:p w14:paraId="7B2742E7"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2</w:t>
            </w:r>
          </w:p>
        </w:tc>
      </w:tr>
      <w:tr w:rsidR="00B611B4" w:rsidRPr="00B611B4" w14:paraId="39DFA7A2" w14:textId="77777777" w:rsidTr="00B611B4">
        <w:trPr>
          <w:trHeight w:val="258"/>
        </w:trPr>
        <w:tc>
          <w:tcPr>
            <w:tcW w:w="4820" w:type="dxa"/>
            <w:vMerge w:val="restart"/>
          </w:tcPr>
          <w:p w14:paraId="75AFADD7"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Статус заболевания</w:t>
            </w:r>
            <w:r w:rsidRPr="00B611B4">
              <w:rPr>
                <w:kern w:val="2"/>
                <w:sz w:val="24"/>
                <w:szCs w:val="24"/>
                <w:vertAlign w:val="superscript"/>
                <w:lang w:eastAsia="zh-CN" w:bidi="hi-IN"/>
              </w:rPr>
              <w:t>1</w:t>
            </w:r>
          </w:p>
        </w:tc>
        <w:tc>
          <w:tcPr>
            <w:tcW w:w="4060" w:type="dxa"/>
          </w:tcPr>
          <w:p w14:paraId="6FAD0458"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Ранний</w:t>
            </w:r>
          </w:p>
        </w:tc>
        <w:tc>
          <w:tcPr>
            <w:tcW w:w="1829" w:type="dxa"/>
          </w:tcPr>
          <w:p w14:paraId="5B8C8BE5"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0</w:t>
            </w:r>
          </w:p>
        </w:tc>
      </w:tr>
      <w:tr w:rsidR="00B611B4" w:rsidRPr="00B611B4" w14:paraId="0E3C6B6D" w14:textId="77777777" w:rsidTr="00B611B4">
        <w:trPr>
          <w:trHeight w:val="107"/>
        </w:trPr>
        <w:tc>
          <w:tcPr>
            <w:tcW w:w="4820" w:type="dxa"/>
            <w:vMerge/>
          </w:tcPr>
          <w:p w14:paraId="542ECAB7" w14:textId="77777777" w:rsidR="00B611B4" w:rsidRPr="00B611B4" w:rsidRDefault="00B611B4" w:rsidP="00B611B4">
            <w:pPr>
              <w:pStyle w:val="table-text-0"/>
              <w:ind w:firstLine="0"/>
              <w:rPr>
                <w:kern w:val="2"/>
                <w:sz w:val="24"/>
                <w:szCs w:val="24"/>
                <w:lang w:eastAsia="zh-CN" w:bidi="hi-IN"/>
              </w:rPr>
            </w:pPr>
          </w:p>
        </w:tc>
        <w:tc>
          <w:tcPr>
            <w:tcW w:w="4060" w:type="dxa"/>
          </w:tcPr>
          <w:p w14:paraId="2223B8A8"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Промежуточный</w:t>
            </w:r>
          </w:p>
        </w:tc>
        <w:tc>
          <w:tcPr>
            <w:tcW w:w="1829" w:type="dxa"/>
          </w:tcPr>
          <w:p w14:paraId="4F6FC744"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1</w:t>
            </w:r>
          </w:p>
        </w:tc>
      </w:tr>
      <w:tr w:rsidR="00B611B4" w:rsidRPr="00B611B4" w14:paraId="1456B9EE" w14:textId="77777777" w:rsidTr="00B611B4">
        <w:trPr>
          <w:trHeight w:val="107"/>
        </w:trPr>
        <w:tc>
          <w:tcPr>
            <w:tcW w:w="4820" w:type="dxa"/>
            <w:vMerge/>
          </w:tcPr>
          <w:p w14:paraId="3EF1E168" w14:textId="77777777" w:rsidR="00B611B4" w:rsidRPr="00B611B4" w:rsidRDefault="00B611B4" w:rsidP="00B611B4">
            <w:pPr>
              <w:pStyle w:val="table-text-0"/>
              <w:ind w:firstLine="0"/>
              <w:rPr>
                <w:kern w:val="2"/>
                <w:sz w:val="24"/>
                <w:szCs w:val="24"/>
                <w:lang w:eastAsia="zh-CN" w:bidi="hi-IN"/>
              </w:rPr>
            </w:pPr>
          </w:p>
        </w:tc>
        <w:tc>
          <w:tcPr>
            <w:tcW w:w="4060" w:type="dxa"/>
          </w:tcPr>
          <w:p w14:paraId="60611E15"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Развернутый</w:t>
            </w:r>
          </w:p>
        </w:tc>
        <w:tc>
          <w:tcPr>
            <w:tcW w:w="1829" w:type="dxa"/>
          </w:tcPr>
          <w:p w14:paraId="08CBFA87"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2</w:t>
            </w:r>
          </w:p>
        </w:tc>
      </w:tr>
      <w:tr w:rsidR="00B611B4" w:rsidRPr="00B611B4" w14:paraId="2672F5CF" w14:textId="77777777" w:rsidTr="00B611B4">
        <w:trPr>
          <w:trHeight w:val="258"/>
        </w:trPr>
        <w:tc>
          <w:tcPr>
            <w:tcW w:w="4820" w:type="dxa"/>
            <w:vMerge w:val="restart"/>
          </w:tcPr>
          <w:p w14:paraId="5E278B5E" w14:textId="77777777" w:rsidR="00B611B4" w:rsidRPr="00B611B4" w:rsidRDefault="00B611B4" w:rsidP="00B611B4">
            <w:pPr>
              <w:pStyle w:val="table-text-0"/>
              <w:ind w:firstLine="0"/>
              <w:rPr>
                <w:kern w:val="2"/>
                <w:sz w:val="24"/>
                <w:szCs w:val="24"/>
                <w:lang w:val="ru-RU" w:eastAsia="zh-CN" w:bidi="hi-IN"/>
              </w:rPr>
            </w:pPr>
            <w:r w:rsidRPr="00B611B4">
              <w:rPr>
                <w:kern w:val="2"/>
                <w:sz w:val="24"/>
                <w:szCs w:val="24"/>
                <w:lang w:val="ru-RU" w:eastAsia="zh-CN" w:bidi="hi-IN"/>
              </w:rPr>
              <w:t>Время от постановки диагноза до ТГСК</w:t>
            </w:r>
            <w:r w:rsidRPr="00B611B4">
              <w:rPr>
                <w:kern w:val="2"/>
                <w:sz w:val="24"/>
                <w:szCs w:val="24"/>
                <w:vertAlign w:val="superscript"/>
                <w:lang w:val="ru-RU" w:eastAsia="zh-CN" w:bidi="hi-IN"/>
              </w:rPr>
              <w:t>2</w:t>
            </w:r>
          </w:p>
        </w:tc>
        <w:tc>
          <w:tcPr>
            <w:tcW w:w="4060" w:type="dxa"/>
          </w:tcPr>
          <w:p w14:paraId="2E1A7FEC"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&lt; 12 мес</w:t>
            </w:r>
          </w:p>
        </w:tc>
        <w:tc>
          <w:tcPr>
            <w:tcW w:w="1829" w:type="dxa"/>
          </w:tcPr>
          <w:p w14:paraId="49AA545B"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0</w:t>
            </w:r>
          </w:p>
        </w:tc>
      </w:tr>
      <w:tr w:rsidR="00B611B4" w:rsidRPr="00B611B4" w14:paraId="145811DD" w14:textId="77777777" w:rsidTr="00B611B4">
        <w:trPr>
          <w:trHeight w:val="107"/>
        </w:trPr>
        <w:tc>
          <w:tcPr>
            <w:tcW w:w="4820" w:type="dxa"/>
            <w:vMerge/>
          </w:tcPr>
          <w:p w14:paraId="234CDC5E" w14:textId="77777777" w:rsidR="00B611B4" w:rsidRPr="00B611B4" w:rsidRDefault="00B611B4" w:rsidP="00B611B4">
            <w:pPr>
              <w:pStyle w:val="table-text-0"/>
              <w:ind w:firstLine="0"/>
              <w:rPr>
                <w:kern w:val="2"/>
                <w:sz w:val="24"/>
                <w:szCs w:val="24"/>
                <w:lang w:eastAsia="zh-CN" w:bidi="hi-IN"/>
              </w:rPr>
            </w:pPr>
          </w:p>
        </w:tc>
        <w:tc>
          <w:tcPr>
            <w:tcW w:w="4060" w:type="dxa"/>
          </w:tcPr>
          <w:p w14:paraId="56AED7A4" w14:textId="77777777" w:rsidR="00B611B4" w:rsidRPr="00B611B4" w:rsidRDefault="00B611B4" w:rsidP="00B611B4">
            <w:pPr>
              <w:pStyle w:val="table-text-0"/>
              <w:ind w:firstLine="0"/>
              <w:rPr>
                <w:kern w:val="2"/>
                <w:sz w:val="24"/>
                <w:szCs w:val="24"/>
                <w:lang w:eastAsia="zh-CN" w:bidi="hi-IN"/>
              </w:rPr>
            </w:pPr>
            <w:r w:rsidRPr="00B611B4">
              <w:rPr>
                <w:color w:val="222222"/>
                <w:kern w:val="2"/>
                <w:sz w:val="24"/>
                <w:szCs w:val="24"/>
                <w:lang w:eastAsia="zh-CN" w:bidi="hi-IN"/>
              </w:rPr>
              <w:t>≥ 12 мес</w:t>
            </w:r>
          </w:p>
        </w:tc>
        <w:tc>
          <w:tcPr>
            <w:tcW w:w="1829" w:type="dxa"/>
          </w:tcPr>
          <w:p w14:paraId="0C939216"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1</w:t>
            </w:r>
          </w:p>
        </w:tc>
      </w:tr>
      <w:tr w:rsidR="00B611B4" w:rsidRPr="00B611B4" w14:paraId="39618AFF" w14:textId="77777777" w:rsidTr="00B611B4">
        <w:trPr>
          <w:trHeight w:val="232"/>
        </w:trPr>
        <w:tc>
          <w:tcPr>
            <w:tcW w:w="4820" w:type="dxa"/>
            <w:vMerge w:val="restart"/>
          </w:tcPr>
          <w:p w14:paraId="11B203C9"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Донор</w:t>
            </w:r>
          </w:p>
        </w:tc>
        <w:tc>
          <w:tcPr>
            <w:tcW w:w="4060" w:type="dxa"/>
          </w:tcPr>
          <w:p w14:paraId="7547E7D8"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HLA-идентичный сиблинг</w:t>
            </w:r>
          </w:p>
        </w:tc>
        <w:tc>
          <w:tcPr>
            <w:tcW w:w="1829" w:type="dxa"/>
          </w:tcPr>
          <w:p w14:paraId="629641A7"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0</w:t>
            </w:r>
          </w:p>
        </w:tc>
      </w:tr>
      <w:tr w:rsidR="00B611B4" w:rsidRPr="00B611B4" w14:paraId="7CC5621E" w14:textId="77777777" w:rsidTr="00B611B4">
        <w:trPr>
          <w:trHeight w:val="107"/>
        </w:trPr>
        <w:tc>
          <w:tcPr>
            <w:tcW w:w="4820" w:type="dxa"/>
            <w:vMerge/>
          </w:tcPr>
          <w:p w14:paraId="6E1E1E9E" w14:textId="77777777" w:rsidR="00B611B4" w:rsidRPr="00B611B4" w:rsidRDefault="00B611B4" w:rsidP="00B611B4">
            <w:pPr>
              <w:pStyle w:val="table-text-0"/>
              <w:ind w:firstLine="0"/>
              <w:rPr>
                <w:kern w:val="2"/>
                <w:sz w:val="24"/>
                <w:szCs w:val="24"/>
                <w:lang w:eastAsia="zh-CN" w:bidi="hi-IN"/>
              </w:rPr>
            </w:pPr>
          </w:p>
        </w:tc>
        <w:tc>
          <w:tcPr>
            <w:tcW w:w="4060" w:type="dxa"/>
          </w:tcPr>
          <w:p w14:paraId="14898644"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Неродственный донор</w:t>
            </w:r>
          </w:p>
        </w:tc>
        <w:tc>
          <w:tcPr>
            <w:tcW w:w="1829" w:type="dxa"/>
          </w:tcPr>
          <w:p w14:paraId="7AF0A3B5"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1</w:t>
            </w:r>
          </w:p>
        </w:tc>
      </w:tr>
      <w:tr w:rsidR="00B611B4" w:rsidRPr="00B611B4" w14:paraId="7E70A396" w14:textId="77777777" w:rsidTr="00B611B4">
        <w:trPr>
          <w:trHeight w:val="242"/>
        </w:trPr>
        <w:tc>
          <w:tcPr>
            <w:tcW w:w="4820" w:type="dxa"/>
            <w:vMerge w:val="restart"/>
          </w:tcPr>
          <w:p w14:paraId="3B521368"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Пол донора и реципиента</w:t>
            </w:r>
          </w:p>
        </w:tc>
        <w:tc>
          <w:tcPr>
            <w:tcW w:w="4060" w:type="dxa"/>
          </w:tcPr>
          <w:p w14:paraId="56BF5605"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Донор — женщина, реципиент —мужчина</w:t>
            </w:r>
          </w:p>
        </w:tc>
        <w:tc>
          <w:tcPr>
            <w:tcW w:w="1829" w:type="dxa"/>
          </w:tcPr>
          <w:p w14:paraId="0553E479"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1</w:t>
            </w:r>
          </w:p>
        </w:tc>
      </w:tr>
      <w:tr w:rsidR="00B611B4" w:rsidRPr="00B611B4" w14:paraId="76D8AC89" w14:textId="77777777" w:rsidTr="00B611B4">
        <w:trPr>
          <w:trHeight w:val="107"/>
        </w:trPr>
        <w:tc>
          <w:tcPr>
            <w:tcW w:w="4820" w:type="dxa"/>
            <w:vMerge/>
          </w:tcPr>
          <w:p w14:paraId="4240A315" w14:textId="77777777" w:rsidR="00B611B4" w:rsidRPr="00B611B4" w:rsidRDefault="00B611B4" w:rsidP="00B611B4">
            <w:pPr>
              <w:pStyle w:val="table-text-0"/>
              <w:ind w:firstLine="0"/>
              <w:rPr>
                <w:kern w:val="2"/>
                <w:sz w:val="24"/>
                <w:szCs w:val="24"/>
                <w:lang w:eastAsia="zh-CN" w:bidi="hi-IN"/>
              </w:rPr>
            </w:pPr>
          </w:p>
        </w:tc>
        <w:tc>
          <w:tcPr>
            <w:tcW w:w="4060" w:type="dxa"/>
          </w:tcPr>
          <w:p w14:paraId="44BD448E"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Другие сочетания</w:t>
            </w:r>
          </w:p>
        </w:tc>
        <w:tc>
          <w:tcPr>
            <w:tcW w:w="1829" w:type="dxa"/>
          </w:tcPr>
          <w:p w14:paraId="2BFBD2F4" w14:textId="77777777" w:rsidR="00B611B4" w:rsidRPr="00B611B4" w:rsidRDefault="00B611B4" w:rsidP="00B611B4">
            <w:pPr>
              <w:pStyle w:val="table-text-0"/>
              <w:ind w:firstLine="0"/>
              <w:rPr>
                <w:kern w:val="2"/>
                <w:sz w:val="24"/>
                <w:szCs w:val="24"/>
                <w:lang w:eastAsia="zh-CN" w:bidi="hi-IN"/>
              </w:rPr>
            </w:pPr>
            <w:r w:rsidRPr="00B611B4">
              <w:rPr>
                <w:kern w:val="2"/>
                <w:sz w:val="24"/>
                <w:szCs w:val="24"/>
                <w:lang w:eastAsia="zh-CN" w:bidi="hi-IN"/>
              </w:rPr>
              <w:t>0</w:t>
            </w:r>
          </w:p>
        </w:tc>
      </w:tr>
      <w:tr w:rsidR="00B611B4" w:rsidRPr="00B611B4" w14:paraId="2E3C582A" w14:textId="77777777" w:rsidTr="00B611B4">
        <w:trPr>
          <w:trHeight w:val="107"/>
        </w:trPr>
        <w:tc>
          <w:tcPr>
            <w:tcW w:w="10709" w:type="dxa"/>
            <w:gridSpan w:val="3"/>
          </w:tcPr>
          <w:p w14:paraId="715FF210" w14:textId="77777777" w:rsidR="00B611B4" w:rsidRPr="00B611B4" w:rsidRDefault="00B611B4" w:rsidP="00B611B4">
            <w:pPr>
              <w:pStyle w:val="table-ref"/>
              <w:spacing w:line="240" w:lineRule="auto"/>
              <w:ind w:firstLine="0"/>
              <w:rPr>
                <w:rFonts w:eastAsia="SimSun"/>
                <w:sz w:val="24"/>
                <w:szCs w:val="24"/>
              </w:rPr>
            </w:pPr>
            <w:r w:rsidRPr="00B611B4">
              <w:rPr>
                <w:rFonts w:eastAsia="SimSun"/>
                <w:sz w:val="24"/>
                <w:szCs w:val="24"/>
                <w:vertAlign w:val="superscript"/>
              </w:rPr>
              <w:t>1</w:t>
            </w:r>
            <w:r w:rsidRPr="00B611B4">
              <w:rPr>
                <w:rFonts w:eastAsia="SimSun"/>
                <w:sz w:val="24"/>
                <w:szCs w:val="24"/>
              </w:rPr>
              <w:t xml:space="preserve"> Не применяется у пациентов с АА. </w:t>
            </w:r>
          </w:p>
          <w:p w14:paraId="08D6380B" w14:textId="77777777" w:rsidR="00B611B4" w:rsidRPr="00B611B4" w:rsidRDefault="00B611B4" w:rsidP="00B611B4">
            <w:pPr>
              <w:pStyle w:val="table-ref"/>
              <w:spacing w:line="240" w:lineRule="auto"/>
              <w:ind w:firstLine="0"/>
              <w:rPr>
                <w:rFonts w:eastAsia="SimSun"/>
                <w:sz w:val="24"/>
                <w:szCs w:val="24"/>
              </w:rPr>
            </w:pPr>
            <w:r w:rsidRPr="00B611B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1D30A496" w14:textId="77777777" w:rsidR="00B611B4" w:rsidRPr="00B611B4" w:rsidRDefault="00B611B4" w:rsidP="00B611B4">
            <w:pPr>
              <w:pStyle w:val="table-ref"/>
              <w:spacing w:line="240" w:lineRule="auto"/>
              <w:ind w:firstLine="0"/>
              <w:rPr>
                <w:rFonts w:eastAsia="SimSun"/>
                <w:sz w:val="24"/>
                <w:szCs w:val="24"/>
              </w:rPr>
            </w:pPr>
            <w:r w:rsidRPr="00B611B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6E26D6DF" w14:textId="77777777" w:rsidR="00B611B4" w:rsidRPr="00B611B4" w:rsidRDefault="00B611B4" w:rsidP="00B611B4">
            <w:pPr>
              <w:pStyle w:val="table-ref"/>
              <w:spacing w:line="240" w:lineRule="auto"/>
              <w:ind w:firstLine="0"/>
              <w:rPr>
                <w:rFonts w:eastAsia="SimSun"/>
                <w:sz w:val="24"/>
                <w:szCs w:val="24"/>
              </w:rPr>
            </w:pPr>
            <w:r w:rsidRPr="00B611B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630E14AF" w14:textId="77777777" w:rsidR="00B611B4" w:rsidRPr="00B611B4" w:rsidRDefault="00B611B4" w:rsidP="00B611B4">
            <w:pPr>
              <w:pStyle w:val="table-ref"/>
              <w:spacing w:line="240" w:lineRule="auto"/>
              <w:ind w:firstLine="0"/>
              <w:rPr>
                <w:rFonts w:eastAsia="SimSun"/>
                <w:sz w:val="24"/>
                <w:szCs w:val="24"/>
              </w:rPr>
            </w:pPr>
            <w:r w:rsidRPr="00B611B4">
              <w:rPr>
                <w:rFonts w:eastAsia="SimSun"/>
                <w:sz w:val="24"/>
                <w:szCs w:val="24"/>
                <w:vertAlign w:val="superscript"/>
              </w:rPr>
              <w:t>2</w:t>
            </w:r>
            <w:r w:rsidRPr="00B611B4">
              <w:rPr>
                <w:rFonts w:eastAsia="SimSun"/>
                <w:sz w:val="24"/>
                <w:szCs w:val="24"/>
              </w:rPr>
              <w:t xml:space="preserve"> Не применяется у пациентов в ПР1.</w:t>
            </w:r>
          </w:p>
        </w:tc>
      </w:tr>
    </w:tbl>
    <w:p w14:paraId="5C0F0DE3" w14:textId="77777777" w:rsidR="00B611B4" w:rsidRPr="00777124" w:rsidRDefault="00B611B4" w:rsidP="00B611B4">
      <w:pPr>
        <w:spacing w:line="240" w:lineRule="auto"/>
        <w:rPr>
          <w:rFonts w:eastAsia="SimSun"/>
          <w:szCs w:val="24"/>
        </w:rPr>
      </w:pPr>
    </w:p>
    <w:p w14:paraId="48949402" w14:textId="77777777" w:rsidR="00B611B4" w:rsidRPr="00B611B4" w:rsidRDefault="00B611B4" w:rsidP="00B611B4">
      <w:pPr>
        <w:pStyle w:val="table-name"/>
        <w:spacing w:line="360" w:lineRule="auto"/>
        <w:ind w:firstLine="709"/>
        <w:rPr>
          <w:rFonts w:eastAsia="SimSun"/>
          <w:b w:val="0"/>
          <w:bCs w:val="0"/>
          <w:sz w:val="24"/>
          <w:szCs w:val="24"/>
          <w:lang w:val="ru-RU"/>
        </w:rPr>
      </w:pPr>
      <w:r w:rsidRPr="00B611B4">
        <w:rPr>
          <w:rFonts w:eastAsia="SimSun"/>
          <w:b w:val="0"/>
          <w:bCs w:val="0"/>
          <w:sz w:val="24"/>
          <w:szCs w:val="24"/>
          <w:lang w:val="ru-RU"/>
        </w:rPr>
        <w:t xml:space="preserve">Пятилетняя летальность (%), связанная с трансплантацией, согласно шкале риска </w:t>
      </w:r>
      <w:r w:rsidRPr="00B611B4">
        <w:rPr>
          <w:rFonts w:eastAsia="SimSun"/>
          <w:b w:val="0"/>
          <w:bCs w:val="0"/>
          <w:sz w:val="24"/>
          <w:szCs w:val="24"/>
        </w:rPr>
        <w:t>EBMT</w:t>
      </w:r>
    </w:p>
    <w:tbl>
      <w:tblPr>
        <w:tblW w:w="107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B611B4" w:rsidRPr="00B611B4" w14:paraId="079560D9" w14:textId="77777777" w:rsidTr="00B611B4">
        <w:trPr>
          <w:trHeight w:val="360"/>
        </w:trPr>
        <w:tc>
          <w:tcPr>
            <w:tcW w:w="1531" w:type="dxa"/>
          </w:tcPr>
          <w:p w14:paraId="06FEE2B4" w14:textId="77777777" w:rsidR="00B611B4" w:rsidRPr="00B611B4" w:rsidRDefault="00B611B4" w:rsidP="005A428D">
            <w:pPr>
              <w:pStyle w:val="table-head-left"/>
              <w:rPr>
                <w:kern w:val="2"/>
                <w:sz w:val="24"/>
                <w:szCs w:val="24"/>
                <w:lang w:eastAsia="zh-CN" w:bidi="hi-IN"/>
              </w:rPr>
            </w:pPr>
            <w:r w:rsidRPr="00B611B4">
              <w:rPr>
                <w:kern w:val="2"/>
                <w:sz w:val="24"/>
                <w:szCs w:val="24"/>
                <w:lang w:eastAsia="zh-CN" w:bidi="hi-IN"/>
              </w:rPr>
              <w:t>Баллы</w:t>
            </w:r>
          </w:p>
        </w:tc>
        <w:tc>
          <w:tcPr>
            <w:tcW w:w="1314" w:type="dxa"/>
          </w:tcPr>
          <w:p w14:paraId="7B4BBBEC" w14:textId="77777777" w:rsidR="00B611B4" w:rsidRPr="00B611B4" w:rsidRDefault="00B611B4" w:rsidP="005A428D">
            <w:pPr>
              <w:pStyle w:val="table-head-left"/>
              <w:rPr>
                <w:kern w:val="2"/>
                <w:sz w:val="24"/>
                <w:szCs w:val="24"/>
                <w:lang w:eastAsia="zh-CN" w:bidi="hi-IN"/>
              </w:rPr>
            </w:pPr>
            <w:r w:rsidRPr="00B611B4">
              <w:rPr>
                <w:kern w:val="2"/>
                <w:sz w:val="24"/>
                <w:szCs w:val="24"/>
                <w:lang w:eastAsia="zh-CN" w:bidi="hi-IN"/>
              </w:rPr>
              <w:t>0</w:t>
            </w:r>
          </w:p>
        </w:tc>
        <w:tc>
          <w:tcPr>
            <w:tcW w:w="1314" w:type="dxa"/>
          </w:tcPr>
          <w:p w14:paraId="23755734" w14:textId="77777777" w:rsidR="00B611B4" w:rsidRPr="00B611B4" w:rsidRDefault="00B611B4" w:rsidP="005A428D">
            <w:pPr>
              <w:pStyle w:val="table-head-left"/>
              <w:rPr>
                <w:kern w:val="2"/>
                <w:sz w:val="24"/>
                <w:szCs w:val="24"/>
                <w:lang w:eastAsia="zh-CN" w:bidi="hi-IN"/>
              </w:rPr>
            </w:pPr>
            <w:r w:rsidRPr="00B611B4">
              <w:rPr>
                <w:kern w:val="2"/>
                <w:sz w:val="24"/>
                <w:szCs w:val="24"/>
                <w:lang w:eastAsia="zh-CN" w:bidi="hi-IN"/>
              </w:rPr>
              <w:t>1</w:t>
            </w:r>
          </w:p>
        </w:tc>
        <w:tc>
          <w:tcPr>
            <w:tcW w:w="1314" w:type="dxa"/>
          </w:tcPr>
          <w:p w14:paraId="679F3324" w14:textId="77777777" w:rsidR="00B611B4" w:rsidRPr="00B611B4" w:rsidRDefault="00B611B4" w:rsidP="005A428D">
            <w:pPr>
              <w:pStyle w:val="table-head-left"/>
              <w:rPr>
                <w:kern w:val="2"/>
                <w:sz w:val="24"/>
                <w:szCs w:val="24"/>
                <w:lang w:eastAsia="zh-CN" w:bidi="hi-IN"/>
              </w:rPr>
            </w:pPr>
            <w:r w:rsidRPr="00B611B4">
              <w:rPr>
                <w:kern w:val="2"/>
                <w:sz w:val="24"/>
                <w:szCs w:val="24"/>
                <w:lang w:eastAsia="zh-CN" w:bidi="hi-IN"/>
              </w:rPr>
              <w:t>2</w:t>
            </w:r>
          </w:p>
        </w:tc>
        <w:tc>
          <w:tcPr>
            <w:tcW w:w="1314" w:type="dxa"/>
          </w:tcPr>
          <w:p w14:paraId="6179D055" w14:textId="77777777" w:rsidR="00B611B4" w:rsidRPr="00B611B4" w:rsidRDefault="00B611B4" w:rsidP="005A428D">
            <w:pPr>
              <w:pStyle w:val="table-head-left"/>
              <w:rPr>
                <w:kern w:val="2"/>
                <w:sz w:val="24"/>
                <w:szCs w:val="24"/>
                <w:lang w:eastAsia="zh-CN" w:bidi="hi-IN"/>
              </w:rPr>
            </w:pPr>
            <w:r w:rsidRPr="00B611B4">
              <w:rPr>
                <w:kern w:val="2"/>
                <w:sz w:val="24"/>
                <w:szCs w:val="24"/>
                <w:lang w:eastAsia="zh-CN" w:bidi="hi-IN"/>
              </w:rPr>
              <w:t>3</w:t>
            </w:r>
          </w:p>
        </w:tc>
        <w:tc>
          <w:tcPr>
            <w:tcW w:w="1314" w:type="dxa"/>
          </w:tcPr>
          <w:p w14:paraId="193A2812" w14:textId="77777777" w:rsidR="00B611B4" w:rsidRPr="00B611B4" w:rsidRDefault="00B611B4" w:rsidP="005A428D">
            <w:pPr>
              <w:pStyle w:val="table-head-left"/>
              <w:rPr>
                <w:kern w:val="2"/>
                <w:sz w:val="24"/>
                <w:szCs w:val="24"/>
                <w:lang w:eastAsia="zh-CN" w:bidi="hi-IN"/>
              </w:rPr>
            </w:pPr>
            <w:r w:rsidRPr="00B611B4">
              <w:rPr>
                <w:kern w:val="2"/>
                <w:sz w:val="24"/>
                <w:szCs w:val="24"/>
                <w:lang w:eastAsia="zh-CN" w:bidi="hi-IN"/>
              </w:rPr>
              <w:t>4</w:t>
            </w:r>
          </w:p>
        </w:tc>
        <w:tc>
          <w:tcPr>
            <w:tcW w:w="1314" w:type="dxa"/>
          </w:tcPr>
          <w:p w14:paraId="671FF030" w14:textId="77777777" w:rsidR="00B611B4" w:rsidRPr="00B611B4" w:rsidRDefault="00B611B4" w:rsidP="005A428D">
            <w:pPr>
              <w:pStyle w:val="table-head-left"/>
              <w:rPr>
                <w:kern w:val="2"/>
                <w:sz w:val="24"/>
                <w:szCs w:val="24"/>
                <w:lang w:eastAsia="zh-CN" w:bidi="hi-IN"/>
              </w:rPr>
            </w:pPr>
            <w:r w:rsidRPr="00B611B4">
              <w:rPr>
                <w:kern w:val="2"/>
                <w:sz w:val="24"/>
                <w:szCs w:val="24"/>
                <w:lang w:eastAsia="zh-CN" w:bidi="hi-IN"/>
              </w:rPr>
              <w:t>5</w:t>
            </w:r>
          </w:p>
        </w:tc>
        <w:tc>
          <w:tcPr>
            <w:tcW w:w="1314" w:type="dxa"/>
          </w:tcPr>
          <w:p w14:paraId="4F4E3D60" w14:textId="77777777" w:rsidR="00B611B4" w:rsidRPr="00B611B4" w:rsidRDefault="00B611B4" w:rsidP="005A428D">
            <w:pPr>
              <w:pStyle w:val="table-head-left"/>
              <w:rPr>
                <w:kern w:val="2"/>
                <w:sz w:val="24"/>
                <w:szCs w:val="24"/>
                <w:lang w:eastAsia="zh-CN" w:bidi="hi-IN"/>
              </w:rPr>
            </w:pPr>
            <w:r w:rsidRPr="00B611B4">
              <w:rPr>
                <w:kern w:val="2"/>
                <w:sz w:val="24"/>
                <w:szCs w:val="24"/>
                <w:lang w:eastAsia="zh-CN" w:bidi="hi-IN"/>
              </w:rPr>
              <w:t>6–7</w:t>
            </w:r>
          </w:p>
        </w:tc>
      </w:tr>
      <w:tr w:rsidR="00B611B4" w:rsidRPr="00B611B4" w14:paraId="66100C55" w14:textId="77777777" w:rsidTr="00B611B4">
        <w:trPr>
          <w:trHeight w:val="360"/>
        </w:trPr>
        <w:tc>
          <w:tcPr>
            <w:tcW w:w="1531" w:type="dxa"/>
          </w:tcPr>
          <w:p w14:paraId="08B11790"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ОМЛ</w:t>
            </w:r>
          </w:p>
        </w:tc>
        <w:tc>
          <w:tcPr>
            <w:tcW w:w="1314" w:type="dxa"/>
          </w:tcPr>
          <w:p w14:paraId="0CE1A1AB"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14</w:t>
            </w:r>
          </w:p>
        </w:tc>
        <w:tc>
          <w:tcPr>
            <w:tcW w:w="1314" w:type="dxa"/>
          </w:tcPr>
          <w:p w14:paraId="4703D2FF"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20</w:t>
            </w:r>
          </w:p>
        </w:tc>
        <w:tc>
          <w:tcPr>
            <w:tcW w:w="1314" w:type="dxa"/>
          </w:tcPr>
          <w:p w14:paraId="78C24B1D"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25</w:t>
            </w:r>
          </w:p>
        </w:tc>
        <w:tc>
          <w:tcPr>
            <w:tcW w:w="1314" w:type="dxa"/>
          </w:tcPr>
          <w:p w14:paraId="50C88681"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30</w:t>
            </w:r>
          </w:p>
        </w:tc>
        <w:tc>
          <w:tcPr>
            <w:tcW w:w="1314" w:type="dxa"/>
          </w:tcPr>
          <w:p w14:paraId="37DCDD27"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36</w:t>
            </w:r>
          </w:p>
        </w:tc>
        <w:tc>
          <w:tcPr>
            <w:tcW w:w="1314" w:type="dxa"/>
          </w:tcPr>
          <w:p w14:paraId="2F1CF64A"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40</w:t>
            </w:r>
          </w:p>
        </w:tc>
        <w:tc>
          <w:tcPr>
            <w:tcW w:w="1314" w:type="dxa"/>
          </w:tcPr>
          <w:p w14:paraId="0521358D"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41</w:t>
            </w:r>
          </w:p>
        </w:tc>
      </w:tr>
      <w:tr w:rsidR="00B611B4" w:rsidRPr="00B611B4" w14:paraId="21EB79FA" w14:textId="77777777" w:rsidTr="00B611B4">
        <w:trPr>
          <w:trHeight w:val="360"/>
        </w:trPr>
        <w:tc>
          <w:tcPr>
            <w:tcW w:w="1531" w:type="dxa"/>
          </w:tcPr>
          <w:p w14:paraId="10B5F5DE"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ОЛЛ</w:t>
            </w:r>
          </w:p>
        </w:tc>
        <w:tc>
          <w:tcPr>
            <w:tcW w:w="1314" w:type="dxa"/>
          </w:tcPr>
          <w:p w14:paraId="2FA60916"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15</w:t>
            </w:r>
          </w:p>
        </w:tc>
        <w:tc>
          <w:tcPr>
            <w:tcW w:w="1314" w:type="dxa"/>
          </w:tcPr>
          <w:p w14:paraId="0FB756C1"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23</w:t>
            </w:r>
          </w:p>
        </w:tc>
        <w:tc>
          <w:tcPr>
            <w:tcW w:w="1314" w:type="dxa"/>
          </w:tcPr>
          <w:p w14:paraId="0787E1B7"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24</w:t>
            </w:r>
          </w:p>
        </w:tc>
        <w:tc>
          <w:tcPr>
            <w:tcW w:w="1314" w:type="dxa"/>
          </w:tcPr>
          <w:p w14:paraId="02EAD46B"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30</w:t>
            </w:r>
          </w:p>
        </w:tc>
        <w:tc>
          <w:tcPr>
            <w:tcW w:w="1314" w:type="dxa"/>
          </w:tcPr>
          <w:p w14:paraId="05E3C36C"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40</w:t>
            </w:r>
          </w:p>
        </w:tc>
        <w:tc>
          <w:tcPr>
            <w:tcW w:w="1314" w:type="dxa"/>
          </w:tcPr>
          <w:p w14:paraId="0DCCC2B5"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47</w:t>
            </w:r>
          </w:p>
        </w:tc>
        <w:tc>
          <w:tcPr>
            <w:tcW w:w="1314" w:type="dxa"/>
          </w:tcPr>
          <w:p w14:paraId="03565444"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53</w:t>
            </w:r>
          </w:p>
        </w:tc>
      </w:tr>
      <w:tr w:rsidR="00B611B4" w:rsidRPr="00B611B4" w14:paraId="205A1620" w14:textId="77777777" w:rsidTr="00B611B4">
        <w:trPr>
          <w:trHeight w:val="360"/>
        </w:trPr>
        <w:tc>
          <w:tcPr>
            <w:tcW w:w="1531" w:type="dxa"/>
          </w:tcPr>
          <w:p w14:paraId="61B32FAB"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ХМЛ</w:t>
            </w:r>
          </w:p>
        </w:tc>
        <w:tc>
          <w:tcPr>
            <w:tcW w:w="1314" w:type="dxa"/>
          </w:tcPr>
          <w:p w14:paraId="32388C06"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15</w:t>
            </w:r>
          </w:p>
        </w:tc>
        <w:tc>
          <w:tcPr>
            <w:tcW w:w="1314" w:type="dxa"/>
          </w:tcPr>
          <w:p w14:paraId="3E609CB2"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22</w:t>
            </w:r>
          </w:p>
        </w:tc>
        <w:tc>
          <w:tcPr>
            <w:tcW w:w="1314" w:type="dxa"/>
          </w:tcPr>
          <w:p w14:paraId="1B681C54"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30</w:t>
            </w:r>
          </w:p>
        </w:tc>
        <w:tc>
          <w:tcPr>
            <w:tcW w:w="1314" w:type="dxa"/>
          </w:tcPr>
          <w:p w14:paraId="041376D2"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38</w:t>
            </w:r>
          </w:p>
        </w:tc>
        <w:tc>
          <w:tcPr>
            <w:tcW w:w="1314" w:type="dxa"/>
          </w:tcPr>
          <w:p w14:paraId="79C20185"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45</w:t>
            </w:r>
          </w:p>
        </w:tc>
        <w:tc>
          <w:tcPr>
            <w:tcW w:w="1314" w:type="dxa"/>
          </w:tcPr>
          <w:p w14:paraId="22C1441A"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52</w:t>
            </w:r>
          </w:p>
        </w:tc>
        <w:tc>
          <w:tcPr>
            <w:tcW w:w="1314" w:type="dxa"/>
          </w:tcPr>
          <w:p w14:paraId="6B5E6BCA"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55</w:t>
            </w:r>
          </w:p>
        </w:tc>
      </w:tr>
      <w:tr w:rsidR="00B611B4" w:rsidRPr="00B611B4" w14:paraId="6D5EB98A" w14:textId="77777777" w:rsidTr="00B611B4">
        <w:trPr>
          <w:trHeight w:val="360"/>
        </w:trPr>
        <w:tc>
          <w:tcPr>
            <w:tcW w:w="1531" w:type="dxa"/>
          </w:tcPr>
          <w:p w14:paraId="3B0F9946"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АА</w:t>
            </w:r>
          </w:p>
        </w:tc>
        <w:tc>
          <w:tcPr>
            <w:tcW w:w="1314" w:type="dxa"/>
          </w:tcPr>
          <w:p w14:paraId="6077EF7D"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18</w:t>
            </w:r>
          </w:p>
        </w:tc>
        <w:tc>
          <w:tcPr>
            <w:tcW w:w="1314" w:type="dxa"/>
          </w:tcPr>
          <w:p w14:paraId="742B7F2D"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26</w:t>
            </w:r>
          </w:p>
        </w:tc>
        <w:tc>
          <w:tcPr>
            <w:tcW w:w="1314" w:type="dxa"/>
          </w:tcPr>
          <w:p w14:paraId="43BAC959"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40</w:t>
            </w:r>
          </w:p>
        </w:tc>
        <w:tc>
          <w:tcPr>
            <w:tcW w:w="1314" w:type="dxa"/>
          </w:tcPr>
          <w:p w14:paraId="6FCB39AA"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49</w:t>
            </w:r>
          </w:p>
        </w:tc>
        <w:tc>
          <w:tcPr>
            <w:tcW w:w="1314" w:type="dxa"/>
          </w:tcPr>
          <w:p w14:paraId="627022E5"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52</w:t>
            </w:r>
          </w:p>
        </w:tc>
        <w:tc>
          <w:tcPr>
            <w:tcW w:w="1314" w:type="dxa"/>
          </w:tcPr>
          <w:p w14:paraId="02F79A04"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w:t>
            </w:r>
          </w:p>
        </w:tc>
        <w:tc>
          <w:tcPr>
            <w:tcW w:w="1314" w:type="dxa"/>
          </w:tcPr>
          <w:p w14:paraId="6FDC315D"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w:t>
            </w:r>
          </w:p>
        </w:tc>
      </w:tr>
      <w:tr w:rsidR="00B611B4" w:rsidRPr="00B611B4" w14:paraId="182E5747" w14:textId="77777777" w:rsidTr="00B611B4">
        <w:trPr>
          <w:trHeight w:val="360"/>
        </w:trPr>
        <w:tc>
          <w:tcPr>
            <w:tcW w:w="1531" w:type="dxa"/>
          </w:tcPr>
          <w:p w14:paraId="6600E488"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МДС</w:t>
            </w:r>
          </w:p>
        </w:tc>
        <w:tc>
          <w:tcPr>
            <w:tcW w:w="1314" w:type="dxa"/>
          </w:tcPr>
          <w:p w14:paraId="4B4C29EB"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25</w:t>
            </w:r>
          </w:p>
        </w:tc>
        <w:tc>
          <w:tcPr>
            <w:tcW w:w="1314" w:type="dxa"/>
          </w:tcPr>
          <w:p w14:paraId="43F10785"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28</w:t>
            </w:r>
          </w:p>
        </w:tc>
        <w:tc>
          <w:tcPr>
            <w:tcW w:w="1314" w:type="dxa"/>
          </w:tcPr>
          <w:p w14:paraId="10BA496B"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30</w:t>
            </w:r>
          </w:p>
        </w:tc>
        <w:tc>
          <w:tcPr>
            <w:tcW w:w="1314" w:type="dxa"/>
          </w:tcPr>
          <w:p w14:paraId="559F4804"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35</w:t>
            </w:r>
          </w:p>
        </w:tc>
        <w:tc>
          <w:tcPr>
            <w:tcW w:w="1314" w:type="dxa"/>
          </w:tcPr>
          <w:p w14:paraId="5A9A997E"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38</w:t>
            </w:r>
          </w:p>
        </w:tc>
        <w:tc>
          <w:tcPr>
            <w:tcW w:w="1314" w:type="dxa"/>
          </w:tcPr>
          <w:p w14:paraId="77FF6105"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46</w:t>
            </w:r>
          </w:p>
        </w:tc>
        <w:tc>
          <w:tcPr>
            <w:tcW w:w="1314" w:type="dxa"/>
          </w:tcPr>
          <w:p w14:paraId="1B39EC63"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50</w:t>
            </w:r>
          </w:p>
        </w:tc>
      </w:tr>
      <w:tr w:rsidR="00B611B4" w:rsidRPr="00B611B4" w14:paraId="742AD7E3" w14:textId="77777777" w:rsidTr="00B611B4">
        <w:trPr>
          <w:trHeight w:val="360"/>
        </w:trPr>
        <w:tc>
          <w:tcPr>
            <w:tcW w:w="1531" w:type="dxa"/>
          </w:tcPr>
          <w:p w14:paraId="44D6F2F1"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ММ</w:t>
            </w:r>
          </w:p>
        </w:tc>
        <w:tc>
          <w:tcPr>
            <w:tcW w:w="1314" w:type="dxa"/>
          </w:tcPr>
          <w:p w14:paraId="0532F194"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w:t>
            </w:r>
          </w:p>
        </w:tc>
        <w:tc>
          <w:tcPr>
            <w:tcW w:w="1314" w:type="dxa"/>
          </w:tcPr>
          <w:p w14:paraId="0E6A6F12"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w:t>
            </w:r>
          </w:p>
        </w:tc>
        <w:tc>
          <w:tcPr>
            <w:tcW w:w="1314" w:type="dxa"/>
          </w:tcPr>
          <w:p w14:paraId="2433B0C6"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29</w:t>
            </w:r>
          </w:p>
        </w:tc>
        <w:tc>
          <w:tcPr>
            <w:tcW w:w="1314" w:type="dxa"/>
          </w:tcPr>
          <w:p w14:paraId="6E116E59"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35</w:t>
            </w:r>
          </w:p>
        </w:tc>
        <w:tc>
          <w:tcPr>
            <w:tcW w:w="1314" w:type="dxa"/>
          </w:tcPr>
          <w:p w14:paraId="2DC3450B"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40</w:t>
            </w:r>
          </w:p>
        </w:tc>
        <w:tc>
          <w:tcPr>
            <w:tcW w:w="1314" w:type="dxa"/>
          </w:tcPr>
          <w:p w14:paraId="373C8273"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42</w:t>
            </w:r>
          </w:p>
        </w:tc>
        <w:tc>
          <w:tcPr>
            <w:tcW w:w="1314" w:type="dxa"/>
          </w:tcPr>
          <w:p w14:paraId="27654C3F"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52</w:t>
            </w:r>
          </w:p>
        </w:tc>
      </w:tr>
      <w:tr w:rsidR="00B611B4" w:rsidRPr="00B611B4" w14:paraId="0A2E1EBD" w14:textId="77777777" w:rsidTr="00B611B4">
        <w:trPr>
          <w:trHeight w:val="360"/>
        </w:trPr>
        <w:tc>
          <w:tcPr>
            <w:tcW w:w="1531" w:type="dxa"/>
          </w:tcPr>
          <w:p w14:paraId="2AA918DA" w14:textId="77777777" w:rsidR="00B611B4" w:rsidRPr="00B611B4" w:rsidRDefault="00B611B4" w:rsidP="005A428D">
            <w:pPr>
              <w:pStyle w:val="table-text-0"/>
              <w:rPr>
                <w:kern w:val="2"/>
                <w:sz w:val="24"/>
                <w:szCs w:val="24"/>
                <w:lang w:eastAsia="zh-CN" w:bidi="hi-IN"/>
              </w:rPr>
            </w:pPr>
            <w:r w:rsidRPr="00B611B4">
              <w:rPr>
                <w:kern w:val="2"/>
                <w:sz w:val="24"/>
                <w:szCs w:val="24"/>
                <w:lang w:eastAsia="zh-CN" w:bidi="hi-IN"/>
              </w:rPr>
              <w:t>НХЛ</w:t>
            </w:r>
          </w:p>
        </w:tc>
        <w:tc>
          <w:tcPr>
            <w:tcW w:w="1314" w:type="dxa"/>
          </w:tcPr>
          <w:p w14:paraId="342B2090"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15</w:t>
            </w:r>
          </w:p>
        </w:tc>
        <w:tc>
          <w:tcPr>
            <w:tcW w:w="1314" w:type="dxa"/>
          </w:tcPr>
          <w:p w14:paraId="758D0515"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24</w:t>
            </w:r>
          </w:p>
        </w:tc>
        <w:tc>
          <w:tcPr>
            <w:tcW w:w="1314" w:type="dxa"/>
          </w:tcPr>
          <w:p w14:paraId="3E08EF7D"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28</w:t>
            </w:r>
          </w:p>
        </w:tc>
        <w:tc>
          <w:tcPr>
            <w:tcW w:w="1314" w:type="dxa"/>
          </w:tcPr>
          <w:p w14:paraId="77D867CC"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30</w:t>
            </w:r>
          </w:p>
        </w:tc>
        <w:tc>
          <w:tcPr>
            <w:tcW w:w="1314" w:type="dxa"/>
          </w:tcPr>
          <w:p w14:paraId="4412F1B3"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34</w:t>
            </w:r>
          </w:p>
        </w:tc>
        <w:tc>
          <w:tcPr>
            <w:tcW w:w="1314" w:type="dxa"/>
          </w:tcPr>
          <w:p w14:paraId="25CF2BC8"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36</w:t>
            </w:r>
          </w:p>
        </w:tc>
        <w:tc>
          <w:tcPr>
            <w:tcW w:w="1314" w:type="dxa"/>
          </w:tcPr>
          <w:p w14:paraId="17CF63A3" w14:textId="77777777" w:rsidR="00B611B4" w:rsidRPr="00B611B4" w:rsidRDefault="00B611B4" w:rsidP="005A428D">
            <w:pPr>
              <w:pStyle w:val="table-text-0"/>
              <w:rPr>
                <w:kern w:val="2"/>
                <w:sz w:val="24"/>
                <w:szCs w:val="24"/>
                <w:lang w:eastAsia="zh-CN" w:bidi="hi-IN"/>
              </w:rPr>
            </w:pPr>
            <w:r w:rsidRPr="00B611B4">
              <w:rPr>
                <w:kern w:val="2"/>
                <w:sz w:val="24"/>
                <w:szCs w:val="24"/>
                <w:lang w:val="x-none" w:eastAsia="zh-CN" w:bidi="hi-IN"/>
              </w:rPr>
              <w:t>38</w:t>
            </w:r>
          </w:p>
        </w:tc>
      </w:tr>
    </w:tbl>
    <w:p w14:paraId="265DE6D1" w14:textId="293AD578" w:rsidR="00B611B4" w:rsidRDefault="00B611B4" w:rsidP="00B611B4">
      <w:pPr>
        <w:pStyle w:val="2"/>
        <w:rPr>
          <w:rFonts w:eastAsia="SimSun"/>
        </w:rPr>
      </w:pPr>
    </w:p>
    <w:p w14:paraId="6BC23B27" w14:textId="481317F3" w:rsidR="00F3455E" w:rsidRPr="00F3455E" w:rsidRDefault="00856604" w:rsidP="00F3455E">
      <w:pPr>
        <w:pStyle w:val="afff3"/>
        <w:rPr>
          <w:bCs/>
          <w:color w:val="000000" w:themeColor="text1"/>
          <w:szCs w:val="28"/>
        </w:rPr>
      </w:pPr>
      <w:bookmarkStart w:id="339" w:name="_Toc65091239"/>
      <w:r w:rsidRPr="007B6EBA">
        <w:rPr>
          <w:rStyle w:val="12"/>
          <w:b/>
          <w:bCs/>
          <w:color w:val="000000" w:themeColor="text1"/>
          <w:szCs w:val="28"/>
        </w:rPr>
        <w:t>Приложение Г</w:t>
      </w:r>
      <w:r>
        <w:rPr>
          <w:rStyle w:val="12"/>
          <w:b/>
          <w:bCs/>
          <w:color w:val="000000" w:themeColor="text1"/>
          <w:szCs w:val="28"/>
        </w:rPr>
        <w:t xml:space="preserve">3. </w:t>
      </w:r>
      <w:bookmarkStart w:id="340" w:name="_Toc44401121"/>
      <w:r w:rsidR="00F3455E" w:rsidRPr="00C04462">
        <w:rPr>
          <w:rFonts w:eastAsia="SimSun"/>
        </w:rPr>
        <w:t>Расчет трансплантационного риска по шкале HCT-CI</w:t>
      </w:r>
      <w:bookmarkEnd w:id="339"/>
      <w:bookmarkEnd w:id="340"/>
    </w:p>
    <w:p w14:paraId="15642CC6" w14:textId="5E1503DC" w:rsidR="00F3455E" w:rsidRPr="00A74B56" w:rsidRDefault="00F3455E" w:rsidP="00F3455E">
      <w:pPr>
        <w:rPr>
          <w:rFonts w:eastAsia="SimSun"/>
          <w:szCs w:val="24"/>
        </w:rPr>
      </w:pPr>
      <w:r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sidR="00072B0E">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072B0E">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072B0E">
        <w:rPr>
          <w:rFonts w:eastAsia="SimSun" w:hint="eastAsia"/>
          <w:szCs w:val="24"/>
        </w:rPr>
        <w:instrText>≥</w:instrText>
      </w:r>
      <w:r w:rsidR="00072B0E">
        <w:rPr>
          <w:rFonts w:eastAsia="SimSun" w:hint="eastAsia"/>
          <w:szCs w:val="24"/>
        </w:rPr>
        <w:instrText>3 were uniformly associated with higher risks for outcomes in both allogeneic an</w:instrText>
      </w:r>
      <w:r w:rsidR="00072B0E">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[218,219]","plainTextFormattedCitation":"[218,219]","previouslyFormattedCitation":"[217,218]"},"properties":{"noteIndex":0},"schema":"https://github.com/citation-style-language/schema/raw/master/csl-citation.json"}</w:instrText>
      </w:r>
      <w:r w:rsidRPr="00A74B56">
        <w:rPr>
          <w:rFonts w:eastAsia="SimSun"/>
          <w:szCs w:val="24"/>
        </w:rPr>
        <w:fldChar w:fldCharType="separate"/>
      </w:r>
      <w:r w:rsidR="00072B0E" w:rsidRPr="00072B0E">
        <w:rPr>
          <w:rFonts w:eastAsia="SimSun"/>
          <w:noProof/>
          <w:szCs w:val="24"/>
        </w:rPr>
        <w:t>[218,219]</w:t>
      </w:r>
      <w:r w:rsidRPr="00A74B56">
        <w:rPr>
          <w:rFonts w:eastAsia="SimSun"/>
          <w:szCs w:val="24"/>
        </w:rPr>
        <w:fldChar w:fldCharType="end"/>
      </w:r>
      <w:r w:rsidRPr="00A74B56">
        <w:rPr>
          <w:rFonts w:eastAsia="SimSun"/>
          <w:szCs w:val="24"/>
        </w:rPr>
        <w:t>.</w:t>
      </w:r>
    </w:p>
    <w:p w14:paraId="423F2443" w14:textId="33D9CE60" w:rsidR="00F3455E" w:rsidRPr="00A74B56" w:rsidRDefault="00F3455E" w:rsidP="00F3455E">
      <w:pPr>
        <w:rPr>
          <w:rFonts w:eastAsia="SimSun"/>
          <w:szCs w:val="24"/>
        </w:rPr>
      </w:pPr>
    </w:p>
    <w:tbl>
      <w:tblPr>
        <w:tblW w:w="100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F3455E" w:rsidRPr="00F3455E" w14:paraId="5CF38D7F" w14:textId="77777777" w:rsidTr="00F3455E">
        <w:tc>
          <w:tcPr>
            <w:tcW w:w="8900" w:type="dxa"/>
            <w:vAlign w:val="center"/>
          </w:tcPr>
          <w:p w14:paraId="0B5F042C" w14:textId="77777777" w:rsidR="00F3455E" w:rsidRPr="00F3455E" w:rsidRDefault="00F3455E" w:rsidP="00F3455E">
            <w:pPr>
              <w:pStyle w:val="table-name"/>
              <w:spacing w:before="0" w:line="360" w:lineRule="auto"/>
              <w:ind w:firstLine="0"/>
              <w:rPr>
                <w:rFonts w:eastAsia="SimSun"/>
                <w:sz w:val="24"/>
                <w:szCs w:val="24"/>
              </w:rPr>
            </w:pPr>
            <w:r w:rsidRPr="00F3455E">
              <w:rPr>
                <w:rFonts w:eastAsia="SimSun"/>
                <w:sz w:val="24"/>
                <w:szCs w:val="24"/>
              </w:rPr>
              <w:t>Статус</w:t>
            </w:r>
          </w:p>
        </w:tc>
        <w:tc>
          <w:tcPr>
            <w:tcW w:w="1195" w:type="dxa"/>
            <w:vAlign w:val="center"/>
          </w:tcPr>
          <w:p w14:paraId="572FB9B1" w14:textId="77777777" w:rsidR="00F3455E" w:rsidRPr="00F3455E" w:rsidRDefault="00F3455E" w:rsidP="00F3455E">
            <w:pPr>
              <w:pStyle w:val="table-name"/>
              <w:spacing w:before="0" w:line="360" w:lineRule="auto"/>
              <w:ind w:firstLine="0"/>
              <w:rPr>
                <w:rFonts w:eastAsia="SimSun"/>
                <w:sz w:val="24"/>
                <w:szCs w:val="24"/>
              </w:rPr>
            </w:pPr>
            <w:r w:rsidRPr="00F3455E">
              <w:rPr>
                <w:rFonts w:eastAsia="SimSun"/>
                <w:sz w:val="24"/>
                <w:szCs w:val="24"/>
              </w:rPr>
              <w:t>Баллы</w:t>
            </w:r>
          </w:p>
        </w:tc>
      </w:tr>
      <w:tr w:rsidR="00F3455E" w:rsidRPr="00F3455E" w14:paraId="3FB7509F" w14:textId="77777777" w:rsidTr="00F3455E">
        <w:tc>
          <w:tcPr>
            <w:tcW w:w="8900" w:type="dxa"/>
            <w:vAlign w:val="center"/>
          </w:tcPr>
          <w:p w14:paraId="068824F2" w14:textId="77777777" w:rsidR="00F3455E" w:rsidRPr="00F3455E" w:rsidRDefault="00F3455E" w:rsidP="00F3455E">
            <w:pPr>
              <w:pStyle w:val="table-head-left"/>
              <w:spacing w:before="0" w:after="0"/>
              <w:ind w:firstLine="0"/>
              <w:rPr>
                <w:rFonts w:eastAsia="SimSun"/>
                <w:sz w:val="24"/>
                <w:szCs w:val="24"/>
              </w:rPr>
            </w:pPr>
            <w:r w:rsidRPr="00F3455E">
              <w:rPr>
                <w:rFonts w:eastAsia="SimSun"/>
                <w:sz w:val="24"/>
                <w:szCs w:val="24"/>
              </w:rPr>
              <w:t>Дыхательная система</w:t>
            </w:r>
          </w:p>
        </w:tc>
        <w:tc>
          <w:tcPr>
            <w:tcW w:w="1195" w:type="dxa"/>
            <w:vAlign w:val="center"/>
          </w:tcPr>
          <w:p w14:paraId="2FFE094B"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4A394902" w14:textId="77777777" w:rsidTr="00F3455E">
        <w:tc>
          <w:tcPr>
            <w:tcW w:w="8900" w:type="dxa"/>
            <w:vAlign w:val="center"/>
          </w:tcPr>
          <w:p w14:paraId="769CBD73" w14:textId="77777777" w:rsidR="00F3455E" w:rsidRPr="00F3455E" w:rsidRDefault="00F3455E" w:rsidP="00F3455E">
            <w:pPr>
              <w:pStyle w:val="table-text-0"/>
              <w:spacing w:before="0" w:line="360" w:lineRule="auto"/>
              <w:ind w:firstLine="0"/>
              <w:rPr>
                <w:rFonts w:eastAsia="SimSun"/>
                <w:sz w:val="24"/>
                <w:szCs w:val="24"/>
                <w:lang w:val="ru-RU"/>
              </w:rPr>
            </w:pPr>
            <w:r w:rsidRPr="00F3455E">
              <w:rPr>
                <w:sz w:val="24"/>
                <w:szCs w:val="24"/>
                <w:lang w:val="ru-RU"/>
              </w:rPr>
              <w:t>ОФВ1 66–80% или одышка при небольшой физической нагрузке</w:t>
            </w:r>
          </w:p>
        </w:tc>
        <w:tc>
          <w:tcPr>
            <w:tcW w:w="1195" w:type="dxa"/>
            <w:vAlign w:val="center"/>
          </w:tcPr>
          <w:p w14:paraId="761CCEDF"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2</w:t>
            </w:r>
          </w:p>
        </w:tc>
      </w:tr>
      <w:tr w:rsidR="00F3455E" w:rsidRPr="00F3455E" w14:paraId="1DDA78A8" w14:textId="77777777" w:rsidTr="00F3455E">
        <w:tc>
          <w:tcPr>
            <w:tcW w:w="8900" w:type="dxa"/>
            <w:vAlign w:val="center"/>
          </w:tcPr>
          <w:p w14:paraId="12B29F48"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 xml:space="preserve">ОФВ1 </w:t>
            </w:r>
            <w:r w:rsidRPr="00F3455E">
              <w:rPr>
                <w:rFonts w:eastAsia="SimSun"/>
                <w:sz w:val="24"/>
                <w:szCs w:val="24"/>
                <w:lang w:val="ru-RU"/>
              </w:rPr>
              <w:t>≤</w:t>
            </w:r>
            <w:r w:rsidRPr="00F3455E">
              <w:rPr>
                <w:sz w:val="24"/>
                <w:szCs w:val="24"/>
                <w:lang w:val="ru-RU"/>
              </w:rPr>
              <w:t xml:space="preserve"> 65% или одышка в покое или потребность в кислородной поддержке</w:t>
            </w:r>
          </w:p>
        </w:tc>
        <w:tc>
          <w:tcPr>
            <w:tcW w:w="1195" w:type="dxa"/>
            <w:vAlign w:val="center"/>
          </w:tcPr>
          <w:p w14:paraId="6995408E"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3</w:t>
            </w:r>
          </w:p>
        </w:tc>
      </w:tr>
      <w:tr w:rsidR="00F3455E" w:rsidRPr="00F3455E" w14:paraId="6ECE6996" w14:textId="77777777" w:rsidTr="00F3455E">
        <w:tc>
          <w:tcPr>
            <w:tcW w:w="8900" w:type="dxa"/>
            <w:vAlign w:val="center"/>
          </w:tcPr>
          <w:p w14:paraId="61537C2D" w14:textId="77777777" w:rsidR="00F3455E" w:rsidRPr="00F3455E" w:rsidRDefault="00F3455E" w:rsidP="00F3455E">
            <w:pPr>
              <w:pStyle w:val="table-head-left"/>
              <w:spacing w:before="0" w:after="0"/>
              <w:ind w:firstLine="0"/>
              <w:rPr>
                <w:rFonts w:eastAsia="SimSun"/>
                <w:sz w:val="24"/>
                <w:szCs w:val="24"/>
              </w:rPr>
            </w:pPr>
            <w:r w:rsidRPr="00F3455E">
              <w:rPr>
                <w:rFonts w:eastAsia="SimSun"/>
                <w:sz w:val="24"/>
                <w:szCs w:val="24"/>
              </w:rPr>
              <w:t>Сердечно-сосудистая система</w:t>
            </w:r>
          </w:p>
        </w:tc>
        <w:tc>
          <w:tcPr>
            <w:tcW w:w="1195" w:type="dxa"/>
            <w:vAlign w:val="center"/>
          </w:tcPr>
          <w:p w14:paraId="5ACFBE8F" w14:textId="77777777" w:rsidR="00F3455E" w:rsidRPr="00F3455E" w:rsidRDefault="00F3455E" w:rsidP="00F3455E">
            <w:pPr>
              <w:tabs>
                <w:tab w:val="left" w:pos="567"/>
              </w:tabs>
              <w:ind w:firstLine="0"/>
              <w:jc w:val="center"/>
              <w:rPr>
                <w:rFonts w:eastAsia="SimSun"/>
                <w:szCs w:val="24"/>
              </w:rPr>
            </w:pPr>
          </w:p>
        </w:tc>
      </w:tr>
      <w:tr w:rsidR="00F3455E" w:rsidRPr="00F3455E" w14:paraId="0A13ABB9" w14:textId="77777777" w:rsidTr="00F3455E">
        <w:tc>
          <w:tcPr>
            <w:tcW w:w="8900" w:type="dxa"/>
            <w:vAlign w:val="center"/>
          </w:tcPr>
          <w:p w14:paraId="7FB58012" w14:textId="77777777" w:rsidR="00F3455E" w:rsidRPr="00F3455E" w:rsidRDefault="00F3455E" w:rsidP="00F3455E">
            <w:pPr>
              <w:pStyle w:val="table-text-0"/>
              <w:spacing w:before="0" w:line="360" w:lineRule="auto"/>
              <w:ind w:firstLine="0"/>
              <w:rPr>
                <w:rFonts w:eastAsia="SimSun"/>
                <w:sz w:val="24"/>
                <w:szCs w:val="24"/>
                <w:lang w:val="ru-RU"/>
              </w:rPr>
            </w:pPr>
            <w:r w:rsidRPr="00F3455E">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70FF37FC"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5664CBBD" w14:textId="77777777" w:rsidTr="00F3455E">
        <w:tc>
          <w:tcPr>
            <w:tcW w:w="8900" w:type="dxa"/>
            <w:vAlign w:val="center"/>
          </w:tcPr>
          <w:p w14:paraId="2FAF7E59" w14:textId="77777777" w:rsidR="00F3455E" w:rsidRPr="00F3455E" w:rsidRDefault="00F3455E" w:rsidP="00F3455E">
            <w:pPr>
              <w:pStyle w:val="table-text-0"/>
              <w:spacing w:before="0" w:line="360" w:lineRule="auto"/>
              <w:ind w:firstLine="0"/>
              <w:rPr>
                <w:rFonts w:eastAsia="SimSun"/>
                <w:sz w:val="24"/>
                <w:szCs w:val="24"/>
                <w:lang w:val="ru-RU"/>
              </w:rPr>
            </w:pPr>
            <w:r w:rsidRPr="00F3455E">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7A8EE143"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6492AEB5" w14:textId="77777777" w:rsidTr="00F3455E">
        <w:tc>
          <w:tcPr>
            <w:tcW w:w="8900" w:type="dxa"/>
            <w:vAlign w:val="center"/>
          </w:tcPr>
          <w:p w14:paraId="73E8E9FF" w14:textId="77777777" w:rsidR="00F3455E" w:rsidRPr="00F3455E" w:rsidRDefault="00F3455E" w:rsidP="00F3455E">
            <w:pPr>
              <w:pStyle w:val="table-text-0"/>
              <w:spacing w:before="0" w:line="360" w:lineRule="auto"/>
              <w:ind w:firstLine="0"/>
              <w:rPr>
                <w:rFonts w:eastAsia="SimSun"/>
                <w:sz w:val="24"/>
                <w:szCs w:val="24"/>
                <w:lang w:val="ru-RU"/>
              </w:rPr>
            </w:pPr>
            <w:r w:rsidRPr="00F3455E">
              <w:rPr>
                <w:sz w:val="24"/>
                <w:szCs w:val="24"/>
                <w:lang w:val="ru-RU"/>
              </w:rPr>
              <w:t>Пороки сердца за исключением пролапса митрального клапана</w:t>
            </w:r>
          </w:p>
        </w:tc>
        <w:tc>
          <w:tcPr>
            <w:tcW w:w="1195" w:type="dxa"/>
            <w:vAlign w:val="center"/>
          </w:tcPr>
          <w:p w14:paraId="4965E1C2"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288B60C8" w14:textId="77777777" w:rsidTr="00F3455E">
        <w:tc>
          <w:tcPr>
            <w:tcW w:w="8900" w:type="dxa"/>
            <w:vAlign w:val="center"/>
          </w:tcPr>
          <w:p w14:paraId="6A4550C9" w14:textId="77777777" w:rsidR="00F3455E" w:rsidRPr="00F3455E" w:rsidRDefault="00F3455E" w:rsidP="00F3455E">
            <w:pPr>
              <w:pStyle w:val="table-head-left"/>
              <w:spacing w:before="0" w:after="0"/>
              <w:ind w:firstLine="0"/>
              <w:rPr>
                <w:rFonts w:eastAsia="SimSun"/>
                <w:sz w:val="24"/>
                <w:szCs w:val="24"/>
              </w:rPr>
            </w:pPr>
            <w:r w:rsidRPr="00F3455E">
              <w:rPr>
                <w:rFonts w:eastAsia="SimSun"/>
                <w:sz w:val="24"/>
                <w:szCs w:val="24"/>
              </w:rPr>
              <w:t>ЖКТ</w:t>
            </w:r>
          </w:p>
        </w:tc>
        <w:tc>
          <w:tcPr>
            <w:tcW w:w="1195" w:type="dxa"/>
            <w:vAlign w:val="center"/>
          </w:tcPr>
          <w:p w14:paraId="0039129A"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4ACA5372" w14:textId="77777777" w:rsidTr="00F3455E">
        <w:tc>
          <w:tcPr>
            <w:tcW w:w="8900" w:type="dxa"/>
            <w:vAlign w:val="center"/>
          </w:tcPr>
          <w:p w14:paraId="060CB366" w14:textId="77777777" w:rsidR="00F3455E" w:rsidRPr="00F3455E" w:rsidRDefault="00F3455E" w:rsidP="00F3455E">
            <w:pPr>
              <w:pStyle w:val="table-text-0"/>
              <w:spacing w:before="0" w:line="360" w:lineRule="auto"/>
              <w:ind w:firstLine="0"/>
              <w:rPr>
                <w:rFonts w:eastAsia="SimSun"/>
                <w:sz w:val="24"/>
                <w:szCs w:val="24"/>
                <w:lang w:val="ru-RU"/>
              </w:rPr>
            </w:pPr>
            <w:r w:rsidRPr="00F3455E">
              <w:rPr>
                <w:sz w:val="24"/>
                <w:szCs w:val="24"/>
                <w:lang w:val="ru-RU"/>
              </w:rPr>
              <w:t>Хронический гепатит, билирубин до 1,5 норм или АЛТ либо АСТ до 2,5 норм</w:t>
            </w:r>
          </w:p>
        </w:tc>
        <w:tc>
          <w:tcPr>
            <w:tcW w:w="1195" w:type="dxa"/>
            <w:vAlign w:val="center"/>
          </w:tcPr>
          <w:p w14:paraId="304B10A5"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38F1224E" w14:textId="77777777" w:rsidTr="00F3455E">
        <w:tc>
          <w:tcPr>
            <w:tcW w:w="8900" w:type="dxa"/>
            <w:vAlign w:val="center"/>
          </w:tcPr>
          <w:p w14:paraId="4EF01D85" w14:textId="77777777" w:rsidR="00F3455E" w:rsidRPr="00F3455E" w:rsidRDefault="00F3455E" w:rsidP="00F3455E">
            <w:pPr>
              <w:pStyle w:val="table-text-0"/>
              <w:spacing w:before="0" w:line="360" w:lineRule="auto"/>
              <w:ind w:firstLine="0"/>
              <w:rPr>
                <w:rFonts w:eastAsia="SimSun"/>
                <w:sz w:val="24"/>
                <w:szCs w:val="24"/>
                <w:lang w:val="ru-RU"/>
              </w:rPr>
            </w:pPr>
            <w:r w:rsidRPr="00F3455E">
              <w:rPr>
                <w:sz w:val="24"/>
                <w:szCs w:val="24"/>
                <w:lang w:val="ru-RU"/>
              </w:rPr>
              <w:t>Цирроз, билирубин более 1,5 норм или АЛТ либо АСТ более 2,5 норм</w:t>
            </w:r>
          </w:p>
        </w:tc>
        <w:tc>
          <w:tcPr>
            <w:tcW w:w="1195" w:type="dxa"/>
            <w:vAlign w:val="center"/>
          </w:tcPr>
          <w:p w14:paraId="6CA960BD"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3</w:t>
            </w:r>
          </w:p>
        </w:tc>
      </w:tr>
      <w:tr w:rsidR="00F3455E" w:rsidRPr="00F3455E" w14:paraId="2E7278E3" w14:textId="77777777" w:rsidTr="00F3455E">
        <w:tc>
          <w:tcPr>
            <w:tcW w:w="8900" w:type="dxa"/>
            <w:vAlign w:val="center"/>
          </w:tcPr>
          <w:p w14:paraId="15BDD6B1"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Болезнь Крона или язвенный колит</w:t>
            </w:r>
          </w:p>
        </w:tc>
        <w:tc>
          <w:tcPr>
            <w:tcW w:w="1195" w:type="dxa"/>
            <w:vAlign w:val="center"/>
          </w:tcPr>
          <w:p w14:paraId="2EE1FB4D"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0D683395" w14:textId="77777777" w:rsidTr="00F3455E">
        <w:tc>
          <w:tcPr>
            <w:tcW w:w="8900" w:type="dxa"/>
          </w:tcPr>
          <w:p w14:paraId="789473FA" w14:textId="77777777" w:rsidR="00F3455E" w:rsidRPr="00F3455E" w:rsidRDefault="00F3455E" w:rsidP="00F3455E">
            <w:pPr>
              <w:pStyle w:val="table-text-0"/>
              <w:spacing w:before="0" w:line="360" w:lineRule="auto"/>
              <w:ind w:firstLine="0"/>
              <w:rPr>
                <w:sz w:val="24"/>
                <w:szCs w:val="24"/>
              </w:rPr>
            </w:pPr>
            <w:r w:rsidRPr="00F3455E">
              <w:rPr>
                <w:sz w:val="24"/>
                <w:szCs w:val="24"/>
              </w:rPr>
              <w:t>Язвенная болезнь, требующая лечения</w:t>
            </w:r>
          </w:p>
        </w:tc>
        <w:tc>
          <w:tcPr>
            <w:tcW w:w="1195" w:type="dxa"/>
          </w:tcPr>
          <w:p w14:paraId="72324404"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2</w:t>
            </w:r>
          </w:p>
        </w:tc>
      </w:tr>
      <w:tr w:rsidR="00F3455E" w:rsidRPr="00F3455E" w14:paraId="69E3635B" w14:textId="77777777" w:rsidTr="00F3455E">
        <w:tc>
          <w:tcPr>
            <w:tcW w:w="8900" w:type="dxa"/>
          </w:tcPr>
          <w:p w14:paraId="718FA4C8" w14:textId="77777777" w:rsidR="00F3455E" w:rsidRPr="00F3455E" w:rsidRDefault="00F3455E" w:rsidP="00F3455E">
            <w:pPr>
              <w:pStyle w:val="table-head-left"/>
              <w:spacing w:before="0" w:after="0"/>
              <w:ind w:firstLine="0"/>
              <w:rPr>
                <w:sz w:val="24"/>
                <w:szCs w:val="24"/>
              </w:rPr>
            </w:pPr>
            <w:r w:rsidRPr="00F3455E">
              <w:rPr>
                <w:sz w:val="24"/>
                <w:szCs w:val="24"/>
              </w:rPr>
              <w:t>Нарушение обмена</w:t>
            </w:r>
          </w:p>
        </w:tc>
        <w:tc>
          <w:tcPr>
            <w:tcW w:w="1195" w:type="dxa"/>
          </w:tcPr>
          <w:p w14:paraId="2EB17BB4"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712CCB36" w14:textId="77777777" w:rsidTr="00F3455E">
        <w:tc>
          <w:tcPr>
            <w:tcW w:w="8900" w:type="dxa"/>
          </w:tcPr>
          <w:p w14:paraId="53679863" w14:textId="77777777" w:rsidR="00F3455E" w:rsidRPr="00F3455E" w:rsidRDefault="00F3455E" w:rsidP="00F3455E">
            <w:pPr>
              <w:pStyle w:val="table-text-0"/>
              <w:spacing w:before="0" w:line="360" w:lineRule="auto"/>
              <w:ind w:firstLine="0"/>
              <w:rPr>
                <w:sz w:val="24"/>
                <w:szCs w:val="24"/>
              </w:rPr>
            </w:pPr>
            <w:r w:rsidRPr="00F3455E">
              <w:rPr>
                <w:sz w:val="24"/>
                <w:szCs w:val="24"/>
              </w:rPr>
              <w:t>Сахарный диабет, требующий лечения</w:t>
            </w:r>
          </w:p>
        </w:tc>
        <w:tc>
          <w:tcPr>
            <w:tcW w:w="1195" w:type="dxa"/>
          </w:tcPr>
          <w:p w14:paraId="484DF13F"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741F503D" w14:textId="77777777" w:rsidTr="00F3455E">
        <w:tc>
          <w:tcPr>
            <w:tcW w:w="8900" w:type="dxa"/>
          </w:tcPr>
          <w:p w14:paraId="5E7CC1D7"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Индекс массы тела &gt; 35 кг/м</w:t>
            </w:r>
            <w:r w:rsidRPr="00F3455E">
              <w:rPr>
                <w:sz w:val="24"/>
                <w:szCs w:val="24"/>
                <w:vertAlign w:val="superscript"/>
                <w:lang w:val="ru-RU"/>
              </w:rPr>
              <w:t>2</w:t>
            </w:r>
          </w:p>
        </w:tc>
        <w:tc>
          <w:tcPr>
            <w:tcW w:w="1195" w:type="dxa"/>
          </w:tcPr>
          <w:p w14:paraId="73252C3F"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0CC46AB7" w14:textId="77777777" w:rsidTr="00F3455E">
        <w:tc>
          <w:tcPr>
            <w:tcW w:w="8900" w:type="dxa"/>
          </w:tcPr>
          <w:p w14:paraId="70562EF7" w14:textId="77777777" w:rsidR="00F3455E" w:rsidRPr="00F3455E" w:rsidRDefault="00F3455E" w:rsidP="00F3455E">
            <w:pPr>
              <w:pStyle w:val="table-head-left"/>
              <w:spacing w:before="0" w:after="0"/>
              <w:ind w:firstLine="0"/>
              <w:rPr>
                <w:sz w:val="24"/>
                <w:szCs w:val="24"/>
              </w:rPr>
            </w:pPr>
            <w:r w:rsidRPr="00F3455E">
              <w:rPr>
                <w:sz w:val="24"/>
                <w:szCs w:val="24"/>
              </w:rPr>
              <w:t>Неврологический статус</w:t>
            </w:r>
          </w:p>
        </w:tc>
        <w:tc>
          <w:tcPr>
            <w:tcW w:w="1195" w:type="dxa"/>
          </w:tcPr>
          <w:p w14:paraId="3554AED8"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0CFF116A" w14:textId="77777777" w:rsidTr="00F3455E">
        <w:tc>
          <w:tcPr>
            <w:tcW w:w="8900" w:type="dxa"/>
          </w:tcPr>
          <w:p w14:paraId="663EA494"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Транзиторная ишемическая атака или острое нарушение мозгового кровообращения в анамнезе</w:t>
            </w:r>
          </w:p>
        </w:tc>
        <w:tc>
          <w:tcPr>
            <w:tcW w:w="1195" w:type="dxa"/>
          </w:tcPr>
          <w:p w14:paraId="0C3CA127"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33C8F68C" w14:textId="77777777" w:rsidTr="00F3455E">
        <w:tc>
          <w:tcPr>
            <w:tcW w:w="8900" w:type="dxa"/>
          </w:tcPr>
          <w:p w14:paraId="304BC47C" w14:textId="77777777" w:rsidR="00F3455E" w:rsidRPr="00F3455E" w:rsidRDefault="00F3455E" w:rsidP="00F3455E">
            <w:pPr>
              <w:pStyle w:val="table-head-left"/>
              <w:spacing w:before="0" w:after="0"/>
              <w:ind w:firstLine="0"/>
              <w:rPr>
                <w:sz w:val="24"/>
                <w:szCs w:val="24"/>
              </w:rPr>
            </w:pPr>
            <w:r w:rsidRPr="00F3455E">
              <w:rPr>
                <w:sz w:val="24"/>
                <w:szCs w:val="24"/>
              </w:rPr>
              <w:t>Психический статус</w:t>
            </w:r>
          </w:p>
        </w:tc>
        <w:tc>
          <w:tcPr>
            <w:tcW w:w="1195" w:type="dxa"/>
          </w:tcPr>
          <w:p w14:paraId="65BD8CA1"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61F5C26E" w14:textId="77777777" w:rsidTr="00F3455E">
        <w:tc>
          <w:tcPr>
            <w:tcW w:w="8900" w:type="dxa"/>
          </w:tcPr>
          <w:p w14:paraId="3FA72E94"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Депрессия или тревога, требующие консультации психиатра или лечения</w:t>
            </w:r>
          </w:p>
        </w:tc>
        <w:tc>
          <w:tcPr>
            <w:tcW w:w="1195" w:type="dxa"/>
          </w:tcPr>
          <w:p w14:paraId="0BB2B5D1"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6F12F8DD" w14:textId="77777777" w:rsidTr="00F3455E">
        <w:tc>
          <w:tcPr>
            <w:tcW w:w="8900" w:type="dxa"/>
          </w:tcPr>
          <w:p w14:paraId="2C30D5F2" w14:textId="77777777" w:rsidR="00F3455E" w:rsidRPr="00F3455E" w:rsidRDefault="00F3455E" w:rsidP="00F3455E">
            <w:pPr>
              <w:pStyle w:val="table-head-left"/>
              <w:spacing w:before="0" w:after="0"/>
              <w:ind w:firstLine="0"/>
              <w:rPr>
                <w:sz w:val="24"/>
                <w:szCs w:val="24"/>
              </w:rPr>
            </w:pPr>
            <w:r w:rsidRPr="00F3455E">
              <w:rPr>
                <w:sz w:val="24"/>
                <w:szCs w:val="24"/>
              </w:rPr>
              <w:t>Мочевыделительная система</w:t>
            </w:r>
          </w:p>
        </w:tc>
        <w:tc>
          <w:tcPr>
            <w:tcW w:w="1195" w:type="dxa"/>
          </w:tcPr>
          <w:p w14:paraId="688C728A"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1A440FDD" w14:textId="77777777" w:rsidTr="00F3455E">
        <w:trPr>
          <w:trHeight w:val="370"/>
        </w:trPr>
        <w:tc>
          <w:tcPr>
            <w:tcW w:w="8900" w:type="dxa"/>
          </w:tcPr>
          <w:p w14:paraId="45E2233B"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Концентрация креатинина сыворотки &gt; 176 мкмоль/л, диализ или почечный трансплантат</w:t>
            </w:r>
          </w:p>
        </w:tc>
        <w:tc>
          <w:tcPr>
            <w:tcW w:w="1195" w:type="dxa"/>
          </w:tcPr>
          <w:p w14:paraId="0F6E6C79" w14:textId="77777777" w:rsidR="00F3455E" w:rsidRPr="00F3455E" w:rsidRDefault="00F3455E" w:rsidP="00F3455E">
            <w:pPr>
              <w:pStyle w:val="table-text-0"/>
              <w:spacing w:before="0" w:line="360" w:lineRule="auto"/>
              <w:ind w:firstLine="0"/>
              <w:rPr>
                <w:rFonts w:eastAsia="SimSun"/>
                <w:sz w:val="24"/>
                <w:szCs w:val="24"/>
              </w:rPr>
            </w:pPr>
            <w:r w:rsidRPr="00F3455E">
              <w:rPr>
                <w:sz w:val="24"/>
                <w:szCs w:val="24"/>
              </w:rPr>
              <w:t>2</w:t>
            </w:r>
          </w:p>
        </w:tc>
      </w:tr>
      <w:tr w:rsidR="00F3455E" w:rsidRPr="00F3455E" w14:paraId="545AB682" w14:textId="77777777" w:rsidTr="00F3455E">
        <w:tc>
          <w:tcPr>
            <w:tcW w:w="8900" w:type="dxa"/>
          </w:tcPr>
          <w:p w14:paraId="402143B6" w14:textId="77777777" w:rsidR="00F3455E" w:rsidRPr="00F3455E" w:rsidRDefault="00F3455E" w:rsidP="00F3455E">
            <w:pPr>
              <w:pStyle w:val="table-head-left"/>
              <w:spacing w:before="0" w:after="0"/>
              <w:ind w:firstLine="0"/>
              <w:rPr>
                <w:sz w:val="24"/>
                <w:szCs w:val="24"/>
              </w:rPr>
            </w:pPr>
            <w:r w:rsidRPr="00F3455E">
              <w:rPr>
                <w:sz w:val="24"/>
                <w:szCs w:val="24"/>
              </w:rPr>
              <w:t>Системные заболевания</w:t>
            </w:r>
          </w:p>
        </w:tc>
        <w:tc>
          <w:tcPr>
            <w:tcW w:w="1195" w:type="dxa"/>
          </w:tcPr>
          <w:p w14:paraId="572F8052"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749A28D7" w14:textId="77777777" w:rsidTr="00F3455E">
        <w:tc>
          <w:tcPr>
            <w:tcW w:w="8900" w:type="dxa"/>
          </w:tcPr>
          <w:p w14:paraId="37188892"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433C1FBB"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2</w:t>
            </w:r>
          </w:p>
        </w:tc>
      </w:tr>
      <w:tr w:rsidR="00F3455E" w:rsidRPr="00F3455E" w14:paraId="04B4D9C4" w14:textId="77777777" w:rsidTr="00F3455E">
        <w:tc>
          <w:tcPr>
            <w:tcW w:w="8900" w:type="dxa"/>
          </w:tcPr>
          <w:p w14:paraId="591DAD20" w14:textId="77777777" w:rsidR="00F3455E" w:rsidRPr="00F3455E" w:rsidRDefault="00F3455E" w:rsidP="00F3455E">
            <w:pPr>
              <w:pStyle w:val="table-head-left"/>
              <w:spacing w:before="0" w:after="0"/>
              <w:ind w:firstLine="0"/>
              <w:rPr>
                <w:sz w:val="24"/>
                <w:szCs w:val="24"/>
              </w:rPr>
            </w:pPr>
            <w:r w:rsidRPr="00F3455E">
              <w:rPr>
                <w:sz w:val="24"/>
                <w:szCs w:val="24"/>
              </w:rPr>
              <w:t>Инфекции</w:t>
            </w:r>
          </w:p>
        </w:tc>
        <w:tc>
          <w:tcPr>
            <w:tcW w:w="1195" w:type="dxa"/>
          </w:tcPr>
          <w:p w14:paraId="6287898D"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1C30F177" w14:textId="77777777" w:rsidTr="00F3455E">
        <w:tc>
          <w:tcPr>
            <w:tcW w:w="8900" w:type="dxa"/>
          </w:tcPr>
          <w:p w14:paraId="2912EB21"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Инфекционные осложнения, требующие терапии до и после трансплантации</w:t>
            </w:r>
          </w:p>
        </w:tc>
        <w:tc>
          <w:tcPr>
            <w:tcW w:w="1195" w:type="dxa"/>
          </w:tcPr>
          <w:p w14:paraId="55D309EF"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6EA43EC9" w14:textId="77777777" w:rsidTr="00F3455E">
        <w:tc>
          <w:tcPr>
            <w:tcW w:w="8900" w:type="dxa"/>
          </w:tcPr>
          <w:p w14:paraId="1CAC1B54" w14:textId="77777777" w:rsidR="00F3455E" w:rsidRPr="00F3455E" w:rsidRDefault="00F3455E" w:rsidP="00F3455E">
            <w:pPr>
              <w:pStyle w:val="table-head-left"/>
              <w:spacing w:before="0" w:after="0"/>
              <w:ind w:firstLine="0"/>
              <w:rPr>
                <w:sz w:val="24"/>
                <w:szCs w:val="24"/>
              </w:rPr>
            </w:pPr>
            <w:r w:rsidRPr="00F3455E">
              <w:rPr>
                <w:sz w:val="24"/>
                <w:szCs w:val="24"/>
              </w:rPr>
              <w:t>Онкологические заболевания</w:t>
            </w:r>
          </w:p>
        </w:tc>
        <w:tc>
          <w:tcPr>
            <w:tcW w:w="1195" w:type="dxa"/>
          </w:tcPr>
          <w:p w14:paraId="11A128BB" w14:textId="77777777" w:rsidR="00F3455E" w:rsidRPr="00F3455E" w:rsidRDefault="00F3455E" w:rsidP="00F3455E">
            <w:pPr>
              <w:pStyle w:val="table-head-left"/>
              <w:spacing w:before="0" w:after="0"/>
              <w:ind w:firstLine="0"/>
              <w:rPr>
                <w:rFonts w:eastAsia="SimSun"/>
                <w:sz w:val="24"/>
                <w:szCs w:val="24"/>
              </w:rPr>
            </w:pPr>
          </w:p>
        </w:tc>
      </w:tr>
      <w:tr w:rsidR="00F3455E" w:rsidRPr="00F3455E" w14:paraId="349B736D" w14:textId="77777777" w:rsidTr="00F3455E">
        <w:tc>
          <w:tcPr>
            <w:tcW w:w="8900" w:type="dxa"/>
          </w:tcPr>
          <w:p w14:paraId="2E098F58" w14:textId="77777777" w:rsidR="00F3455E" w:rsidRPr="00F3455E" w:rsidRDefault="00F3455E" w:rsidP="00F3455E">
            <w:pPr>
              <w:pStyle w:val="table-text-0"/>
              <w:spacing w:before="0" w:line="360" w:lineRule="auto"/>
              <w:ind w:firstLine="0"/>
              <w:rPr>
                <w:sz w:val="24"/>
                <w:szCs w:val="24"/>
                <w:lang w:val="ru-RU"/>
              </w:rPr>
            </w:pPr>
            <w:r w:rsidRPr="00F3455E">
              <w:rPr>
                <w:sz w:val="24"/>
                <w:szCs w:val="24"/>
                <w:lang w:val="ru-RU"/>
              </w:rPr>
              <w:t>Любые опухоли в анамнезе, кроме рака кожи (исключая меланому)</w:t>
            </w:r>
          </w:p>
        </w:tc>
        <w:tc>
          <w:tcPr>
            <w:tcW w:w="1195" w:type="dxa"/>
          </w:tcPr>
          <w:p w14:paraId="3FCCF338" w14:textId="77777777" w:rsidR="00F3455E" w:rsidRPr="00F3455E" w:rsidRDefault="00F3455E" w:rsidP="00F3455E">
            <w:pPr>
              <w:pStyle w:val="table-text-0"/>
              <w:spacing w:before="0" w:line="360" w:lineRule="auto"/>
              <w:ind w:firstLine="0"/>
              <w:rPr>
                <w:rFonts w:eastAsia="SimSun"/>
                <w:sz w:val="24"/>
                <w:szCs w:val="24"/>
              </w:rPr>
            </w:pPr>
            <w:r w:rsidRPr="00F3455E">
              <w:rPr>
                <w:rFonts w:eastAsia="SimSun"/>
                <w:sz w:val="24"/>
                <w:szCs w:val="24"/>
              </w:rPr>
              <w:t>3</w:t>
            </w:r>
          </w:p>
        </w:tc>
      </w:tr>
    </w:tbl>
    <w:p w14:paraId="4AA7EC65" w14:textId="45CF199B" w:rsidR="00F3455E" w:rsidRDefault="00F3455E" w:rsidP="00F3455E">
      <w:pPr>
        <w:rPr>
          <w:sz w:val="28"/>
          <w:szCs w:val="28"/>
          <w:lang w:val="en-US"/>
        </w:rPr>
      </w:pPr>
    </w:p>
    <w:p w14:paraId="31126780" w14:textId="77777777" w:rsidR="00F3455E" w:rsidRPr="00A74B56" w:rsidRDefault="00F3455E" w:rsidP="00F3455E">
      <w:pPr>
        <w:rPr>
          <w:rFonts w:eastAsia="SimSun"/>
          <w:szCs w:val="24"/>
        </w:rPr>
      </w:pPr>
      <w:r w:rsidRPr="00A74B56">
        <w:rPr>
          <w:rFonts w:eastAsia="SimSun"/>
          <w:szCs w:val="24"/>
        </w:rPr>
        <w:t>Низкий риск — 0 баллов.</w:t>
      </w:r>
    </w:p>
    <w:p w14:paraId="2A1963D5" w14:textId="77777777" w:rsidR="00F3455E" w:rsidRPr="00A74B56" w:rsidRDefault="00F3455E" w:rsidP="00F3455E">
      <w:pPr>
        <w:rPr>
          <w:rFonts w:eastAsia="SimSun"/>
          <w:szCs w:val="24"/>
        </w:rPr>
      </w:pPr>
      <w:r w:rsidRPr="00A74B56">
        <w:rPr>
          <w:rFonts w:eastAsia="SimSun"/>
          <w:szCs w:val="24"/>
        </w:rPr>
        <w:t>Промежуточный риск — 1–2 балла.</w:t>
      </w:r>
    </w:p>
    <w:p w14:paraId="2B179D0D" w14:textId="77777777" w:rsidR="00F3455E" w:rsidRPr="00A74B56" w:rsidRDefault="00F3455E" w:rsidP="00F3455E">
      <w:pPr>
        <w:rPr>
          <w:rFonts w:eastAsia="SimSun"/>
          <w:szCs w:val="24"/>
        </w:rPr>
      </w:pPr>
      <w:r w:rsidRPr="00A74B56">
        <w:rPr>
          <w:rFonts w:eastAsia="SimSun"/>
          <w:szCs w:val="24"/>
        </w:rPr>
        <w:t>Высокий риск — 3–4 балла.</w:t>
      </w:r>
    </w:p>
    <w:p w14:paraId="35163C41" w14:textId="43F0B7D1" w:rsidR="00F3455E" w:rsidRPr="00D64A4A" w:rsidRDefault="00F3455E" w:rsidP="00F3455E">
      <w:pPr>
        <w:rPr>
          <w:sz w:val="28"/>
          <w:szCs w:val="28"/>
          <w:lang w:val="en-US"/>
        </w:rPr>
      </w:pPr>
      <w:r w:rsidRPr="00A74B56">
        <w:rPr>
          <w:rFonts w:eastAsia="SimSun"/>
          <w:szCs w:val="24"/>
        </w:rPr>
        <w:t>Крайне высокий — 5 и более баллов.</w:t>
      </w:r>
    </w:p>
    <w:p w14:paraId="537C89E0" w14:textId="77777777" w:rsidR="00F3455E" w:rsidRPr="00B611B4" w:rsidRDefault="00F3455E" w:rsidP="00856604">
      <w:pPr>
        <w:pStyle w:val="afff3"/>
        <w:rPr>
          <w:bCs/>
          <w:szCs w:val="28"/>
        </w:rPr>
      </w:pPr>
    </w:p>
    <w:p w14:paraId="511C1A8F" w14:textId="77777777" w:rsidR="00856604" w:rsidRPr="00777124" w:rsidRDefault="00856604" w:rsidP="00B611B4">
      <w:pPr>
        <w:pStyle w:val="2"/>
        <w:rPr>
          <w:rFonts w:eastAsia="SimSun"/>
        </w:rPr>
      </w:pPr>
    </w:p>
    <w:p w14:paraId="7B6CB591" w14:textId="77777777" w:rsidR="00B611B4" w:rsidRPr="00F3455E" w:rsidRDefault="00B611B4" w:rsidP="00B611B4">
      <w:pPr>
        <w:rPr>
          <w:szCs w:val="24"/>
        </w:rPr>
      </w:pPr>
    </w:p>
    <w:p w14:paraId="11FC1BD6" w14:textId="77777777" w:rsidR="008F2F96" w:rsidRPr="00DE027F" w:rsidRDefault="008F2F96" w:rsidP="00433967">
      <w:pPr>
        <w:pStyle w:val="afff3"/>
        <w:rPr>
          <w:rStyle w:val="12"/>
          <w:bCs/>
          <w:szCs w:val="28"/>
        </w:rPr>
      </w:pPr>
    </w:p>
    <w:p w14:paraId="2F1500FD" w14:textId="77777777" w:rsidR="00433967" w:rsidRPr="00FF14CC" w:rsidRDefault="00433967" w:rsidP="00FF14CC">
      <w:pPr>
        <w:spacing w:line="240" w:lineRule="auto"/>
        <w:ind w:firstLine="0"/>
        <w:jc w:val="left"/>
        <w:rPr>
          <w:lang w:eastAsia="ru-RU" w:bidi="ru-RU"/>
        </w:rPr>
      </w:pPr>
    </w:p>
    <w:sectPr w:rsidR="00433967" w:rsidRPr="00FF14CC" w:rsidSect="00467431">
      <w:headerReference w:type="default" r:id="rId20"/>
      <w:footerReference w:type="even" r:id="rId21"/>
      <w:footerReference w:type="default" r:id="rId22"/>
      <w:pgSz w:w="11900" w:h="16840"/>
      <w:pgMar w:top="1134" w:right="850" w:bottom="1134" w:left="1701" w:header="711" w:footer="327" w:gutter="0"/>
      <w:pgNumType w:start="1"/>
      <w:cols w:space="720"/>
      <w:noEndnote/>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AF768" w14:textId="77777777" w:rsidR="00F55265" w:rsidRDefault="00F55265">
      <w:pPr>
        <w:spacing w:line="240" w:lineRule="auto"/>
      </w:pPr>
      <w:r>
        <w:separator/>
      </w:r>
    </w:p>
    <w:p w14:paraId="76020813" w14:textId="77777777" w:rsidR="00F55265" w:rsidRDefault="00F55265"/>
  </w:endnote>
  <w:endnote w:type="continuationSeparator" w:id="0">
    <w:p w14:paraId="69D3B731" w14:textId="77777777" w:rsidR="00F55265" w:rsidRDefault="00F55265">
      <w:pPr>
        <w:spacing w:line="240" w:lineRule="auto"/>
      </w:pPr>
      <w:r>
        <w:continuationSeparator/>
      </w:r>
    </w:p>
    <w:p w14:paraId="7A27BB19" w14:textId="77777777" w:rsidR="00F55265" w:rsidRDefault="00F55265"/>
  </w:endnote>
  <w:endnote w:type="continuationNotice" w:id="1">
    <w:p w14:paraId="2EE2029D" w14:textId="77777777" w:rsidR="00F55265" w:rsidRDefault="00F552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w:altName w:val="Gill Sans"/>
    <w:charset w:val="B1"/>
    <w:family w:val="swiss"/>
    <w:pitch w:val="variable"/>
    <w:sig w:usb0="80000A67" w:usb1="00000000" w:usb2="00000000" w:usb3="00000000" w:csb0="000001F7" w:csb1="00000000"/>
  </w:font>
  <w:font w:name="OpenSymbol">
    <w:altName w:val="Times New Roman"/>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Helvetica Neue"/>
    <w:panose1 w:val="00000000000000000000"/>
    <w:charset w:val="00"/>
    <w:family w:val="auto"/>
    <w:notTrueType/>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GalsLightC">
    <w:altName w:val="MS Mincho"/>
    <w:charset w:val="80"/>
    <w:family w:val="auto"/>
    <w:pitch w:val="default"/>
    <w:sig w:usb0="00000001" w:usb1="08070000" w:usb2="00000010" w:usb3="00000000" w:csb0="00020000" w:csb1="00000000"/>
  </w:font>
  <w:font w:name="GaramondC-Light">
    <w:charset w:val="80"/>
    <w:family w:val="auto"/>
    <w:pitch w:val="default"/>
    <w:sig w:usb0="00000000" w:usb1="08070000" w:usb2="00000010" w:usb3="00000000" w:csb0="00020000" w:csb1="00000000"/>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EAC4E" w14:textId="77777777" w:rsidR="00072B0E" w:rsidRDefault="00072B0E">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4F821" w14:textId="77777777" w:rsidR="00072B0E" w:rsidRDefault="00072B0E">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89C87" w14:textId="77777777" w:rsidR="00072B0E" w:rsidRDefault="00072B0E">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F295D" w14:textId="77777777" w:rsidR="00072B0E" w:rsidRDefault="00072B0E">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D9C3B" w14:textId="77777777" w:rsidR="00072B0E" w:rsidRDefault="00072B0E">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25C1C" w14:textId="77777777" w:rsidR="00072B0E" w:rsidRDefault="00072B0E">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678DE" w14:textId="77777777" w:rsidR="00637B06" w:rsidRDefault="00637B06" w:rsidP="0072041D">
    <w:pPr>
      <w:pStyle w:val="afc"/>
      <w:framePr w:wrap="around" w:vAnchor="text" w:hAnchor="margin" w:xAlign="center" w:y="1"/>
      <w:rPr>
        <w:rStyle w:val="affff9"/>
      </w:rPr>
    </w:pPr>
    <w:r>
      <w:rPr>
        <w:rStyle w:val="affff9"/>
      </w:rPr>
      <w:fldChar w:fldCharType="begin"/>
    </w:r>
    <w:r>
      <w:rPr>
        <w:rStyle w:val="affff9"/>
      </w:rPr>
      <w:instrText xml:space="preserve">PAGE  </w:instrText>
    </w:r>
    <w:r>
      <w:rPr>
        <w:rStyle w:val="affff9"/>
      </w:rPr>
      <w:fldChar w:fldCharType="end"/>
    </w:r>
  </w:p>
  <w:p w14:paraId="50C7CD7D" w14:textId="77777777" w:rsidR="00637B06" w:rsidRDefault="00637B06">
    <w:pPr>
      <w:pStyle w:val="afc"/>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6DA32" w14:textId="77777777" w:rsidR="00637B06" w:rsidRDefault="00637B06" w:rsidP="0072041D">
    <w:pPr>
      <w:pStyle w:val="afc"/>
      <w:framePr w:wrap="around" w:vAnchor="text" w:hAnchor="margin" w:xAlign="center" w:y="1"/>
      <w:rPr>
        <w:rStyle w:val="affff9"/>
      </w:rPr>
    </w:pPr>
    <w:r>
      <w:rPr>
        <w:rStyle w:val="affff9"/>
      </w:rPr>
      <w:fldChar w:fldCharType="begin"/>
    </w:r>
    <w:r>
      <w:rPr>
        <w:rStyle w:val="affff9"/>
      </w:rPr>
      <w:instrText xml:space="preserve">PAGE  </w:instrText>
    </w:r>
    <w:r>
      <w:rPr>
        <w:rStyle w:val="affff9"/>
      </w:rPr>
      <w:fldChar w:fldCharType="separate"/>
    </w:r>
    <w:r>
      <w:rPr>
        <w:rStyle w:val="affff9"/>
        <w:noProof/>
      </w:rPr>
      <w:t>3</w:t>
    </w:r>
    <w:r>
      <w:rPr>
        <w:rStyle w:val="affff9"/>
      </w:rPr>
      <w:fldChar w:fldCharType="end"/>
    </w:r>
  </w:p>
  <w:p w14:paraId="06BD7613" w14:textId="77777777" w:rsidR="00637B06" w:rsidRDefault="00637B06">
    <w:pPr>
      <w:pStyle w:val="af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77C3D" w14:textId="77777777" w:rsidR="00F55265" w:rsidRDefault="00F55265">
      <w:pPr>
        <w:spacing w:line="240" w:lineRule="auto"/>
      </w:pPr>
      <w:r>
        <w:separator/>
      </w:r>
    </w:p>
    <w:p w14:paraId="3636013C" w14:textId="77777777" w:rsidR="00F55265" w:rsidRDefault="00F55265"/>
  </w:footnote>
  <w:footnote w:type="continuationSeparator" w:id="0">
    <w:p w14:paraId="5B7601AA" w14:textId="77777777" w:rsidR="00F55265" w:rsidRDefault="00F55265">
      <w:pPr>
        <w:spacing w:line="240" w:lineRule="auto"/>
      </w:pPr>
      <w:r>
        <w:continuationSeparator/>
      </w:r>
    </w:p>
    <w:p w14:paraId="592AC5E0" w14:textId="77777777" w:rsidR="00F55265" w:rsidRDefault="00F55265"/>
  </w:footnote>
  <w:footnote w:type="continuationNotice" w:id="1">
    <w:p w14:paraId="71FEA2F3" w14:textId="77777777" w:rsidR="00F55265" w:rsidRDefault="00F55265">
      <w:pPr>
        <w:spacing w:line="240" w:lineRule="auto"/>
      </w:pPr>
    </w:p>
  </w:footnote>
  <w:footnote w:id="2">
    <w:p w14:paraId="748DA02C" w14:textId="77777777" w:rsidR="00072B0E" w:rsidRPr="00611832"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7846BB55" w14:textId="77777777" w:rsidR="00072B0E" w:rsidRPr="00F2645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4C8D95C1" w14:textId="77777777" w:rsidR="00072B0E" w:rsidRPr="00F2645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6EB6D9EA" w14:textId="77777777" w:rsidR="00072B0E" w:rsidRPr="00F2645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77D2C6D0" w14:textId="77777777" w:rsidR="00072B0E" w:rsidRPr="00611832"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6C220D79" w14:textId="77777777" w:rsidR="00072B0E" w:rsidRPr="006155F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716BDB28" w14:textId="77777777" w:rsidR="00072B0E" w:rsidRPr="006155F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51C385A4" w14:textId="77777777" w:rsidR="00072B0E" w:rsidRPr="00F2645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54EAC503" w14:textId="77777777" w:rsidR="00072B0E" w:rsidRPr="006155F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4D94D529" w14:textId="77777777" w:rsidR="00072B0E" w:rsidRPr="006155F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61C27443" w14:textId="77777777" w:rsidR="00072B0E" w:rsidRPr="006155F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7BF31D88" w14:textId="77777777" w:rsidR="00072B0E" w:rsidRPr="006155F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38C0D987" w14:textId="77777777" w:rsidR="00072B0E" w:rsidRPr="006155F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5965D1E7" w14:textId="77777777" w:rsidR="00072B0E" w:rsidRPr="00DE2136"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32327E29" w14:textId="77777777" w:rsidR="00072B0E" w:rsidRPr="00F2645D" w:rsidRDefault="00072B0E" w:rsidP="00072B0E">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B2DC2" w14:textId="77777777" w:rsidR="00072B0E" w:rsidRPr="00A97CBF" w:rsidRDefault="00072B0E" w:rsidP="0080666E">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91D71" w14:textId="77777777" w:rsidR="00072B0E" w:rsidRDefault="00072B0E">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3B539" w14:textId="77777777" w:rsidR="00637B06" w:rsidRDefault="00637B06" w:rsidP="00186C35">
    <w:pPr>
      <w:pStyle w:val="afb"/>
      <w:ind w:firstLine="0"/>
      <w:rPr>
        <w:i/>
      </w:rPr>
    </w:pPr>
  </w:p>
  <w:p w14:paraId="574BFE6F" w14:textId="77777777" w:rsidR="00637B06" w:rsidRDefault="00637B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E64E99"/>
    <w:multiLevelType w:val="multilevel"/>
    <w:tmpl w:val="2576970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78764C9"/>
    <w:multiLevelType w:val="hybridMultilevel"/>
    <w:tmpl w:val="1E96B2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6"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F16792F"/>
    <w:multiLevelType w:val="hybridMultilevel"/>
    <w:tmpl w:val="C150915C"/>
    <w:lvl w:ilvl="0" w:tplc="04190003">
      <w:start w:val="1"/>
      <w:numFmt w:val="bullet"/>
      <w:lvlText w:val="o"/>
      <w:lvlJc w:val="left"/>
      <w:pPr>
        <w:ind w:left="1800" w:hanging="360"/>
      </w:pPr>
      <w:rPr>
        <w:rFonts w:ascii="Courier New" w:hAnsi="Courier New" w:hint="default"/>
      </w:rPr>
    </w:lvl>
    <w:lvl w:ilvl="1" w:tplc="04190001">
      <w:start w:val="1"/>
      <w:numFmt w:val="bullet"/>
      <w:lvlText w:val=""/>
      <w:lvlJc w:val="left"/>
      <w:pPr>
        <w:ind w:left="2520" w:hanging="360"/>
      </w:pPr>
      <w:rPr>
        <w:rFonts w:ascii="Symbol" w:hAnsi="Symbo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9"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1"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4"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43"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7"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B664ED3"/>
    <w:multiLevelType w:val="hybridMultilevel"/>
    <w:tmpl w:val="D2E07EF2"/>
    <w:lvl w:ilvl="0" w:tplc="04190001">
      <w:start w:val="1"/>
      <w:numFmt w:val="bullet"/>
      <w:lvlText w:val=""/>
      <w:lvlJc w:val="left"/>
      <w:pPr>
        <w:ind w:left="720" w:hanging="360"/>
      </w:pPr>
      <w:rPr>
        <w:rFonts w:ascii="Symbol" w:hAnsi="Symbol" w:hint="default"/>
      </w:rPr>
    </w:lvl>
    <w:lvl w:ilvl="1" w:tplc="018A5A06">
      <w:start w:val="1"/>
      <w:numFmt w:val="bullet"/>
      <w:lvlText w:val="•"/>
      <w:lvlJc w:val="left"/>
      <w:pPr>
        <w:ind w:left="1440"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0" w15:restartNumberingAfterBreak="0">
    <w:nsid w:val="1CB62D3D"/>
    <w:multiLevelType w:val="hybridMultilevel"/>
    <w:tmpl w:val="5AC47FFA"/>
    <w:lvl w:ilvl="0" w:tplc="4FB09AE8">
      <w:start w:val="1"/>
      <w:numFmt w:val="bullet"/>
      <w:lvlText w:val=""/>
      <w:lvlJc w:val="left"/>
      <w:pPr>
        <w:ind w:left="720" w:hanging="360"/>
      </w:pPr>
      <w:rPr>
        <w:rFonts w:ascii="Symbol" w:hAnsi="Symbol" w:hint="default"/>
      </w:rPr>
    </w:lvl>
    <w:lvl w:ilvl="1" w:tplc="5D0E6E5C">
      <w:start w:val="1"/>
      <w:numFmt w:val="bullet"/>
      <w:lvlText w:val="o"/>
      <w:lvlJc w:val="left"/>
      <w:pPr>
        <w:ind w:left="1440" w:hanging="360"/>
      </w:pPr>
      <w:rPr>
        <w:rFonts w:ascii="Courier New" w:hAnsi="Courier New" w:cs="Courier New" w:hint="default"/>
      </w:rPr>
    </w:lvl>
    <w:lvl w:ilvl="2" w:tplc="2EAABA2C">
      <w:start w:val="1"/>
      <w:numFmt w:val="bullet"/>
      <w:lvlText w:val=""/>
      <w:lvlJc w:val="left"/>
      <w:pPr>
        <w:ind w:left="2160" w:hanging="360"/>
      </w:pPr>
      <w:rPr>
        <w:rFonts w:ascii="Wingdings" w:hAnsi="Wingdings" w:hint="default"/>
      </w:rPr>
    </w:lvl>
    <w:lvl w:ilvl="3" w:tplc="A600EB8E">
      <w:start w:val="1"/>
      <w:numFmt w:val="bullet"/>
      <w:lvlText w:val=""/>
      <w:lvlJc w:val="left"/>
      <w:pPr>
        <w:ind w:left="2880" w:hanging="360"/>
      </w:pPr>
      <w:rPr>
        <w:rFonts w:ascii="Symbol" w:hAnsi="Symbol" w:hint="default"/>
      </w:rPr>
    </w:lvl>
    <w:lvl w:ilvl="4" w:tplc="3AEE34C0">
      <w:start w:val="1"/>
      <w:numFmt w:val="bullet"/>
      <w:lvlText w:val="o"/>
      <w:lvlJc w:val="left"/>
      <w:pPr>
        <w:ind w:left="3600" w:hanging="360"/>
      </w:pPr>
      <w:rPr>
        <w:rFonts w:ascii="Courier New" w:hAnsi="Courier New" w:cs="Courier New" w:hint="default"/>
      </w:rPr>
    </w:lvl>
    <w:lvl w:ilvl="5" w:tplc="31C82CA8">
      <w:start w:val="1"/>
      <w:numFmt w:val="bullet"/>
      <w:lvlText w:val=""/>
      <w:lvlJc w:val="left"/>
      <w:pPr>
        <w:ind w:left="4320" w:hanging="360"/>
      </w:pPr>
      <w:rPr>
        <w:rFonts w:ascii="Wingdings" w:hAnsi="Wingdings" w:hint="default"/>
      </w:rPr>
    </w:lvl>
    <w:lvl w:ilvl="6" w:tplc="B56EB964">
      <w:start w:val="1"/>
      <w:numFmt w:val="bullet"/>
      <w:lvlText w:val=""/>
      <w:lvlJc w:val="left"/>
      <w:pPr>
        <w:ind w:left="5040" w:hanging="360"/>
      </w:pPr>
      <w:rPr>
        <w:rFonts w:ascii="Symbol" w:hAnsi="Symbol" w:hint="default"/>
      </w:rPr>
    </w:lvl>
    <w:lvl w:ilvl="7" w:tplc="DF36C46E">
      <w:start w:val="1"/>
      <w:numFmt w:val="bullet"/>
      <w:lvlText w:val="o"/>
      <w:lvlJc w:val="left"/>
      <w:pPr>
        <w:ind w:left="5760" w:hanging="360"/>
      </w:pPr>
      <w:rPr>
        <w:rFonts w:ascii="Courier New" w:hAnsi="Courier New" w:cs="Courier New" w:hint="default"/>
      </w:rPr>
    </w:lvl>
    <w:lvl w:ilvl="8" w:tplc="6688DF8A">
      <w:start w:val="1"/>
      <w:numFmt w:val="bullet"/>
      <w:lvlText w:val=""/>
      <w:lvlJc w:val="left"/>
      <w:pPr>
        <w:ind w:left="6480" w:hanging="360"/>
      </w:pPr>
      <w:rPr>
        <w:rFonts w:ascii="Wingdings" w:hAnsi="Wingdings" w:hint="default"/>
      </w:rPr>
    </w:lvl>
  </w:abstractNum>
  <w:abstractNum w:abstractNumId="51"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9"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65"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6"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0"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3"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B703152"/>
    <w:multiLevelType w:val="hybridMultilevel"/>
    <w:tmpl w:val="87D2E404"/>
    <w:lvl w:ilvl="0" w:tplc="0419000F">
      <w:start w:val="1"/>
      <w:numFmt w:val="decimal"/>
      <w:lvlText w:val="%1."/>
      <w:lvlJc w:val="left"/>
      <w:pPr>
        <w:tabs>
          <w:tab w:val="num" w:pos="1620"/>
        </w:tabs>
        <w:ind w:left="1620" w:hanging="360"/>
      </w:pPr>
      <w:rPr>
        <w:rFonts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77"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79"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F005901"/>
    <w:multiLevelType w:val="multilevel"/>
    <w:tmpl w:val="66E036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4"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6"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2D002B2"/>
    <w:multiLevelType w:val="hybridMultilevel"/>
    <w:tmpl w:val="16B0C7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8"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4474007"/>
    <w:multiLevelType w:val="hybridMultilevel"/>
    <w:tmpl w:val="068CA8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3"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95"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96"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93B3BC1"/>
    <w:multiLevelType w:val="multilevel"/>
    <w:tmpl w:val="43FC7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ADA067B"/>
    <w:multiLevelType w:val="hybridMultilevel"/>
    <w:tmpl w:val="B694EBEE"/>
    <w:lvl w:ilvl="0" w:tplc="0419000F">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01"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4"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105" w15:restartNumberingAfterBreak="0">
    <w:nsid w:val="3E574B1D"/>
    <w:multiLevelType w:val="hybridMultilevel"/>
    <w:tmpl w:val="A1ACC2FA"/>
    <w:lvl w:ilvl="0" w:tplc="C49AC848">
      <w:start w:val="1"/>
      <w:numFmt w:val="bullet"/>
      <w:lvlText w:val="o"/>
      <w:lvlJc w:val="left"/>
      <w:pPr>
        <w:tabs>
          <w:tab w:val="num" w:pos="1935"/>
        </w:tabs>
        <w:ind w:left="1935" w:firstLine="45"/>
      </w:pPr>
      <w:rPr>
        <w:rFonts w:ascii="Courier New" w:hAnsi="Courier New" w:hint="default"/>
      </w:rPr>
    </w:lvl>
    <w:lvl w:ilvl="1" w:tplc="04190003" w:tentative="1">
      <w:start w:val="1"/>
      <w:numFmt w:val="bullet"/>
      <w:lvlText w:val="o"/>
      <w:lvlJc w:val="left"/>
      <w:pPr>
        <w:tabs>
          <w:tab w:val="num" w:pos="3063"/>
        </w:tabs>
        <w:ind w:left="3063" w:hanging="360"/>
      </w:pPr>
      <w:rPr>
        <w:rFonts w:ascii="Courier New" w:hAnsi="Courier New" w:hint="default"/>
      </w:rPr>
    </w:lvl>
    <w:lvl w:ilvl="2" w:tplc="04190005" w:tentative="1">
      <w:start w:val="1"/>
      <w:numFmt w:val="bullet"/>
      <w:lvlText w:val=""/>
      <w:lvlJc w:val="left"/>
      <w:pPr>
        <w:tabs>
          <w:tab w:val="num" w:pos="3783"/>
        </w:tabs>
        <w:ind w:left="3783" w:hanging="360"/>
      </w:pPr>
      <w:rPr>
        <w:rFonts w:ascii="Wingdings" w:hAnsi="Wingdings" w:hint="default"/>
      </w:rPr>
    </w:lvl>
    <w:lvl w:ilvl="3" w:tplc="04190001" w:tentative="1">
      <w:start w:val="1"/>
      <w:numFmt w:val="bullet"/>
      <w:lvlText w:val=""/>
      <w:lvlJc w:val="left"/>
      <w:pPr>
        <w:tabs>
          <w:tab w:val="num" w:pos="4503"/>
        </w:tabs>
        <w:ind w:left="4503" w:hanging="360"/>
      </w:pPr>
      <w:rPr>
        <w:rFonts w:ascii="Symbol" w:hAnsi="Symbol" w:hint="default"/>
      </w:rPr>
    </w:lvl>
    <w:lvl w:ilvl="4" w:tplc="04190003" w:tentative="1">
      <w:start w:val="1"/>
      <w:numFmt w:val="bullet"/>
      <w:lvlText w:val="o"/>
      <w:lvlJc w:val="left"/>
      <w:pPr>
        <w:tabs>
          <w:tab w:val="num" w:pos="5223"/>
        </w:tabs>
        <w:ind w:left="5223" w:hanging="360"/>
      </w:pPr>
      <w:rPr>
        <w:rFonts w:ascii="Courier New" w:hAnsi="Courier New" w:hint="default"/>
      </w:rPr>
    </w:lvl>
    <w:lvl w:ilvl="5" w:tplc="04190005" w:tentative="1">
      <w:start w:val="1"/>
      <w:numFmt w:val="bullet"/>
      <w:lvlText w:val=""/>
      <w:lvlJc w:val="left"/>
      <w:pPr>
        <w:tabs>
          <w:tab w:val="num" w:pos="5943"/>
        </w:tabs>
        <w:ind w:left="5943" w:hanging="360"/>
      </w:pPr>
      <w:rPr>
        <w:rFonts w:ascii="Wingdings" w:hAnsi="Wingdings" w:hint="default"/>
      </w:rPr>
    </w:lvl>
    <w:lvl w:ilvl="6" w:tplc="04190001" w:tentative="1">
      <w:start w:val="1"/>
      <w:numFmt w:val="bullet"/>
      <w:lvlText w:val=""/>
      <w:lvlJc w:val="left"/>
      <w:pPr>
        <w:tabs>
          <w:tab w:val="num" w:pos="6663"/>
        </w:tabs>
        <w:ind w:left="6663" w:hanging="360"/>
      </w:pPr>
      <w:rPr>
        <w:rFonts w:ascii="Symbol" w:hAnsi="Symbol" w:hint="default"/>
      </w:rPr>
    </w:lvl>
    <w:lvl w:ilvl="7" w:tplc="04190003" w:tentative="1">
      <w:start w:val="1"/>
      <w:numFmt w:val="bullet"/>
      <w:lvlText w:val="o"/>
      <w:lvlJc w:val="left"/>
      <w:pPr>
        <w:tabs>
          <w:tab w:val="num" w:pos="7383"/>
        </w:tabs>
        <w:ind w:left="7383" w:hanging="360"/>
      </w:pPr>
      <w:rPr>
        <w:rFonts w:ascii="Courier New" w:hAnsi="Courier New" w:hint="default"/>
      </w:rPr>
    </w:lvl>
    <w:lvl w:ilvl="8" w:tplc="04190005" w:tentative="1">
      <w:start w:val="1"/>
      <w:numFmt w:val="bullet"/>
      <w:lvlText w:val=""/>
      <w:lvlJc w:val="left"/>
      <w:pPr>
        <w:tabs>
          <w:tab w:val="num" w:pos="8103"/>
        </w:tabs>
        <w:ind w:left="8103" w:hanging="360"/>
      </w:pPr>
      <w:rPr>
        <w:rFonts w:ascii="Wingdings" w:hAnsi="Wingdings" w:hint="default"/>
      </w:rPr>
    </w:lvl>
  </w:abstractNum>
  <w:abstractNum w:abstractNumId="106"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7"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08"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9" w15:restartNumberingAfterBreak="0">
    <w:nsid w:val="40065B7D"/>
    <w:multiLevelType w:val="hybridMultilevel"/>
    <w:tmpl w:val="13EEE0DE"/>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10" w15:restartNumberingAfterBreak="0">
    <w:nsid w:val="405C414E"/>
    <w:multiLevelType w:val="hybridMultilevel"/>
    <w:tmpl w:val="1660B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3"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472B7021"/>
    <w:multiLevelType w:val="hybridMultilevel"/>
    <w:tmpl w:val="DC567440"/>
    <w:lvl w:ilvl="0" w:tplc="AF5042D0">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16" w15:restartNumberingAfterBreak="0">
    <w:nsid w:val="47497BE7"/>
    <w:multiLevelType w:val="hybridMultilevel"/>
    <w:tmpl w:val="69EAD4B2"/>
    <w:lvl w:ilvl="0" w:tplc="04190001">
      <w:start w:val="1"/>
      <w:numFmt w:val="bullet"/>
      <w:lvlText w:val=""/>
      <w:lvlJc w:val="left"/>
      <w:pPr>
        <w:ind w:left="1414" w:hanging="705"/>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17"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7AB4001"/>
    <w:multiLevelType w:val="multilevel"/>
    <w:tmpl w:val="4C1A14B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3"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8"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2"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D4E76CC"/>
    <w:multiLevelType w:val="hybridMultilevel"/>
    <w:tmpl w:val="D1261B9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4"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E486C50"/>
    <w:multiLevelType w:val="hybridMultilevel"/>
    <w:tmpl w:val="214825BA"/>
    <w:lvl w:ilvl="0" w:tplc="04190001">
      <w:start w:val="1"/>
      <w:numFmt w:val="bulle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cs="Wingdings" w:hint="default"/>
      </w:rPr>
    </w:lvl>
    <w:lvl w:ilvl="3" w:tplc="04190001" w:tentative="1">
      <w:start w:val="1"/>
      <w:numFmt w:val="bullet"/>
      <w:lvlText w:val=""/>
      <w:lvlJc w:val="left"/>
      <w:pPr>
        <w:ind w:left="3228" w:hanging="360"/>
      </w:pPr>
      <w:rPr>
        <w:rFonts w:ascii="Symbol" w:hAnsi="Symbol" w:cs="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cs="Wingdings" w:hint="default"/>
      </w:rPr>
    </w:lvl>
    <w:lvl w:ilvl="6" w:tplc="04190001" w:tentative="1">
      <w:start w:val="1"/>
      <w:numFmt w:val="bullet"/>
      <w:lvlText w:val=""/>
      <w:lvlJc w:val="left"/>
      <w:pPr>
        <w:ind w:left="5388" w:hanging="360"/>
      </w:pPr>
      <w:rPr>
        <w:rFonts w:ascii="Symbol" w:hAnsi="Symbol" w:cs="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cs="Wingdings" w:hint="default"/>
      </w:rPr>
    </w:lvl>
  </w:abstractNum>
  <w:abstractNum w:abstractNumId="136"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37" w15:restartNumberingAfterBreak="0">
    <w:nsid w:val="4ED33599"/>
    <w:multiLevelType w:val="multilevel"/>
    <w:tmpl w:val="F5BE2E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8"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40" w15:restartNumberingAfterBreak="0">
    <w:nsid w:val="4F5B2886"/>
    <w:multiLevelType w:val="hybridMultilevel"/>
    <w:tmpl w:val="AB7C309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C49AC848">
      <w:start w:val="1"/>
      <w:numFmt w:val="bullet"/>
      <w:lvlText w:val="o"/>
      <w:lvlJc w:val="left"/>
      <w:pPr>
        <w:tabs>
          <w:tab w:val="num" w:pos="675"/>
        </w:tabs>
        <w:ind w:left="675" w:firstLine="45"/>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0B60C23"/>
    <w:multiLevelType w:val="hybridMultilevel"/>
    <w:tmpl w:val="84ECB950"/>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42"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56136465"/>
    <w:multiLevelType w:val="hybridMultilevel"/>
    <w:tmpl w:val="640CB6F6"/>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9"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1" w15:restartNumberingAfterBreak="0">
    <w:nsid w:val="576F18CA"/>
    <w:multiLevelType w:val="hybridMultilevel"/>
    <w:tmpl w:val="74BE404E"/>
    <w:lvl w:ilvl="0" w:tplc="C49AC848">
      <w:start w:val="1"/>
      <w:numFmt w:val="bullet"/>
      <w:lvlText w:val="o"/>
      <w:lvlJc w:val="left"/>
      <w:pPr>
        <w:tabs>
          <w:tab w:val="num" w:pos="2115"/>
        </w:tabs>
        <w:ind w:left="2115" w:firstLine="45"/>
      </w:pPr>
      <w:rPr>
        <w:rFonts w:ascii="Courier New" w:hAnsi="Courier New" w:hint="default"/>
      </w:rPr>
    </w:lvl>
    <w:lvl w:ilvl="1" w:tplc="04190003" w:tentative="1">
      <w:start w:val="1"/>
      <w:numFmt w:val="bullet"/>
      <w:lvlText w:val="o"/>
      <w:lvlJc w:val="left"/>
      <w:pPr>
        <w:tabs>
          <w:tab w:val="num" w:pos="3243"/>
        </w:tabs>
        <w:ind w:left="3243" w:hanging="360"/>
      </w:pPr>
      <w:rPr>
        <w:rFonts w:ascii="Courier New" w:hAnsi="Courier New" w:hint="default"/>
      </w:rPr>
    </w:lvl>
    <w:lvl w:ilvl="2" w:tplc="04190005" w:tentative="1">
      <w:start w:val="1"/>
      <w:numFmt w:val="bullet"/>
      <w:lvlText w:val=""/>
      <w:lvlJc w:val="left"/>
      <w:pPr>
        <w:tabs>
          <w:tab w:val="num" w:pos="3963"/>
        </w:tabs>
        <w:ind w:left="3963" w:hanging="360"/>
      </w:pPr>
      <w:rPr>
        <w:rFonts w:ascii="Wingdings" w:hAnsi="Wingdings" w:hint="default"/>
      </w:rPr>
    </w:lvl>
    <w:lvl w:ilvl="3" w:tplc="04190001" w:tentative="1">
      <w:start w:val="1"/>
      <w:numFmt w:val="bullet"/>
      <w:lvlText w:val=""/>
      <w:lvlJc w:val="left"/>
      <w:pPr>
        <w:tabs>
          <w:tab w:val="num" w:pos="4683"/>
        </w:tabs>
        <w:ind w:left="4683" w:hanging="360"/>
      </w:pPr>
      <w:rPr>
        <w:rFonts w:ascii="Symbol" w:hAnsi="Symbol" w:hint="default"/>
      </w:rPr>
    </w:lvl>
    <w:lvl w:ilvl="4" w:tplc="04190003" w:tentative="1">
      <w:start w:val="1"/>
      <w:numFmt w:val="bullet"/>
      <w:lvlText w:val="o"/>
      <w:lvlJc w:val="left"/>
      <w:pPr>
        <w:tabs>
          <w:tab w:val="num" w:pos="5403"/>
        </w:tabs>
        <w:ind w:left="5403" w:hanging="360"/>
      </w:pPr>
      <w:rPr>
        <w:rFonts w:ascii="Courier New" w:hAnsi="Courier New" w:hint="default"/>
      </w:rPr>
    </w:lvl>
    <w:lvl w:ilvl="5" w:tplc="04190005" w:tentative="1">
      <w:start w:val="1"/>
      <w:numFmt w:val="bullet"/>
      <w:lvlText w:val=""/>
      <w:lvlJc w:val="left"/>
      <w:pPr>
        <w:tabs>
          <w:tab w:val="num" w:pos="6123"/>
        </w:tabs>
        <w:ind w:left="6123" w:hanging="360"/>
      </w:pPr>
      <w:rPr>
        <w:rFonts w:ascii="Wingdings" w:hAnsi="Wingdings" w:hint="default"/>
      </w:rPr>
    </w:lvl>
    <w:lvl w:ilvl="6" w:tplc="04190001" w:tentative="1">
      <w:start w:val="1"/>
      <w:numFmt w:val="bullet"/>
      <w:lvlText w:val=""/>
      <w:lvlJc w:val="left"/>
      <w:pPr>
        <w:tabs>
          <w:tab w:val="num" w:pos="6843"/>
        </w:tabs>
        <w:ind w:left="6843" w:hanging="360"/>
      </w:pPr>
      <w:rPr>
        <w:rFonts w:ascii="Symbol" w:hAnsi="Symbol" w:hint="default"/>
      </w:rPr>
    </w:lvl>
    <w:lvl w:ilvl="7" w:tplc="04190003" w:tentative="1">
      <w:start w:val="1"/>
      <w:numFmt w:val="bullet"/>
      <w:lvlText w:val="o"/>
      <w:lvlJc w:val="left"/>
      <w:pPr>
        <w:tabs>
          <w:tab w:val="num" w:pos="7563"/>
        </w:tabs>
        <w:ind w:left="7563" w:hanging="360"/>
      </w:pPr>
      <w:rPr>
        <w:rFonts w:ascii="Courier New" w:hAnsi="Courier New" w:hint="default"/>
      </w:rPr>
    </w:lvl>
    <w:lvl w:ilvl="8" w:tplc="04190005" w:tentative="1">
      <w:start w:val="1"/>
      <w:numFmt w:val="bullet"/>
      <w:lvlText w:val=""/>
      <w:lvlJc w:val="left"/>
      <w:pPr>
        <w:tabs>
          <w:tab w:val="num" w:pos="8283"/>
        </w:tabs>
        <w:ind w:left="8283" w:hanging="360"/>
      </w:pPr>
      <w:rPr>
        <w:rFonts w:ascii="Wingdings" w:hAnsi="Wingdings" w:hint="default"/>
      </w:rPr>
    </w:lvl>
  </w:abstractNum>
  <w:abstractNum w:abstractNumId="152"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58"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0"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3" w15:restartNumberingAfterBreak="0">
    <w:nsid w:val="5D8A3271"/>
    <w:multiLevelType w:val="hybridMultilevel"/>
    <w:tmpl w:val="427CF01E"/>
    <w:lvl w:ilvl="0" w:tplc="09DA5912">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64"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1"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3"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5"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6"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Theme="minorHAns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7"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78"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2"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84"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5"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6" w15:restartNumberingAfterBreak="0">
    <w:nsid w:val="659846E0"/>
    <w:multiLevelType w:val="hybridMultilevel"/>
    <w:tmpl w:val="C8609158"/>
    <w:lvl w:ilvl="0" w:tplc="04190001">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5FC491C"/>
    <w:multiLevelType w:val="hybridMultilevel"/>
    <w:tmpl w:val="F8BE31C4"/>
    <w:numStyleLink w:val="1"/>
  </w:abstractNum>
  <w:abstractNum w:abstractNumId="189"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94"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95"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96"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6A15066B"/>
    <w:multiLevelType w:val="hybridMultilevel"/>
    <w:tmpl w:val="DA8A8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0"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B125E22"/>
    <w:multiLevelType w:val="multilevel"/>
    <w:tmpl w:val="1CCE8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BE32CC0"/>
    <w:multiLevelType w:val="hybridMultilevel"/>
    <w:tmpl w:val="D69A8AE0"/>
    <w:lvl w:ilvl="0" w:tplc="04190001">
      <w:start w:val="1"/>
      <w:numFmt w:val="bullet"/>
      <w:lvlText w:val=""/>
      <w:lvlJc w:val="left"/>
      <w:pPr>
        <w:ind w:left="1800" w:hanging="360"/>
      </w:pPr>
      <w:rPr>
        <w:rFonts w:ascii="Symbol" w:hAnsi="Symbol" w:hint="default"/>
        <w:sz w:val="24"/>
        <w:szCs w:val="24"/>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203"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205"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8"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1"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2"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6"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1" w15:restartNumberingAfterBreak="0">
    <w:nsid w:val="75D82873"/>
    <w:multiLevelType w:val="hybridMultilevel"/>
    <w:tmpl w:val="EFDA39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2"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5"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6"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8" w15:restartNumberingAfterBreak="0">
    <w:nsid w:val="76F274FB"/>
    <w:multiLevelType w:val="hybridMultilevel"/>
    <w:tmpl w:val="0D7A7E9C"/>
    <w:lvl w:ilvl="0" w:tplc="C49AC848">
      <w:start w:val="1"/>
      <w:numFmt w:val="bullet"/>
      <w:lvlText w:val="o"/>
      <w:lvlJc w:val="left"/>
      <w:pPr>
        <w:tabs>
          <w:tab w:val="num" w:pos="855"/>
        </w:tabs>
        <w:ind w:left="855" w:firstLine="45"/>
      </w:pPr>
      <w:rPr>
        <w:rFonts w:ascii="Courier New" w:hAnsi="Courier New" w:hint="default"/>
      </w:rPr>
    </w:lvl>
    <w:lvl w:ilvl="1" w:tplc="04190003" w:tentative="1">
      <w:start w:val="1"/>
      <w:numFmt w:val="bullet"/>
      <w:lvlText w:val="o"/>
      <w:lvlJc w:val="left"/>
      <w:pPr>
        <w:tabs>
          <w:tab w:val="num" w:pos="1083"/>
        </w:tabs>
        <w:ind w:left="1083" w:hanging="360"/>
      </w:pPr>
      <w:rPr>
        <w:rFonts w:ascii="Courier New" w:hAnsi="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29"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1"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2"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34" w15:restartNumberingAfterBreak="0">
    <w:nsid w:val="7BED7B34"/>
    <w:multiLevelType w:val="multilevel"/>
    <w:tmpl w:val="42AACFF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CEE1064"/>
    <w:multiLevelType w:val="hybridMultilevel"/>
    <w:tmpl w:val="E118E082"/>
    <w:lvl w:ilvl="0" w:tplc="04190001">
      <w:start w:val="1"/>
      <w:numFmt w:val="decimal"/>
      <w:lvlText w:val="%1."/>
      <w:lvlJc w:val="left"/>
      <w:pPr>
        <w:ind w:left="720" w:hanging="360"/>
      </w:pPr>
      <w:rPr>
        <w:rFonts w:cs="Times New Roman"/>
      </w:rPr>
    </w:lvl>
    <w:lvl w:ilvl="1" w:tplc="F7143DF4"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5" w:tentative="1">
      <w:start w:val="1"/>
      <w:numFmt w:val="lowerLetter"/>
      <w:lvlText w:val="%5."/>
      <w:lvlJc w:val="left"/>
      <w:pPr>
        <w:ind w:left="3600" w:hanging="360"/>
      </w:pPr>
      <w:rPr>
        <w:rFonts w:cs="Times New Roman"/>
      </w:rPr>
    </w:lvl>
    <w:lvl w:ilvl="5" w:tplc="F7143DF4" w:tentative="1">
      <w:start w:val="1"/>
      <w:numFmt w:val="lowerRoman"/>
      <w:lvlText w:val="%6."/>
      <w:lvlJc w:val="right"/>
      <w:pPr>
        <w:ind w:left="4320" w:hanging="180"/>
      </w:pPr>
      <w:rPr>
        <w:rFonts w:cs="Times New Roman"/>
      </w:rPr>
    </w:lvl>
    <w:lvl w:ilvl="6" w:tplc="04190005"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37"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9" w15:restartNumberingAfterBreak="0">
    <w:nsid w:val="7E3C2151"/>
    <w:multiLevelType w:val="hybridMultilevel"/>
    <w:tmpl w:val="17AEEB56"/>
    <w:lvl w:ilvl="0" w:tplc="0419000F">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3">
      <w:start w:val="1"/>
      <w:numFmt w:val="bullet"/>
      <w:lvlText w:val="o"/>
      <w:lvlJc w:val="left"/>
      <w:pPr>
        <w:ind w:left="2160" w:hanging="360"/>
      </w:pPr>
      <w:rPr>
        <w:rFonts w:ascii="Courier New" w:hAnsi="Courier New"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240"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8"/>
  </w:num>
  <w:num w:numId="2">
    <w:abstractNumId w:val="150"/>
  </w:num>
  <w:num w:numId="3">
    <w:abstractNumId w:val="186"/>
  </w:num>
  <w:num w:numId="4">
    <w:abstractNumId w:val="48"/>
  </w:num>
  <w:num w:numId="5">
    <w:abstractNumId w:val="98"/>
  </w:num>
  <w:num w:numId="6">
    <w:abstractNumId w:val="234"/>
  </w:num>
  <w:num w:numId="7">
    <w:abstractNumId w:val="3"/>
  </w:num>
  <w:num w:numId="8">
    <w:abstractNumId w:val="119"/>
  </w:num>
  <w:num w:numId="9">
    <w:abstractNumId w:val="75"/>
  </w:num>
  <w:num w:numId="10">
    <w:abstractNumId w:val="65"/>
  </w:num>
  <w:num w:numId="11">
    <w:abstractNumId w:val="31"/>
  </w:num>
  <w:num w:numId="12">
    <w:abstractNumId w:val="116"/>
  </w:num>
  <w:num w:numId="13">
    <w:abstractNumId w:val="201"/>
  </w:num>
  <w:num w:numId="1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7"/>
  </w:num>
  <w:num w:numId="16">
    <w:abstractNumId w:val="45"/>
  </w:num>
  <w:num w:numId="17">
    <w:abstractNumId w:val="29"/>
  </w:num>
  <w:num w:numId="18">
    <w:abstractNumId w:val="110"/>
  </w:num>
  <w:num w:numId="19">
    <w:abstractNumId w:val="163"/>
  </w:num>
  <w:num w:numId="20">
    <w:abstractNumId w:val="221"/>
  </w:num>
  <w:num w:numId="21">
    <w:abstractNumId w:val="115"/>
  </w:num>
  <w:num w:numId="22">
    <w:abstractNumId w:val="141"/>
  </w:num>
  <w:num w:numId="23">
    <w:abstractNumId w:val="239"/>
  </w:num>
  <w:num w:numId="24">
    <w:abstractNumId w:val="133"/>
  </w:num>
  <w:num w:numId="25">
    <w:abstractNumId w:val="147"/>
  </w:num>
  <w:num w:numId="26">
    <w:abstractNumId w:val="50"/>
  </w:num>
  <w:num w:numId="27">
    <w:abstractNumId w:val="199"/>
  </w:num>
  <w:num w:numId="28">
    <w:abstractNumId w:val="109"/>
  </w:num>
  <w:num w:numId="29">
    <w:abstractNumId w:val="14"/>
  </w:num>
  <w:num w:numId="30">
    <w:abstractNumId w:val="100"/>
  </w:num>
  <w:num w:numId="31">
    <w:abstractNumId w:val="27"/>
  </w:num>
  <w:num w:numId="32">
    <w:abstractNumId w:val="202"/>
  </w:num>
  <w:num w:numId="33">
    <w:abstractNumId w:val="76"/>
  </w:num>
  <w:num w:numId="34">
    <w:abstractNumId w:val="140"/>
  </w:num>
  <w:num w:numId="35">
    <w:abstractNumId w:val="151"/>
  </w:num>
  <w:num w:numId="36">
    <w:abstractNumId w:val="105"/>
  </w:num>
  <w:num w:numId="37">
    <w:abstractNumId w:val="228"/>
  </w:num>
  <w:num w:numId="38">
    <w:abstractNumId w:val="1"/>
  </w:num>
  <w:num w:numId="39">
    <w:abstractNumId w:val="146"/>
  </w:num>
  <w:num w:numId="40">
    <w:abstractNumId w:val="236"/>
  </w:num>
  <w:num w:numId="41">
    <w:abstractNumId w:val="28"/>
  </w:num>
  <w:num w:numId="42">
    <w:abstractNumId w:val="135"/>
  </w:num>
  <w:num w:numId="43">
    <w:abstractNumId w:val="88"/>
  </w:num>
  <w:num w:numId="44">
    <w:abstractNumId w:val="53"/>
  </w:num>
  <w:num w:numId="45">
    <w:abstractNumId w:val="39"/>
  </w:num>
  <w:num w:numId="46">
    <w:abstractNumId w:val="200"/>
  </w:num>
  <w:num w:numId="47">
    <w:abstractNumId w:val="138"/>
  </w:num>
  <w:num w:numId="48">
    <w:abstractNumId w:val="172"/>
  </w:num>
  <w:num w:numId="49">
    <w:abstractNumId w:val="112"/>
  </w:num>
  <w:num w:numId="50">
    <w:abstractNumId w:val="58"/>
  </w:num>
  <w:num w:numId="51">
    <w:abstractNumId w:val="23"/>
  </w:num>
  <w:num w:numId="52">
    <w:abstractNumId w:val="122"/>
  </w:num>
  <w:num w:numId="53">
    <w:abstractNumId w:val="33"/>
  </w:num>
  <w:num w:numId="54">
    <w:abstractNumId w:val="46"/>
  </w:num>
  <w:num w:numId="55">
    <w:abstractNumId w:val="137"/>
  </w:num>
  <w:num w:numId="56">
    <w:abstractNumId w:val="83"/>
  </w:num>
  <w:num w:numId="57">
    <w:abstractNumId w:val="154"/>
  </w:num>
  <w:num w:numId="58">
    <w:abstractNumId w:val="114"/>
  </w:num>
  <w:num w:numId="59">
    <w:abstractNumId w:val="171"/>
  </w:num>
  <w:num w:numId="60">
    <w:abstractNumId w:val="153"/>
  </w:num>
  <w:num w:numId="61">
    <w:abstractNumId w:val="41"/>
  </w:num>
  <w:num w:numId="62">
    <w:abstractNumId w:val="107"/>
  </w:num>
  <w:num w:numId="63">
    <w:abstractNumId w:val="13"/>
  </w:num>
  <w:num w:numId="64">
    <w:abstractNumId w:val="128"/>
  </w:num>
  <w:num w:numId="65">
    <w:abstractNumId w:val="195"/>
  </w:num>
  <w:num w:numId="66">
    <w:abstractNumId w:val="143"/>
  </w:num>
  <w:num w:numId="67">
    <w:abstractNumId w:val="184"/>
  </w:num>
  <w:num w:numId="68">
    <w:abstractNumId w:val="40"/>
  </w:num>
  <w:num w:numId="69">
    <w:abstractNumId w:val="61"/>
  </w:num>
  <w:num w:numId="70">
    <w:abstractNumId w:val="74"/>
  </w:num>
  <w:num w:numId="71">
    <w:abstractNumId w:val="181"/>
  </w:num>
  <w:num w:numId="72">
    <w:abstractNumId w:val="220"/>
  </w:num>
  <w:num w:numId="73">
    <w:abstractNumId w:val="170"/>
  </w:num>
  <w:num w:numId="74">
    <w:abstractNumId w:val="25"/>
  </w:num>
  <w:num w:numId="75">
    <w:abstractNumId w:val="156"/>
  </w:num>
  <w:num w:numId="76">
    <w:abstractNumId w:val="185"/>
  </w:num>
  <w:num w:numId="77">
    <w:abstractNumId w:val="69"/>
  </w:num>
  <w:num w:numId="78">
    <w:abstractNumId w:val="127"/>
  </w:num>
  <w:num w:numId="79">
    <w:abstractNumId w:val="19"/>
  </w:num>
  <w:num w:numId="80">
    <w:abstractNumId w:val="10"/>
  </w:num>
  <w:num w:numId="81">
    <w:abstractNumId w:val="101"/>
  </w:num>
  <w:num w:numId="82">
    <w:abstractNumId w:val="26"/>
  </w:num>
  <w:num w:numId="83">
    <w:abstractNumId w:val="117"/>
  </w:num>
  <w:num w:numId="84">
    <w:abstractNumId w:val="214"/>
  </w:num>
  <w:num w:numId="85">
    <w:abstractNumId w:val="73"/>
  </w:num>
  <w:num w:numId="86">
    <w:abstractNumId w:val="223"/>
  </w:num>
  <w:num w:numId="87">
    <w:abstractNumId w:val="55"/>
  </w:num>
  <w:num w:numId="88">
    <w:abstractNumId w:val="126"/>
  </w:num>
  <w:num w:numId="89">
    <w:abstractNumId w:val="129"/>
  </w:num>
  <w:num w:numId="90">
    <w:abstractNumId w:val="188"/>
  </w:num>
  <w:num w:numId="91">
    <w:abstractNumId w:val="203"/>
  </w:num>
  <w:num w:numId="92">
    <w:abstractNumId w:val="168"/>
  </w:num>
  <w:num w:numId="93">
    <w:abstractNumId w:val="207"/>
  </w:num>
  <w:num w:numId="94">
    <w:abstractNumId w:val="86"/>
  </w:num>
  <w:num w:numId="95">
    <w:abstractNumId w:val="67"/>
  </w:num>
  <w:num w:numId="96">
    <w:abstractNumId w:val="212"/>
  </w:num>
  <w:num w:numId="97">
    <w:abstractNumId w:val="2"/>
  </w:num>
  <w:num w:numId="98">
    <w:abstractNumId w:val="9"/>
  </w:num>
  <w:num w:numId="99">
    <w:abstractNumId w:val="49"/>
  </w:num>
  <w:num w:numId="100">
    <w:abstractNumId w:val="231"/>
  </w:num>
  <w:num w:numId="101">
    <w:abstractNumId w:val="131"/>
  </w:num>
  <w:num w:numId="102">
    <w:abstractNumId w:val="176"/>
  </w:num>
  <w:num w:numId="103">
    <w:abstractNumId w:val="8"/>
  </w:num>
  <w:num w:numId="104">
    <w:abstractNumId w:val="104"/>
  </w:num>
  <w:num w:numId="105">
    <w:abstractNumId w:val="42"/>
  </w:num>
  <w:num w:numId="106">
    <w:abstractNumId w:val="139"/>
  </w:num>
  <w:num w:numId="107">
    <w:abstractNumId w:val="177"/>
  </w:num>
  <w:num w:numId="108">
    <w:abstractNumId w:val="204"/>
  </w:num>
  <w:num w:numId="109">
    <w:abstractNumId w:val="194"/>
  </w:num>
  <w:num w:numId="110">
    <w:abstractNumId w:val="64"/>
  </w:num>
  <w:num w:numId="111">
    <w:abstractNumId w:val="157"/>
  </w:num>
  <w:num w:numId="112">
    <w:abstractNumId w:val="183"/>
  </w:num>
  <w:num w:numId="113">
    <w:abstractNumId w:val="144"/>
  </w:num>
  <w:num w:numId="114">
    <w:abstractNumId w:val="136"/>
  </w:num>
  <w:num w:numId="115">
    <w:abstractNumId w:val="193"/>
  </w:num>
  <w:num w:numId="116">
    <w:abstractNumId w:val="198"/>
  </w:num>
  <w:num w:numId="117">
    <w:abstractNumId w:val="217"/>
  </w:num>
  <w:num w:numId="118">
    <w:abstractNumId w:val="36"/>
  </w:num>
  <w:num w:numId="119">
    <w:abstractNumId w:val="196"/>
  </w:num>
  <w:num w:numId="120">
    <w:abstractNumId w:val="38"/>
  </w:num>
  <w:num w:numId="121">
    <w:abstractNumId w:val="102"/>
  </w:num>
  <w:num w:numId="122">
    <w:abstractNumId w:val="68"/>
  </w:num>
  <w:num w:numId="123">
    <w:abstractNumId w:val="130"/>
  </w:num>
  <w:num w:numId="124">
    <w:abstractNumId w:val="60"/>
  </w:num>
  <w:num w:numId="125">
    <w:abstractNumId w:val="24"/>
  </w:num>
  <w:num w:numId="126">
    <w:abstractNumId w:val="208"/>
  </w:num>
  <w:num w:numId="127">
    <w:abstractNumId w:val="241"/>
  </w:num>
  <w:num w:numId="128">
    <w:abstractNumId w:val="95"/>
  </w:num>
  <w:num w:numId="129">
    <w:abstractNumId w:val="78"/>
  </w:num>
  <w:num w:numId="130">
    <w:abstractNumId w:val="70"/>
  </w:num>
  <w:num w:numId="131">
    <w:abstractNumId w:val="169"/>
  </w:num>
  <w:num w:numId="132">
    <w:abstractNumId w:val="103"/>
  </w:num>
  <w:num w:numId="133">
    <w:abstractNumId w:val="159"/>
  </w:num>
  <w:num w:numId="134">
    <w:abstractNumId w:val="92"/>
  </w:num>
  <w:num w:numId="135">
    <w:abstractNumId w:val="72"/>
  </w:num>
  <w:num w:numId="136">
    <w:abstractNumId w:val="238"/>
  </w:num>
  <w:num w:numId="137">
    <w:abstractNumId w:val="160"/>
  </w:num>
  <w:num w:numId="138">
    <w:abstractNumId w:val="123"/>
  </w:num>
  <w:num w:numId="139">
    <w:abstractNumId w:val="90"/>
  </w:num>
  <w:num w:numId="140">
    <w:abstractNumId w:val="226"/>
  </w:num>
  <w:num w:numId="141">
    <w:abstractNumId w:val="164"/>
  </w:num>
  <w:num w:numId="142">
    <w:abstractNumId w:val="205"/>
  </w:num>
  <w:num w:numId="143">
    <w:abstractNumId w:val="165"/>
  </w:num>
  <w:num w:numId="144">
    <w:abstractNumId w:val="96"/>
  </w:num>
  <w:num w:numId="145">
    <w:abstractNumId w:val="229"/>
  </w:num>
  <w:num w:numId="146">
    <w:abstractNumId w:val="158"/>
  </w:num>
  <w:num w:numId="147">
    <w:abstractNumId w:val="0"/>
  </w:num>
  <w:num w:numId="148">
    <w:abstractNumId w:val="89"/>
  </w:num>
  <w:num w:numId="149">
    <w:abstractNumId w:val="190"/>
  </w:num>
  <w:num w:numId="150">
    <w:abstractNumId w:val="43"/>
  </w:num>
  <w:num w:numId="151">
    <w:abstractNumId w:val="6"/>
  </w:num>
  <w:num w:numId="152">
    <w:abstractNumId w:val="216"/>
  </w:num>
  <w:num w:numId="153">
    <w:abstractNumId w:val="189"/>
  </w:num>
  <w:num w:numId="154">
    <w:abstractNumId w:val="47"/>
  </w:num>
  <w:num w:numId="155">
    <w:abstractNumId w:val="4"/>
  </w:num>
  <w:num w:numId="156">
    <w:abstractNumId w:val="242"/>
  </w:num>
  <w:num w:numId="157">
    <w:abstractNumId w:val="5"/>
  </w:num>
  <w:num w:numId="158">
    <w:abstractNumId w:val="187"/>
  </w:num>
  <w:num w:numId="159">
    <w:abstractNumId w:val="7"/>
  </w:num>
  <w:num w:numId="160">
    <w:abstractNumId w:val="182"/>
  </w:num>
  <w:num w:numId="161">
    <w:abstractNumId w:val="16"/>
  </w:num>
  <w:num w:numId="162">
    <w:abstractNumId w:val="17"/>
  </w:num>
  <w:num w:numId="163">
    <w:abstractNumId w:val="134"/>
  </w:num>
  <w:num w:numId="164">
    <w:abstractNumId w:val="20"/>
  </w:num>
  <w:num w:numId="165">
    <w:abstractNumId w:val="71"/>
  </w:num>
  <w:num w:numId="166">
    <w:abstractNumId w:val="240"/>
  </w:num>
  <w:num w:numId="167">
    <w:abstractNumId w:val="180"/>
  </w:num>
  <w:num w:numId="168">
    <w:abstractNumId w:val="81"/>
  </w:num>
  <w:num w:numId="169">
    <w:abstractNumId w:val="12"/>
  </w:num>
  <w:num w:numId="170">
    <w:abstractNumId w:val="218"/>
  </w:num>
  <w:num w:numId="171">
    <w:abstractNumId w:val="191"/>
  </w:num>
  <w:num w:numId="172">
    <w:abstractNumId w:val="121"/>
  </w:num>
  <w:num w:numId="173">
    <w:abstractNumId w:val="22"/>
  </w:num>
  <w:num w:numId="174">
    <w:abstractNumId w:val="120"/>
  </w:num>
  <w:num w:numId="175">
    <w:abstractNumId w:val="118"/>
  </w:num>
  <w:num w:numId="176">
    <w:abstractNumId w:val="62"/>
  </w:num>
  <w:num w:numId="177">
    <w:abstractNumId w:val="15"/>
  </w:num>
  <w:num w:numId="178">
    <w:abstractNumId w:val="235"/>
  </w:num>
  <w:num w:numId="179">
    <w:abstractNumId w:val="237"/>
  </w:num>
  <w:num w:numId="180">
    <w:abstractNumId w:val="82"/>
  </w:num>
  <w:num w:numId="181">
    <w:abstractNumId w:val="167"/>
  </w:num>
  <w:num w:numId="182">
    <w:abstractNumId w:val="111"/>
  </w:num>
  <w:num w:numId="183">
    <w:abstractNumId w:val="80"/>
  </w:num>
  <w:num w:numId="184">
    <w:abstractNumId w:val="54"/>
  </w:num>
  <w:num w:numId="185">
    <w:abstractNumId w:val="21"/>
  </w:num>
  <w:num w:numId="186">
    <w:abstractNumId w:val="59"/>
  </w:num>
  <w:num w:numId="187">
    <w:abstractNumId w:val="56"/>
  </w:num>
  <w:num w:numId="188">
    <w:abstractNumId w:val="179"/>
  </w:num>
  <w:num w:numId="189">
    <w:abstractNumId w:val="161"/>
  </w:num>
  <w:num w:numId="190">
    <w:abstractNumId w:val="63"/>
  </w:num>
  <w:num w:numId="191">
    <w:abstractNumId w:val="232"/>
  </w:num>
  <w:num w:numId="192">
    <w:abstractNumId w:val="209"/>
  </w:num>
  <w:num w:numId="193">
    <w:abstractNumId w:val="192"/>
  </w:num>
  <w:num w:numId="194">
    <w:abstractNumId w:val="35"/>
  </w:num>
  <w:num w:numId="195">
    <w:abstractNumId w:val="206"/>
  </w:num>
  <w:num w:numId="196">
    <w:abstractNumId w:val="213"/>
  </w:num>
  <w:num w:numId="197">
    <w:abstractNumId w:val="32"/>
  </w:num>
  <w:num w:numId="198">
    <w:abstractNumId w:val="66"/>
  </w:num>
  <w:num w:numId="199">
    <w:abstractNumId w:val="51"/>
  </w:num>
  <w:num w:numId="200">
    <w:abstractNumId w:val="197"/>
  </w:num>
  <w:num w:numId="201">
    <w:abstractNumId w:val="155"/>
  </w:num>
  <w:num w:numId="202">
    <w:abstractNumId w:val="52"/>
  </w:num>
  <w:num w:numId="203">
    <w:abstractNumId w:val="152"/>
  </w:num>
  <w:num w:numId="204">
    <w:abstractNumId w:val="142"/>
  </w:num>
  <w:num w:numId="205">
    <w:abstractNumId w:val="37"/>
  </w:num>
  <w:num w:numId="206">
    <w:abstractNumId w:val="91"/>
  </w:num>
  <w:num w:numId="207">
    <w:abstractNumId w:val="166"/>
  </w:num>
  <w:num w:numId="208">
    <w:abstractNumId w:val="173"/>
  </w:num>
  <w:num w:numId="209">
    <w:abstractNumId w:val="18"/>
  </w:num>
  <w:num w:numId="210">
    <w:abstractNumId w:val="77"/>
  </w:num>
  <w:num w:numId="211">
    <w:abstractNumId w:val="84"/>
  </w:num>
  <w:num w:numId="212">
    <w:abstractNumId w:val="124"/>
  </w:num>
  <w:num w:numId="213">
    <w:abstractNumId w:val="149"/>
  </w:num>
  <w:num w:numId="214">
    <w:abstractNumId w:val="145"/>
  </w:num>
  <w:num w:numId="215">
    <w:abstractNumId w:val="219"/>
  </w:num>
  <w:num w:numId="216">
    <w:abstractNumId w:val="125"/>
  </w:num>
  <w:num w:numId="217">
    <w:abstractNumId w:val="113"/>
  </w:num>
  <w:num w:numId="218">
    <w:abstractNumId w:val="97"/>
  </w:num>
  <w:num w:numId="219">
    <w:abstractNumId w:val="44"/>
  </w:num>
  <w:num w:numId="220">
    <w:abstractNumId w:val="132"/>
  </w:num>
  <w:num w:numId="221">
    <w:abstractNumId w:val="57"/>
  </w:num>
  <w:num w:numId="222">
    <w:abstractNumId w:val="211"/>
  </w:num>
  <w:num w:numId="223">
    <w:abstractNumId w:val="233"/>
  </w:num>
  <w:num w:numId="224">
    <w:abstractNumId w:val="222"/>
  </w:num>
  <w:num w:numId="225">
    <w:abstractNumId w:val="99"/>
  </w:num>
  <w:num w:numId="226">
    <w:abstractNumId w:val="34"/>
  </w:num>
  <w:num w:numId="227">
    <w:abstractNumId w:val="93"/>
  </w:num>
  <w:num w:numId="22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5"/>
  </w:num>
  <w:num w:numId="233">
    <w:abstractNumId w:val="174"/>
  </w:num>
  <w:num w:numId="234">
    <w:abstractNumId w:val="106"/>
  </w:num>
  <w:num w:numId="235">
    <w:abstractNumId w:val="224"/>
  </w:num>
  <w:num w:numId="236">
    <w:abstractNumId w:val="108"/>
  </w:num>
  <w:num w:numId="237">
    <w:abstractNumId w:val="175"/>
  </w:num>
  <w:num w:numId="238">
    <w:abstractNumId w:val="85"/>
  </w:num>
  <w:num w:numId="239">
    <w:abstractNumId w:val="230"/>
  </w:num>
  <w:num w:numId="240">
    <w:abstractNumId w:val="30"/>
  </w:num>
  <w:num w:numId="241">
    <w:abstractNumId w:val="210"/>
  </w:num>
  <w:num w:numId="242">
    <w:abstractNumId w:val="227"/>
  </w:num>
  <w:num w:numId="243">
    <w:abstractNumId w:val="162"/>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de-DE"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ru-RU" w:vendorID="64" w:dllVersion="131078" w:nlCheck="1" w:checkStyle="0"/>
  <w:activeWritingStyle w:appName="MSWord" w:lang="en-US" w:vendorID="64" w:dllVersion="131078" w:nlCheck="1" w:checkStyle="1"/>
  <w:defaultTabStop w:val="708"/>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516"/>
    <w:rsid w:val="00000C5B"/>
    <w:rsid w:val="00001800"/>
    <w:rsid w:val="0001131C"/>
    <w:rsid w:val="0001251C"/>
    <w:rsid w:val="00012DE5"/>
    <w:rsid w:val="000139A5"/>
    <w:rsid w:val="00015EE5"/>
    <w:rsid w:val="000213F9"/>
    <w:rsid w:val="00021FEA"/>
    <w:rsid w:val="00022B3A"/>
    <w:rsid w:val="00022D99"/>
    <w:rsid w:val="000237F1"/>
    <w:rsid w:val="00030ACC"/>
    <w:rsid w:val="00031D2C"/>
    <w:rsid w:val="0003368A"/>
    <w:rsid w:val="000366BC"/>
    <w:rsid w:val="00040F15"/>
    <w:rsid w:val="000414F6"/>
    <w:rsid w:val="000422BC"/>
    <w:rsid w:val="00044C08"/>
    <w:rsid w:val="00046796"/>
    <w:rsid w:val="00051AE5"/>
    <w:rsid w:val="00051F38"/>
    <w:rsid w:val="0005294D"/>
    <w:rsid w:val="00052E2F"/>
    <w:rsid w:val="00053055"/>
    <w:rsid w:val="00057A09"/>
    <w:rsid w:val="00064410"/>
    <w:rsid w:val="00064FEC"/>
    <w:rsid w:val="00065D0C"/>
    <w:rsid w:val="00066E64"/>
    <w:rsid w:val="00070015"/>
    <w:rsid w:val="00070B00"/>
    <w:rsid w:val="000726AA"/>
    <w:rsid w:val="00072B0E"/>
    <w:rsid w:val="000766DD"/>
    <w:rsid w:val="0008251C"/>
    <w:rsid w:val="00084000"/>
    <w:rsid w:val="00085A27"/>
    <w:rsid w:val="000868AC"/>
    <w:rsid w:val="00087095"/>
    <w:rsid w:val="0009094B"/>
    <w:rsid w:val="00092C17"/>
    <w:rsid w:val="00094812"/>
    <w:rsid w:val="00094C0E"/>
    <w:rsid w:val="00094ED6"/>
    <w:rsid w:val="0009648C"/>
    <w:rsid w:val="000A0A8C"/>
    <w:rsid w:val="000A277C"/>
    <w:rsid w:val="000A443C"/>
    <w:rsid w:val="000A5CCE"/>
    <w:rsid w:val="000A7C3D"/>
    <w:rsid w:val="000B0DCD"/>
    <w:rsid w:val="000B413F"/>
    <w:rsid w:val="000B46AA"/>
    <w:rsid w:val="000B7985"/>
    <w:rsid w:val="000B7A71"/>
    <w:rsid w:val="000C1709"/>
    <w:rsid w:val="000C237C"/>
    <w:rsid w:val="000C35F1"/>
    <w:rsid w:val="000C3B48"/>
    <w:rsid w:val="000C63DB"/>
    <w:rsid w:val="000C76BE"/>
    <w:rsid w:val="000D186C"/>
    <w:rsid w:val="000D5C68"/>
    <w:rsid w:val="000D608C"/>
    <w:rsid w:val="000E02EA"/>
    <w:rsid w:val="000E088A"/>
    <w:rsid w:val="000E14DB"/>
    <w:rsid w:val="000E189F"/>
    <w:rsid w:val="000E584F"/>
    <w:rsid w:val="000F0165"/>
    <w:rsid w:val="000F06CA"/>
    <w:rsid w:val="000F0B8F"/>
    <w:rsid w:val="000F7014"/>
    <w:rsid w:val="0010230A"/>
    <w:rsid w:val="00103737"/>
    <w:rsid w:val="00104470"/>
    <w:rsid w:val="00104C2A"/>
    <w:rsid w:val="001077F8"/>
    <w:rsid w:val="00111FC7"/>
    <w:rsid w:val="001155C4"/>
    <w:rsid w:val="0011720C"/>
    <w:rsid w:val="00117F6E"/>
    <w:rsid w:val="00117FD5"/>
    <w:rsid w:val="00122110"/>
    <w:rsid w:val="00126581"/>
    <w:rsid w:val="00127A32"/>
    <w:rsid w:val="00130037"/>
    <w:rsid w:val="00134F2A"/>
    <w:rsid w:val="00140EF6"/>
    <w:rsid w:val="00144C58"/>
    <w:rsid w:val="00144FCD"/>
    <w:rsid w:val="00145D95"/>
    <w:rsid w:val="00146FA3"/>
    <w:rsid w:val="00147A6D"/>
    <w:rsid w:val="00153D8C"/>
    <w:rsid w:val="0016000A"/>
    <w:rsid w:val="00160B0A"/>
    <w:rsid w:val="00162903"/>
    <w:rsid w:val="00164CFB"/>
    <w:rsid w:val="00171D80"/>
    <w:rsid w:val="00172112"/>
    <w:rsid w:val="00172A89"/>
    <w:rsid w:val="00174593"/>
    <w:rsid w:val="0017531C"/>
    <w:rsid w:val="00175A6A"/>
    <w:rsid w:val="00175C52"/>
    <w:rsid w:val="00185DBD"/>
    <w:rsid w:val="00186374"/>
    <w:rsid w:val="0018645D"/>
    <w:rsid w:val="00186C35"/>
    <w:rsid w:val="00187BA3"/>
    <w:rsid w:val="0019016C"/>
    <w:rsid w:val="001902B5"/>
    <w:rsid w:val="00194E5A"/>
    <w:rsid w:val="001957E3"/>
    <w:rsid w:val="001A06C0"/>
    <w:rsid w:val="001A47C3"/>
    <w:rsid w:val="001A7DD1"/>
    <w:rsid w:val="001D196E"/>
    <w:rsid w:val="001D231F"/>
    <w:rsid w:val="001D40F8"/>
    <w:rsid w:val="001D484A"/>
    <w:rsid w:val="001D58C8"/>
    <w:rsid w:val="001D669D"/>
    <w:rsid w:val="001E63CA"/>
    <w:rsid w:val="001F2873"/>
    <w:rsid w:val="001F4A3C"/>
    <w:rsid w:val="001F666B"/>
    <w:rsid w:val="001F745B"/>
    <w:rsid w:val="001F7D84"/>
    <w:rsid w:val="00201314"/>
    <w:rsid w:val="00201A19"/>
    <w:rsid w:val="0020389C"/>
    <w:rsid w:val="0020481E"/>
    <w:rsid w:val="00204C12"/>
    <w:rsid w:val="002050D4"/>
    <w:rsid w:val="002133D8"/>
    <w:rsid w:val="002145F1"/>
    <w:rsid w:val="00216045"/>
    <w:rsid w:val="002165EA"/>
    <w:rsid w:val="0021676E"/>
    <w:rsid w:val="00220D8D"/>
    <w:rsid w:val="00221384"/>
    <w:rsid w:val="00226D18"/>
    <w:rsid w:val="00231DE8"/>
    <w:rsid w:val="00237666"/>
    <w:rsid w:val="002377C2"/>
    <w:rsid w:val="00245E01"/>
    <w:rsid w:val="002460E8"/>
    <w:rsid w:val="002470CB"/>
    <w:rsid w:val="0025228A"/>
    <w:rsid w:val="00255B40"/>
    <w:rsid w:val="00256C28"/>
    <w:rsid w:val="002572FE"/>
    <w:rsid w:val="00257C6C"/>
    <w:rsid w:val="002651E9"/>
    <w:rsid w:val="002707B3"/>
    <w:rsid w:val="00273307"/>
    <w:rsid w:val="002758A4"/>
    <w:rsid w:val="00275A41"/>
    <w:rsid w:val="00276632"/>
    <w:rsid w:val="002768C0"/>
    <w:rsid w:val="00277016"/>
    <w:rsid w:val="00277231"/>
    <w:rsid w:val="002817E5"/>
    <w:rsid w:val="002829D4"/>
    <w:rsid w:val="00286F92"/>
    <w:rsid w:val="00292602"/>
    <w:rsid w:val="002929B1"/>
    <w:rsid w:val="002A0C02"/>
    <w:rsid w:val="002A2CFC"/>
    <w:rsid w:val="002A53FB"/>
    <w:rsid w:val="002B742B"/>
    <w:rsid w:val="002C165F"/>
    <w:rsid w:val="002C1E30"/>
    <w:rsid w:val="002C441B"/>
    <w:rsid w:val="002C66AD"/>
    <w:rsid w:val="002D2E22"/>
    <w:rsid w:val="002D3BA7"/>
    <w:rsid w:val="002D40E0"/>
    <w:rsid w:val="002D47F0"/>
    <w:rsid w:val="002D7615"/>
    <w:rsid w:val="002E1864"/>
    <w:rsid w:val="002E2B5D"/>
    <w:rsid w:val="002E5A62"/>
    <w:rsid w:val="002E5E91"/>
    <w:rsid w:val="002E6C4C"/>
    <w:rsid w:val="002E6D3C"/>
    <w:rsid w:val="002F38B6"/>
    <w:rsid w:val="002F4972"/>
    <w:rsid w:val="002F7612"/>
    <w:rsid w:val="002F7719"/>
    <w:rsid w:val="00301C01"/>
    <w:rsid w:val="0030546E"/>
    <w:rsid w:val="00306042"/>
    <w:rsid w:val="00306FFD"/>
    <w:rsid w:val="00307C3E"/>
    <w:rsid w:val="00310C79"/>
    <w:rsid w:val="003143A1"/>
    <w:rsid w:val="00315A5D"/>
    <w:rsid w:val="00315E19"/>
    <w:rsid w:val="00316C41"/>
    <w:rsid w:val="0032061E"/>
    <w:rsid w:val="00326423"/>
    <w:rsid w:val="00327424"/>
    <w:rsid w:val="00330113"/>
    <w:rsid w:val="003311A4"/>
    <w:rsid w:val="00331454"/>
    <w:rsid w:val="00331D95"/>
    <w:rsid w:val="00334D03"/>
    <w:rsid w:val="00334E4A"/>
    <w:rsid w:val="00334F6C"/>
    <w:rsid w:val="0033529D"/>
    <w:rsid w:val="00336207"/>
    <w:rsid w:val="00337A20"/>
    <w:rsid w:val="00340360"/>
    <w:rsid w:val="0034146B"/>
    <w:rsid w:val="00341C4B"/>
    <w:rsid w:val="003527A8"/>
    <w:rsid w:val="003530BB"/>
    <w:rsid w:val="00354395"/>
    <w:rsid w:val="00357F9F"/>
    <w:rsid w:val="00361126"/>
    <w:rsid w:val="00361903"/>
    <w:rsid w:val="00364741"/>
    <w:rsid w:val="0036727F"/>
    <w:rsid w:val="00373FF2"/>
    <w:rsid w:val="00375D36"/>
    <w:rsid w:val="00376A77"/>
    <w:rsid w:val="0037752C"/>
    <w:rsid w:val="00381476"/>
    <w:rsid w:val="00384B6A"/>
    <w:rsid w:val="0038545E"/>
    <w:rsid w:val="00386633"/>
    <w:rsid w:val="00386719"/>
    <w:rsid w:val="00387979"/>
    <w:rsid w:val="0039046F"/>
    <w:rsid w:val="00392C18"/>
    <w:rsid w:val="00397BC9"/>
    <w:rsid w:val="003A216C"/>
    <w:rsid w:val="003A282F"/>
    <w:rsid w:val="003A49E4"/>
    <w:rsid w:val="003B0954"/>
    <w:rsid w:val="003B0DD8"/>
    <w:rsid w:val="003B0E63"/>
    <w:rsid w:val="003B113D"/>
    <w:rsid w:val="003C1422"/>
    <w:rsid w:val="003C2D22"/>
    <w:rsid w:val="003D1EF0"/>
    <w:rsid w:val="003D275C"/>
    <w:rsid w:val="003D6A76"/>
    <w:rsid w:val="003D72BD"/>
    <w:rsid w:val="003E0B03"/>
    <w:rsid w:val="003E0ED7"/>
    <w:rsid w:val="003E17C0"/>
    <w:rsid w:val="003E29AE"/>
    <w:rsid w:val="003F0349"/>
    <w:rsid w:val="003F4776"/>
    <w:rsid w:val="003F7AC3"/>
    <w:rsid w:val="00400D43"/>
    <w:rsid w:val="00401CD5"/>
    <w:rsid w:val="004027E4"/>
    <w:rsid w:val="00407213"/>
    <w:rsid w:val="00410741"/>
    <w:rsid w:val="00410873"/>
    <w:rsid w:val="00410C98"/>
    <w:rsid w:val="00411F13"/>
    <w:rsid w:val="00416157"/>
    <w:rsid w:val="00420323"/>
    <w:rsid w:val="00421029"/>
    <w:rsid w:val="004263E9"/>
    <w:rsid w:val="00427B0E"/>
    <w:rsid w:val="00433699"/>
    <w:rsid w:val="00433967"/>
    <w:rsid w:val="00433E8D"/>
    <w:rsid w:val="00440427"/>
    <w:rsid w:val="0044213B"/>
    <w:rsid w:val="004454A2"/>
    <w:rsid w:val="004479B1"/>
    <w:rsid w:val="00451D3C"/>
    <w:rsid w:val="00460A2E"/>
    <w:rsid w:val="00463354"/>
    <w:rsid w:val="00463DC6"/>
    <w:rsid w:val="00464245"/>
    <w:rsid w:val="00467431"/>
    <w:rsid w:val="00467FA0"/>
    <w:rsid w:val="00470504"/>
    <w:rsid w:val="00470CFB"/>
    <w:rsid w:val="004727A4"/>
    <w:rsid w:val="00473AC5"/>
    <w:rsid w:val="00476D41"/>
    <w:rsid w:val="00477DE4"/>
    <w:rsid w:val="00482DE7"/>
    <w:rsid w:val="0048359B"/>
    <w:rsid w:val="004913BE"/>
    <w:rsid w:val="00492041"/>
    <w:rsid w:val="00494FA4"/>
    <w:rsid w:val="0049584C"/>
    <w:rsid w:val="00495BDC"/>
    <w:rsid w:val="004978B3"/>
    <w:rsid w:val="004A0BA3"/>
    <w:rsid w:val="004A39B3"/>
    <w:rsid w:val="004A4F9F"/>
    <w:rsid w:val="004C1787"/>
    <w:rsid w:val="004C6DE4"/>
    <w:rsid w:val="004D16B4"/>
    <w:rsid w:val="004D5BF5"/>
    <w:rsid w:val="004D6B87"/>
    <w:rsid w:val="004D755D"/>
    <w:rsid w:val="004D7EC9"/>
    <w:rsid w:val="004E1288"/>
    <w:rsid w:val="004E2C5F"/>
    <w:rsid w:val="004E5E50"/>
    <w:rsid w:val="004F413D"/>
    <w:rsid w:val="004F4F24"/>
    <w:rsid w:val="004F7581"/>
    <w:rsid w:val="004F78EE"/>
    <w:rsid w:val="005008F9"/>
    <w:rsid w:val="00500D1F"/>
    <w:rsid w:val="005013A3"/>
    <w:rsid w:val="0050187F"/>
    <w:rsid w:val="00502406"/>
    <w:rsid w:val="00504482"/>
    <w:rsid w:val="00504E5A"/>
    <w:rsid w:val="00512804"/>
    <w:rsid w:val="00517AA4"/>
    <w:rsid w:val="0052193F"/>
    <w:rsid w:val="005219AF"/>
    <w:rsid w:val="00522573"/>
    <w:rsid w:val="00524221"/>
    <w:rsid w:val="005266E9"/>
    <w:rsid w:val="00527E3F"/>
    <w:rsid w:val="00531BB7"/>
    <w:rsid w:val="005340E4"/>
    <w:rsid w:val="00541273"/>
    <w:rsid w:val="00544207"/>
    <w:rsid w:val="005472CA"/>
    <w:rsid w:val="00555145"/>
    <w:rsid w:val="005553FD"/>
    <w:rsid w:val="00556169"/>
    <w:rsid w:val="005627B3"/>
    <w:rsid w:val="00562845"/>
    <w:rsid w:val="005650C3"/>
    <w:rsid w:val="00572DCA"/>
    <w:rsid w:val="00576DF2"/>
    <w:rsid w:val="00581E8E"/>
    <w:rsid w:val="00582C8E"/>
    <w:rsid w:val="00583004"/>
    <w:rsid w:val="005904CA"/>
    <w:rsid w:val="005920F1"/>
    <w:rsid w:val="00593388"/>
    <w:rsid w:val="00595E96"/>
    <w:rsid w:val="00596FF4"/>
    <w:rsid w:val="005A1E4E"/>
    <w:rsid w:val="005A63D8"/>
    <w:rsid w:val="005B1687"/>
    <w:rsid w:val="005B5BF1"/>
    <w:rsid w:val="005B6D15"/>
    <w:rsid w:val="005B7062"/>
    <w:rsid w:val="005C1A43"/>
    <w:rsid w:val="005C528B"/>
    <w:rsid w:val="005C67F4"/>
    <w:rsid w:val="005C7877"/>
    <w:rsid w:val="005D459F"/>
    <w:rsid w:val="005D4C2F"/>
    <w:rsid w:val="005D5225"/>
    <w:rsid w:val="005E137C"/>
    <w:rsid w:val="005E3270"/>
    <w:rsid w:val="005E328D"/>
    <w:rsid w:val="005E503B"/>
    <w:rsid w:val="005E50BB"/>
    <w:rsid w:val="005E7A53"/>
    <w:rsid w:val="005E7B55"/>
    <w:rsid w:val="005F668D"/>
    <w:rsid w:val="00624531"/>
    <w:rsid w:val="0063095C"/>
    <w:rsid w:val="00631CE4"/>
    <w:rsid w:val="00632F68"/>
    <w:rsid w:val="00635C32"/>
    <w:rsid w:val="006364D5"/>
    <w:rsid w:val="00637320"/>
    <w:rsid w:val="00637B06"/>
    <w:rsid w:val="00641F43"/>
    <w:rsid w:val="006425FF"/>
    <w:rsid w:val="00642A2C"/>
    <w:rsid w:val="006446FF"/>
    <w:rsid w:val="00646B92"/>
    <w:rsid w:val="006525B7"/>
    <w:rsid w:val="006534F0"/>
    <w:rsid w:val="0065356A"/>
    <w:rsid w:val="00654C24"/>
    <w:rsid w:val="00655512"/>
    <w:rsid w:val="00663B8E"/>
    <w:rsid w:val="0066485C"/>
    <w:rsid w:val="0066740A"/>
    <w:rsid w:val="00670224"/>
    <w:rsid w:val="00670323"/>
    <w:rsid w:val="00670BE6"/>
    <w:rsid w:val="00671871"/>
    <w:rsid w:val="00674BDA"/>
    <w:rsid w:val="00675C39"/>
    <w:rsid w:val="00681126"/>
    <w:rsid w:val="0068676A"/>
    <w:rsid w:val="00686F58"/>
    <w:rsid w:val="006907FE"/>
    <w:rsid w:val="00692935"/>
    <w:rsid w:val="00696DE3"/>
    <w:rsid w:val="00696E1B"/>
    <w:rsid w:val="006A2910"/>
    <w:rsid w:val="006A38A8"/>
    <w:rsid w:val="006A538A"/>
    <w:rsid w:val="006B0695"/>
    <w:rsid w:val="006B7252"/>
    <w:rsid w:val="006B7931"/>
    <w:rsid w:val="006C0183"/>
    <w:rsid w:val="006C01A5"/>
    <w:rsid w:val="006C1BD3"/>
    <w:rsid w:val="006C58D1"/>
    <w:rsid w:val="006D011D"/>
    <w:rsid w:val="006D0370"/>
    <w:rsid w:val="006D198B"/>
    <w:rsid w:val="006D242B"/>
    <w:rsid w:val="006D2E0E"/>
    <w:rsid w:val="006D556A"/>
    <w:rsid w:val="006D6EDA"/>
    <w:rsid w:val="006E0306"/>
    <w:rsid w:val="006E19C1"/>
    <w:rsid w:val="006E2DD2"/>
    <w:rsid w:val="006F1A9E"/>
    <w:rsid w:val="006F2983"/>
    <w:rsid w:val="006F2EEB"/>
    <w:rsid w:val="006F3926"/>
    <w:rsid w:val="006F5CEC"/>
    <w:rsid w:val="00700529"/>
    <w:rsid w:val="0070218F"/>
    <w:rsid w:val="00703062"/>
    <w:rsid w:val="00704525"/>
    <w:rsid w:val="0070602A"/>
    <w:rsid w:val="00715CFE"/>
    <w:rsid w:val="00716E6A"/>
    <w:rsid w:val="007173ED"/>
    <w:rsid w:val="0072041D"/>
    <w:rsid w:val="0072615F"/>
    <w:rsid w:val="0072757B"/>
    <w:rsid w:val="00730B52"/>
    <w:rsid w:val="00731DE0"/>
    <w:rsid w:val="00733870"/>
    <w:rsid w:val="00734414"/>
    <w:rsid w:val="0075206A"/>
    <w:rsid w:val="0075291C"/>
    <w:rsid w:val="007565E9"/>
    <w:rsid w:val="0076000A"/>
    <w:rsid w:val="007613F1"/>
    <w:rsid w:val="007661F7"/>
    <w:rsid w:val="007662B0"/>
    <w:rsid w:val="007714C2"/>
    <w:rsid w:val="007723F5"/>
    <w:rsid w:val="00774188"/>
    <w:rsid w:val="00777FF8"/>
    <w:rsid w:val="00781285"/>
    <w:rsid w:val="007856D8"/>
    <w:rsid w:val="00790F7C"/>
    <w:rsid w:val="007944A9"/>
    <w:rsid w:val="007A068B"/>
    <w:rsid w:val="007A25FB"/>
    <w:rsid w:val="007A3309"/>
    <w:rsid w:val="007A36D2"/>
    <w:rsid w:val="007A5090"/>
    <w:rsid w:val="007A568F"/>
    <w:rsid w:val="007B5B8F"/>
    <w:rsid w:val="007B5FDA"/>
    <w:rsid w:val="007B6060"/>
    <w:rsid w:val="007B6EBA"/>
    <w:rsid w:val="007C0A5B"/>
    <w:rsid w:val="007C14EE"/>
    <w:rsid w:val="007D1408"/>
    <w:rsid w:val="007D42AC"/>
    <w:rsid w:val="007D5BEA"/>
    <w:rsid w:val="007E1018"/>
    <w:rsid w:val="007E2FE3"/>
    <w:rsid w:val="007E429F"/>
    <w:rsid w:val="007E49BF"/>
    <w:rsid w:val="007E4D0D"/>
    <w:rsid w:val="007F02A6"/>
    <w:rsid w:val="007F0538"/>
    <w:rsid w:val="007F3C49"/>
    <w:rsid w:val="007F529C"/>
    <w:rsid w:val="007F599D"/>
    <w:rsid w:val="007F643B"/>
    <w:rsid w:val="00802A72"/>
    <w:rsid w:val="008141CB"/>
    <w:rsid w:val="00815DF8"/>
    <w:rsid w:val="008205AC"/>
    <w:rsid w:val="00821E5A"/>
    <w:rsid w:val="00825361"/>
    <w:rsid w:val="0083256F"/>
    <w:rsid w:val="00834AEB"/>
    <w:rsid w:val="008358AE"/>
    <w:rsid w:val="00836F51"/>
    <w:rsid w:val="008371F9"/>
    <w:rsid w:val="0084788B"/>
    <w:rsid w:val="008517EA"/>
    <w:rsid w:val="00851DF1"/>
    <w:rsid w:val="00853C29"/>
    <w:rsid w:val="008544E5"/>
    <w:rsid w:val="00856604"/>
    <w:rsid w:val="008578C0"/>
    <w:rsid w:val="00861CCB"/>
    <w:rsid w:val="00862435"/>
    <w:rsid w:val="008661B0"/>
    <w:rsid w:val="00873110"/>
    <w:rsid w:val="00877237"/>
    <w:rsid w:val="00877EF5"/>
    <w:rsid w:val="00880F65"/>
    <w:rsid w:val="0088426F"/>
    <w:rsid w:val="008858FC"/>
    <w:rsid w:val="00887562"/>
    <w:rsid w:val="00890B9B"/>
    <w:rsid w:val="00890C4B"/>
    <w:rsid w:val="0089112E"/>
    <w:rsid w:val="00892C27"/>
    <w:rsid w:val="00893119"/>
    <w:rsid w:val="00895771"/>
    <w:rsid w:val="008A1CC1"/>
    <w:rsid w:val="008A24EB"/>
    <w:rsid w:val="008A4423"/>
    <w:rsid w:val="008A779E"/>
    <w:rsid w:val="008B0E5C"/>
    <w:rsid w:val="008B0E6D"/>
    <w:rsid w:val="008B2772"/>
    <w:rsid w:val="008B42C2"/>
    <w:rsid w:val="008B6C50"/>
    <w:rsid w:val="008C423D"/>
    <w:rsid w:val="008D0337"/>
    <w:rsid w:val="008D0575"/>
    <w:rsid w:val="008D1CEF"/>
    <w:rsid w:val="008D3F2E"/>
    <w:rsid w:val="008D4E70"/>
    <w:rsid w:val="008D6058"/>
    <w:rsid w:val="008D69DC"/>
    <w:rsid w:val="008D6F8C"/>
    <w:rsid w:val="008E0159"/>
    <w:rsid w:val="008E07E9"/>
    <w:rsid w:val="008E1B7D"/>
    <w:rsid w:val="008E3E79"/>
    <w:rsid w:val="008F2F96"/>
    <w:rsid w:val="008F306E"/>
    <w:rsid w:val="008F58ED"/>
    <w:rsid w:val="008F6AD8"/>
    <w:rsid w:val="008F73CB"/>
    <w:rsid w:val="0090148A"/>
    <w:rsid w:val="009075E5"/>
    <w:rsid w:val="00910303"/>
    <w:rsid w:val="009103C4"/>
    <w:rsid w:val="00911042"/>
    <w:rsid w:val="00911308"/>
    <w:rsid w:val="00912061"/>
    <w:rsid w:val="00912DE5"/>
    <w:rsid w:val="00915B06"/>
    <w:rsid w:val="0091604A"/>
    <w:rsid w:val="00924161"/>
    <w:rsid w:val="0092646D"/>
    <w:rsid w:val="00926597"/>
    <w:rsid w:val="00931140"/>
    <w:rsid w:val="00935A5F"/>
    <w:rsid w:val="00935DEC"/>
    <w:rsid w:val="009423C8"/>
    <w:rsid w:val="009470C1"/>
    <w:rsid w:val="00952E59"/>
    <w:rsid w:val="009605D9"/>
    <w:rsid w:val="00960CFD"/>
    <w:rsid w:val="00962ED6"/>
    <w:rsid w:val="00963810"/>
    <w:rsid w:val="0097294B"/>
    <w:rsid w:val="00984BFC"/>
    <w:rsid w:val="00985FE3"/>
    <w:rsid w:val="00986891"/>
    <w:rsid w:val="00987C04"/>
    <w:rsid w:val="00990177"/>
    <w:rsid w:val="00991BF8"/>
    <w:rsid w:val="009938D9"/>
    <w:rsid w:val="009941E1"/>
    <w:rsid w:val="009B046E"/>
    <w:rsid w:val="009B4039"/>
    <w:rsid w:val="009B79B9"/>
    <w:rsid w:val="009C0364"/>
    <w:rsid w:val="009C6B5A"/>
    <w:rsid w:val="009D2CB2"/>
    <w:rsid w:val="009D317C"/>
    <w:rsid w:val="009D4ABE"/>
    <w:rsid w:val="009D51E2"/>
    <w:rsid w:val="009D5C63"/>
    <w:rsid w:val="009E2C2B"/>
    <w:rsid w:val="009E46F8"/>
    <w:rsid w:val="009E4DED"/>
    <w:rsid w:val="009E6002"/>
    <w:rsid w:val="009E685D"/>
    <w:rsid w:val="009E7FA1"/>
    <w:rsid w:val="009F0A5D"/>
    <w:rsid w:val="009F1A01"/>
    <w:rsid w:val="009F2091"/>
    <w:rsid w:val="009F2C57"/>
    <w:rsid w:val="009F5C5D"/>
    <w:rsid w:val="009F765B"/>
    <w:rsid w:val="00A02430"/>
    <w:rsid w:val="00A04477"/>
    <w:rsid w:val="00A054AC"/>
    <w:rsid w:val="00A0676E"/>
    <w:rsid w:val="00A13E2A"/>
    <w:rsid w:val="00A2010B"/>
    <w:rsid w:val="00A222F1"/>
    <w:rsid w:val="00A2411F"/>
    <w:rsid w:val="00A311CB"/>
    <w:rsid w:val="00A3187A"/>
    <w:rsid w:val="00A31E06"/>
    <w:rsid w:val="00A3226F"/>
    <w:rsid w:val="00A3370B"/>
    <w:rsid w:val="00A43421"/>
    <w:rsid w:val="00A43CE5"/>
    <w:rsid w:val="00A44D28"/>
    <w:rsid w:val="00A456E7"/>
    <w:rsid w:val="00A502D3"/>
    <w:rsid w:val="00A53CD4"/>
    <w:rsid w:val="00A56C81"/>
    <w:rsid w:val="00A571EA"/>
    <w:rsid w:val="00A60BB0"/>
    <w:rsid w:val="00A66561"/>
    <w:rsid w:val="00A66AF9"/>
    <w:rsid w:val="00A70C17"/>
    <w:rsid w:val="00A70C6D"/>
    <w:rsid w:val="00A72DD5"/>
    <w:rsid w:val="00A75717"/>
    <w:rsid w:val="00A76028"/>
    <w:rsid w:val="00A80BB0"/>
    <w:rsid w:val="00A84649"/>
    <w:rsid w:val="00A84901"/>
    <w:rsid w:val="00A84CFB"/>
    <w:rsid w:val="00A8531D"/>
    <w:rsid w:val="00A859D3"/>
    <w:rsid w:val="00A85F67"/>
    <w:rsid w:val="00A86E5F"/>
    <w:rsid w:val="00A91645"/>
    <w:rsid w:val="00A939C6"/>
    <w:rsid w:val="00A95FFA"/>
    <w:rsid w:val="00AA0922"/>
    <w:rsid w:val="00AA2687"/>
    <w:rsid w:val="00AA3A0B"/>
    <w:rsid w:val="00AA49EC"/>
    <w:rsid w:val="00AB2B63"/>
    <w:rsid w:val="00AB3003"/>
    <w:rsid w:val="00AB384B"/>
    <w:rsid w:val="00AB44F2"/>
    <w:rsid w:val="00AB56C1"/>
    <w:rsid w:val="00AC2519"/>
    <w:rsid w:val="00AC4E25"/>
    <w:rsid w:val="00AE0E22"/>
    <w:rsid w:val="00AE3406"/>
    <w:rsid w:val="00AE397C"/>
    <w:rsid w:val="00AE6AEF"/>
    <w:rsid w:val="00AE7E6A"/>
    <w:rsid w:val="00AF2371"/>
    <w:rsid w:val="00AF3168"/>
    <w:rsid w:val="00AF3CC8"/>
    <w:rsid w:val="00AF544E"/>
    <w:rsid w:val="00AF66D2"/>
    <w:rsid w:val="00B03304"/>
    <w:rsid w:val="00B038E6"/>
    <w:rsid w:val="00B0542E"/>
    <w:rsid w:val="00B0565A"/>
    <w:rsid w:val="00B06F48"/>
    <w:rsid w:val="00B104EF"/>
    <w:rsid w:val="00B1098E"/>
    <w:rsid w:val="00B15720"/>
    <w:rsid w:val="00B1583B"/>
    <w:rsid w:val="00B15905"/>
    <w:rsid w:val="00B20099"/>
    <w:rsid w:val="00B23363"/>
    <w:rsid w:val="00B23673"/>
    <w:rsid w:val="00B23CE9"/>
    <w:rsid w:val="00B30426"/>
    <w:rsid w:val="00B328AA"/>
    <w:rsid w:val="00B34B91"/>
    <w:rsid w:val="00B46390"/>
    <w:rsid w:val="00B5189E"/>
    <w:rsid w:val="00B53867"/>
    <w:rsid w:val="00B53E48"/>
    <w:rsid w:val="00B547AB"/>
    <w:rsid w:val="00B54A88"/>
    <w:rsid w:val="00B571A5"/>
    <w:rsid w:val="00B60416"/>
    <w:rsid w:val="00B611B4"/>
    <w:rsid w:val="00B62B3C"/>
    <w:rsid w:val="00B6445C"/>
    <w:rsid w:val="00B66E09"/>
    <w:rsid w:val="00B71704"/>
    <w:rsid w:val="00B7479D"/>
    <w:rsid w:val="00B750F0"/>
    <w:rsid w:val="00B7622A"/>
    <w:rsid w:val="00B801B4"/>
    <w:rsid w:val="00B8195D"/>
    <w:rsid w:val="00B8343F"/>
    <w:rsid w:val="00B83908"/>
    <w:rsid w:val="00B8401B"/>
    <w:rsid w:val="00B8507B"/>
    <w:rsid w:val="00B87818"/>
    <w:rsid w:val="00B92735"/>
    <w:rsid w:val="00B945C2"/>
    <w:rsid w:val="00BA07B9"/>
    <w:rsid w:val="00BA46B4"/>
    <w:rsid w:val="00BA6EC0"/>
    <w:rsid w:val="00BB730D"/>
    <w:rsid w:val="00BC4599"/>
    <w:rsid w:val="00BC5E03"/>
    <w:rsid w:val="00BC5FEF"/>
    <w:rsid w:val="00BD6440"/>
    <w:rsid w:val="00BD7DAF"/>
    <w:rsid w:val="00BE0B2F"/>
    <w:rsid w:val="00BF1B99"/>
    <w:rsid w:val="00BF3144"/>
    <w:rsid w:val="00BF3A59"/>
    <w:rsid w:val="00BF3E2C"/>
    <w:rsid w:val="00BF482B"/>
    <w:rsid w:val="00BF550E"/>
    <w:rsid w:val="00C06DAB"/>
    <w:rsid w:val="00C07DF3"/>
    <w:rsid w:val="00C12F32"/>
    <w:rsid w:val="00C20DD2"/>
    <w:rsid w:val="00C20E82"/>
    <w:rsid w:val="00C23CC9"/>
    <w:rsid w:val="00C24B79"/>
    <w:rsid w:val="00C25575"/>
    <w:rsid w:val="00C2671D"/>
    <w:rsid w:val="00C31450"/>
    <w:rsid w:val="00C32EFC"/>
    <w:rsid w:val="00C34847"/>
    <w:rsid w:val="00C36A1C"/>
    <w:rsid w:val="00C407FC"/>
    <w:rsid w:val="00C44B1E"/>
    <w:rsid w:val="00C4619C"/>
    <w:rsid w:val="00C4630C"/>
    <w:rsid w:val="00C46718"/>
    <w:rsid w:val="00C468E5"/>
    <w:rsid w:val="00C50A44"/>
    <w:rsid w:val="00C50B47"/>
    <w:rsid w:val="00C52A3A"/>
    <w:rsid w:val="00C54EEC"/>
    <w:rsid w:val="00C56A70"/>
    <w:rsid w:val="00C6211F"/>
    <w:rsid w:val="00C63F34"/>
    <w:rsid w:val="00C65E39"/>
    <w:rsid w:val="00C66446"/>
    <w:rsid w:val="00C67B95"/>
    <w:rsid w:val="00C74501"/>
    <w:rsid w:val="00C74E32"/>
    <w:rsid w:val="00C76650"/>
    <w:rsid w:val="00C77804"/>
    <w:rsid w:val="00C83EC0"/>
    <w:rsid w:val="00C85A73"/>
    <w:rsid w:val="00C86B9A"/>
    <w:rsid w:val="00C90E92"/>
    <w:rsid w:val="00C95382"/>
    <w:rsid w:val="00CA1143"/>
    <w:rsid w:val="00CB29F4"/>
    <w:rsid w:val="00CB562F"/>
    <w:rsid w:val="00CB6FFD"/>
    <w:rsid w:val="00CB71DA"/>
    <w:rsid w:val="00CC16EF"/>
    <w:rsid w:val="00CC2368"/>
    <w:rsid w:val="00CC2DCF"/>
    <w:rsid w:val="00CC369D"/>
    <w:rsid w:val="00CC5156"/>
    <w:rsid w:val="00CC5BAC"/>
    <w:rsid w:val="00CC7701"/>
    <w:rsid w:val="00CD0BB5"/>
    <w:rsid w:val="00CD17D7"/>
    <w:rsid w:val="00CD1C50"/>
    <w:rsid w:val="00CD2797"/>
    <w:rsid w:val="00CD2AC0"/>
    <w:rsid w:val="00CD4622"/>
    <w:rsid w:val="00CD478F"/>
    <w:rsid w:val="00CD6E28"/>
    <w:rsid w:val="00CD77AA"/>
    <w:rsid w:val="00CE1323"/>
    <w:rsid w:val="00CE1525"/>
    <w:rsid w:val="00CE163B"/>
    <w:rsid w:val="00CE2380"/>
    <w:rsid w:val="00CE7B9B"/>
    <w:rsid w:val="00CF18D3"/>
    <w:rsid w:val="00CF5D04"/>
    <w:rsid w:val="00D01246"/>
    <w:rsid w:val="00D07C36"/>
    <w:rsid w:val="00D123E6"/>
    <w:rsid w:val="00D2153B"/>
    <w:rsid w:val="00D2226B"/>
    <w:rsid w:val="00D25BF0"/>
    <w:rsid w:val="00D2625E"/>
    <w:rsid w:val="00D27AFD"/>
    <w:rsid w:val="00D310AE"/>
    <w:rsid w:val="00D31319"/>
    <w:rsid w:val="00D37F72"/>
    <w:rsid w:val="00D433EB"/>
    <w:rsid w:val="00D50D7C"/>
    <w:rsid w:val="00D53855"/>
    <w:rsid w:val="00D62064"/>
    <w:rsid w:val="00D64A4A"/>
    <w:rsid w:val="00D73DAC"/>
    <w:rsid w:val="00D74813"/>
    <w:rsid w:val="00D74B57"/>
    <w:rsid w:val="00D77862"/>
    <w:rsid w:val="00D81355"/>
    <w:rsid w:val="00D85286"/>
    <w:rsid w:val="00D85650"/>
    <w:rsid w:val="00D91DF2"/>
    <w:rsid w:val="00D92105"/>
    <w:rsid w:val="00D923D5"/>
    <w:rsid w:val="00DA4569"/>
    <w:rsid w:val="00DA74A8"/>
    <w:rsid w:val="00DB59F2"/>
    <w:rsid w:val="00DB79E6"/>
    <w:rsid w:val="00DC0A71"/>
    <w:rsid w:val="00DC0C50"/>
    <w:rsid w:val="00DC1420"/>
    <w:rsid w:val="00DC1F88"/>
    <w:rsid w:val="00DC359D"/>
    <w:rsid w:val="00DC4687"/>
    <w:rsid w:val="00DC5691"/>
    <w:rsid w:val="00DC5C3F"/>
    <w:rsid w:val="00DC5C8D"/>
    <w:rsid w:val="00DD5858"/>
    <w:rsid w:val="00DE027F"/>
    <w:rsid w:val="00DE24A3"/>
    <w:rsid w:val="00DE3169"/>
    <w:rsid w:val="00DE33BC"/>
    <w:rsid w:val="00DE3F03"/>
    <w:rsid w:val="00DE4077"/>
    <w:rsid w:val="00DE4955"/>
    <w:rsid w:val="00DE4FB3"/>
    <w:rsid w:val="00DF0124"/>
    <w:rsid w:val="00DF0CF9"/>
    <w:rsid w:val="00DF356A"/>
    <w:rsid w:val="00DF61D6"/>
    <w:rsid w:val="00E003B0"/>
    <w:rsid w:val="00E0145A"/>
    <w:rsid w:val="00E01B51"/>
    <w:rsid w:val="00E032F6"/>
    <w:rsid w:val="00E04057"/>
    <w:rsid w:val="00E04061"/>
    <w:rsid w:val="00E053D1"/>
    <w:rsid w:val="00E07DB0"/>
    <w:rsid w:val="00E10DBD"/>
    <w:rsid w:val="00E123FD"/>
    <w:rsid w:val="00E1452F"/>
    <w:rsid w:val="00E17AD0"/>
    <w:rsid w:val="00E22D54"/>
    <w:rsid w:val="00E2436A"/>
    <w:rsid w:val="00E26337"/>
    <w:rsid w:val="00E4137C"/>
    <w:rsid w:val="00E41BA4"/>
    <w:rsid w:val="00E425CD"/>
    <w:rsid w:val="00E464FD"/>
    <w:rsid w:val="00E50232"/>
    <w:rsid w:val="00E52C55"/>
    <w:rsid w:val="00E52E9A"/>
    <w:rsid w:val="00E53C16"/>
    <w:rsid w:val="00E54B45"/>
    <w:rsid w:val="00E5560E"/>
    <w:rsid w:val="00E55C77"/>
    <w:rsid w:val="00E55E1A"/>
    <w:rsid w:val="00E56D25"/>
    <w:rsid w:val="00E57600"/>
    <w:rsid w:val="00E606F0"/>
    <w:rsid w:val="00E61102"/>
    <w:rsid w:val="00E622BA"/>
    <w:rsid w:val="00E65564"/>
    <w:rsid w:val="00E71157"/>
    <w:rsid w:val="00E72374"/>
    <w:rsid w:val="00E725EA"/>
    <w:rsid w:val="00E732D4"/>
    <w:rsid w:val="00E73624"/>
    <w:rsid w:val="00E75537"/>
    <w:rsid w:val="00E75FC6"/>
    <w:rsid w:val="00E77C02"/>
    <w:rsid w:val="00E803E0"/>
    <w:rsid w:val="00E83988"/>
    <w:rsid w:val="00E9109F"/>
    <w:rsid w:val="00E94880"/>
    <w:rsid w:val="00E96B05"/>
    <w:rsid w:val="00EA1CAE"/>
    <w:rsid w:val="00EA276B"/>
    <w:rsid w:val="00EA296F"/>
    <w:rsid w:val="00EB78B2"/>
    <w:rsid w:val="00EC0FDB"/>
    <w:rsid w:val="00ED1D44"/>
    <w:rsid w:val="00ED2C09"/>
    <w:rsid w:val="00ED5598"/>
    <w:rsid w:val="00EE149A"/>
    <w:rsid w:val="00EE22BD"/>
    <w:rsid w:val="00EE59C2"/>
    <w:rsid w:val="00EF10DB"/>
    <w:rsid w:val="00EF12D3"/>
    <w:rsid w:val="00EF741B"/>
    <w:rsid w:val="00EF78E1"/>
    <w:rsid w:val="00EF7BEF"/>
    <w:rsid w:val="00F01546"/>
    <w:rsid w:val="00F055EE"/>
    <w:rsid w:val="00F10383"/>
    <w:rsid w:val="00F111B1"/>
    <w:rsid w:val="00F112F2"/>
    <w:rsid w:val="00F149A1"/>
    <w:rsid w:val="00F16AEF"/>
    <w:rsid w:val="00F20CA7"/>
    <w:rsid w:val="00F2209C"/>
    <w:rsid w:val="00F23C94"/>
    <w:rsid w:val="00F268E2"/>
    <w:rsid w:val="00F320AC"/>
    <w:rsid w:val="00F3455E"/>
    <w:rsid w:val="00F34BC8"/>
    <w:rsid w:val="00F37443"/>
    <w:rsid w:val="00F41C68"/>
    <w:rsid w:val="00F4328A"/>
    <w:rsid w:val="00F52655"/>
    <w:rsid w:val="00F55265"/>
    <w:rsid w:val="00F55F46"/>
    <w:rsid w:val="00F60DBB"/>
    <w:rsid w:val="00F6133D"/>
    <w:rsid w:val="00F615E4"/>
    <w:rsid w:val="00F617C3"/>
    <w:rsid w:val="00F62B07"/>
    <w:rsid w:val="00F62DEE"/>
    <w:rsid w:val="00F6744D"/>
    <w:rsid w:val="00F71799"/>
    <w:rsid w:val="00F74AB8"/>
    <w:rsid w:val="00F756F0"/>
    <w:rsid w:val="00F757A4"/>
    <w:rsid w:val="00F76439"/>
    <w:rsid w:val="00F76AD4"/>
    <w:rsid w:val="00F8092D"/>
    <w:rsid w:val="00F80DBE"/>
    <w:rsid w:val="00F80FFF"/>
    <w:rsid w:val="00F8226D"/>
    <w:rsid w:val="00F847A3"/>
    <w:rsid w:val="00F8539E"/>
    <w:rsid w:val="00F91262"/>
    <w:rsid w:val="00F95045"/>
    <w:rsid w:val="00F962B3"/>
    <w:rsid w:val="00FA1C1B"/>
    <w:rsid w:val="00FA1F58"/>
    <w:rsid w:val="00FA78E1"/>
    <w:rsid w:val="00FB3FAC"/>
    <w:rsid w:val="00FB4AC2"/>
    <w:rsid w:val="00FC0486"/>
    <w:rsid w:val="00FC31C8"/>
    <w:rsid w:val="00FC49E2"/>
    <w:rsid w:val="00FC4C51"/>
    <w:rsid w:val="00FC4D77"/>
    <w:rsid w:val="00FD6000"/>
    <w:rsid w:val="00FE10F9"/>
    <w:rsid w:val="00FE4E21"/>
    <w:rsid w:val="00FE4E86"/>
    <w:rsid w:val="00FE6A7E"/>
    <w:rsid w:val="00FF14CC"/>
    <w:rsid w:val="00FF1D35"/>
    <w:rsid w:val="00FF29A9"/>
    <w:rsid w:val="00FF5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B1D222"/>
  <w15:docId w15:val="{A6DDF999-0952-504F-A5BA-FC01426F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lsdException w:name="heading 1" w:locked="1"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iPriority="0" w:unhideWhenUsed="1" w:qFormat="1"/>
    <w:lsdException w:name="annotation text" w:locked="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locked="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rsid w:val="002758A4"/>
    <w:pPr>
      <w:spacing w:line="360" w:lineRule="auto"/>
      <w:ind w:firstLine="709"/>
      <w:jc w:val="both"/>
    </w:pPr>
    <w:rPr>
      <w:rFonts w:ascii="Times New Roman" w:hAnsi="Times New Roman"/>
      <w:sz w:val="24"/>
      <w:szCs w:val="22"/>
      <w:lang w:eastAsia="en-US"/>
    </w:rPr>
  </w:style>
  <w:style w:type="paragraph" w:styleId="11">
    <w:name w:val="heading 1"/>
    <w:basedOn w:val="2"/>
    <w:link w:val="12"/>
    <w:qFormat/>
    <w:rsid w:val="00E56D25"/>
    <w:pPr>
      <w:spacing w:after="120"/>
      <w:ind w:firstLine="0"/>
      <w:jc w:val="center"/>
      <w:outlineLvl w:val="0"/>
    </w:pPr>
    <w:rPr>
      <w:sz w:val="28"/>
      <w:u w:val="none"/>
    </w:rPr>
  </w:style>
  <w:style w:type="paragraph" w:styleId="2">
    <w:name w:val="heading 2"/>
    <w:aliases w:val="Наим. подраздела"/>
    <w:basedOn w:val="a2"/>
    <w:link w:val="20"/>
    <w:qFormat/>
    <w:rsid w:val="002F7719"/>
    <w:pPr>
      <w:outlineLvl w:val="1"/>
    </w:pPr>
  </w:style>
  <w:style w:type="paragraph" w:styleId="3">
    <w:name w:val="heading 3"/>
    <w:basedOn w:val="a1"/>
    <w:next w:val="a1"/>
    <w:link w:val="30"/>
    <w:qFormat/>
    <w:locked/>
    <w:rsid w:val="00CC369D"/>
    <w:pPr>
      <w:keepNext/>
      <w:keepLines/>
      <w:spacing w:before="200" w:line="288" w:lineRule="auto"/>
      <w:ind w:firstLine="567"/>
      <w:outlineLvl w:val="2"/>
    </w:pPr>
    <w:rPr>
      <w:rFonts w:ascii="Calibri Light" w:eastAsia="Times New Roman" w:hAnsi="Calibri Light"/>
      <w:b/>
      <w:bCs/>
      <w:color w:val="5B9BD5"/>
      <w:sz w:val="22"/>
    </w:rPr>
  </w:style>
  <w:style w:type="paragraph" w:styleId="4">
    <w:name w:val="heading 4"/>
    <w:basedOn w:val="a1"/>
    <w:next w:val="a1"/>
    <w:link w:val="40"/>
    <w:qFormat/>
    <w:locked/>
    <w:rsid w:val="00CC369D"/>
    <w:pPr>
      <w:keepNext/>
      <w:keepLines/>
      <w:spacing w:before="40" w:line="288" w:lineRule="auto"/>
      <w:ind w:firstLine="567"/>
      <w:outlineLvl w:val="3"/>
    </w:pPr>
    <w:rPr>
      <w:rFonts w:ascii="Calibri Light" w:eastAsia="Times New Roman" w:hAnsi="Calibri Light"/>
      <w:i/>
      <w:iCs/>
      <w:color w:val="2E74B5"/>
      <w:sz w:val="22"/>
    </w:rPr>
  </w:style>
  <w:style w:type="paragraph" w:styleId="5">
    <w:name w:val="heading 5"/>
    <w:basedOn w:val="a1"/>
    <w:next w:val="a1"/>
    <w:link w:val="50"/>
    <w:qFormat/>
    <w:locked/>
    <w:rsid w:val="00CC369D"/>
    <w:pPr>
      <w:keepNext/>
      <w:keepLines/>
      <w:spacing w:before="200" w:line="288" w:lineRule="auto"/>
      <w:ind w:firstLine="567"/>
      <w:outlineLvl w:val="4"/>
    </w:pPr>
    <w:rPr>
      <w:rFonts w:ascii="Calibri Light" w:eastAsia="Times New Roman" w:hAnsi="Calibri Light"/>
      <w:color w:val="1F4D78"/>
      <w:sz w:val="22"/>
    </w:rPr>
  </w:style>
  <w:style w:type="paragraph" w:styleId="6">
    <w:name w:val="heading 6"/>
    <w:basedOn w:val="a1"/>
    <w:next w:val="a1"/>
    <w:link w:val="60"/>
    <w:qFormat/>
    <w:locked/>
    <w:rsid w:val="00CC369D"/>
    <w:pPr>
      <w:keepNext/>
      <w:autoSpaceDE w:val="0"/>
      <w:autoSpaceDN w:val="0"/>
      <w:adjustRightInd w:val="0"/>
      <w:spacing w:line="480" w:lineRule="auto"/>
      <w:jc w:val="left"/>
      <w:outlineLvl w:val="5"/>
    </w:pPr>
    <w:rPr>
      <w:rFonts w:eastAsia="Times New Roman"/>
      <w:i/>
      <w:iCs/>
      <w:szCs w:val="24"/>
      <w:lang w:val="en-US" w:eastAsia="ru-RU"/>
    </w:rPr>
  </w:style>
  <w:style w:type="paragraph" w:styleId="7">
    <w:name w:val="heading 7"/>
    <w:basedOn w:val="a1"/>
    <w:next w:val="a1"/>
    <w:link w:val="70"/>
    <w:qFormat/>
    <w:locked/>
    <w:rsid w:val="00CC369D"/>
    <w:pPr>
      <w:keepNext/>
      <w:autoSpaceDE w:val="0"/>
      <w:autoSpaceDN w:val="0"/>
      <w:adjustRightInd w:val="0"/>
      <w:jc w:val="left"/>
      <w:outlineLvl w:val="6"/>
    </w:pPr>
    <w:rPr>
      <w:rFonts w:ascii="Arial" w:eastAsia="Times New Roman" w:hAnsi="Arial" w:cs="Arial"/>
      <w:b/>
      <w:bCs/>
      <w:sz w:val="28"/>
      <w:szCs w:val="28"/>
      <w:lang w:eastAsia="ru-RU"/>
    </w:rPr>
  </w:style>
  <w:style w:type="paragraph" w:styleId="8">
    <w:name w:val="heading 8"/>
    <w:basedOn w:val="a1"/>
    <w:next w:val="a1"/>
    <w:link w:val="80"/>
    <w:qFormat/>
    <w:locked/>
    <w:rsid w:val="00072B0E"/>
    <w:pPr>
      <w:keepNext/>
      <w:keepLines/>
      <w:spacing w:before="200" w:line="240" w:lineRule="auto"/>
      <w:ind w:firstLine="0"/>
      <w:jc w:val="left"/>
      <w:outlineLvl w:val="7"/>
    </w:pPr>
    <w:rPr>
      <w:rFonts w:ascii="Calibri" w:eastAsia="SimSun" w:hAnsi="Calibri"/>
      <w:color w:val="6F6F74"/>
      <w:sz w:val="20"/>
      <w:szCs w:val="20"/>
      <w:lang w:eastAsia="ru-RU"/>
    </w:rPr>
  </w:style>
  <w:style w:type="paragraph" w:styleId="9">
    <w:name w:val="heading 9"/>
    <w:basedOn w:val="a1"/>
    <w:next w:val="a1"/>
    <w:link w:val="90"/>
    <w:qFormat/>
    <w:locked/>
    <w:rsid w:val="00072B0E"/>
    <w:pPr>
      <w:keepNext/>
      <w:keepLines/>
      <w:spacing w:before="200" w:line="240" w:lineRule="auto"/>
      <w:ind w:firstLine="0"/>
      <w:jc w:val="left"/>
      <w:outlineLvl w:val="8"/>
    </w:pPr>
    <w:rPr>
      <w:rFonts w:ascii="Calibri" w:eastAsia="SimSun" w:hAnsi="Calibri"/>
      <w:i/>
      <w:iCs/>
      <w:color w:val="404040"/>
      <w:sz w:val="20"/>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qFormat/>
    <w:locked/>
    <w:rsid w:val="00E56D25"/>
    <w:rPr>
      <w:rFonts w:ascii="Times New Roman" w:hAnsi="Times New Roman"/>
      <w:b/>
      <w:sz w:val="28"/>
      <w:szCs w:val="24"/>
      <w:lang w:eastAsia="en-US"/>
    </w:rPr>
  </w:style>
  <w:style w:type="character" w:customStyle="1" w:styleId="20">
    <w:name w:val="Заголовок 2 Знак"/>
    <w:aliases w:val="Наим. подраздела Знак"/>
    <w:link w:val="2"/>
    <w:qFormat/>
    <w:locked/>
    <w:rsid w:val="002F7719"/>
    <w:rPr>
      <w:rFonts w:ascii="Times New Roman" w:hAnsi="Times New Roman" w:cs="Times New Roman"/>
      <w:b/>
      <w:sz w:val="24"/>
      <w:szCs w:val="24"/>
      <w:u w:val="single"/>
    </w:rPr>
  </w:style>
  <w:style w:type="character" w:customStyle="1" w:styleId="a6">
    <w:name w:val="Верхний колонтитул Знак"/>
    <w:rsid w:val="0090148A"/>
    <w:rPr>
      <w:rFonts w:cs="Times New Roman"/>
    </w:rPr>
  </w:style>
  <w:style w:type="character" w:customStyle="1" w:styleId="a7">
    <w:name w:val="Нижний колонтитул Знак"/>
    <w:rsid w:val="0090148A"/>
    <w:rPr>
      <w:rFonts w:cs="Times New Roman"/>
    </w:rPr>
  </w:style>
  <w:style w:type="character" w:customStyle="1" w:styleId="apple-converted-space">
    <w:name w:val="apple-converted-space"/>
    <w:rsid w:val="0090148A"/>
    <w:rPr>
      <w:rFonts w:cs="Times New Roman"/>
    </w:rPr>
  </w:style>
  <w:style w:type="character" w:customStyle="1" w:styleId="-">
    <w:name w:val="Интернет-ссылка"/>
    <w:uiPriority w:val="99"/>
    <w:rsid w:val="0090148A"/>
    <w:rPr>
      <w:rFonts w:cs="Times New Roman"/>
      <w:color w:val="0000FF"/>
      <w:u w:val="single"/>
    </w:rPr>
  </w:style>
  <w:style w:type="character" w:customStyle="1" w:styleId="a8">
    <w:name w:val="Текст выноски Знак"/>
    <w:uiPriority w:val="99"/>
    <w:qFormat/>
    <w:rsid w:val="0090148A"/>
    <w:rPr>
      <w:rFonts w:ascii="Tahoma" w:hAnsi="Tahoma" w:cs="Tahoma"/>
      <w:sz w:val="16"/>
      <w:szCs w:val="16"/>
    </w:rPr>
  </w:style>
  <w:style w:type="character" w:customStyle="1" w:styleId="a9">
    <w:name w:val="Подзаголовок Знак"/>
    <w:uiPriority w:val="11"/>
    <w:rsid w:val="0090148A"/>
    <w:rPr>
      <w:rFonts w:ascii="Times New Roman" w:hAnsi="Times New Roman" w:cs="Times New Roman"/>
      <w:b/>
      <w:sz w:val="24"/>
      <w:szCs w:val="24"/>
      <w:u w:val="single"/>
    </w:rPr>
  </w:style>
  <w:style w:type="character" w:styleId="aa">
    <w:name w:val="Subtle Reference"/>
    <w:uiPriority w:val="31"/>
    <w:qFormat/>
    <w:rsid w:val="0090148A"/>
    <w:rPr>
      <w:rFonts w:ascii="Times New Roman" w:hAnsi="Times New Roman" w:cs="Times New Roman"/>
      <w:b/>
      <w:sz w:val="24"/>
    </w:rPr>
  </w:style>
  <w:style w:type="character" w:customStyle="1" w:styleId="ab">
    <w:name w:val="Абзац списка Знак"/>
    <w:uiPriority w:val="34"/>
    <w:rsid w:val="0090148A"/>
    <w:rPr>
      <w:rFonts w:cs="Times New Roman"/>
    </w:rPr>
  </w:style>
  <w:style w:type="character" w:customStyle="1" w:styleId="ac">
    <w:name w:val="Без интервала Знак"/>
    <w:uiPriority w:val="1"/>
    <w:rsid w:val="0090148A"/>
    <w:rPr>
      <w:rFonts w:ascii="Times New Roman" w:hAnsi="Times New Roman" w:cs="Times New Roman"/>
      <w:sz w:val="24"/>
      <w:szCs w:val="24"/>
    </w:rPr>
  </w:style>
  <w:style w:type="character" w:customStyle="1" w:styleId="ad">
    <w:name w:val="УД Знак"/>
    <w:rsid w:val="0090148A"/>
    <w:rPr>
      <w:rFonts w:ascii="Times New Roman" w:hAnsi="Times New Roman" w:cs="Times New Roman"/>
      <w:b/>
      <w:sz w:val="24"/>
      <w:szCs w:val="24"/>
    </w:rPr>
  </w:style>
  <w:style w:type="character" w:customStyle="1" w:styleId="ae">
    <w:name w:val="Ком Знак"/>
    <w:rsid w:val="0090148A"/>
    <w:rPr>
      <w:rFonts w:ascii="Times New Roman" w:hAnsi="Times New Roman" w:cs="Times New Roman"/>
      <w:i/>
      <w:sz w:val="24"/>
      <w:szCs w:val="24"/>
    </w:rPr>
  </w:style>
  <w:style w:type="character" w:styleId="af">
    <w:name w:val="annotation reference"/>
    <w:qFormat/>
    <w:rsid w:val="0090148A"/>
    <w:rPr>
      <w:rFonts w:cs="Times New Roman"/>
      <w:sz w:val="16"/>
      <w:szCs w:val="16"/>
    </w:rPr>
  </w:style>
  <w:style w:type="character" w:customStyle="1" w:styleId="af0">
    <w:name w:val="Текст примечания Знак"/>
    <w:uiPriority w:val="99"/>
    <w:qFormat/>
    <w:rsid w:val="0090148A"/>
    <w:rPr>
      <w:rFonts w:ascii="Times New Roman" w:hAnsi="Times New Roman" w:cs="Times New Roman"/>
      <w:sz w:val="20"/>
      <w:szCs w:val="20"/>
    </w:rPr>
  </w:style>
  <w:style w:type="character" w:customStyle="1" w:styleId="af1">
    <w:name w:val="Тема примечания Знак"/>
    <w:uiPriority w:val="99"/>
    <w:qFormat/>
    <w:rsid w:val="0090148A"/>
    <w:rPr>
      <w:rFonts w:ascii="Times New Roman" w:hAnsi="Times New Roman" w:cs="Times New Roman"/>
      <w:b/>
      <w:bCs/>
      <w:sz w:val="20"/>
      <w:szCs w:val="20"/>
    </w:rPr>
  </w:style>
  <w:style w:type="character" w:customStyle="1" w:styleId="af2">
    <w:name w:val="Название Знак"/>
    <w:aliases w:val="Заголовок мой Знак"/>
    <w:rsid w:val="0090148A"/>
    <w:rPr>
      <w:rFonts w:ascii="Times New Roman" w:hAnsi="Times New Roman" w:cs="Times New Roman"/>
      <w:spacing w:val="-10"/>
      <w:sz w:val="56"/>
      <w:szCs w:val="56"/>
      <w:u w:val="single"/>
    </w:rPr>
  </w:style>
  <w:style w:type="character" w:customStyle="1" w:styleId="pop-slug-vol">
    <w:name w:val="pop-slug-vol"/>
    <w:uiPriority w:val="99"/>
    <w:qFormat/>
    <w:rsid w:val="0090148A"/>
  </w:style>
  <w:style w:type="character" w:customStyle="1" w:styleId="af3">
    <w:name w:val="Текст сноски Знак"/>
    <w:rsid w:val="0090148A"/>
    <w:rPr>
      <w:rFonts w:ascii="Calibri" w:hAnsi="Calibri" w:cs="Times New Roman"/>
      <w:sz w:val="20"/>
      <w:szCs w:val="20"/>
    </w:rPr>
  </w:style>
  <w:style w:type="character" w:styleId="af4">
    <w:name w:val="footnote reference"/>
    <w:qFormat/>
    <w:rsid w:val="0090148A"/>
    <w:rPr>
      <w:rFonts w:cs="Times New Roman"/>
      <w:vertAlign w:val="superscript"/>
    </w:rPr>
  </w:style>
  <w:style w:type="character" w:customStyle="1" w:styleId="Normal1">
    <w:name w:val="Normal1 Знак"/>
    <w:uiPriority w:val="99"/>
    <w:locked/>
    <w:rsid w:val="0090148A"/>
    <w:rPr>
      <w:rFonts w:ascii="Times New Roman" w:hAnsi="Times New Roman" w:cs="Times New Roman"/>
      <w:sz w:val="20"/>
      <w:szCs w:val="20"/>
      <w:lang w:eastAsia="ru-RU"/>
    </w:rPr>
  </w:style>
  <w:style w:type="character" w:customStyle="1" w:styleId="13">
    <w:name w:val="Стиль1 Знак"/>
    <w:rsid w:val="0090148A"/>
    <w:rPr>
      <w:rFonts w:ascii="Times New Roman" w:hAnsi="Times New Roman" w:cs="Times New Roman"/>
      <w:sz w:val="24"/>
      <w:szCs w:val="24"/>
      <w:lang w:eastAsia="ru-RU"/>
    </w:rPr>
  </w:style>
  <w:style w:type="character" w:customStyle="1" w:styleId="ListLabel1">
    <w:name w:val="ListLabel 1"/>
    <w:rsid w:val="00275A41"/>
  </w:style>
  <w:style w:type="character" w:customStyle="1" w:styleId="ListLabel2">
    <w:name w:val="ListLabel 2"/>
    <w:rsid w:val="00275A41"/>
  </w:style>
  <w:style w:type="character" w:customStyle="1" w:styleId="ListLabel3">
    <w:name w:val="ListLabel 3"/>
    <w:rsid w:val="00275A41"/>
  </w:style>
  <w:style w:type="character" w:customStyle="1" w:styleId="ListLabel4">
    <w:name w:val="ListLabel 4"/>
    <w:rsid w:val="00275A41"/>
  </w:style>
  <w:style w:type="character" w:customStyle="1" w:styleId="ListLabel5">
    <w:name w:val="ListLabel 5"/>
    <w:rsid w:val="00275A41"/>
  </w:style>
  <w:style w:type="character" w:customStyle="1" w:styleId="ListLabel6">
    <w:name w:val="ListLabel 6"/>
    <w:rsid w:val="00275A41"/>
  </w:style>
  <w:style w:type="character" w:customStyle="1" w:styleId="ListLabel7">
    <w:name w:val="ListLabel 7"/>
    <w:rsid w:val="00275A41"/>
  </w:style>
  <w:style w:type="character" w:customStyle="1" w:styleId="ListLabel8">
    <w:name w:val="ListLabel 8"/>
    <w:rsid w:val="00275A41"/>
  </w:style>
  <w:style w:type="character" w:customStyle="1" w:styleId="ListLabel9">
    <w:name w:val="ListLabel 9"/>
    <w:rsid w:val="00275A41"/>
  </w:style>
  <w:style w:type="character" w:customStyle="1" w:styleId="ListLabel10">
    <w:name w:val="ListLabel 10"/>
    <w:rsid w:val="00275A41"/>
    <w:rPr>
      <w:sz w:val="24"/>
    </w:rPr>
  </w:style>
  <w:style w:type="character" w:customStyle="1" w:styleId="ListLabel11">
    <w:name w:val="ListLabel 11"/>
    <w:rsid w:val="00275A41"/>
  </w:style>
  <w:style w:type="character" w:customStyle="1" w:styleId="ListLabel12">
    <w:name w:val="ListLabel 12"/>
    <w:rsid w:val="00275A41"/>
  </w:style>
  <w:style w:type="character" w:customStyle="1" w:styleId="ListLabel13">
    <w:name w:val="ListLabel 13"/>
    <w:rsid w:val="00275A41"/>
  </w:style>
  <w:style w:type="character" w:customStyle="1" w:styleId="ListLabel14">
    <w:name w:val="ListLabel 14"/>
    <w:rsid w:val="00275A41"/>
  </w:style>
  <w:style w:type="character" w:customStyle="1" w:styleId="ListLabel15">
    <w:name w:val="ListLabel 15"/>
    <w:rsid w:val="00275A41"/>
  </w:style>
  <w:style w:type="character" w:customStyle="1" w:styleId="ListLabel16">
    <w:name w:val="ListLabel 16"/>
    <w:rsid w:val="00275A41"/>
  </w:style>
  <w:style w:type="character" w:customStyle="1" w:styleId="ListLabel17">
    <w:name w:val="ListLabel 17"/>
    <w:rsid w:val="00275A41"/>
  </w:style>
  <w:style w:type="character" w:customStyle="1" w:styleId="ListLabel18">
    <w:name w:val="ListLabel 18"/>
    <w:rsid w:val="00275A41"/>
  </w:style>
  <w:style w:type="character" w:customStyle="1" w:styleId="ListLabel19">
    <w:name w:val="ListLabel 19"/>
    <w:rsid w:val="00275A41"/>
  </w:style>
  <w:style w:type="character" w:customStyle="1" w:styleId="ListLabel20">
    <w:name w:val="ListLabel 20"/>
    <w:rsid w:val="00275A41"/>
  </w:style>
  <w:style w:type="character" w:customStyle="1" w:styleId="ListLabel21">
    <w:name w:val="ListLabel 21"/>
    <w:rsid w:val="00275A41"/>
  </w:style>
  <w:style w:type="character" w:customStyle="1" w:styleId="ListLabel22">
    <w:name w:val="ListLabel 22"/>
    <w:rsid w:val="00275A41"/>
  </w:style>
  <w:style w:type="character" w:customStyle="1" w:styleId="ListLabel23">
    <w:name w:val="ListLabel 23"/>
    <w:rsid w:val="00275A41"/>
  </w:style>
  <w:style w:type="character" w:customStyle="1" w:styleId="ListLabel24">
    <w:name w:val="ListLabel 24"/>
    <w:rsid w:val="00275A41"/>
  </w:style>
  <w:style w:type="character" w:customStyle="1" w:styleId="ListLabel25">
    <w:name w:val="ListLabel 25"/>
    <w:rsid w:val="00275A41"/>
  </w:style>
  <w:style w:type="character" w:customStyle="1" w:styleId="ListLabel26">
    <w:name w:val="ListLabel 26"/>
    <w:rsid w:val="00275A41"/>
  </w:style>
  <w:style w:type="character" w:customStyle="1" w:styleId="ListLabel27">
    <w:name w:val="ListLabel 27"/>
    <w:rsid w:val="00275A41"/>
  </w:style>
  <w:style w:type="character" w:customStyle="1" w:styleId="ListLabel28">
    <w:name w:val="ListLabel 28"/>
    <w:rsid w:val="00275A41"/>
  </w:style>
  <w:style w:type="character" w:customStyle="1" w:styleId="ListLabel29">
    <w:name w:val="ListLabel 29"/>
    <w:rsid w:val="00275A41"/>
  </w:style>
  <w:style w:type="character" w:customStyle="1" w:styleId="ListLabel30">
    <w:name w:val="ListLabel 30"/>
    <w:rsid w:val="00275A41"/>
  </w:style>
  <w:style w:type="character" w:customStyle="1" w:styleId="ListLabel31">
    <w:name w:val="ListLabel 31"/>
    <w:rsid w:val="00275A41"/>
  </w:style>
  <w:style w:type="character" w:customStyle="1" w:styleId="ListLabel32">
    <w:name w:val="ListLabel 32"/>
    <w:rsid w:val="00275A41"/>
  </w:style>
  <w:style w:type="character" w:customStyle="1" w:styleId="ListLabel33">
    <w:name w:val="ListLabel 33"/>
    <w:rsid w:val="00275A41"/>
  </w:style>
  <w:style w:type="character" w:customStyle="1" w:styleId="ListLabel34">
    <w:name w:val="ListLabel 34"/>
    <w:rsid w:val="00275A41"/>
  </w:style>
  <w:style w:type="character" w:customStyle="1" w:styleId="ListLabel35">
    <w:name w:val="ListLabel 35"/>
    <w:rsid w:val="00275A41"/>
  </w:style>
  <w:style w:type="character" w:customStyle="1" w:styleId="ListLabel36">
    <w:name w:val="ListLabel 36"/>
    <w:rsid w:val="00275A41"/>
    <w:rPr>
      <w:b/>
      <w:sz w:val="24"/>
    </w:rPr>
  </w:style>
  <w:style w:type="character" w:customStyle="1" w:styleId="ListLabel37">
    <w:name w:val="ListLabel 37"/>
    <w:rsid w:val="00275A41"/>
  </w:style>
  <w:style w:type="character" w:customStyle="1" w:styleId="ListLabel38">
    <w:name w:val="ListLabel 38"/>
    <w:rsid w:val="00275A41"/>
  </w:style>
  <w:style w:type="character" w:customStyle="1" w:styleId="ListLabel39">
    <w:name w:val="ListLabel 39"/>
    <w:rsid w:val="00275A41"/>
  </w:style>
  <w:style w:type="character" w:customStyle="1" w:styleId="af5">
    <w:name w:val="Ссылка указателя"/>
    <w:qFormat/>
    <w:rsid w:val="00275A41"/>
  </w:style>
  <w:style w:type="paragraph" w:customStyle="1" w:styleId="14">
    <w:name w:val="Заголовок1"/>
    <w:basedOn w:val="a1"/>
    <w:next w:val="af6"/>
    <w:rsid w:val="00275A41"/>
    <w:pPr>
      <w:keepNext/>
      <w:spacing w:before="240" w:after="120"/>
    </w:pPr>
    <w:rPr>
      <w:rFonts w:ascii="Liberation Sans" w:eastAsia="Microsoft YaHei" w:hAnsi="Liberation Sans" w:cs="Mangal"/>
      <w:sz w:val="28"/>
      <w:szCs w:val="28"/>
    </w:rPr>
  </w:style>
  <w:style w:type="paragraph" w:styleId="af6">
    <w:name w:val="Body Text"/>
    <w:basedOn w:val="a1"/>
    <w:link w:val="af7"/>
    <w:rsid w:val="00275A41"/>
    <w:pPr>
      <w:spacing w:after="140" w:line="288" w:lineRule="auto"/>
    </w:pPr>
  </w:style>
  <w:style w:type="character" w:customStyle="1" w:styleId="af7">
    <w:name w:val="Основной текст Знак"/>
    <w:link w:val="af6"/>
    <w:locked/>
    <w:rPr>
      <w:rFonts w:ascii="Times New Roman" w:hAnsi="Times New Roman" w:cs="Times New Roman"/>
      <w:sz w:val="24"/>
      <w:lang w:eastAsia="en-US"/>
    </w:rPr>
  </w:style>
  <w:style w:type="paragraph" w:styleId="af8">
    <w:name w:val="List"/>
    <w:basedOn w:val="af6"/>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15">
    <w:name w:val="index 1"/>
    <w:basedOn w:val="a1"/>
    <w:next w:val="a1"/>
    <w:autoRedefine/>
    <w:uiPriority w:val="99"/>
    <w:semiHidden/>
    <w:rsid w:val="0090148A"/>
    <w:pPr>
      <w:ind w:left="240" w:hanging="240"/>
    </w:pPr>
  </w:style>
  <w:style w:type="paragraph" w:styleId="afa">
    <w:name w:val="index heading"/>
    <w:basedOn w:val="a1"/>
    <w:rsid w:val="00275A41"/>
    <w:pPr>
      <w:suppressLineNumbers/>
    </w:pPr>
    <w:rPr>
      <w:rFonts w:cs="Mangal"/>
    </w:rPr>
  </w:style>
  <w:style w:type="paragraph" w:styleId="afb">
    <w:name w:val="header"/>
    <w:basedOn w:val="a1"/>
    <w:link w:val="16"/>
    <w:rsid w:val="0090148A"/>
    <w:pPr>
      <w:tabs>
        <w:tab w:val="center" w:pos="4677"/>
        <w:tab w:val="right" w:pos="9355"/>
      </w:tabs>
      <w:spacing w:line="240" w:lineRule="auto"/>
    </w:pPr>
  </w:style>
  <w:style w:type="character" w:customStyle="1" w:styleId="16">
    <w:name w:val="Верхний колонтитул Знак1"/>
    <w:link w:val="afb"/>
    <w:uiPriority w:val="99"/>
    <w:locked/>
    <w:rPr>
      <w:rFonts w:ascii="Times New Roman" w:hAnsi="Times New Roman" w:cs="Times New Roman"/>
      <w:sz w:val="24"/>
      <w:lang w:eastAsia="en-US"/>
    </w:rPr>
  </w:style>
  <w:style w:type="paragraph" w:styleId="afc">
    <w:name w:val="footer"/>
    <w:basedOn w:val="a1"/>
    <w:link w:val="17"/>
    <w:rsid w:val="0090148A"/>
    <w:pPr>
      <w:tabs>
        <w:tab w:val="center" w:pos="4677"/>
        <w:tab w:val="right" w:pos="9355"/>
      </w:tabs>
      <w:spacing w:line="240" w:lineRule="auto"/>
    </w:pPr>
  </w:style>
  <w:style w:type="character" w:customStyle="1" w:styleId="17">
    <w:name w:val="Нижний колонтитул Знак1"/>
    <w:link w:val="afc"/>
    <w:uiPriority w:val="99"/>
    <w:locked/>
    <w:rPr>
      <w:rFonts w:ascii="Times New Roman" w:hAnsi="Times New Roman" w:cs="Times New Roman"/>
      <w:sz w:val="24"/>
      <w:lang w:eastAsia="en-US"/>
    </w:rPr>
  </w:style>
  <w:style w:type="paragraph" w:styleId="afd">
    <w:name w:val="Normal (Web)"/>
    <w:basedOn w:val="a1"/>
    <w:link w:val="afe"/>
    <w:uiPriority w:val="99"/>
    <w:qFormat/>
    <w:rsid w:val="0090148A"/>
    <w:pPr>
      <w:spacing w:beforeAutospacing="1" w:afterAutospacing="1" w:line="288" w:lineRule="auto"/>
    </w:pPr>
    <w:rPr>
      <w:rFonts w:eastAsia="Times New Roman"/>
      <w:szCs w:val="24"/>
      <w:lang w:eastAsia="ru-RU"/>
    </w:rPr>
  </w:style>
  <w:style w:type="paragraph" w:styleId="aff">
    <w:name w:val="List Paragraph"/>
    <w:basedOn w:val="a1"/>
    <w:link w:val="18"/>
    <w:uiPriority w:val="34"/>
    <w:qFormat/>
    <w:rsid w:val="0090148A"/>
    <w:pPr>
      <w:ind w:left="720"/>
    </w:pPr>
  </w:style>
  <w:style w:type="paragraph" w:customStyle="1" w:styleId="desc">
    <w:name w:val="desc"/>
    <w:basedOn w:val="a1"/>
    <w:rsid w:val="0090148A"/>
    <w:pPr>
      <w:spacing w:beforeAutospacing="1" w:afterAutospacing="1" w:line="240" w:lineRule="auto"/>
    </w:pPr>
    <w:rPr>
      <w:rFonts w:eastAsia="Times New Roman"/>
      <w:szCs w:val="24"/>
      <w:lang w:eastAsia="ru-RU"/>
    </w:rPr>
  </w:style>
  <w:style w:type="paragraph" w:styleId="aff0">
    <w:name w:val="TOC Heading"/>
    <w:basedOn w:val="11"/>
    <w:uiPriority w:val="39"/>
    <w:qFormat/>
    <w:rsid w:val="0090148A"/>
    <w:pPr>
      <w:spacing w:line="276" w:lineRule="auto"/>
    </w:pPr>
  </w:style>
  <w:style w:type="paragraph" w:styleId="aff1">
    <w:name w:val="Balloon Text"/>
    <w:basedOn w:val="a1"/>
    <w:link w:val="19"/>
    <w:qFormat/>
    <w:rsid w:val="0090148A"/>
    <w:pPr>
      <w:spacing w:line="240" w:lineRule="auto"/>
    </w:pPr>
    <w:rPr>
      <w:rFonts w:ascii="Tahoma" w:hAnsi="Tahoma" w:cs="Tahoma"/>
      <w:sz w:val="16"/>
      <w:szCs w:val="16"/>
    </w:rPr>
  </w:style>
  <w:style w:type="character" w:customStyle="1" w:styleId="19">
    <w:name w:val="Текст выноски Знак1"/>
    <w:link w:val="aff1"/>
    <w:uiPriority w:val="99"/>
    <w:locked/>
    <w:rPr>
      <w:rFonts w:ascii="Times New Roman" w:hAnsi="Times New Roman" w:cs="Times New Roman"/>
      <w:sz w:val="2"/>
      <w:lang w:eastAsia="en-US"/>
    </w:rPr>
  </w:style>
  <w:style w:type="paragraph" w:styleId="1a">
    <w:name w:val="toc 1"/>
    <w:basedOn w:val="a1"/>
    <w:autoRedefine/>
    <w:uiPriority w:val="39"/>
    <w:qFormat/>
    <w:rsid w:val="00186C35"/>
    <w:pPr>
      <w:tabs>
        <w:tab w:val="right" w:leader="dot" w:pos="9345"/>
      </w:tabs>
      <w:spacing w:after="100"/>
      <w:ind w:firstLine="0"/>
    </w:pPr>
  </w:style>
  <w:style w:type="paragraph" w:styleId="a2">
    <w:name w:val="Subtitle"/>
    <w:basedOn w:val="a1"/>
    <w:link w:val="1b"/>
    <w:uiPriority w:val="11"/>
    <w:qFormat/>
    <w:rsid w:val="0090148A"/>
    <w:pPr>
      <w:suppressAutoHyphens/>
      <w:spacing w:before="240"/>
    </w:pPr>
    <w:rPr>
      <w:b/>
      <w:szCs w:val="24"/>
      <w:u w:val="single"/>
    </w:rPr>
  </w:style>
  <w:style w:type="character" w:customStyle="1" w:styleId="1b">
    <w:name w:val="Подзаголовок Знак1"/>
    <w:link w:val="a2"/>
    <w:uiPriority w:val="11"/>
    <w:locked/>
    <w:rPr>
      <w:rFonts w:ascii="Cambria" w:hAnsi="Cambria" w:cs="Times New Roman"/>
      <w:sz w:val="24"/>
      <w:szCs w:val="24"/>
      <w:lang w:eastAsia="en-US"/>
    </w:rPr>
  </w:style>
  <w:style w:type="paragraph" w:styleId="aff2">
    <w:name w:val="No Spacing"/>
    <w:basedOn w:val="aff"/>
    <w:uiPriority w:val="1"/>
    <w:qFormat/>
    <w:rsid w:val="0090148A"/>
    <w:pPr>
      <w:spacing w:before="240"/>
      <w:ind w:left="851" w:hanging="425"/>
    </w:pPr>
    <w:rPr>
      <w:szCs w:val="24"/>
    </w:rPr>
  </w:style>
  <w:style w:type="paragraph" w:customStyle="1" w:styleId="aff3">
    <w:name w:val="УДД"/>
    <w:aliases w:val="УУР"/>
    <w:basedOn w:val="aff2"/>
    <w:rsid w:val="00B104EF"/>
    <w:pPr>
      <w:spacing w:before="0"/>
      <w:ind w:left="709" w:firstLine="0"/>
    </w:pPr>
    <w:rPr>
      <w:b/>
    </w:rPr>
  </w:style>
  <w:style w:type="paragraph" w:customStyle="1" w:styleId="aff4">
    <w:name w:val="Ком"/>
    <w:basedOn w:val="aff3"/>
    <w:rsid w:val="00334F6C"/>
    <w:rPr>
      <w:b w:val="0"/>
    </w:rPr>
  </w:style>
  <w:style w:type="paragraph" w:styleId="aff5">
    <w:name w:val="annotation text"/>
    <w:basedOn w:val="a1"/>
    <w:link w:val="1c"/>
    <w:qFormat/>
    <w:rsid w:val="0090148A"/>
    <w:pPr>
      <w:spacing w:line="240" w:lineRule="auto"/>
    </w:pPr>
    <w:rPr>
      <w:sz w:val="20"/>
      <w:szCs w:val="20"/>
    </w:rPr>
  </w:style>
  <w:style w:type="character" w:customStyle="1" w:styleId="1c">
    <w:name w:val="Текст примечания Знак1"/>
    <w:link w:val="aff5"/>
    <w:uiPriority w:val="99"/>
    <w:locked/>
    <w:rPr>
      <w:rFonts w:ascii="Times New Roman" w:hAnsi="Times New Roman" w:cs="Times New Roman"/>
      <w:sz w:val="20"/>
      <w:szCs w:val="20"/>
      <w:lang w:eastAsia="en-US"/>
    </w:rPr>
  </w:style>
  <w:style w:type="paragraph" w:styleId="aff6">
    <w:name w:val="annotation subject"/>
    <w:basedOn w:val="aff5"/>
    <w:link w:val="1d"/>
    <w:qFormat/>
    <w:rsid w:val="0090148A"/>
    <w:rPr>
      <w:b/>
      <w:bCs/>
    </w:rPr>
  </w:style>
  <w:style w:type="character" w:customStyle="1" w:styleId="1d">
    <w:name w:val="Тема примечания Знак1"/>
    <w:link w:val="aff6"/>
    <w:uiPriority w:val="99"/>
    <w:locked/>
    <w:rPr>
      <w:rFonts w:ascii="Times New Roman" w:hAnsi="Times New Roman" w:cs="Times New Roman"/>
      <w:b/>
      <w:bCs/>
      <w:sz w:val="20"/>
      <w:szCs w:val="20"/>
      <w:lang w:eastAsia="en-US"/>
    </w:rPr>
  </w:style>
  <w:style w:type="paragraph" w:styleId="aff7">
    <w:name w:val="Title"/>
    <w:basedOn w:val="a1"/>
    <w:link w:val="1e"/>
    <w:qFormat/>
    <w:rsid w:val="0090148A"/>
    <w:pPr>
      <w:jc w:val="center"/>
    </w:pPr>
    <w:rPr>
      <w:rFonts w:eastAsia="Times New Roman"/>
      <w:spacing w:val="-10"/>
      <w:sz w:val="28"/>
      <w:szCs w:val="56"/>
      <w:u w:val="single"/>
    </w:rPr>
  </w:style>
  <w:style w:type="character" w:customStyle="1" w:styleId="1e">
    <w:name w:val="Название Знак1"/>
    <w:link w:val="aff7"/>
    <w:locked/>
    <w:rPr>
      <w:rFonts w:ascii="Cambria" w:hAnsi="Cambria" w:cs="Times New Roman"/>
      <w:b/>
      <w:bCs/>
      <w:kern w:val="28"/>
      <w:sz w:val="32"/>
      <w:szCs w:val="32"/>
      <w:lang w:eastAsia="en-US"/>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90148A"/>
    <w:pPr>
      <w:widowControl w:val="0"/>
      <w:jc w:val="both"/>
    </w:pPr>
    <w:rPr>
      <w:rFonts w:ascii="Times New Roman" w:eastAsia="Times New Roman" w:hAnsi="Times New Roman"/>
    </w:rPr>
  </w:style>
  <w:style w:type="paragraph" w:styleId="aff8">
    <w:name w:val="footnote text"/>
    <w:basedOn w:val="a1"/>
    <w:link w:val="1f"/>
    <w:qFormat/>
    <w:rsid w:val="0090148A"/>
    <w:pPr>
      <w:spacing w:after="200" w:line="276" w:lineRule="auto"/>
    </w:pPr>
    <w:rPr>
      <w:rFonts w:ascii="Calibri" w:hAnsi="Calibri"/>
      <w:sz w:val="20"/>
      <w:szCs w:val="20"/>
    </w:rPr>
  </w:style>
  <w:style w:type="character" w:customStyle="1" w:styleId="1f">
    <w:name w:val="Текст сноски Знак1"/>
    <w:link w:val="aff8"/>
    <w:uiPriority w:val="99"/>
    <w:locked/>
    <w:rPr>
      <w:rFonts w:ascii="Times New Roman" w:hAnsi="Times New Roman" w:cs="Times New Roman"/>
      <w:sz w:val="20"/>
      <w:szCs w:val="20"/>
      <w:lang w:eastAsia="en-US"/>
    </w:rPr>
  </w:style>
  <w:style w:type="paragraph" w:customStyle="1" w:styleId="1f0">
    <w:name w:val="Оглавление 1 Знак"/>
    <w:basedOn w:val="Normal10"/>
    <w:qFormat/>
    <w:rsid w:val="0090148A"/>
    <w:pPr>
      <w:spacing w:line="360" w:lineRule="auto"/>
      <w:ind w:left="709" w:hanging="283"/>
    </w:pPr>
    <w:rPr>
      <w:sz w:val="24"/>
      <w:szCs w:val="24"/>
    </w:rPr>
  </w:style>
  <w:style w:type="paragraph" w:customStyle="1" w:styleId="aff9">
    <w:name w:val="Содержимое врезки"/>
    <w:basedOn w:val="a1"/>
    <w:uiPriority w:val="99"/>
    <w:qFormat/>
    <w:rsid w:val="00275A41"/>
  </w:style>
  <w:style w:type="table" w:styleId="affa">
    <w:name w:val="Table Grid"/>
    <w:basedOn w:val="a4"/>
    <w:rsid w:val="00901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Стиль"/>
    <w:uiPriority w:val="99"/>
    <w:rsid w:val="00275A41"/>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jc w:val="center"/>
      <w:outlineLvl w:val="0"/>
    </w:pPr>
    <w:rPr>
      <w:rFonts w:ascii="Times New Roman" w:hAnsi="Times New Roman"/>
      <w:b/>
      <w:sz w:val="28"/>
      <w:szCs w:val="22"/>
      <w:lang w:eastAsia="en-US"/>
    </w:rPr>
  </w:style>
  <w:style w:type="character" w:styleId="affc">
    <w:name w:val="Strong"/>
    <w:uiPriority w:val="22"/>
    <w:qFormat/>
    <w:rsid w:val="009E685D"/>
    <w:rPr>
      <w:rFonts w:cs="Times New Roman"/>
      <w:b/>
      <w:bCs/>
    </w:rPr>
  </w:style>
  <w:style w:type="character" w:styleId="affd">
    <w:name w:val="Emphasis"/>
    <w:uiPriority w:val="20"/>
    <w:qFormat/>
    <w:rsid w:val="002F7719"/>
    <w:rPr>
      <w:rFonts w:cs="Times New Roman"/>
      <w:i/>
      <w:iCs/>
    </w:rPr>
  </w:style>
  <w:style w:type="character" w:styleId="affe">
    <w:name w:val="Hyperlink"/>
    <w:uiPriority w:val="99"/>
    <w:rsid w:val="00275A41"/>
    <w:rPr>
      <w:rFonts w:cs="Times New Roman"/>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link w:val="10"/>
    <w:locked/>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f">
    <w:name w:val="Revision"/>
    <w:hidden/>
    <w:uiPriority w:val="99"/>
    <w:rsid w:val="00AE3406"/>
    <w:rPr>
      <w:rFonts w:ascii="Times New Roman" w:hAnsi="Times New Roman"/>
      <w:sz w:val="24"/>
      <w:szCs w:val="22"/>
      <w:lang w:eastAsia="en-US"/>
    </w:rPr>
  </w:style>
  <w:style w:type="paragraph" w:customStyle="1" w:styleId="a0">
    <w:name w:val="Список ключевых слов"/>
    <w:basedOn w:val="aff"/>
    <w:link w:val="afff0"/>
    <w:qFormat/>
    <w:rsid w:val="0021676E"/>
    <w:pPr>
      <w:numPr>
        <w:numId w:val="2"/>
      </w:numPr>
      <w:ind w:left="0" w:firstLine="709"/>
    </w:pPr>
    <w:rPr>
      <w:szCs w:val="28"/>
    </w:rPr>
  </w:style>
  <w:style w:type="paragraph" w:customStyle="1" w:styleId="afff1">
    <w:name w:val="Сокращения"/>
    <w:basedOn w:val="a1"/>
    <w:link w:val="afff2"/>
    <w:qFormat/>
    <w:rsid w:val="0021676E"/>
  </w:style>
  <w:style w:type="character" w:customStyle="1" w:styleId="18">
    <w:name w:val="Абзац списка Знак1"/>
    <w:link w:val="aff"/>
    <w:uiPriority w:val="34"/>
    <w:locked/>
    <w:rsid w:val="0021676E"/>
    <w:rPr>
      <w:rFonts w:ascii="Times New Roman" w:hAnsi="Times New Roman" w:cs="Times New Roman"/>
      <w:sz w:val="24"/>
    </w:rPr>
  </w:style>
  <w:style w:type="character" w:customStyle="1" w:styleId="afff0">
    <w:name w:val="Список ключевых слов Знак"/>
    <w:link w:val="a0"/>
    <w:locked/>
    <w:rsid w:val="0021676E"/>
    <w:rPr>
      <w:rFonts w:ascii="Times New Roman" w:hAnsi="Times New Roman"/>
      <w:sz w:val="24"/>
      <w:szCs w:val="28"/>
      <w:lang w:eastAsia="en-US"/>
    </w:rPr>
  </w:style>
  <w:style w:type="paragraph" w:customStyle="1" w:styleId="afff3">
    <w:name w:val="Наим. раздела"/>
    <w:basedOn w:val="CustomContentNormal"/>
    <w:link w:val="afff4"/>
    <w:qFormat/>
    <w:rsid w:val="00C4630C"/>
  </w:style>
  <w:style w:type="character" w:customStyle="1" w:styleId="afff2">
    <w:name w:val="Сокращения Знак"/>
    <w:link w:val="afff1"/>
    <w:locked/>
    <w:rsid w:val="0021676E"/>
    <w:rPr>
      <w:rFonts w:ascii="Times New Roman" w:hAnsi="Times New Roman" w:cs="Times New Roman"/>
      <w:sz w:val="24"/>
    </w:rPr>
  </w:style>
  <w:style w:type="paragraph" w:customStyle="1" w:styleId="1f1">
    <w:name w:val="Текст в 1 разделе"/>
    <w:basedOn w:val="a1"/>
    <w:link w:val="1f2"/>
    <w:rsid w:val="0021676E"/>
    <w:rPr>
      <w:rFonts w:eastAsia="Times New Roman"/>
      <w:szCs w:val="24"/>
    </w:rPr>
  </w:style>
  <w:style w:type="character" w:customStyle="1" w:styleId="CustomContentNormal0">
    <w:name w:val="Custom Content Normal Знак"/>
    <w:link w:val="CustomContentNormal"/>
    <w:locked/>
    <w:rsid w:val="0021676E"/>
    <w:rPr>
      <w:rFonts w:ascii="Times New Roman" w:hAnsi="Times New Roman" w:cs="Times New Roman"/>
      <w:b/>
      <w:sz w:val="22"/>
      <w:szCs w:val="22"/>
      <w:lang w:val="ru-RU" w:eastAsia="en-US" w:bidi="ar-SA"/>
    </w:rPr>
  </w:style>
  <w:style w:type="character" w:customStyle="1" w:styleId="afff4">
    <w:name w:val="Наим. раздела Знак"/>
    <w:basedOn w:val="CustomContentNormal0"/>
    <w:link w:val="afff3"/>
    <w:locked/>
    <w:rsid w:val="00C4630C"/>
    <w:rPr>
      <w:rFonts w:ascii="Times New Roman" w:hAnsi="Times New Roman" w:cs="Times New Roman"/>
      <w:b/>
      <w:sz w:val="22"/>
      <w:szCs w:val="22"/>
      <w:lang w:val="ru-RU" w:eastAsia="en-US" w:bidi="ar-SA"/>
    </w:rPr>
  </w:style>
  <w:style w:type="paragraph" w:customStyle="1" w:styleId="afff5">
    <w:name w:val="Таблицы"/>
    <w:basedOn w:val="afd"/>
    <w:link w:val="afff6"/>
    <w:qFormat/>
    <w:rsid w:val="0021676E"/>
    <w:pPr>
      <w:spacing w:line="240" w:lineRule="auto"/>
      <w:ind w:firstLine="0"/>
    </w:pPr>
  </w:style>
  <w:style w:type="character" w:customStyle="1" w:styleId="1f2">
    <w:name w:val="Текст в 1 разделе Знак"/>
    <w:link w:val="1f1"/>
    <w:locked/>
    <w:rsid w:val="0021676E"/>
    <w:rPr>
      <w:rFonts w:ascii="Times New Roman" w:hAnsi="Times New Roman" w:cs="Times New Roman"/>
      <w:sz w:val="24"/>
      <w:szCs w:val="24"/>
    </w:rPr>
  </w:style>
  <w:style w:type="paragraph" w:customStyle="1" w:styleId="afff7">
    <w:name w:val="Наим. табл"/>
    <w:basedOn w:val="a1"/>
    <w:link w:val="afff8"/>
    <w:qFormat/>
    <w:rsid w:val="0021676E"/>
  </w:style>
  <w:style w:type="character" w:customStyle="1" w:styleId="afe">
    <w:name w:val="Обычный (веб) Знак"/>
    <w:link w:val="afd"/>
    <w:locked/>
    <w:rsid w:val="0021676E"/>
    <w:rPr>
      <w:rFonts w:ascii="Times New Roman" w:hAnsi="Times New Roman" w:cs="Times New Roman"/>
      <w:sz w:val="24"/>
      <w:szCs w:val="24"/>
      <w:lang w:eastAsia="ru-RU"/>
    </w:rPr>
  </w:style>
  <w:style w:type="character" w:customStyle="1" w:styleId="afff6">
    <w:name w:val="Таблицы Знак"/>
    <w:basedOn w:val="afe"/>
    <w:link w:val="afff5"/>
    <w:locked/>
    <w:rsid w:val="0021676E"/>
    <w:rPr>
      <w:rFonts w:ascii="Times New Roman" w:hAnsi="Times New Roman" w:cs="Times New Roman"/>
      <w:sz w:val="24"/>
      <w:szCs w:val="24"/>
      <w:lang w:eastAsia="ru-RU"/>
    </w:rPr>
  </w:style>
  <w:style w:type="paragraph" w:customStyle="1" w:styleId="2-6">
    <w:name w:val="Вводный текст 2-6 разделы"/>
    <w:basedOn w:val="a1"/>
    <w:link w:val="2-60"/>
    <w:rsid w:val="00334F6C"/>
    <w:rPr>
      <w:szCs w:val="24"/>
    </w:rPr>
  </w:style>
  <w:style w:type="character" w:customStyle="1" w:styleId="afff8">
    <w:name w:val="Наим. табл Знак"/>
    <w:link w:val="afff7"/>
    <w:locked/>
    <w:rsid w:val="0021676E"/>
    <w:rPr>
      <w:rFonts w:ascii="Times New Roman" w:hAnsi="Times New Roman" w:cs="Times New Roman"/>
      <w:sz w:val="24"/>
    </w:rPr>
  </w:style>
  <w:style w:type="paragraph" w:customStyle="1" w:styleId="afff9">
    <w:name w:val="Рекомендация"/>
    <w:basedOn w:val="10"/>
    <w:link w:val="afffa"/>
    <w:qFormat/>
    <w:rsid w:val="0021676E"/>
    <w:pPr>
      <w:tabs>
        <w:tab w:val="num" w:pos="720"/>
      </w:tabs>
      <w:ind w:left="720" w:hanging="360"/>
    </w:pPr>
  </w:style>
  <w:style w:type="character" w:customStyle="1" w:styleId="2-60">
    <w:name w:val="Вводный текст 2-6 разделы Знак"/>
    <w:link w:val="2-6"/>
    <w:locked/>
    <w:rsid w:val="00334F6C"/>
    <w:rPr>
      <w:rFonts w:ascii="Times New Roman" w:hAnsi="Times New Roman" w:cs="Times New Roman"/>
      <w:sz w:val="24"/>
      <w:szCs w:val="24"/>
    </w:rPr>
  </w:style>
  <w:style w:type="paragraph" w:customStyle="1" w:styleId="1f3">
    <w:name w:val="УДД1"/>
    <w:aliases w:val="УУР1"/>
    <w:basedOn w:val="aff3"/>
    <w:uiPriority w:val="99"/>
    <w:rsid w:val="0021676E"/>
  </w:style>
  <w:style w:type="character" w:customStyle="1" w:styleId="afffa">
    <w:name w:val="Рекомендация Знак"/>
    <w:basedOn w:val="110"/>
    <w:link w:val="afff9"/>
    <w:locked/>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link w:val="afffb"/>
    <w:uiPriority w:val="99"/>
    <w:locked/>
    <w:rsid w:val="00094ED6"/>
    <w:rPr>
      <w:rFonts w:ascii="Times New Roman" w:hAnsi="Times New Roman" w:cs="Times New Roman"/>
      <w:i/>
      <w:color w:val="FF0000"/>
      <w:sz w:val="24"/>
      <w:szCs w:val="24"/>
    </w:rPr>
  </w:style>
  <w:style w:type="table" w:customStyle="1" w:styleId="71">
    <w:name w:val="Сетка таблицы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ссылка"/>
    <w:basedOn w:val="a1"/>
    <w:link w:val="afffe"/>
    <w:qFormat/>
    <w:rsid w:val="00A91645"/>
    <w:rPr>
      <w:rFonts w:eastAsia="Times New Roman"/>
      <w:i/>
      <w:color w:val="0070C0"/>
      <w:szCs w:val="24"/>
      <w:u w:val="single"/>
    </w:rPr>
  </w:style>
  <w:style w:type="character" w:customStyle="1" w:styleId="afffe">
    <w:name w:val="ссылка Знак"/>
    <w:link w:val="afffd"/>
    <w:locked/>
    <w:rsid w:val="00A91645"/>
    <w:rPr>
      <w:rFonts w:ascii="Times New Roman" w:hAnsi="Times New Roman" w:cs="Times New Roman"/>
      <w:i/>
      <w:color w:val="0070C0"/>
      <w:sz w:val="24"/>
      <w:szCs w:val="24"/>
      <w:u w:val="single"/>
    </w:rPr>
  </w:style>
  <w:style w:type="character" w:customStyle="1" w:styleId="affff">
    <w:name w:val="Основной текст_"/>
    <w:link w:val="1f5"/>
    <w:locked/>
    <w:rsid w:val="00C4630C"/>
    <w:rPr>
      <w:rFonts w:ascii="Times New Roman" w:hAnsi="Times New Roman" w:cs="Times New Roman"/>
      <w:sz w:val="28"/>
      <w:szCs w:val="28"/>
      <w:shd w:val="clear" w:color="auto" w:fill="FFFFFF"/>
    </w:rPr>
  </w:style>
  <w:style w:type="character" w:customStyle="1" w:styleId="22">
    <w:name w:val="Заголовок №2_"/>
    <w:link w:val="23"/>
    <w:locked/>
    <w:rsid w:val="00C4630C"/>
    <w:rPr>
      <w:rFonts w:ascii="Times New Roman" w:hAnsi="Times New Roman" w:cs="Times New Roman"/>
      <w:b/>
      <w:bCs/>
      <w:sz w:val="28"/>
      <w:szCs w:val="28"/>
      <w:shd w:val="clear" w:color="auto" w:fill="FFFFFF"/>
    </w:rPr>
  </w:style>
  <w:style w:type="paragraph" w:customStyle="1" w:styleId="1f5">
    <w:name w:val="Основной текст1"/>
    <w:basedOn w:val="a1"/>
    <w:link w:val="affff"/>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character" w:customStyle="1" w:styleId="30">
    <w:name w:val="Заголовок 3 Знак"/>
    <w:link w:val="3"/>
    <w:rsid w:val="00CC369D"/>
    <w:rPr>
      <w:rFonts w:ascii="Calibri Light" w:eastAsia="Times New Roman" w:hAnsi="Calibri Light"/>
      <w:b/>
      <w:bCs/>
      <w:color w:val="5B9BD5"/>
      <w:lang w:eastAsia="en-US"/>
    </w:rPr>
  </w:style>
  <w:style w:type="character" w:customStyle="1" w:styleId="40">
    <w:name w:val="Заголовок 4 Знак"/>
    <w:link w:val="4"/>
    <w:rsid w:val="00CC369D"/>
    <w:rPr>
      <w:rFonts w:ascii="Calibri Light" w:eastAsia="Times New Roman" w:hAnsi="Calibri Light"/>
      <w:i/>
      <w:iCs/>
      <w:color w:val="2E74B5"/>
      <w:lang w:eastAsia="en-US"/>
    </w:rPr>
  </w:style>
  <w:style w:type="character" w:customStyle="1" w:styleId="50">
    <w:name w:val="Заголовок 5 Знак"/>
    <w:link w:val="5"/>
    <w:rsid w:val="00CC369D"/>
    <w:rPr>
      <w:rFonts w:ascii="Calibri Light" w:eastAsia="Times New Roman" w:hAnsi="Calibri Light"/>
      <w:color w:val="1F4D78"/>
      <w:lang w:eastAsia="en-US"/>
    </w:rPr>
  </w:style>
  <w:style w:type="character" w:customStyle="1" w:styleId="60">
    <w:name w:val="Заголовок 6 Знак"/>
    <w:link w:val="6"/>
    <w:rsid w:val="00CC369D"/>
    <w:rPr>
      <w:rFonts w:ascii="Times New Roman" w:eastAsia="Times New Roman" w:hAnsi="Times New Roman"/>
      <w:i/>
      <w:iCs/>
      <w:sz w:val="24"/>
      <w:szCs w:val="24"/>
      <w:lang w:val="en-US"/>
    </w:rPr>
  </w:style>
  <w:style w:type="character" w:customStyle="1" w:styleId="70">
    <w:name w:val="Заголовок 7 Знак"/>
    <w:link w:val="7"/>
    <w:rsid w:val="00CC369D"/>
    <w:rPr>
      <w:rFonts w:ascii="Arial" w:eastAsia="Times New Roman" w:hAnsi="Arial" w:cs="Arial"/>
      <w:b/>
      <w:bCs/>
      <w:sz w:val="28"/>
      <w:szCs w:val="28"/>
    </w:rPr>
  </w:style>
  <w:style w:type="paragraph" w:customStyle="1" w:styleId="affff0">
    <w:name w:val="УДД;УУР"/>
    <w:basedOn w:val="aff2"/>
    <w:rsid w:val="00CC369D"/>
    <w:pPr>
      <w:spacing w:before="0"/>
      <w:ind w:left="709" w:firstLine="0"/>
      <w:contextualSpacing/>
    </w:pPr>
    <w:rPr>
      <w:b/>
    </w:rPr>
  </w:style>
  <w:style w:type="paragraph" w:customStyle="1" w:styleId="ConsPlusNormal">
    <w:name w:val="ConsPlusNormal"/>
    <w:qFormat/>
    <w:rsid w:val="00CC369D"/>
    <w:pPr>
      <w:widowControl w:val="0"/>
      <w:autoSpaceDE w:val="0"/>
      <w:autoSpaceDN w:val="0"/>
    </w:pPr>
    <w:rPr>
      <w:rFonts w:eastAsia="Times New Roman" w:cs="Calibri"/>
      <w:sz w:val="22"/>
    </w:rPr>
  </w:style>
  <w:style w:type="paragraph" w:styleId="32">
    <w:name w:val="toc 3"/>
    <w:basedOn w:val="a1"/>
    <w:next w:val="a1"/>
    <w:autoRedefine/>
    <w:uiPriority w:val="39"/>
    <w:unhideWhenUsed/>
    <w:qFormat/>
    <w:locked/>
    <w:rsid w:val="00CC369D"/>
    <w:pPr>
      <w:spacing w:after="100" w:line="288" w:lineRule="auto"/>
      <w:ind w:left="440" w:firstLine="567"/>
    </w:pPr>
    <w:rPr>
      <w:rFonts w:ascii="Calibri" w:eastAsia="Times New Roman" w:hAnsi="Calibri"/>
      <w:sz w:val="22"/>
      <w:lang w:eastAsia="ru-RU"/>
    </w:rPr>
  </w:style>
  <w:style w:type="numbering" w:customStyle="1" w:styleId="1f6">
    <w:name w:val="Нет списка1"/>
    <w:next w:val="a5"/>
    <w:uiPriority w:val="99"/>
    <w:semiHidden/>
    <w:unhideWhenUsed/>
    <w:rsid w:val="00CC369D"/>
  </w:style>
  <w:style w:type="numbering" w:customStyle="1" w:styleId="24">
    <w:name w:val="Нет списка2"/>
    <w:next w:val="a5"/>
    <w:uiPriority w:val="99"/>
    <w:semiHidden/>
    <w:unhideWhenUsed/>
    <w:rsid w:val="00CC369D"/>
  </w:style>
  <w:style w:type="numbering" w:customStyle="1" w:styleId="33">
    <w:name w:val="Нет списка3"/>
    <w:next w:val="a5"/>
    <w:uiPriority w:val="99"/>
    <w:semiHidden/>
    <w:unhideWhenUsed/>
    <w:rsid w:val="00CC369D"/>
  </w:style>
  <w:style w:type="paragraph" w:styleId="HTML">
    <w:name w:val="HTML Preformatted"/>
    <w:basedOn w:val="a1"/>
    <w:link w:val="HTML0"/>
    <w:rsid w:val="00CC3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pPr>
    <w:rPr>
      <w:rFonts w:ascii="Courier New" w:eastAsia="Times New Roman" w:hAnsi="Courier New" w:cs="Courier New"/>
      <w:sz w:val="20"/>
      <w:szCs w:val="20"/>
      <w:lang w:eastAsia="ru-RU"/>
    </w:rPr>
  </w:style>
  <w:style w:type="character" w:customStyle="1" w:styleId="HTML0">
    <w:name w:val="Стандартный HTML Знак"/>
    <w:link w:val="HTML"/>
    <w:rsid w:val="00CC369D"/>
    <w:rPr>
      <w:rFonts w:ascii="Courier New" w:eastAsia="Times New Roman" w:hAnsi="Courier New" w:cs="Courier New"/>
      <w:sz w:val="20"/>
      <w:szCs w:val="20"/>
    </w:rPr>
  </w:style>
  <w:style w:type="paragraph" w:styleId="affff1">
    <w:name w:val="endnote text"/>
    <w:basedOn w:val="a1"/>
    <w:link w:val="affff2"/>
    <w:uiPriority w:val="99"/>
    <w:unhideWhenUsed/>
    <w:rsid w:val="00CC369D"/>
    <w:pPr>
      <w:spacing w:line="240" w:lineRule="auto"/>
      <w:ind w:firstLine="567"/>
    </w:pPr>
    <w:rPr>
      <w:rFonts w:ascii="Calibri" w:hAnsi="Calibri"/>
      <w:sz w:val="20"/>
      <w:szCs w:val="20"/>
    </w:rPr>
  </w:style>
  <w:style w:type="character" w:customStyle="1" w:styleId="affff2">
    <w:name w:val="Текст концевой сноски Знак"/>
    <w:link w:val="affff1"/>
    <w:uiPriority w:val="99"/>
    <w:rsid w:val="00CC369D"/>
    <w:rPr>
      <w:sz w:val="20"/>
      <w:szCs w:val="20"/>
      <w:lang w:eastAsia="en-US"/>
    </w:rPr>
  </w:style>
  <w:style w:type="character" w:customStyle="1" w:styleId="1f7">
    <w:name w:val="Строгий1"/>
    <w:rsid w:val="00CC369D"/>
    <w:rPr>
      <w:b/>
      <w:bCs/>
    </w:rPr>
  </w:style>
  <w:style w:type="paragraph" w:customStyle="1" w:styleId="310">
    <w:name w:val="Основной текст с отступом 31"/>
    <w:basedOn w:val="a1"/>
    <w:rsid w:val="00CC369D"/>
    <w:pPr>
      <w:suppressAutoHyphens/>
      <w:spacing w:after="120" w:line="240" w:lineRule="auto"/>
      <w:ind w:left="283" w:firstLine="567"/>
    </w:pPr>
    <w:rPr>
      <w:rFonts w:eastAsia="Times New Roman" w:cs="Calibri"/>
      <w:sz w:val="16"/>
      <w:szCs w:val="16"/>
      <w:lang w:eastAsia="ar-SA"/>
    </w:rPr>
  </w:style>
  <w:style w:type="table" w:customStyle="1" w:styleId="25">
    <w:name w:val="Сетка таблицы2"/>
    <w:basedOn w:val="a4"/>
    <w:next w:val="affa"/>
    <w:uiPriority w:val="59"/>
    <w:rsid w:val="00CC3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endnote reference"/>
    <w:unhideWhenUsed/>
    <w:rsid w:val="00CC369D"/>
    <w:rPr>
      <w:vertAlign w:val="superscript"/>
    </w:rPr>
  </w:style>
  <w:style w:type="character" w:customStyle="1" w:styleId="Arial105pt">
    <w:name w:val="Основной текст + Arial;10;5 pt"/>
    <w:rsid w:val="00CC369D"/>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CC369D"/>
  </w:style>
  <w:style w:type="character" w:styleId="affff4">
    <w:name w:val="FollowedHyperlink"/>
    <w:uiPriority w:val="99"/>
    <w:unhideWhenUsed/>
    <w:rsid w:val="00CC369D"/>
    <w:rPr>
      <w:color w:val="954F72"/>
      <w:u w:val="single"/>
    </w:rPr>
  </w:style>
  <w:style w:type="paragraph" w:customStyle="1" w:styleId="firstlast">
    <w:name w:val="first last"/>
    <w:basedOn w:val="a1"/>
    <w:uiPriority w:val="99"/>
    <w:rsid w:val="00CC369D"/>
    <w:pPr>
      <w:spacing w:before="100" w:beforeAutospacing="1" w:after="100" w:afterAutospacing="1" w:line="240" w:lineRule="auto"/>
      <w:ind w:firstLine="567"/>
    </w:pPr>
    <w:rPr>
      <w:rFonts w:eastAsia="Times New Roman"/>
      <w:szCs w:val="24"/>
      <w:lang w:eastAsia="ru-RU"/>
    </w:rPr>
  </w:style>
  <w:style w:type="paragraph" w:customStyle="1" w:styleId="last">
    <w:name w:val="last"/>
    <w:basedOn w:val="a1"/>
    <w:uiPriority w:val="99"/>
    <w:rsid w:val="00CC369D"/>
    <w:pPr>
      <w:spacing w:before="100" w:beforeAutospacing="1" w:after="100" w:afterAutospacing="1" w:line="240" w:lineRule="auto"/>
      <w:ind w:firstLine="567"/>
    </w:pPr>
    <w:rPr>
      <w:rFonts w:eastAsia="Times New Roman"/>
      <w:szCs w:val="24"/>
      <w:lang w:eastAsia="ru-RU"/>
    </w:rPr>
  </w:style>
  <w:style w:type="paragraph" w:customStyle="1" w:styleId="para">
    <w:name w:val="para"/>
    <w:basedOn w:val="a1"/>
    <w:uiPriority w:val="99"/>
    <w:rsid w:val="00CC369D"/>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CC369D"/>
  </w:style>
  <w:style w:type="character" w:customStyle="1" w:styleId="postbody1">
    <w:name w:val="postbody1"/>
    <w:rsid w:val="00CC369D"/>
    <w:rPr>
      <w:sz w:val="18"/>
      <w:szCs w:val="18"/>
    </w:rPr>
  </w:style>
  <w:style w:type="character" w:customStyle="1" w:styleId="volume">
    <w:name w:val="volume"/>
    <w:rsid w:val="00CC369D"/>
  </w:style>
  <w:style w:type="character" w:customStyle="1" w:styleId="issue">
    <w:name w:val="issue"/>
    <w:rsid w:val="00CC369D"/>
  </w:style>
  <w:style w:type="character" w:customStyle="1" w:styleId="pages">
    <w:name w:val="pages"/>
    <w:rsid w:val="00CC369D"/>
  </w:style>
  <w:style w:type="paragraph" w:customStyle="1" w:styleId="210">
    <w:name w:val="Основной текст 21"/>
    <w:basedOn w:val="a1"/>
    <w:rsid w:val="00CC369D"/>
    <w:pPr>
      <w:suppressAutoHyphens/>
      <w:spacing w:line="240" w:lineRule="auto"/>
      <w:ind w:firstLine="567"/>
    </w:pPr>
    <w:rPr>
      <w:rFonts w:eastAsia="Times New Roman" w:cs="Calibri"/>
      <w:szCs w:val="20"/>
      <w:lang w:eastAsia="ar-SA"/>
    </w:rPr>
  </w:style>
  <w:style w:type="paragraph" w:customStyle="1" w:styleId="1f8">
    <w:name w:val="Абзац списка1"/>
    <w:basedOn w:val="a1"/>
    <w:uiPriority w:val="34"/>
    <w:qFormat/>
    <w:rsid w:val="00CC369D"/>
    <w:pPr>
      <w:suppressAutoHyphens/>
      <w:spacing w:after="200" w:line="276" w:lineRule="auto"/>
      <w:ind w:firstLine="567"/>
    </w:pPr>
    <w:rPr>
      <w:rFonts w:ascii="Calibri" w:hAnsi="Calibri" w:cs="Calibri"/>
      <w:sz w:val="22"/>
      <w:lang w:val="nl-NL" w:eastAsia="ar-SA"/>
    </w:rPr>
  </w:style>
  <w:style w:type="paragraph" w:customStyle="1" w:styleId="220">
    <w:name w:val="Основной текст 22"/>
    <w:basedOn w:val="a1"/>
    <w:rsid w:val="00CC369D"/>
    <w:pPr>
      <w:suppressAutoHyphens/>
      <w:spacing w:line="100" w:lineRule="atLeast"/>
      <w:ind w:firstLine="567"/>
    </w:pPr>
    <w:rPr>
      <w:rFonts w:eastAsia="Times New Roman"/>
      <w:kern w:val="1"/>
      <w:szCs w:val="24"/>
      <w:lang w:eastAsia="ar-SA"/>
    </w:rPr>
  </w:style>
  <w:style w:type="paragraph" w:styleId="affff5">
    <w:name w:val="Body Text Indent"/>
    <w:basedOn w:val="a1"/>
    <w:link w:val="affff6"/>
    <w:uiPriority w:val="99"/>
    <w:unhideWhenUsed/>
    <w:rsid w:val="00CC369D"/>
    <w:pPr>
      <w:spacing w:after="120" w:line="288" w:lineRule="auto"/>
      <w:ind w:left="283" w:firstLine="567"/>
    </w:pPr>
    <w:rPr>
      <w:rFonts w:ascii="Calibri" w:hAnsi="Calibri"/>
      <w:sz w:val="22"/>
    </w:rPr>
  </w:style>
  <w:style w:type="character" w:customStyle="1" w:styleId="affff6">
    <w:name w:val="Основной текст с отступом Знак"/>
    <w:link w:val="affff5"/>
    <w:uiPriority w:val="99"/>
    <w:rsid w:val="00CC369D"/>
    <w:rPr>
      <w:lang w:eastAsia="en-US"/>
    </w:rPr>
  </w:style>
  <w:style w:type="paragraph" w:customStyle="1" w:styleId="affff7">
    <w:name w:val="Содержимое таблицы"/>
    <w:basedOn w:val="a1"/>
    <w:rsid w:val="00CC369D"/>
    <w:pPr>
      <w:widowControl w:val="0"/>
      <w:suppressLineNumbers/>
      <w:suppressAutoHyphens/>
      <w:spacing w:line="240" w:lineRule="auto"/>
      <w:ind w:firstLine="567"/>
    </w:pPr>
    <w:rPr>
      <w:rFonts w:ascii="Arial" w:eastAsia="Arial Unicode MS" w:hAnsi="Arial"/>
      <w:kern w:val="1"/>
      <w:sz w:val="20"/>
      <w:szCs w:val="24"/>
      <w:lang w:eastAsia="ar-SA"/>
    </w:rPr>
  </w:style>
  <w:style w:type="paragraph" w:customStyle="1" w:styleId="TextDrugs">
    <w:name w:val="Text_Drugs"/>
    <w:basedOn w:val="a1"/>
    <w:rsid w:val="00CC369D"/>
    <w:pPr>
      <w:suppressAutoHyphens/>
      <w:spacing w:line="100" w:lineRule="atLeast"/>
      <w:ind w:firstLine="567"/>
    </w:pPr>
    <w:rPr>
      <w:rFonts w:ascii="Cambria" w:eastAsia="MS Mincho" w:hAnsi="Cambria"/>
      <w:kern w:val="1"/>
      <w:szCs w:val="24"/>
      <w:lang w:val="de-DE" w:eastAsia="ar-SA"/>
    </w:rPr>
  </w:style>
  <w:style w:type="character" w:customStyle="1" w:styleId="jrnl">
    <w:name w:val="jrnl"/>
    <w:rsid w:val="00CC369D"/>
  </w:style>
  <w:style w:type="character" w:customStyle="1" w:styleId="highlight">
    <w:name w:val="highlight"/>
    <w:rsid w:val="00CC369D"/>
  </w:style>
  <w:style w:type="character" w:customStyle="1" w:styleId="maintextbldleft">
    <w:name w:val="maintextbldleft"/>
    <w:rsid w:val="00CC369D"/>
  </w:style>
  <w:style w:type="character" w:customStyle="1" w:styleId="maintextleft">
    <w:name w:val="maintextleft"/>
    <w:rsid w:val="00CC369D"/>
  </w:style>
  <w:style w:type="paragraph" w:customStyle="1" w:styleId="26">
    <w:name w:val="Абзац списка2"/>
    <w:basedOn w:val="a1"/>
    <w:rsid w:val="00CC369D"/>
    <w:pPr>
      <w:suppressAutoHyphens/>
      <w:spacing w:after="200" w:line="276" w:lineRule="auto"/>
      <w:ind w:firstLine="567"/>
    </w:pPr>
    <w:rPr>
      <w:rFonts w:ascii="Calibri" w:hAnsi="Calibri" w:cs="Calibri"/>
      <w:sz w:val="22"/>
      <w:lang w:val="nl-NL" w:eastAsia="ar-SA"/>
    </w:rPr>
  </w:style>
  <w:style w:type="paragraph" w:customStyle="1" w:styleId="230">
    <w:name w:val="Основной текст 23"/>
    <w:basedOn w:val="a1"/>
    <w:rsid w:val="00CC369D"/>
    <w:pPr>
      <w:suppressAutoHyphens/>
      <w:spacing w:line="100" w:lineRule="atLeast"/>
      <w:ind w:firstLine="567"/>
    </w:pPr>
    <w:rPr>
      <w:rFonts w:eastAsia="Times New Roman"/>
      <w:kern w:val="1"/>
      <w:szCs w:val="24"/>
      <w:lang w:eastAsia="ar-SA"/>
    </w:rPr>
  </w:style>
  <w:style w:type="character" w:customStyle="1" w:styleId="hps">
    <w:name w:val="hps"/>
    <w:rsid w:val="00CC369D"/>
  </w:style>
  <w:style w:type="paragraph" w:styleId="27">
    <w:name w:val="Body Text 2"/>
    <w:basedOn w:val="a1"/>
    <w:link w:val="28"/>
    <w:semiHidden/>
    <w:rsid w:val="00CC369D"/>
    <w:pPr>
      <w:spacing w:line="240" w:lineRule="auto"/>
      <w:ind w:firstLine="567"/>
    </w:pPr>
    <w:rPr>
      <w:rFonts w:eastAsia="Times New Roman"/>
      <w:szCs w:val="20"/>
      <w:lang w:eastAsia="ru-RU"/>
    </w:rPr>
  </w:style>
  <w:style w:type="character" w:customStyle="1" w:styleId="28">
    <w:name w:val="Основной текст 2 Знак"/>
    <w:link w:val="27"/>
    <w:semiHidden/>
    <w:rsid w:val="00CC369D"/>
    <w:rPr>
      <w:rFonts w:ascii="Times New Roman" w:eastAsia="Times New Roman" w:hAnsi="Times New Roman"/>
      <w:sz w:val="24"/>
      <w:szCs w:val="20"/>
    </w:rPr>
  </w:style>
  <w:style w:type="paragraph" w:customStyle="1" w:styleId="Number">
    <w:name w:val="Number"/>
    <w:basedOn w:val="a1"/>
    <w:uiPriority w:val="99"/>
    <w:rsid w:val="00CC369D"/>
    <w:pPr>
      <w:autoSpaceDE w:val="0"/>
      <w:autoSpaceDN w:val="0"/>
      <w:adjustRightInd w:val="0"/>
      <w:spacing w:before="40"/>
      <w:ind w:left="715" w:hanging="6"/>
    </w:pPr>
    <w:rPr>
      <w:rFonts w:eastAsia="Times New Roman"/>
      <w:color w:val="000000"/>
      <w:szCs w:val="24"/>
      <w:lang w:eastAsia="ru-RU"/>
    </w:rPr>
  </w:style>
  <w:style w:type="character" w:styleId="affff8">
    <w:name w:val="Placeholder Text"/>
    <w:uiPriority w:val="99"/>
    <w:semiHidden/>
    <w:rsid w:val="00CC369D"/>
    <w:rPr>
      <w:color w:val="808080"/>
    </w:rPr>
  </w:style>
  <w:style w:type="character" w:customStyle="1" w:styleId="highwire-citation-authors">
    <w:name w:val="highwire-citation-authors"/>
    <w:rsid w:val="00CC369D"/>
  </w:style>
  <w:style w:type="character" w:customStyle="1" w:styleId="nlm-given-names">
    <w:name w:val="nlm-given-names"/>
    <w:rsid w:val="00CC369D"/>
  </w:style>
  <w:style w:type="character" w:customStyle="1" w:styleId="nlm-surname">
    <w:name w:val="nlm-surname"/>
    <w:rsid w:val="00CC369D"/>
  </w:style>
  <w:style w:type="character" w:customStyle="1" w:styleId="highwire-cite-metadata-journal">
    <w:name w:val="highwire-cite-metadata-journal"/>
    <w:rsid w:val="00CC369D"/>
  </w:style>
  <w:style w:type="character" w:customStyle="1" w:styleId="highwire-cite-metadata-date">
    <w:name w:val="highwire-cite-metadata-date"/>
    <w:rsid w:val="00CC369D"/>
  </w:style>
  <w:style w:type="character" w:customStyle="1" w:styleId="highwire-cite-metadata-volume-pages">
    <w:name w:val="highwire-cite-metadata-volume-pages"/>
    <w:rsid w:val="00CC369D"/>
  </w:style>
  <w:style w:type="character" w:customStyle="1" w:styleId="highwire-cite-metadata-doi">
    <w:name w:val="highwire-cite-metadata-doi"/>
    <w:rsid w:val="00CC369D"/>
  </w:style>
  <w:style w:type="character" w:customStyle="1" w:styleId="freeaccess">
    <w:name w:val="freeaccess"/>
    <w:rsid w:val="00CC369D"/>
  </w:style>
  <w:style w:type="character" w:styleId="affff9">
    <w:name w:val="page number"/>
    <w:uiPriority w:val="99"/>
    <w:rsid w:val="00CC369D"/>
  </w:style>
  <w:style w:type="paragraph" w:customStyle="1" w:styleId="34">
    <w:name w:val="Абзац списка3"/>
    <w:basedOn w:val="a1"/>
    <w:rsid w:val="00CC369D"/>
    <w:pPr>
      <w:spacing w:line="240" w:lineRule="auto"/>
      <w:ind w:left="720" w:firstLine="567"/>
    </w:pPr>
    <w:rPr>
      <w:szCs w:val="24"/>
      <w:lang w:eastAsia="ru-RU"/>
    </w:rPr>
  </w:style>
  <w:style w:type="paragraph" w:customStyle="1" w:styleId="TableParagraph">
    <w:name w:val="Table Paragraph"/>
    <w:basedOn w:val="a1"/>
    <w:rsid w:val="00CC369D"/>
    <w:pPr>
      <w:widowControl w:val="0"/>
      <w:spacing w:line="240" w:lineRule="auto"/>
      <w:ind w:left="103" w:firstLine="567"/>
    </w:pPr>
    <w:rPr>
      <w:rFonts w:ascii="Calibri" w:eastAsia="Times New Roman" w:hAnsi="Calibri" w:cs="Calibri"/>
      <w:sz w:val="22"/>
      <w:lang w:val="en-US"/>
    </w:rPr>
  </w:style>
  <w:style w:type="character" w:customStyle="1" w:styleId="WW8Num3z0">
    <w:name w:val="WW8Num3z0"/>
    <w:rsid w:val="00CC369D"/>
    <w:rPr>
      <w:rFonts w:ascii="Symbol" w:hAnsi="Symbol" w:cs="Symbol"/>
    </w:rPr>
  </w:style>
  <w:style w:type="character" w:customStyle="1" w:styleId="WW8Num3z1">
    <w:name w:val="WW8Num3z1"/>
    <w:rsid w:val="00CC369D"/>
    <w:rPr>
      <w:rFonts w:ascii="Courier New" w:hAnsi="Courier New" w:cs="Courier New"/>
    </w:rPr>
  </w:style>
  <w:style w:type="character" w:customStyle="1" w:styleId="WW8Num3z2">
    <w:name w:val="WW8Num3z2"/>
    <w:rsid w:val="00CC369D"/>
    <w:rPr>
      <w:rFonts w:ascii="Wingdings" w:hAnsi="Wingdings" w:cs="Wingdings"/>
    </w:rPr>
  </w:style>
  <w:style w:type="character" w:customStyle="1" w:styleId="WW8Num3z4">
    <w:name w:val="WW8Num3z4"/>
    <w:rsid w:val="00CC369D"/>
    <w:rPr>
      <w:rFonts w:ascii="Courier New" w:hAnsi="Courier New" w:cs="Courier New"/>
    </w:rPr>
  </w:style>
  <w:style w:type="character" w:customStyle="1" w:styleId="WW8Num4z0">
    <w:name w:val="WW8Num4z0"/>
    <w:rsid w:val="00CC369D"/>
    <w:rPr>
      <w:rFonts w:ascii="Symbol" w:hAnsi="Symbol" w:cs="Symbol"/>
    </w:rPr>
  </w:style>
  <w:style w:type="character" w:customStyle="1" w:styleId="WW8Num5z0">
    <w:name w:val="WW8Num5z0"/>
    <w:rsid w:val="00CC369D"/>
    <w:rPr>
      <w:rFonts w:ascii="Calibri" w:hAnsi="Calibri" w:cs="Calibri"/>
    </w:rPr>
  </w:style>
  <w:style w:type="character" w:customStyle="1" w:styleId="WW8Num5z1">
    <w:name w:val="WW8Num5z1"/>
    <w:rsid w:val="00CC369D"/>
    <w:rPr>
      <w:rFonts w:ascii="Calibri" w:hAnsi="Calibri" w:cs="Calibri"/>
    </w:rPr>
  </w:style>
  <w:style w:type="character" w:customStyle="1" w:styleId="WW8Num5z2">
    <w:name w:val="WW8Num5z2"/>
    <w:rsid w:val="00CC369D"/>
    <w:rPr>
      <w:rFonts w:ascii="Wingdings" w:hAnsi="Wingdings" w:cs="Wingdings"/>
    </w:rPr>
  </w:style>
  <w:style w:type="character" w:customStyle="1" w:styleId="WW8Num5z4">
    <w:name w:val="WW8Num5z4"/>
    <w:rsid w:val="00CC369D"/>
    <w:rPr>
      <w:rFonts w:ascii="Courier New" w:hAnsi="Courier New" w:cs="Courier New"/>
    </w:rPr>
  </w:style>
  <w:style w:type="character" w:customStyle="1" w:styleId="WW8Num6z0">
    <w:name w:val="WW8Num6z0"/>
    <w:rsid w:val="00CC369D"/>
    <w:rPr>
      <w:rFonts w:ascii="Gill Sans" w:hAnsi="Gill Sans" w:cs="Gill Sans"/>
      <w:sz w:val="28"/>
      <w:szCs w:val="22"/>
    </w:rPr>
  </w:style>
  <w:style w:type="character" w:customStyle="1" w:styleId="WW8Num6z1">
    <w:name w:val="WW8Num6z1"/>
    <w:rsid w:val="00CC369D"/>
    <w:rPr>
      <w:rFonts w:ascii="Courier New" w:hAnsi="Courier New" w:cs="Courier New"/>
    </w:rPr>
  </w:style>
  <w:style w:type="character" w:customStyle="1" w:styleId="WW8Num6z2">
    <w:name w:val="WW8Num6z2"/>
    <w:rsid w:val="00CC369D"/>
    <w:rPr>
      <w:rFonts w:ascii="Wingdings" w:hAnsi="Wingdings" w:cs="Wingdings"/>
    </w:rPr>
  </w:style>
  <w:style w:type="character" w:customStyle="1" w:styleId="WW8Num7z0">
    <w:name w:val="WW8Num7z0"/>
    <w:rsid w:val="00CC369D"/>
    <w:rPr>
      <w:rFonts w:ascii="Symbol" w:hAnsi="Symbol" w:cs="Symbol"/>
    </w:rPr>
  </w:style>
  <w:style w:type="character" w:customStyle="1" w:styleId="WW8Num7z1">
    <w:name w:val="WW8Num7z1"/>
    <w:rsid w:val="00CC369D"/>
    <w:rPr>
      <w:rFonts w:ascii="Calibri" w:hAnsi="Calibri" w:cs="Calibri"/>
    </w:rPr>
  </w:style>
  <w:style w:type="character" w:customStyle="1" w:styleId="WW8Num8z0">
    <w:name w:val="WW8Num8z0"/>
    <w:rsid w:val="00CC369D"/>
    <w:rPr>
      <w:rFonts w:ascii="Symbol" w:hAnsi="Symbol" w:cs="Symbol"/>
    </w:rPr>
  </w:style>
  <w:style w:type="character" w:customStyle="1" w:styleId="WW8Num9z0">
    <w:name w:val="WW8Num9z0"/>
    <w:rsid w:val="00CC369D"/>
    <w:rPr>
      <w:rFonts w:ascii="Calibri" w:eastAsia="Times New Roman" w:hAnsi="Calibri" w:cs="Times New Roman"/>
    </w:rPr>
  </w:style>
  <w:style w:type="character" w:customStyle="1" w:styleId="WW8Num10z0">
    <w:name w:val="WW8Num10z0"/>
    <w:rsid w:val="00CC369D"/>
    <w:rPr>
      <w:b w:val="0"/>
      <w:i w:val="0"/>
    </w:rPr>
  </w:style>
  <w:style w:type="character" w:customStyle="1" w:styleId="WW8Num11z0">
    <w:name w:val="WW8Num11z0"/>
    <w:rsid w:val="00CC369D"/>
    <w:rPr>
      <w:rFonts w:ascii="Symbol" w:hAnsi="Symbol" w:cs="Symbol"/>
    </w:rPr>
  </w:style>
  <w:style w:type="character" w:customStyle="1" w:styleId="WW8Num12z0">
    <w:name w:val="WW8Num12z0"/>
    <w:rsid w:val="00CC369D"/>
    <w:rPr>
      <w:rFonts w:ascii="Symbol" w:hAnsi="Symbol" w:cs="Symbol"/>
    </w:rPr>
  </w:style>
  <w:style w:type="character" w:customStyle="1" w:styleId="WW8Num13z0">
    <w:name w:val="WW8Num13z0"/>
    <w:rsid w:val="00CC369D"/>
    <w:rPr>
      <w:rFonts w:ascii="Symbol" w:hAnsi="Symbol" w:cs="Symbol"/>
    </w:rPr>
  </w:style>
  <w:style w:type="character" w:customStyle="1" w:styleId="WW8Num14z0">
    <w:name w:val="WW8Num14z0"/>
    <w:rsid w:val="00CC369D"/>
    <w:rPr>
      <w:rFonts w:ascii="Calibri" w:hAnsi="Calibri" w:cs="Calibri"/>
    </w:rPr>
  </w:style>
  <w:style w:type="character" w:customStyle="1" w:styleId="WW8Num15z0">
    <w:name w:val="WW8Num15z0"/>
    <w:rsid w:val="00CC369D"/>
    <w:rPr>
      <w:rFonts w:ascii="Symbol" w:hAnsi="Symbol" w:cs="Symbol"/>
    </w:rPr>
  </w:style>
  <w:style w:type="character" w:customStyle="1" w:styleId="WW8Num16z0">
    <w:name w:val="WW8Num16z0"/>
    <w:rsid w:val="00CC369D"/>
    <w:rPr>
      <w:rFonts w:ascii="Symbol" w:hAnsi="Symbol" w:cs="Symbol"/>
    </w:rPr>
  </w:style>
  <w:style w:type="character" w:customStyle="1" w:styleId="WW8Num17z0">
    <w:name w:val="WW8Num17z0"/>
    <w:rsid w:val="00CC369D"/>
    <w:rPr>
      <w:rFonts w:ascii="Calibri" w:hAnsi="Calibri" w:cs="Calibri"/>
    </w:rPr>
  </w:style>
  <w:style w:type="character" w:customStyle="1" w:styleId="WW8Num18z0">
    <w:name w:val="WW8Num18z0"/>
    <w:rsid w:val="00CC369D"/>
    <w:rPr>
      <w:rFonts w:ascii="Symbol" w:hAnsi="Symbol" w:cs="Symbol"/>
    </w:rPr>
  </w:style>
  <w:style w:type="character" w:customStyle="1" w:styleId="WW8Num19z0">
    <w:name w:val="WW8Num19z0"/>
    <w:rsid w:val="00CC369D"/>
    <w:rPr>
      <w:rFonts w:ascii="Symbol" w:hAnsi="Symbol" w:cs="Symbol"/>
    </w:rPr>
  </w:style>
  <w:style w:type="character" w:customStyle="1" w:styleId="WW8Num20z0">
    <w:name w:val="WW8Num20z0"/>
    <w:rsid w:val="00CC369D"/>
    <w:rPr>
      <w:rFonts w:ascii="Symbol" w:hAnsi="Symbol" w:cs="Symbol"/>
    </w:rPr>
  </w:style>
  <w:style w:type="character" w:customStyle="1" w:styleId="WW8Num21z0">
    <w:name w:val="WW8Num21z0"/>
    <w:rsid w:val="00CC369D"/>
    <w:rPr>
      <w:rFonts w:ascii="Symbol" w:hAnsi="Symbol" w:cs="Symbol"/>
    </w:rPr>
  </w:style>
  <w:style w:type="character" w:customStyle="1" w:styleId="WW8Num22z0">
    <w:name w:val="WW8Num22z0"/>
    <w:rsid w:val="00CC369D"/>
    <w:rPr>
      <w:rFonts w:ascii="Symbol" w:hAnsi="Symbol" w:cs="Symbol"/>
    </w:rPr>
  </w:style>
  <w:style w:type="character" w:customStyle="1" w:styleId="WW8Num23z0">
    <w:name w:val="WW8Num23z0"/>
    <w:rsid w:val="00CC369D"/>
    <w:rPr>
      <w:rFonts w:ascii="Symbol" w:hAnsi="Symbol" w:cs="Symbol"/>
    </w:rPr>
  </w:style>
  <w:style w:type="character" w:customStyle="1" w:styleId="WW8Num24z0">
    <w:name w:val="WW8Num24z0"/>
    <w:rsid w:val="00CC369D"/>
    <w:rPr>
      <w:rFonts w:ascii="Symbol" w:hAnsi="Symbol" w:cs="Symbol"/>
    </w:rPr>
  </w:style>
  <w:style w:type="character" w:customStyle="1" w:styleId="WW8Num25z0">
    <w:name w:val="WW8Num25z0"/>
    <w:rsid w:val="00CC369D"/>
    <w:rPr>
      <w:rFonts w:ascii="Symbol" w:hAnsi="Symbol" w:cs="Symbol"/>
    </w:rPr>
  </w:style>
  <w:style w:type="character" w:customStyle="1" w:styleId="WW8Num26z0">
    <w:name w:val="WW8Num26z0"/>
    <w:rsid w:val="00CC369D"/>
    <w:rPr>
      <w:rFonts w:ascii="Symbol" w:hAnsi="Symbol" w:cs="Symbol"/>
    </w:rPr>
  </w:style>
  <w:style w:type="character" w:customStyle="1" w:styleId="WW8Num27z0">
    <w:name w:val="WW8Num27z0"/>
    <w:rsid w:val="00CC369D"/>
    <w:rPr>
      <w:rFonts w:ascii="Calibri" w:hAnsi="Calibri" w:cs="Calibri"/>
    </w:rPr>
  </w:style>
  <w:style w:type="character" w:customStyle="1" w:styleId="WW8Num27z1">
    <w:name w:val="WW8Num27z1"/>
    <w:rsid w:val="00CC369D"/>
    <w:rPr>
      <w:rFonts w:ascii="Courier New" w:hAnsi="Courier New" w:cs="Courier New"/>
    </w:rPr>
  </w:style>
  <w:style w:type="character" w:customStyle="1" w:styleId="WW8Num27z2">
    <w:name w:val="WW8Num27z2"/>
    <w:rsid w:val="00CC369D"/>
    <w:rPr>
      <w:rFonts w:ascii="Wingdings" w:hAnsi="Wingdings" w:cs="Wingdings"/>
    </w:rPr>
  </w:style>
  <w:style w:type="character" w:customStyle="1" w:styleId="WW8Num27z4">
    <w:name w:val="WW8Num27z4"/>
    <w:rsid w:val="00CC369D"/>
    <w:rPr>
      <w:rFonts w:ascii="Courier New" w:hAnsi="Courier New" w:cs="Courier New"/>
    </w:rPr>
  </w:style>
  <w:style w:type="character" w:customStyle="1" w:styleId="WW8Num28z0">
    <w:name w:val="WW8Num28z0"/>
    <w:rsid w:val="00CC369D"/>
    <w:rPr>
      <w:rFonts w:ascii="Symbol" w:hAnsi="Symbol" w:cs="Symbol"/>
    </w:rPr>
  </w:style>
  <w:style w:type="character" w:customStyle="1" w:styleId="WW8Num29z0">
    <w:name w:val="WW8Num29z0"/>
    <w:rsid w:val="00CC369D"/>
    <w:rPr>
      <w:rFonts w:ascii="Symbol" w:hAnsi="Symbol" w:cs="Symbol"/>
    </w:rPr>
  </w:style>
  <w:style w:type="character" w:customStyle="1" w:styleId="WW8Num30z0">
    <w:name w:val="WW8Num30z0"/>
    <w:rsid w:val="00CC369D"/>
    <w:rPr>
      <w:rFonts w:ascii="Symbol" w:hAnsi="Symbol" w:cs="Symbol"/>
    </w:rPr>
  </w:style>
  <w:style w:type="character" w:customStyle="1" w:styleId="WW8Num31z0">
    <w:name w:val="WW8Num31z0"/>
    <w:rsid w:val="00CC369D"/>
    <w:rPr>
      <w:b w:val="0"/>
      <w:i w:val="0"/>
      <w:kern w:val="1"/>
    </w:rPr>
  </w:style>
  <w:style w:type="character" w:customStyle="1" w:styleId="WW8Num32z0">
    <w:name w:val="WW8Num32z0"/>
    <w:rsid w:val="00CC369D"/>
    <w:rPr>
      <w:rFonts w:ascii="Symbol" w:hAnsi="Symbol" w:cs="Symbol"/>
    </w:rPr>
  </w:style>
  <w:style w:type="character" w:customStyle="1" w:styleId="WW8Num34z0">
    <w:name w:val="WW8Num34z0"/>
    <w:rsid w:val="00CC369D"/>
    <w:rPr>
      <w:rFonts w:ascii="Symbol" w:hAnsi="Symbol" w:cs="Symbol"/>
    </w:rPr>
  </w:style>
  <w:style w:type="character" w:customStyle="1" w:styleId="WW8Num34z1">
    <w:name w:val="WW8Num34z1"/>
    <w:rsid w:val="00CC369D"/>
    <w:rPr>
      <w:rFonts w:ascii="Courier New" w:hAnsi="Courier New" w:cs="Courier New"/>
    </w:rPr>
  </w:style>
  <w:style w:type="character" w:customStyle="1" w:styleId="WW8Num34z2">
    <w:name w:val="WW8Num34z2"/>
    <w:rsid w:val="00CC369D"/>
    <w:rPr>
      <w:rFonts w:ascii="Wingdings" w:hAnsi="Wingdings" w:cs="Wingdings"/>
    </w:rPr>
  </w:style>
  <w:style w:type="character" w:customStyle="1" w:styleId="WW8Num34z4">
    <w:name w:val="WW8Num34z4"/>
    <w:rsid w:val="00CC369D"/>
    <w:rPr>
      <w:rFonts w:ascii="Courier New" w:hAnsi="Courier New" w:cs="Courier New"/>
    </w:rPr>
  </w:style>
  <w:style w:type="character" w:customStyle="1" w:styleId="WW8Num35z0">
    <w:name w:val="WW8Num35z0"/>
    <w:rsid w:val="00CC369D"/>
    <w:rPr>
      <w:rFonts w:ascii="Calibri" w:hAnsi="Calibri" w:cs="Calibri"/>
    </w:rPr>
  </w:style>
  <w:style w:type="character" w:customStyle="1" w:styleId="WW8Num36z0">
    <w:name w:val="WW8Num36z0"/>
    <w:rsid w:val="00CC369D"/>
    <w:rPr>
      <w:rFonts w:ascii="Symbol" w:hAnsi="Symbol" w:cs="Symbol"/>
    </w:rPr>
  </w:style>
  <w:style w:type="character" w:customStyle="1" w:styleId="WW8Num37z0">
    <w:name w:val="WW8Num37z0"/>
    <w:rsid w:val="00CC369D"/>
    <w:rPr>
      <w:rFonts w:ascii="Symbol" w:hAnsi="Symbol" w:cs="Symbol"/>
    </w:rPr>
  </w:style>
  <w:style w:type="character" w:customStyle="1" w:styleId="WW8Num38z0">
    <w:name w:val="WW8Num38z0"/>
    <w:rsid w:val="00CC369D"/>
    <w:rPr>
      <w:rFonts w:ascii="Symbol" w:hAnsi="Symbol" w:cs="Symbol"/>
    </w:rPr>
  </w:style>
  <w:style w:type="character" w:customStyle="1" w:styleId="WW8Num39z0">
    <w:name w:val="WW8Num39z0"/>
    <w:rsid w:val="00CC369D"/>
    <w:rPr>
      <w:rFonts w:ascii="Symbol" w:hAnsi="Symbol" w:cs="Symbol"/>
    </w:rPr>
  </w:style>
  <w:style w:type="character" w:customStyle="1" w:styleId="WW8Num40z0">
    <w:name w:val="WW8Num40z0"/>
    <w:rsid w:val="00CC369D"/>
    <w:rPr>
      <w:rFonts w:ascii="Symbol" w:hAnsi="Symbol" w:cs="Symbol"/>
    </w:rPr>
  </w:style>
  <w:style w:type="character" w:customStyle="1" w:styleId="WW8Num41z0">
    <w:name w:val="WW8Num41z0"/>
    <w:rsid w:val="00CC369D"/>
    <w:rPr>
      <w:rFonts w:ascii="Calibri" w:hAnsi="Calibri" w:cs="Calibri"/>
    </w:rPr>
  </w:style>
  <w:style w:type="character" w:customStyle="1" w:styleId="WW8Num42z0">
    <w:name w:val="WW8Num42z0"/>
    <w:rsid w:val="00CC369D"/>
    <w:rPr>
      <w:rFonts w:ascii="Symbol" w:hAnsi="Symbol" w:cs="Symbol"/>
    </w:rPr>
  </w:style>
  <w:style w:type="character" w:customStyle="1" w:styleId="WW8Num43z0">
    <w:name w:val="WW8Num43z0"/>
    <w:rsid w:val="00CC369D"/>
    <w:rPr>
      <w:rFonts w:ascii="Symbol" w:hAnsi="Symbol" w:cs="Symbol"/>
    </w:rPr>
  </w:style>
  <w:style w:type="character" w:customStyle="1" w:styleId="WW8Num44z0">
    <w:name w:val="WW8Num44z0"/>
    <w:rsid w:val="00CC369D"/>
    <w:rPr>
      <w:rFonts w:ascii="Symbol" w:hAnsi="Symbol" w:cs="Symbol"/>
    </w:rPr>
  </w:style>
  <w:style w:type="character" w:customStyle="1" w:styleId="WW8Num45z0">
    <w:name w:val="WW8Num45z0"/>
    <w:rsid w:val="00CC369D"/>
    <w:rPr>
      <w:rFonts w:ascii="Symbol" w:hAnsi="Symbol" w:cs="Symbol"/>
    </w:rPr>
  </w:style>
  <w:style w:type="character" w:customStyle="1" w:styleId="WW8Num46z0">
    <w:name w:val="WW8Num46z0"/>
    <w:rsid w:val="00CC369D"/>
    <w:rPr>
      <w:rFonts w:ascii="Symbol" w:hAnsi="Symbol" w:cs="Symbol"/>
    </w:rPr>
  </w:style>
  <w:style w:type="character" w:customStyle="1" w:styleId="WW8Num47z0">
    <w:name w:val="WW8Num47z0"/>
    <w:rsid w:val="00CC369D"/>
    <w:rPr>
      <w:rFonts w:ascii="Calibri" w:hAnsi="Calibri" w:cs="Calibri"/>
    </w:rPr>
  </w:style>
  <w:style w:type="character" w:customStyle="1" w:styleId="WW8Num48z0">
    <w:name w:val="WW8Num48z0"/>
    <w:rsid w:val="00CC369D"/>
    <w:rPr>
      <w:rFonts w:ascii="Symbol" w:hAnsi="Symbol" w:cs="Symbol"/>
    </w:rPr>
  </w:style>
  <w:style w:type="character" w:customStyle="1" w:styleId="WW8Num49z0">
    <w:name w:val="WW8Num49z0"/>
    <w:rsid w:val="00CC369D"/>
    <w:rPr>
      <w:rFonts w:ascii="Symbol" w:hAnsi="Symbol" w:cs="Symbol"/>
    </w:rPr>
  </w:style>
  <w:style w:type="character" w:customStyle="1" w:styleId="WW8Num49z1">
    <w:name w:val="WW8Num49z1"/>
    <w:rsid w:val="00CC369D"/>
    <w:rPr>
      <w:rFonts w:ascii="Courier New" w:hAnsi="Courier New" w:cs="Courier New"/>
    </w:rPr>
  </w:style>
  <w:style w:type="character" w:customStyle="1" w:styleId="WW8Num49z2">
    <w:name w:val="WW8Num49z2"/>
    <w:rsid w:val="00CC369D"/>
    <w:rPr>
      <w:rFonts w:ascii="Wingdings" w:hAnsi="Wingdings" w:cs="Wingdings"/>
    </w:rPr>
  </w:style>
  <w:style w:type="character" w:customStyle="1" w:styleId="WW8Num50z0">
    <w:name w:val="WW8Num50z0"/>
    <w:rsid w:val="00CC369D"/>
    <w:rPr>
      <w:rFonts w:ascii="Symbol" w:hAnsi="Symbol" w:cs="Symbol"/>
    </w:rPr>
  </w:style>
  <w:style w:type="character" w:customStyle="1" w:styleId="29">
    <w:name w:val="Основной шрифт абзаца2"/>
    <w:rsid w:val="00CC369D"/>
  </w:style>
  <w:style w:type="character" w:customStyle="1" w:styleId="WW8Num4z1">
    <w:name w:val="WW8Num4z1"/>
    <w:rsid w:val="00CC369D"/>
    <w:rPr>
      <w:rFonts w:ascii="Courier New" w:hAnsi="Courier New" w:cs="Courier New"/>
      <w:color w:val="000000"/>
    </w:rPr>
  </w:style>
  <w:style w:type="character" w:customStyle="1" w:styleId="WW8Num4z2">
    <w:name w:val="WW8Num4z2"/>
    <w:rsid w:val="00CC369D"/>
    <w:rPr>
      <w:rFonts w:ascii="Wingdings" w:hAnsi="Wingdings" w:cs="Wingdings"/>
    </w:rPr>
  </w:style>
  <w:style w:type="character" w:customStyle="1" w:styleId="WW8Num4z4">
    <w:name w:val="WW8Num4z4"/>
    <w:rsid w:val="00CC369D"/>
    <w:rPr>
      <w:rFonts w:ascii="Courier New" w:hAnsi="Courier New" w:cs="Courier New"/>
    </w:rPr>
  </w:style>
  <w:style w:type="character" w:customStyle="1" w:styleId="WW8Num7z2">
    <w:name w:val="WW8Num7z2"/>
    <w:rsid w:val="00CC369D"/>
    <w:rPr>
      <w:rFonts w:ascii="Wingdings" w:hAnsi="Wingdings" w:cs="Wingdings"/>
    </w:rPr>
  </w:style>
  <w:style w:type="character" w:customStyle="1" w:styleId="WW8Num7z4">
    <w:name w:val="WW8Num7z4"/>
    <w:rsid w:val="00CC369D"/>
    <w:rPr>
      <w:rFonts w:ascii="Courier New" w:hAnsi="Courier New" w:cs="Courier New"/>
    </w:rPr>
  </w:style>
  <w:style w:type="character" w:customStyle="1" w:styleId="WW8Num8z1">
    <w:name w:val="WW8Num8z1"/>
    <w:rsid w:val="00CC369D"/>
    <w:rPr>
      <w:rFonts w:ascii="Courier New" w:hAnsi="Courier New" w:cs="Courier New"/>
    </w:rPr>
  </w:style>
  <w:style w:type="character" w:customStyle="1" w:styleId="WW8Num8z2">
    <w:name w:val="WW8Num8z2"/>
    <w:rsid w:val="00CC369D"/>
    <w:rPr>
      <w:rFonts w:ascii="Wingdings" w:hAnsi="Wingdings" w:cs="Wingdings"/>
    </w:rPr>
  </w:style>
  <w:style w:type="character" w:customStyle="1" w:styleId="WW8Num9z1">
    <w:name w:val="WW8Num9z1"/>
    <w:rsid w:val="00CC369D"/>
    <w:rPr>
      <w:rFonts w:ascii="Symbol" w:hAnsi="Symbol" w:cs="Courier New"/>
    </w:rPr>
  </w:style>
  <w:style w:type="character" w:customStyle="1" w:styleId="WW8Num15z1">
    <w:name w:val="WW8Num15z1"/>
    <w:rsid w:val="00CC369D"/>
    <w:rPr>
      <w:rFonts w:ascii="Courier New" w:hAnsi="Courier New" w:cs="Courier New"/>
    </w:rPr>
  </w:style>
  <w:style w:type="character" w:customStyle="1" w:styleId="WW8Num15z2">
    <w:name w:val="WW8Num15z2"/>
    <w:rsid w:val="00CC369D"/>
    <w:rPr>
      <w:rFonts w:ascii="Wingdings" w:hAnsi="Wingdings" w:cs="Wingdings"/>
    </w:rPr>
  </w:style>
  <w:style w:type="character" w:customStyle="1" w:styleId="WW8Num16z1">
    <w:name w:val="WW8Num16z1"/>
    <w:rsid w:val="00CC369D"/>
    <w:rPr>
      <w:rFonts w:ascii="Courier New" w:hAnsi="Courier New" w:cs="Courier New"/>
    </w:rPr>
  </w:style>
  <w:style w:type="character" w:customStyle="1" w:styleId="WW8Num16z2">
    <w:name w:val="WW8Num16z2"/>
    <w:rsid w:val="00CC369D"/>
    <w:rPr>
      <w:rFonts w:ascii="Wingdings" w:hAnsi="Wingdings" w:cs="Wingdings"/>
    </w:rPr>
  </w:style>
  <w:style w:type="character" w:customStyle="1" w:styleId="WW8Num17z1">
    <w:name w:val="WW8Num17z1"/>
    <w:rsid w:val="00CC369D"/>
    <w:rPr>
      <w:rFonts w:ascii="Courier New" w:hAnsi="Courier New" w:cs="Courier New"/>
    </w:rPr>
  </w:style>
  <w:style w:type="character" w:customStyle="1" w:styleId="WW8Num17z2">
    <w:name w:val="WW8Num17z2"/>
    <w:rsid w:val="00CC369D"/>
    <w:rPr>
      <w:rFonts w:ascii="Wingdings" w:hAnsi="Wingdings" w:cs="Wingdings"/>
    </w:rPr>
  </w:style>
  <w:style w:type="character" w:customStyle="1" w:styleId="WW8Num17z3">
    <w:name w:val="WW8Num17z3"/>
    <w:rsid w:val="00CC369D"/>
    <w:rPr>
      <w:rFonts w:ascii="Symbol" w:hAnsi="Symbol" w:cs="Symbol"/>
    </w:rPr>
  </w:style>
  <w:style w:type="character" w:customStyle="1" w:styleId="WW8Num18z1">
    <w:name w:val="WW8Num18z1"/>
    <w:rsid w:val="00CC369D"/>
    <w:rPr>
      <w:rFonts w:ascii="Courier New" w:hAnsi="Courier New" w:cs="Courier New"/>
    </w:rPr>
  </w:style>
  <w:style w:type="character" w:customStyle="1" w:styleId="WW8Num18z2">
    <w:name w:val="WW8Num18z2"/>
    <w:rsid w:val="00CC369D"/>
    <w:rPr>
      <w:rFonts w:ascii="Wingdings" w:hAnsi="Wingdings" w:cs="Wingdings"/>
    </w:rPr>
  </w:style>
  <w:style w:type="character" w:customStyle="1" w:styleId="WW8Num19z1">
    <w:name w:val="WW8Num19z1"/>
    <w:rsid w:val="00CC369D"/>
    <w:rPr>
      <w:rFonts w:ascii="Courier New" w:hAnsi="Courier New" w:cs="Courier New"/>
    </w:rPr>
  </w:style>
  <w:style w:type="character" w:customStyle="1" w:styleId="WW8Num19z2">
    <w:name w:val="WW8Num19z2"/>
    <w:rsid w:val="00CC369D"/>
    <w:rPr>
      <w:rFonts w:ascii="Wingdings" w:hAnsi="Wingdings" w:cs="Wingdings"/>
    </w:rPr>
  </w:style>
  <w:style w:type="character" w:customStyle="1" w:styleId="WW8Num20z1">
    <w:name w:val="WW8Num20z1"/>
    <w:rsid w:val="00CC369D"/>
    <w:rPr>
      <w:rFonts w:ascii="Courier New" w:hAnsi="Courier New" w:cs="Courier New"/>
    </w:rPr>
  </w:style>
  <w:style w:type="character" w:customStyle="1" w:styleId="WW8Num20z2">
    <w:name w:val="WW8Num20z2"/>
    <w:rsid w:val="00CC369D"/>
    <w:rPr>
      <w:rFonts w:ascii="Wingdings" w:hAnsi="Wingdings" w:cs="Wingdings"/>
    </w:rPr>
  </w:style>
  <w:style w:type="character" w:customStyle="1" w:styleId="WW8Num21z1">
    <w:name w:val="WW8Num21z1"/>
    <w:rsid w:val="00CC369D"/>
    <w:rPr>
      <w:rFonts w:ascii="Courier New" w:hAnsi="Courier New" w:cs="Courier New"/>
    </w:rPr>
  </w:style>
  <w:style w:type="character" w:customStyle="1" w:styleId="WW8Num21z2">
    <w:name w:val="WW8Num21z2"/>
    <w:rsid w:val="00CC369D"/>
    <w:rPr>
      <w:rFonts w:ascii="Wingdings" w:hAnsi="Wingdings" w:cs="Wingdings"/>
    </w:rPr>
  </w:style>
  <w:style w:type="character" w:customStyle="1" w:styleId="WW8Num22z1">
    <w:name w:val="WW8Num22z1"/>
    <w:rsid w:val="00CC369D"/>
    <w:rPr>
      <w:rFonts w:ascii="Courier New" w:hAnsi="Courier New" w:cs="Courier New"/>
    </w:rPr>
  </w:style>
  <w:style w:type="character" w:customStyle="1" w:styleId="WW8Num22z2">
    <w:name w:val="WW8Num22z2"/>
    <w:rsid w:val="00CC369D"/>
    <w:rPr>
      <w:rFonts w:ascii="Wingdings" w:hAnsi="Wingdings" w:cs="Wingdings"/>
    </w:rPr>
  </w:style>
  <w:style w:type="character" w:customStyle="1" w:styleId="WW8Num23z1">
    <w:name w:val="WW8Num23z1"/>
    <w:rsid w:val="00CC369D"/>
    <w:rPr>
      <w:rFonts w:ascii="Courier New" w:hAnsi="Courier New" w:cs="Courier New"/>
    </w:rPr>
  </w:style>
  <w:style w:type="character" w:customStyle="1" w:styleId="WW8Num23z2">
    <w:name w:val="WW8Num23z2"/>
    <w:rsid w:val="00CC369D"/>
    <w:rPr>
      <w:rFonts w:ascii="Wingdings" w:hAnsi="Wingdings" w:cs="Wingdings"/>
    </w:rPr>
  </w:style>
  <w:style w:type="character" w:customStyle="1" w:styleId="WW8Num24z1">
    <w:name w:val="WW8Num24z1"/>
    <w:rsid w:val="00CC369D"/>
    <w:rPr>
      <w:rFonts w:ascii="Courier New" w:hAnsi="Courier New" w:cs="Courier New"/>
    </w:rPr>
  </w:style>
  <w:style w:type="character" w:customStyle="1" w:styleId="WW8Num24z2">
    <w:name w:val="WW8Num24z2"/>
    <w:rsid w:val="00CC369D"/>
    <w:rPr>
      <w:rFonts w:ascii="Wingdings" w:hAnsi="Wingdings" w:cs="Wingdings"/>
    </w:rPr>
  </w:style>
  <w:style w:type="character" w:customStyle="1" w:styleId="WW8Num25z1">
    <w:name w:val="WW8Num25z1"/>
    <w:rsid w:val="00CC369D"/>
    <w:rPr>
      <w:rFonts w:ascii="Courier New" w:hAnsi="Courier New" w:cs="Courier New"/>
    </w:rPr>
  </w:style>
  <w:style w:type="character" w:customStyle="1" w:styleId="WW8Num25z2">
    <w:name w:val="WW8Num25z2"/>
    <w:rsid w:val="00CC369D"/>
    <w:rPr>
      <w:rFonts w:ascii="Wingdings" w:hAnsi="Wingdings" w:cs="Wingdings"/>
    </w:rPr>
  </w:style>
  <w:style w:type="character" w:customStyle="1" w:styleId="WW8Num26z1">
    <w:name w:val="WW8Num26z1"/>
    <w:rsid w:val="00CC369D"/>
    <w:rPr>
      <w:rFonts w:ascii="Courier New" w:hAnsi="Courier New" w:cs="Courier New"/>
    </w:rPr>
  </w:style>
  <w:style w:type="character" w:customStyle="1" w:styleId="WW8Num26z2">
    <w:name w:val="WW8Num26z2"/>
    <w:rsid w:val="00CC369D"/>
    <w:rPr>
      <w:rFonts w:ascii="Wingdings" w:hAnsi="Wingdings" w:cs="Wingdings"/>
    </w:rPr>
  </w:style>
  <w:style w:type="character" w:customStyle="1" w:styleId="WW8Num27z3">
    <w:name w:val="WW8Num27z3"/>
    <w:rsid w:val="00CC369D"/>
    <w:rPr>
      <w:rFonts w:ascii="Symbol" w:hAnsi="Symbol" w:cs="Symbol"/>
    </w:rPr>
  </w:style>
  <w:style w:type="character" w:customStyle="1" w:styleId="WW8Num28z1">
    <w:name w:val="WW8Num28z1"/>
    <w:rsid w:val="00CC369D"/>
    <w:rPr>
      <w:rFonts w:ascii="Courier New" w:hAnsi="Courier New" w:cs="Courier New"/>
    </w:rPr>
  </w:style>
  <w:style w:type="character" w:customStyle="1" w:styleId="WW8Num28z2">
    <w:name w:val="WW8Num28z2"/>
    <w:rsid w:val="00CC369D"/>
    <w:rPr>
      <w:rFonts w:ascii="Wingdings" w:hAnsi="Wingdings" w:cs="Wingdings"/>
    </w:rPr>
  </w:style>
  <w:style w:type="character" w:customStyle="1" w:styleId="WW8Num29z1">
    <w:name w:val="WW8Num29z1"/>
    <w:rsid w:val="00CC369D"/>
    <w:rPr>
      <w:rFonts w:ascii="Courier New" w:hAnsi="Courier New" w:cs="Courier New"/>
    </w:rPr>
  </w:style>
  <w:style w:type="character" w:customStyle="1" w:styleId="WW8Num29z2">
    <w:name w:val="WW8Num29z2"/>
    <w:rsid w:val="00CC369D"/>
    <w:rPr>
      <w:rFonts w:ascii="Wingdings" w:hAnsi="Wingdings" w:cs="Wingdings"/>
    </w:rPr>
  </w:style>
  <w:style w:type="character" w:customStyle="1" w:styleId="WW8Num32z1">
    <w:name w:val="WW8Num32z1"/>
    <w:rsid w:val="00CC369D"/>
    <w:rPr>
      <w:rFonts w:ascii="Calibri" w:hAnsi="Calibri" w:cs="Calibri"/>
    </w:rPr>
  </w:style>
  <w:style w:type="character" w:customStyle="1" w:styleId="WW8Num32z2">
    <w:name w:val="WW8Num32z2"/>
    <w:rsid w:val="00CC369D"/>
    <w:rPr>
      <w:rFonts w:ascii="Wingdings" w:hAnsi="Wingdings" w:cs="Wingdings"/>
    </w:rPr>
  </w:style>
  <w:style w:type="character" w:customStyle="1" w:styleId="WW8Num32z4">
    <w:name w:val="WW8Num32z4"/>
    <w:rsid w:val="00CC369D"/>
    <w:rPr>
      <w:rFonts w:ascii="Courier New" w:hAnsi="Courier New" w:cs="Courier New"/>
    </w:rPr>
  </w:style>
  <w:style w:type="character" w:customStyle="1" w:styleId="WW8Num33z0">
    <w:name w:val="WW8Num33z0"/>
    <w:rsid w:val="00CC369D"/>
    <w:rPr>
      <w:rFonts w:ascii="Symbol" w:hAnsi="Symbol" w:cs="Symbol"/>
    </w:rPr>
  </w:style>
  <w:style w:type="character" w:customStyle="1" w:styleId="WW8Num35z1">
    <w:name w:val="WW8Num35z1"/>
    <w:rsid w:val="00CC369D"/>
    <w:rPr>
      <w:rFonts w:ascii="Courier New" w:hAnsi="Courier New" w:cs="Courier New"/>
    </w:rPr>
  </w:style>
  <w:style w:type="character" w:customStyle="1" w:styleId="WW8Num35z2">
    <w:name w:val="WW8Num35z2"/>
    <w:rsid w:val="00CC369D"/>
    <w:rPr>
      <w:rFonts w:ascii="Wingdings" w:hAnsi="Wingdings" w:cs="Wingdings"/>
    </w:rPr>
  </w:style>
  <w:style w:type="character" w:customStyle="1" w:styleId="WW8Num35z3">
    <w:name w:val="WW8Num35z3"/>
    <w:rsid w:val="00CC369D"/>
    <w:rPr>
      <w:rFonts w:ascii="Symbol" w:hAnsi="Symbol" w:cs="Symbol"/>
    </w:rPr>
  </w:style>
  <w:style w:type="character" w:customStyle="1" w:styleId="WW8Num36z1">
    <w:name w:val="WW8Num36z1"/>
    <w:rsid w:val="00CC369D"/>
    <w:rPr>
      <w:rFonts w:ascii="Courier New" w:hAnsi="Courier New" w:cs="Courier New"/>
    </w:rPr>
  </w:style>
  <w:style w:type="character" w:customStyle="1" w:styleId="WW8Num36z2">
    <w:name w:val="WW8Num36z2"/>
    <w:rsid w:val="00CC369D"/>
    <w:rPr>
      <w:rFonts w:ascii="Wingdings" w:hAnsi="Wingdings" w:cs="Wingdings"/>
    </w:rPr>
  </w:style>
  <w:style w:type="character" w:customStyle="1" w:styleId="WW8Num37z1">
    <w:name w:val="WW8Num37z1"/>
    <w:rsid w:val="00CC369D"/>
    <w:rPr>
      <w:rFonts w:ascii="Courier New" w:hAnsi="Courier New" w:cs="Courier New"/>
    </w:rPr>
  </w:style>
  <w:style w:type="character" w:customStyle="1" w:styleId="WW8Num37z2">
    <w:name w:val="WW8Num37z2"/>
    <w:rsid w:val="00CC369D"/>
    <w:rPr>
      <w:rFonts w:ascii="Wingdings" w:hAnsi="Wingdings" w:cs="Wingdings"/>
    </w:rPr>
  </w:style>
  <w:style w:type="character" w:customStyle="1" w:styleId="WW8Num39z1">
    <w:name w:val="WW8Num39z1"/>
    <w:rsid w:val="00CC369D"/>
    <w:rPr>
      <w:rFonts w:ascii="Calibri" w:hAnsi="Calibri" w:cs="Calibri"/>
    </w:rPr>
  </w:style>
  <w:style w:type="character" w:customStyle="1" w:styleId="WW8Num39z2">
    <w:name w:val="WW8Num39z2"/>
    <w:rsid w:val="00CC369D"/>
    <w:rPr>
      <w:rFonts w:ascii="Wingdings" w:hAnsi="Wingdings" w:cs="Wingdings"/>
    </w:rPr>
  </w:style>
  <w:style w:type="character" w:customStyle="1" w:styleId="WW8Num39z4">
    <w:name w:val="WW8Num39z4"/>
    <w:rsid w:val="00CC369D"/>
    <w:rPr>
      <w:rFonts w:ascii="Courier New" w:hAnsi="Courier New" w:cs="Courier New"/>
    </w:rPr>
  </w:style>
  <w:style w:type="character" w:customStyle="1" w:styleId="WW8Num40z1">
    <w:name w:val="WW8Num40z1"/>
    <w:rsid w:val="00CC369D"/>
    <w:rPr>
      <w:rFonts w:ascii="Courier New" w:hAnsi="Courier New" w:cs="Courier New"/>
    </w:rPr>
  </w:style>
  <w:style w:type="character" w:customStyle="1" w:styleId="WW8Num40z2">
    <w:name w:val="WW8Num40z2"/>
    <w:rsid w:val="00CC369D"/>
    <w:rPr>
      <w:rFonts w:ascii="Wingdings" w:hAnsi="Wingdings" w:cs="Wingdings"/>
    </w:rPr>
  </w:style>
  <w:style w:type="character" w:customStyle="1" w:styleId="WW8Num41z1">
    <w:name w:val="WW8Num41z1"/>
    <w:rsid w:val="00CC369D"/>
    <w:rPr>
      <w:rFonts w:ascii="Courier New" w:hAnsi="Courier New" w:cs="Courier New"/>
    </w:rPr>
  </w:style>
  <w:style w:type="character" w:customStyle="1" w:styleId="WW8Num41z2">
    <w:name w:val="WW8Num41z2"/>
    <w:rsid w:val="00CC369D"/>
    <w:rPr>
      <w:rFonts w:ascii="Wingdings" w:hAnsi="Wingdings" w:cs="Wingdings"/>
    </w:rPr>
  </w:style>
  <w:style w:type="character" w:customStyle="1" w:styleId="WW8Num41z3">
    <w:name w:val="WW8Num41z3"/>
    <w:rsid w:val="00CC369D"/>
    <w:rPr>
      <w:rFonts w:ascii="Symbol" w:hAnsi="Symbol" w:cs="Symbol"/>
    </w:rPr>
  </w:style>
  <w:style w:type="character" w:customStyle="1" w:styleId="WW8Num42z1">
    <w:name w:val="WW8Num42z1"/>
    <w:rsid w:val="00CC369D"/>
    <w:rPr>
      <w:rFonts w:ascii="Courier New" w:hAnsi="Courier New" w:cs="Courier New"/>
    </w:rPr>
  </w:style>
  <w:style w:type="character" w:customStyle="1" w:styleId="WW8Num42z2">
    <w:name w:val="WW8Num42z2"/>
    <w:rsid w:val="00CC369D"/>
    <w:rPr>
      <w:rFonts w:ascii="Wingdings" w:hAnsi="Wingdings" w:cs="Wingdings"/>
    </w:rPr>
  </w:style>
  <w:style w:type="character" w:customStyle="1" w:styleId="WW8Num43z1">
    <w:name w:val="WW8Num43z1"/>
    <w:rsid w:val="00CC369D"/>
    <w:rPr>
      <w:rFonts w:ascii="Courier New" w:hAnsi="Courier New" w:cs="Courier New"/>
    </w:rPr>
  </w:style>
  <w:style w:type="character" w:customStyle="1" w:styleId="WW8Num43z2">
    <w:name w:val="WW8Num43z2"/>
    <w:rsid w:val="00CC369D"/>
    <w:rPr>
      <w:rFonts w:ascii="Wingdings" w:hAnsi="Wingdings" w:cs="Wingdings"/>
    </w:rPr>
  </w:style>
  <w:style w:type="character" w:customStyle="1" w:styleId="WW8Num44z1">
    <w:name w:val="WW8Num44z1"/>
    <w:rsid w:val="00CC369D"/>
    <w:rPr>
      <w:rFonts w:ascii="Courier New" w:hAnsi="Courier New" w:cs="Courier New"/>
    </w:rPr>
  </w:style>
  <w:style w:type="character" w:customStyle="1" w:styleId="WW8Num44z2">
    <w:name w:val="WW8Num44z2"/>
    <w:rsid w:val="00CC369D"/>
    <w:rPr>
      <w:rFonts w:ascii="Wingdings" w:hAnsi="Wingdings" w:cs="Wingdings"/>
    </w:rPr>
  </w:style>
  <w:style w:type="character" w:customStyle="1" w:styleId="WW8Num45z1">
    <w:name w:val="WW8Num45z1"/>
    <w:rsid w:val="00CC369D"/>
    <w:rPr>
      <w:rFonts w:ascii="Courier New" w:hAnsi="Courier New" w:cs="Courier New"/>
    </w:rPr>
  </w:style>
  <w:style w:type="character" w:customStyle="1" w:styleId="WW8Num45z2">
    <w:name w:val="WW8Num45z2"/>
    <w:rsid w:val="00CC369D"/>
    <w:rPr>
      <w:rFonts w:ascii="Wingdings" w:hAnsi="Wingdings" w:cs="Wingdings"/>
    </w:rPr>
  </w:style>
  <w:style w:type="character" w:customStyle="1" w:styleId="WW8Num46z1">
    <w:name w:val="WW8Num46z1"/>
    <w:rsid w:val="00CC369D"/>
    <w:rPr>
      <w:rFonts w:ascii="Courier New" w:hAnsi="Courier New" w:cs="Courier New"/>
    </w:rPr>
  </w:style>
  <w:style w:type="character" w:customStyle="1" w:styleId="WW8Num46z2">
    <w:name w:val="WW8Num46z2"/>
    <w:rsid w:val="00CC369D"/>
    <w:rPr>
      <w:rFonts w:ascii="Wingdings" w:hAnsi="Wingdings" w:cs="Wingdings"/>
    </w:rPr>
  </w:style>
  <w:style w:type="character" w:customStyle="1" w:styleId="WW8Num47z1">
    <w:name w:val="WW8Num47z1"/>
    <w:rsid w:val="00CC369D"/>
    <w:rPr>
      <w:rFonts w:ascii="Courier New" w:hAnsi="Courier New" w:cs="Courier New"/>
    </w:rPr>
  </w:style>
  <w:style w:type="character" w:customStyle="1" w:styleId="WW8Num47z2">
    <w:name w:val="WW8Num47z2"/>
    <w:rsid w:val="00CC369D"/>
    <w:rPr>
      <w:rFonts w:ascii="Wingdings" w:hAnsi="Wingdings" w:cs="Wingdings"/>
    </w:rPr>
  </w:style>
  <w:style w:type="character" w:customStyle="1" w:styleId="WW8Num47z3">
    <w:name w:val="WW8Num47z3"/>
    <w:rsid w:val="00CC369D"/>
    <w:rPr>
      <w:rFonts w:ascii="Symbol" w:hAnsi="Symbol" w:cs="Symbol"/>
    </w:rPr>
  </w:style>
  <w:style w:type="character" w:customStyle="1" w:styleId="WW8Num48z1">
    <w:name w:val="WW8Num48z1"/>
    <w:rsid w:val="00CC369D"/>
    <w:rPr>
      <w:rFonts w:ascii="Courier New" w:hAnsi="Courier New" w:cs="Courier New"/>
    </w:rPr>
  </w:style>
  <w:style w:type="character" w:customStyle="1" w:styleId="WW8Num48z2">
    <w:name w:val="WW8Num48z2"/>
    <w:rsid w:val="00CC369D"/>
    <w:rPr>
      <w:rFonts w:ascii="Wingdings" w:hAnsi="Wingdings" w:cs="Wingdings"/>
    </w:rPr>
  </w:style>
  <w:style w:type="character" w:customStyle="1" w:styleId="WW8Num50z1">
    <w:name w:val="WW8Num50z1"/>
    <w:rsid w:val="00CC369D"/>
    <w:rPr>
      <w:rFonts w:ascii="Courier New" w:hAnsi="Courier New" w:cs="Courier New"/>
    </w:rPr>
  </w:style>
  <w:style w:type="character" w:customStyle="1" w:styleId="WW8Num50z2">
    <w:name w:val="WW8Num50z2"/>
    <w:rsid w:val="00CC369D"/>
    <w:rPr>
      <w:rFonts w:ascii="Wingdings" w:hAnsi="Wingdings" w:cs="Wingdings"/>
    </w:rPr>
  </w:style>
  <w:style w:type="character" w:customStyle="1" w:styleId="WW8Num51z0">
    <w:name w:val="WW8Num51z0"/>
    <w:rsid w:val="00CC369D"/>
    <w:rPr>
      <w:rFonts w:ascii="Symbol" w:hAnsi="Symbol" w:cs="Symbol"/>
    </w:rPr>
  </w:style>
  <w:style w:type="character" w:customStyle="1" w:styleId="WW8Num51z1">
    <w:name w:val="WW8Num51z1"/>
    <w:rsid w:val="00CC369D"/>
    <w:rPr>
      <w:rFonts w:ascii="Courier New" w:hAnsi="Courier New" w:cs="Courier New"/>
    </w:rPr>
  </w:style>
  <w:style w:type="character" w:customStyle="1" w:styleId="WW8Num51z2">
    <w:name w:val="WW8Num51z2"/>
    <w:rsid w:val="00CC369D"/>
    <w:rPr>
      <w:rFonts w:ascii="Wingdings" w:hAnsi="Wingdings" w:cs="Wingdings"/>
    </w:rPr>
  </w:style>
  <w:style w:type="character" w:customStyle="1" w:styleId="WW8Num52z0">
    <w:name w:val="WW8Num52z0"/>
    <w:rsid w:val="00CC369D"/>
    <w:rPr>
      <w:rFonts w:ascii="Symbol" w:hAnsi="Symbol" w:cs="Symbol"/>
    </w:rPr>
  </w:style>
  <w:style w:type="character" w:customStyle="1" w:styleId="WW8Num52z1">
    <w:name w:val="WW8Num52z1"/>
    <w:rsid w:val="00CC369D"/>
    <w:rPr>
      <w:rFonts w:ascii="Courier New" w:hAnsi="Courier New" w:cs="Courier New"/>
    </w:rPr>
  </w:style>
  <w:style w:type="character" w:customStyle="1" w:styleId="WW8Num52z2">
    <w:name w:val="WW8Num52z2"/>
    <w:rsid w:val="00CC369D"/>
    <w:rPr>
      <w:rFonts w:ascii="Wingdings" w:hAnsi="Wingdings" w:cs="Wingdings"/>
    </w:rPr>
  </w:style>
  <w:style w:type="character" w:customStyle="1" w:styleId="WW8Num53z0">
    <w:name w:val="WW8Num53z0"/>
    <w:rsid w:val="00CC369D"/>
    <w:rPr>
      <w:rFonts w:ascii="Symbol" w:hAnsi="Symbol" w:cs="Symbol"/>
    </w:rPr>
  </w:style>
  <w:style w:type="character" w:customStyle="1" w:styleId="WW8Num53z1">
    <w:name w:val="WW8Num53z1"/>
    <w:rsid w:val="00CC369D"/>
    <w:rPr>
      <w:rFonts w:ascii="Courier New" w:hAnsi="Courier New" w:cs="Courier New"/>
    </w:rPr>
  </w:style>
  <w:style w:type="character" w:customStyle="1" w:styleId="WW8Num53z2">
    <w:name w:val="WW8Num53z2"/>
    <w:rsid w:val="00CC369D"/>
    <w:rPr>
      <w:rFonts w:ascii="Wingdings" w:hAnsi="Wingdings" w:cs="Wingdings"/>
    </w:rPr>
  </w:style>
  <w:style w:type="character" w:customStyle="1" w:styleId="WW8Num54z0">
    <w:name w:val="WW8Num54z0"/>
    <w:rsid w:val="00CC369D"/>
    <w:rPr>
      <w:rFonts w:ascii="Symbol" w:hAnsi="Symbol" w:cs="Symbol"/>
    </w:rPr>
  </w:style>
  <w:style w:type="character" w:customStyle="1" w:styleId="WW8Num54z1">
    <w:name w:val="WW8Num54z1"/>
    <w:rsid w:val="00CC369D"/>
    <w:rPr>
      <w:rFonts w:ascii="Courier New" w:hAnsi="Courier New" w:cs="Courier New"/>
    </w:rPr>
  </w:style>
  <w:style w:type="character" w:customStyle="1" w:styleId="WW8Num54z2">
    <w:name w:val="WW8Num54z2"/>
    <w:rsid w:val="00CC369D"/>
    <w:rPr>
      <w:rFonts w:ascii="Wingdings" w:hAnsi="Wingdings" w:cs="Wingdings"/>
    </w:rPr>
  </w:style>
  <w:style w:type="character" w:customStyle="1" w:styleId="1f9">
    <w:name w:val="Основной шрифт абзаца1"/>
    <w:rsid w:val="00CC369D"/>
  </w:style>
  <w:style w:type="character" w:customStyle="1" w:styleId="affffa">
    <w:name w:val="Символ сноски"/>
    <w:rsid w:val="00CC369D"/>
    <w:rPr>
      <w:rFonts w:cs="Times New Roman"/>
      <w:vertAlign w:val="superscript"/>
    </w:rPr>
  </w:style>
  <w:style w:type="character" w:customStyle="1" w:styleId="affffb">
    <w:name w:val="Символы концевой сноски"/>
    <w:rsid w:val="00CC369D"/>
    <w:rPr>
      <w:vertAlign w:val="superscript"/>
    </w:rPr>
  </w:style>
  <w:style w:type="character" w:customStyle="1" w:styleId="affffc">
    <w:name w:val="Маркеры списка"/>
    <w:rsid w:val="00CC369D"/>
    <w:rPr>
      <w:rFonts w:ascii="OpenSymbol" w:eastAsia="OpenSymbol" w:hAnsi="OpenSymbol" w:cs="OpenSymbol"/>
    </w:rPr>
  </w:style>
  <w:style w:type="paragraph" w:customStyle="1" w:styleId="2a">
    <w:name w:val="Название2"/>
    <w:basedOn w:val="a1"/>
    <w:rsid w:val="00CC369D"/>
    <w:pPr>
      <w:suppressLineNumbers/>
      <w:suppressAutoHyphens/>
      <w:spacing w:before="120" w:after="120" w:line="288" w:lineRule="auto"/>
      <w:ind w:firstLine="567"/>
    </w:pPr>
    <w:rPr>
      <w:rFonts w:ascii="Calibri" w:hAnsi="Calibri" w:cs="Mangal"/>
      <w:i/>
      <w:iCs/>
      <w:szCs w:val="24"/>
      <w:lang w:eastAsia="ar-SA"/>
    </w:rPr>
  </w:style>
  <w:style w:type="paragraph" w:customStyle="1" w:styleId="2b">
    <w:name w:val="Указатель2"/>
    <w:basedOn w:val="a1"/>
    <w:rsid w:val="00CC369D"/>
    <w:pPr>
      <w:suppressLineNumbers/>
      <w:suppressAutoHyphens/>
      <w:spacing w:line="288" w:lineRule="auto"/>
      <w:ind w:firstLine="567"/>
    </w:pPr>
    <w:rPr>
      <w:rFonts w:ascii="Calibri" w:hAnsi="Calibri" w:cs="Mangal"/>
      <w:sz w:val="22"/>
      <w:lang w:eastAsia="ar-SA"/>
    </w:rPr>
  </w:style>
  <w:style w:type="paragraph" w:customStyle="1" w:styleId="1fa">
    <w:name w:val="Название1"/>
    <w:aliases w:val="Заголовок мой"/>
    <w:basedOn w:val="a1"/>
    <w:qFormat/>
    <w:rsid w:val="00CC369D"/>
    <w:pPr>
      <w:suppressLineNumbers/>
      <w:suppressAutoHyphens/>
      <w:spacing w:before="120" w:after="120" w:line="288" w:lineRule="auto"/>
      <w:ind w:firstLine="567"/>
    </w:pPr>
    <w:rPr>
      <w:rFonts w:ascii="Calibri" w:hAnsi="Calibri" w:cs="Mangal"/>
      <w:i/>
      <w:iCs/>
      <w:szCs w:val="24"/>
      <w:lang w:eastAsia="ar-SA"/>
    </w:rPr>
  </w:style>
  <w:style w:type="paragraph" w:customStyle="1" w:styleId="1fb">
    <w:name w:val="Указатель1"/>
    <w:basedOn w:val="a1"/>
    <w:rsid w:val="00CC369D"/>
    <w:pPr>
      <w:suppressLineNumbers/>
      <w:suppressAutoHyphens/>
      <w:spacing w:line="288" w:lineRule="auto"/>
      <w:ind w:firstLine="567"/>
    </w:pPr>
    <w:rPr>
      <w:rFonts w:ascii="Calibri" w:hAnsi="Calibri" w:cs="Mangal"/>
      <w:sz w:val="22"/>
      <w:lang w:eastAsia="ar-SA"/>
    </w:rPr>
  </w:style>
  <w:style w:type="paragraph" w:customStyle="1" w:styleId="affffd">
    <w:name w:val="Заголовок таблицы"/>
    <w:basedOn w:val="affff7"/>
    <w:rsid w:val="00CC369D"/>
    <w:pPr>
      <w:jc w:val="center"/>
    </w:pPr>
    <w:rPr>
      <w:b/>
      <w:bCs/>
    </w:rPr>
  </w:style>
  <w:style w:type="character" w:customStyle="1" w:styleId="slug-pub-date3">
    <w:name w:val="slug-pub-date3"/>
    <w:rsid w:val="00CC369D"/>
    <w:rPr>
      <w:b/>
      <w:bCs/>
    </w:rPr>
  </w:style>
  <w:style w:type="character" w:customStyle="1" w:styleId="slug-vol">
    <w:name w:val="slug-vol"/>
    <w:rsid w:val="00CC369D"/>
  </w:style>
  <w:style w:type="character" w:customStyle="1" w:styleId="slug-issue">
    <w:name w:val="slug-issue"/>
    <w:rsid w:val="00CC369D"/>
  </w:style>
  <w:style w:type="character" w:customStyle="1" w:styleId="slug-pages3">
    <w:name w:val="slug-pages3"/>
    <w:rsid w:val="00CC369D"/>
    <w:rPr>
      <w:b/>
      <w:bCs/>
    </w:rPr>
  </w:style>
  <w:style w:type="paragraph" w:customStyle="1" w:styleId="LTGliederung1">
    <w:name w:val="???????~LT~Gliederung 1"/>
    <w:rsid w:val="00CC369D"/>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CC369D"/>
    <w:rPr>
      <w:rFonts w:ascii="Palatino Linotype" w:hAnsi="Palatino Linotype" w:cs="Palatino Linotype"/>
      <w:spacing w:val="0"/>
      <w:sz w:val="15"/>
      <w:szCs w:val="15"/>
    </w:rPr>
  </w:style>
  <w:style w:type="numbering" w:customStyle="1" w:styleId="1111111">
    <w:name w:val="1 / 1.1 / 1.1.11"/>
    <w:basedOn w:val="a5"/>
    <w:next w:val="111111"/>
    <w:rsid w:val="00CC369D"/>
    <w:pPr>
      <w:numPr>
        <w:numId w:val="9"/>
      </w:numPr>
    </w:pPr>
  </w:style>
  <w:style w:type="numbering" w:customStyle="1" w:styleId="1ai1">
    <w:name w:val="1 / a / i1"/>
    <w:basedOn w:val="a5"/>
    <w:next w:val="1ai"/>
    <w:rsid w:val="00CC369D"/>
    <w:pPr>
      <w:numPr>
        <w:numId w:val="10"/>
      </w:numPr>
    </w:pPr>
  </w:style>
  <w:style w:type="numbering" w:styleId="111111">
    <w:name w:val="Outline List 2"/>
    <w:basedOn w:val="a5"/>
    <w:uiPriority w:val="99"/>
    <w:semiHidden/>
    <w:unhideWhenUsed/>
    <w:rsid w:val="00CC369D"/>
  </w:style>
  <w:style w:type="numbering" w:styleId="1ai">
    <w:name w:val="Outline List 1"/>
    <w:basedOn w:val="a5"/>
    <w:uiPriority w:val="99"/>
    <w:semiHidden/>
    <w:unhideWhenUsed/>
    <w:rsid w:val="00CC369D"/>
  </w:style>
  <w:style w:type="table" w:customStyle="1" w:styleId="-11">
    <w:name w:val="Таблица-сетка 1 светлая1"/>
    <w:basedOn w:val="a4"/>
    <w:uiPriority w:val="46"/>
    <w:rsid w:val="00CC369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4"/>
    <w:uiPriority w:val="45"/>
    <w:rsid w:val="00CC369D"/>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CC369D"/>
  </w:style>
  <w:style w:type="character" w:customStyle="1" w:styleId="WW-Absatz-Standardschriftart">
    <w:name w:val="WW-Absatz-Standardschriftart"/>
    <w:rsid w:val="00CC369D"/>
  </w:style>
  <w:style w:type="paragraph" w:customStyle="1" w:styleId="p1">
    <w:name w:val="p1"/>
    <w:basedOn w:val="a1"/>
    <w:rsid w:val="00CC369D"/>
    <w:pPr>
      <w:spacing w:line="240" w:lineRule="auto"/>
      <w:ind w:firstLine="0"/>
      <w:jc w:val="left"/>
    </w:pPr>
    <w:rPr>
      <w:rFonts w:ascii="Helvetica Neue" w:hAnsi="Helvetica Neue"/>
      <w:color w:val="000000"/>
      <w:sz w:val="20"/>
      <w:szCs w:val="20"/>
      <w:lang w:eastAsia="ru-RU"/>
    </w:rPr>
  </w:style>
  <w:style w:type="paragraph" w:customStyle="1" w:styleId="ListParagraph1">
    <w:name w:val="List Paragraph1"/>
    <w:basedOn w:val="a1"/>
    <w:rsid w:val="00CC369D"/>
    <w:pPr>
      <w:suppressAutoHyphens/>
      <w:spacing w:after="200" w:line="276" w:lineRule="auto"/>
      <w:ind w:firstLine="0"/>
      <w:jc w:val="left"/>
    </w:pPr>
    <w:rPr>
      <w:rFonts w:ascii="Calibri" w:hAnsi="Calibri" w:cs="Calibri"/>
      <w:sz w:val="22"/>
      <w:lang w:val="nl-NL" w:eastAsia="ar-SA"/>
    </w:rPr>
  </w:style>
  <w:style w:type="paragraph" w:customStyle="1" w:styleId="a">
    <w:name w:val="рек"/>
    <w:basedOn w:val="aff"/>
    <w:link w:val="affffe"/>
    <w:qFormat/>
    <w:rsid w:val="00CC369D"/>
    <w:pPr>
      <w:numPr>
        <w:numId w:val="11"/>
      </w:numPr>
      <w:tabs>
        <w:tab w:val="left" w:pos="1134"/>
      </w:tabs>
      <w:spacing w:before="240"/>
      <w:ind w:left="709" w:hanging="425"/>
    </w:pPr>
    <w:rPr>
      <w:szCs w:val="24"/>
    </w:rPr>
  </w:style>
  <w:style w:type="character" w:customStyle="1" w:styleId="affffe">
    <w:name w:val="рек Знак"/>
    <w:link w:val="a"/>
    <w:rsid w:val="00CC369D"/>
    <w:rPr>
      <w:rFonts w:ascii="Times New Roman" w:hAnsi="Times New Roman"/>
      <w:sz w:val="24"/>
      <w:szCs w:val="24"/>
      <w:lang w:eastAsia="en-US"/>
    </w:rPr>
  </w:style>
  <w:style w:type="character" w:customStyle="1" w:styleId="Caaieiaie1Ciae">
    <w:name w:val="Caaieiaie 1 Ciae"/>
    <w:uiPriority w:val="99"/>
    <w:rsid w:val="00CC369D"/>
    <w:rPr>
      <w:rFonts w:ascii="Cambria" w:hAnsi="Cambria" w:cs="Cambria"/>
      <w:b/>
      <w:bCs/>
      <w:kern w:val="32"/>
      <w:sz w:val="32"/>
      <w:szCs w:val="32"/>
    </w:rPr>
  </w:style>
  <w:style w:type="character" w:customStyle="1" w:styleId="Caaieiaie2Ciae">
    <w:name w:val="Caaieiaie 2 Ciae"/>
    <w:uiPriority w:val="99"/>
    <w:rsid w:val="00CC369D"/>
    <w:rPr>
      <w:rFonts w:ascii="Cambria" w:hAnsi="Cambria" w:cs="Cambria"/>
      <w:b/>
      <w:bCs/>
      <w:i/>
      <w:iCs/>
      <w:sz w:val="28"/>
      <w:szCs w:val="28"/>
    </w:rPr>
  </w:style>
  <w:style w:type="character" w:customStyle="1" w:styleId="Caaieiaie3Ciae">
    <w:name w:val="Caaieiaie 3 Ciae"/>
    <w:uiPriority w:val="99"/>
    <w:rsid w:val="00CC369D"/>
    <w:rPr>
      <w:rFonts w:ascii="Cambria" w:hAnsi="Cambria" w:cs="Cambria"/>
      <w:b/>
      <w:bCs/>
      <w:sz w:val="26"/>
      <w:szCs w:val="26"/>
    </w:rPr>
  </w:style>
  <w:style w:type="character" w:customStyle="1" w:styleId="Caaieiaie4Ciae">
    <w:name w:val="Caaieiaie 4 Ciae"/>
    <w:uiPriority w:val="99"/>
    <w:rsid w:val="00CC369D"/>
    <w:rPr>
      <w:rFonts w:ascii="Times New Roman" w:hAnsi="Times New Roman" w:cs="Times New Roman"/>
      <w:b/>
      <w:bCs/>
      <w:sz w:val="28"/>
      <w:szCs w:val="28"/>
    </w:rPr>
  </w:style>
  <w:style w:type="character" w:customStyle="1" w:styleId="Caaieiaie5Ciae">
    <w:name w:val="Caaieiaie 5 Ciae"/>
    <w:uiPriority w:val="99"/>
    <w:rsid w:val="00CC369D"/>
    <w:rPr>
      <w:rFonts w:cs="Times New Roman"/>
      <w:b/>
      <w:bCs/>
      <w:i/>
      <w:iCs/>
      <w:sz w:val="26"/>
      <w:szCs w:val="26"/>
    </w:rPr>
  </w:style>
  <w:style w:type="character" w:customStyle="1" w:styleId="Caaieiaie6Ciae">
    <w:name w:val="Caaieiaie 6 Ciae"/>
    <w:uiPriority w:val="99"/>
    <w:rsid w:val="00CC369D"/>
    <w:rPr>
      <w:rFonts w:cs="Times New Roman"/>
      <w:b/>
      <w:bCs/>
    </w:rPr>
  </w:style>
  <w:style w:type="character" w:customStyle="1" w:styleId="Caaieiaie7Ciae">
    <w:name w:val="Caaieiaie 7 Ciae"/>
    <w:uiPriority w:val="99"/>
    <w:rsid w:val="00CC369D"/>
    <w:rPr>
      <w:rFonts w:cs="Times New Roman"/>
      <w:sz w:val="24"/>
      <w:szCs w:val="24"/>
    </w:rPr>
  </w:style>
  <w:style w:type="character" w:customStyle="1" w:styleId="Caaieiaie1Ciae1">
    <w:name w:val="Caaieiaie 1 Ciae1"/>
    <w:uiPriority w:val="99"/>
    <w:rsid w:val="00CC369D"/>
    <w:rPr>
      <w:rFonts w:ascii="Cambria" w:hAnsi="Cambria" w:cs="Cambria"/>
      <w:b/>
      <w:bCs/>
      <w:kern w:val="32"/>
      <w:sz w:val="32"/>
      <w:szCs w:val="32"/>
    </w:rPr>
  </w:style>
  <w:style w:type="character" w:customStyle="1" w:styleId="Caaieiaie2Ciae1">
    <w:name w:val="Caaieiaie 2 Ciae1"/>
    <w:uiPriority w:val="99"/>
    <w:rsid w:val="00CC369D"/>
    <w:rPr>
      <w:rFonts w:ascii="Cambria" w:hAnsi="Cambria" w:cs="Cambria"/>
      <w:b/>
      <w:bCs/>
      <w:i/>
      <w:iCs/>
      <w:sz w:val="28"/>
      <w:szCs w:val="28"/>
    </w:rPr>
  </w:style>
  <w:style w:type="character" w:customStyle="1" w:styleId="Caaieiaie3Ciae1">
    <w:name w:val="Caaieiaie 3 Ciae1"/>
    <w:uiPriority w:val="99"/>
    <w:rsid w:val="00CC369D"/>
    <w:rPr>
      <w:rFonts w:ascii="Cambria" w:hAnsi="Cambria" w:cs="Cambria"/>
      <w:b/>
      <w:bCs/>
      <w:sz w:val="26"/>
      <w:szCs w:val="26"/>
    </w:rPr>
  </w:style>
  <w:style w:type="character" w:customStyle="1" w:styleId="Caaieiaie4Ciae1">
    <w:name w:val="Caaieiaie 4 Ciae1"/>
    <w:uiPriority w:val="99"/>
    <w:rsid w:val="00CC369D"/>
    <w:rPr>
      <w:rFonts w:ascii="Times New Roman" w:hAnsi="Times New Roman" w:cs="Times New Roman"/>
      <w:b/>
      <w:bCs/>
      <w:sz w:val="28"/>
      <w:szCs w:val="28"/>
    </w:rPr>
  </w:style>
  <w:style w:type="character" w:customStyle="1" w:styleId="Caaieiaie5Ciae1">
    <w:name w:val="Caaieiaie 5 Ciae1"/>
    <w:uiPriority w:val="99"/>
    <w:rsid w:val="00CC369D"/>
    <w:rPr>
      <w:rFonts w:cs="Times New Roman"/>
      <w:b/>
      <w:bCs/>
      <w:i/>
      <w:iCs/>
      <w:sz w:val="26"/>
      <w:szCs w:val="26"/>
    </w:rPr>
  </w:style>
  <w:style w:type="character" w:customStyle="1" w:styleId="Caaieiaie6Ciae1">
    <w:name w:val="Caaieiaie 6 Ciae1"/>
    <w:uiPriority w:val="99"/>
    <w:rsid w:val="00CC369D"/>
    <w:rPr>
      <w:rFonts w:cs="Times New Roman"/>
      <w:b/>
      <w:bCs/>
    </w:rPr>
  </w:style>
  <w:style w:type="character" w:customStyle="1" w:styleId="Caaieiaie7Ciae1">
    <w:name w:val="Caaieiaie 7 Ciae1"/>
    <w:uiPriority w:val="99"/>
    <w:rsid w:val="00CC369D"/>
    <w:rPr>
      <w:rFonts w:cs="Times New Roman"/>
      <w:sz w:val="24"/>
      <w:szCs w:val="24"/>
    </w:rPr>
  </w:style>
  <w:style w:type="paragraph" w:customStyle="1" w:styleId="Heading5">
    <w:name w:val="Heading5"/>
    <w:basedOn w:val="a1"/>
    <w:uiPriority w:val="99"/>
    <w:rsid w:val="00CC369D"/>
    <w:pPr>
      <w:autoSpaceDE w:val="0"/>
      <w:autoSpaceDN w:val="0"/>
      <w:adjustRightInd w:val="0"/>
      <w:spacing w:before="100" w:after="100" w:line="240" w:lineRule="auto"/>
      <w:ind w:firstLine="0"/>
      <w:jc w:val="left"/>
    </w:pPr>
    <w:rPr>
      <w:rFonts w:eastAsia="Times New Roman"/>
      <w:b/>
      <w:bCs/>
      <w:i/>
      <w:iCs/>
      <w:szCs w:val="24"/>
      <w:lang w:eastAsia="ru-RU"/>
    </w:rPr>
  </w:style>
  <w:style w:type="paragraph" w:customStyle="1" w:styleId="FitzBullet">
    <w:name w:val="FitzBullet"/>
    <w:basedOn w:val="a1"/>
    <w:rsid w:val="00CC369D"/>
    <w:pPr>
      <w:shd w:val="clear" w:color="auto" w:fill="FFFFFF"/>
      <w:tabs>
        <w:tab w:val="left" w:pos="317"/>
      </w:tabs>
      <w:autoSpaceDE w:val="0"/>
      <w:autoSpaceDN w:val="0"/>
      <w:adjustRightInd w:val="0"/>
      <w:spacing w:before="60" w:after="60" w:line="240" w:lineRule="auto"/>
      <w:ind w:left="283" w:hanging="283"/>
      <w:jc w:val="left"/>
    </w:pPr>
    <w:rPr>
      <w:rFonts w:eastAsia="Times New Roman"/>
      <w:color w:val="000000"/>
      <w:szCs w:val="24"/>
      <w:lang w:eastAsia="ru-RU"/>
    </w:rPr>
  </w:style>
  <w:style w:type="paragraph" w:customStyle="1" w:styleId="author">
    <w:name w:val="author"/>
    <w:basedOn w:val="3"/>
    <w:uiPriority w:val="99"/>
    <w:rsid w:val="00CC369D"/>
    <w:pPr>
      <w:widowControl w:val="0"/>
      <w:shd w:val="clear" w:color="auto" w:fill="FFFFFF"/>
      <w:autoSpaceDE w:val="0"/>
      <w:autoSpaceDN w:val="0"/>
      <w:adjustRightInd w:val="0"/>
      <w:spacing w:before="40" w:after="40" w:line="240" w:lineRule="auto"/>
      <w:ind w:firstLine="709"/>
      <w:jc w:val="left"/>
      <w:outlineLvl w:val="9"/>
    </w:pPr>
    <w:rPr>
      <w:rFonts w:ascii="Arial" w:hAnsi="Arial" w:cs="Arial"/>
      <w:b w:val="0"/>
      <w:bCs w:val="0"/>
      <w:color w:val="auto"/>
      <w:sz w:val="26"/>
      <w:szCs w:val="26"/>
      <w:lang w:val="en-US" w:eastAsia="ru-RU"/>
    </w:rPr>
  </w:style>
  <w:style w:type="paragraph" w:customStyle="1" w:styleId="Bullet-2">
    <w:name w:val="Bullet-2"/>
    <w:basedOn w:val="FitzBullet"/>
    <w:uiPriority w:val="99"/>
    <w:rsid w:val="00CC369D"/>
    <w:pPr>
      <w:tabs>
        <w:tab w:val="clear" w:pos="317"/>
        <w:tab w:val="left" w:pos="1134"/>
      </w:tabs>
      <w:ind w:left="1417"/>
    </w:pPr>
    <w:rPr>
      <w:lang w:val="en-US"/>
    </w:rPr>
  </w:style>
  <w:style w:type="character" w:customStyle="1" w:styleId="sokr">
    <w:name w:val="sokr"/>
    <w:rsid w:val="00CC369D"/>
  </w:style>
  <w:style w:type="paragraph" w:customStyle="1" w:styleId="opisdvfld">
    <w:name w:val="opis_dvfld"/>
    <w:basedOn w:val="a1"/>
    <w:rsid w:val="00CC369D"/>
    <w:pPr>
      <w:spacing w:before="100" w:beforeAutospacing="1" w:after="100" w:afterAutospacing="1" w:line="240" w:lineRule="auto"/>
      <w:ind w:firstLine="0"/>
      <w:jc w:val="left"/>
    </w:pPr>
    <w:rPr>
      <w:rFonts w:eastAsia="Times New Roman"/>
      <w:szCs w:val="24"/>
      <w:lang w:eastAsia="ru-RU"/>
    </w:rPr>
  </w:style>
  <w:style w:type="paragraph" w:customStyle="1" w:styleId="Normal11">
    <w:name w:val="Normal 1"/>
    <w:rsid w:val="001A47C3"/>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Numlist">
    <w:name w:val="Num_list"/>
    <w:basedOn w:val="a1"/>
    <w:qFormat/>
    <w:rsid w:val="00127A32"/>
    <w:pPr>
      <w:overflowPunct w:val="0"/>
      <w:spacing w:line="240" w:lineRule="auto"/>
      <w:ind w:firstLine="708"/>
      <w:jc w:val="left"/>
      <w:textAlignment w:val="baseline"/>
    </w:pPr>
    <w:rPr>
      <w:rFonts w:eastAsia="Times New Roman"/>
      <w:szCs w:val="24"/>
      <w:lang w:eastAsia="ru-RU"/>
    </w:rPr>
  </w:style>
  <w:style w:type="paragraph" w:customStyle="1" w:styleId="afffff">
    <w:name w:val="Литература"/>
    <w:basedOn w:val="a1"/>
    <w:qFormat/>
    <w:rsid w:val="00127A32"/>
    <w:pPr>
      <w:suppressAutoHyphens/>
      <w:spacing w:after="120" w:line="240" w:lineRule="auto"/>
      <w:ind w:firstLine="0"/>
      <w:jc w:val="left"/>
    </w:pPr>
    <w:rPr>
      <w:i/>
      <w:kern w:val="2"/>
      <w:szCs w:val="24"/>
      <w:lang w:val="en-US"/>
    </w:rPr>
  </w:style>
  <w:style w:type="table" w:customStyle="1" w:styleId="1fc">
    <w:name w:val="Сетка таблицы светлая1"/>
    <w:basedOn w:val="a4"/>
    <w:uiPriority w:val="40"/>
    <w:rsid w:val="00127A32"/>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cit">
    <w:name w:val="cit"/>
    <w:basedOn w:val="a3"/>
    <w:rsid w:val="00E725EA"/>
  </w:style>
  <w:style w:type="character" w:customStyle="1" w:styleId="al-author-delim">
    <w:name w:val="al-author-delim"/>
    <w:basedOn w:val="a3"/>
    <w:rsid w:val="00E725EA"/>
  </w:style>
  <w:style w:type="character" w:styleId="afffff0">
    <w:name w:val="line number"/>
    <w:basedOn w:val="a3"/>
    <w:uiPriority w:val="99"/>
    <w:semiHidden/>
    <w:unhideWhenUsed/>
    <w:rsid w:val="003E17C0"/>
  </w:style>
  <w:style w:type="character" w:customStyle="1" w:styleId="author-sup-separator">
    <w:name w:val="author-sup-separator"/>
    <w:rsid w:val="003D1EF0"/>
  </w:style>
  <w:style w:type="character" w:customStyle="1" w:styleId="comma">
    <w:name w:val="comma"/>
    <w:rsid w:val="003D1EF0"/>
  </w:style>
  <w:style w:type="character" w:customStyle="1" w:styleId="citation-doi">
    <w:name w:val="citation-doi"/>
    <w:rsid w:val="003D1EF0"/>
  </w:style>
  <w:style w:type="character" w:customStyle="1" w:styleId="st">
    <w:name w:val="st"/>
    <w:rsid w:val="003D1EF0"/>
  </w:style>
  <w:style w:type="character" w:customStyle="1" w:styleId="2c">
    <w:name w:val="Строгий2"/>
    <w:rsid w:val="003D1EF0"/>
  </w:style>
  <w:style w:type="character" w:customStyle="1" w:styleId="pagelast">
    <w:name w:val="pagelast"/>
    <w:uiPriority w:val="99"/>
    <w:rsid w:val="006525B7"/>
    <w:rPr>
      <w:rFonts w:cs="Times New Roman"/>
    </w:rPr>
  </w:style>
  <w:style w:type="paragraph" w:customStyle="1" w:styleId="Autor">
    <w:name w:val="Autor"/>
    <w:basedOn w:val="a1"/>
    <w:rsid w:val="006525B7"/>
    <w:pPr>
      <w:widowControl w:val="0"/>
      <w:shd w:val="clear" w:color="auto" w:fill="FFFFFF"/>
      <w:overflowPunct w:val="0"/>
      <w:autoSpaceDE w:val="0"/>
      <w:autoSpaceDN w:val="0"/>
      <w:adjustRightInd w:val="0"/>
      <w:spacing w:before="120" w:line="240" w:lineRule="atLeast"/>
      <w:ind w:firstLine="0"/>
      <w:jc w:val="left"/>
      <w:textAlignment w:val="baseline"/>
    </w:pPr>
    <w:rPr>
      <w:i/>
      <w:iCs/>
      <w:sz w:val="22"/>
      <w:lang w:val="en-US" w:eastAsia="ru-RU"/>
    </w:rPr>
  </w:style>
  <w:style w:type="paragraph" w:customStyle="1" w:styleId="table-name">
    <w:name w:val="table-name"/>
    <w:basedOn w:val="a1"/>
    <w:rsid w:val="006525B7"/>
    <w:pPr>
      <w:autoSpaceDE w:val="0"/>
      <w:autoSpaceDN w:val="0"/>
      <w:adjustRightInd w:val="0"/>
      <w:spacing w:before="40" w:line="240" w:lineRule="auto"/>
      <w:ind w:firstLine="425"/>
      <w:jc w:val="left"/>
    </w:pPr>
    <w:rPr>
      <w:rFonts w:eastAsia="Times New Roman"/>
      <w:b/>
      <w:bCs/>
      <w:color w:val="000000"/>
      <w:sz w:val="20"/>
      <w:szCs w:val="20"/>
      <w:lang w:val="en-US" w:eastAsia="ru-RU"/>
    </w:rPr>
  </w:style>
  <w:style w:type="paragraph" w:customStyle="1" w:styleId="Table-head-italic">
    <w:name w:val="Table-head-italic"/>
    <w:basedOn w:val="a1"/>
    <w:rsid w:val="006525B7"/>
    <w:pPr>
      <w:widowControl w:val="0"/>
      <w:shd w:val="clear" w:color="auto" w:fill="FFFFFF"/>
      <w:autoSpaceDE w:val="0"/>
      <w:autoSpaceDN w:val="0"/>
      <w:adjustRightInd w:val="0"/>
      <w:spacing w:line="240" w:lineRule="auto"/>
      <w:ind w:firstLine="0"/>
      <w:jc w:val="left"/>
    </w:pPr>
    <w:rPr>
      <w:rFonts w:eastAsia="Times New Roman"/>
      <w:i/>
      <w:iCs/>
      <w:sz w:val="18"/>
      <w:szCs w:val="18"/>
      <w:lang w:val="en-US" w:eastAsia="ru-RU"/>
    </w:rPr>
  </w:style>
  <w:style w:type="paragraph" w:customStyle="1" w:styleId="table-text-0">
    <w:name w:val="table-text-0"/>
    <w:basedOn w:val="a1"/>
    <w:rsid w:val="006525B7"/>
    <w:pPr>
      <w:autoSpaceDE w:val="0"/>
      <w:autoSpaceDN w:val="0"/>
      <w:adjustRightInd w:val="0"/>
      <w:spacing w:before="40" w:line="240" w:lineRule="auto"/>
      <w:ind w:left="113" w:firstLine="425"/>
      <w:jc w:val="left"/>
    </w:pPr>
    <w:rPr>
      <w:rFonts w:eastAsia="Times New Roman"/>
      <w:sz w:val="20"/>
      <w:szCs w:val="20"/>
      <w:lang w:val="en-US" w:eastAsia="ru-RU"/>
    </w:rPr>
  </w:style>
  <w:style w:type="paragraph" w:customStyle="1" w:styleId="FitzFootnote">
    <w:name w:val="FitzFootnote"/>
    <w:basedOn w:val="a1"/>
    <w:rsid w:val="006525B7"/>
    <w:pPr>
      <w:shd w:val="clear" w:color="auto" w:fill="FFFFFF"/>
      <w:autoSpaceDE w:val="0"/>
      <w:autoSpaceDN w:val="0"/>
      <w:adjustRightInd w:val="0"/>
      <w:spacing w:before="60" w:after="60" w:line="240" w:lineRule="auto"/>
      <w:ind w:firstLine="0"/>
      <w:jc w:val="left"/>
    </w:pPr>
    <w:rPr>
      <w:rFonts w:eastAsia="Times New Roman"/>
      <w:color w:val="000000"/>
      <w:sz w:val="18"/>
      <w:szCs w:val="18"/>
      <w:lang w:val="en-US" w:eastAsia="ru-RU"/>
    </w:rPr>
  </w:style>
  <w:style w:type="paragraph" w:customStyle="1" w:styleId="table-text-1">
    <w:name w:val="table-text-1"/>
    <w:basedOn w:val="a1"/>
    <w:rsid w:val="006525B7"/>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1"/>
    <w:rsid w:val="006525B7"/>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paragraph" w:customStyle="1" w:styleId="1fd">
    <w:name w:val="Обычный (веб)1"/>
    <w:basedOn w:val="a1"/>
    <w:uiPriority w:val="99"/>
    <w:unhideWhenUsed/>
    <w:qFormat/>
    <w:rsid w:val="002C66AD"/>
    <w:pPr>
      <w:spacing w:beforeAutospacing="1" w:afterAutospacing="1" w:line="288" w:lineRule="auto"/>
      <w:ind w:firstLine="0"/>
      <w:jc w:val="left"/>
    </w:pPr>
    <w:rPr>
      <w:rFonts w:eastAsia="Times New Roman"/>
      <w:szCs w:val="24"/>
      <w:lang w:eastAsia="ru-RU"/>
    </w:rPr>
  </w:style>
  <w:style w:type="table" w:customStyle="1" w:styleId="-131">
    <w:name w:val="Список-таблица 1 светлая — акцент 31"/>
    <w:basedOn w:val="a4"/>
    <w:uiPriority w:val="46"/>
    <w:rsid w:val="002C66AD"/>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ighlight1">
    <w:name w:val="highlight1"/>
    <w:basedOn w:val="a3"/>
    <w:rsid w:val="002C66AD"/>
  </w:style>
  <w:style w:type="character" w:customStyle="1" w:styleId="element-citation">
    <w:name w:val="element-citation"/>
    <w:basedOn w:val="a3"/>
    <w:rsid w:val="002C66AD"/>
  </w:style>
  <w:style w:type="character" w:customStyle="1" w:styleId="ref-journal">
    <w:name w:val="ref-journal"/>
    <w:basedOn w:val="a3"/>
    <w:rsid w:val="002C66AD"/>
  </w:style>
  <w:style w:type="character" w:customStyle="1" w:styleId="ref-vol">
    <w:name w:val="ref-vol"/>
    <w:basedOn w:val="a3"/>
    <w:rsid w:val="002C66AD"/>
  </w:style>
  <w:style w:type="character" w:customStyle="1" w:styleId="nowrap">
    <w:name w:val="nowrap"/>
    <w:basedOn w:val="a3"/>
    <w:rsid w:val="002C66AD"/>
  </w:style>
  <w:style w:type="paragraph" w:customStyle="1" w:styleId="1fe">
    <w:name w:val="Заголовок оглавления1"/>
    <w:basedOn w:val="11"/>
    <w:rsid w:val="002C66AD"/>
    <w:pPr>
      <w:suppressAutoHyphens w:val="0"/>
      <w:spacing w:line="276" w:lineRule="auto"/>
    </w:pPr>
    <w:rPr>
      <w:rFonts w:eastAsia="Times New Roman"/>
      <w:sz w:val="22"/>
      <w:szCs w:val="20"/>
    </w:rPr>
  </w:style>
  <w:style w:type="paragraph" w:customStyle="1" w:styleId="35">
    <w:name w:val="3"/>
    <w:basedOn w:val="a1"/>
    <w:link w:val="36"/>
    <w:qFormat/>
    <w:rsid w:val="002C66AD"/>
    <w:pPr>
      <w:ind w:left="142" w:firstLine="0"/>
      <w:contextualSpacing/>
    </w:pPr>
  </w:style>
  <w:style w:type="character" w:customStyle="1" w:styleId="36">
    <w:name w:val="3 Знак"/>
    <w:basedOn w:val="a3"/>
    <w:link w:val="35"/>
    <w:rsid w:val="002C66AD"/>
    <w:rPr>
      <w:rFonts w:ascii="Times New Roman" w:hAnsi="Times New Roman"/>
      <w:sz w:val="24"/>
      <w:szCs w:val="22"/>
      <w:lang w:eastAsia="en-US"/>
    </w:rPr>
  </w:style>
  <w:style w:type="paragraph" w:styleId="42">
    <w:name w:val="toc 4"/>
    <w:basedOn w:val="a1"/>
    <w:next w:val="a1"/>
    <w:autoRedefine/>
    <w:uiPriority w:val="39"/>
    <w:unhideWhenUsed/>
    <w:locked/>
    <w:rsid w:val="008D4E70"/>
    <w:pPr>
      <w:spacing w:line="240" w:lineRule="auto"/>
      <w:ind w:left="720" w:firstLine="0"/>
      <w:jc w:val="left"/>
    </w:pPr>
    <w:rPr>
      <w:rFonts w:asciiTheme="minorHAnsi" w:eastAsiaTheme="minorEastAsia" w:hAnsiTheme="minorHAnsi" w:cstheme="minorBidi"/>
      <w:sz w:val="20"/>
      <w:szCs w:val="20"/>
      <w:lang w:val="en-US" w:eastAsia="ru-RU"/>
    </w:rPr>
  </w:style>
  <w:style w:type="paragraph" w:styleId="52">
    <w:name w:val="toc 5"/>
    <w:basedOn w:val="a1"/>
    <w:next w:val="a1"/>
    <w:autoRedefine/>
    <w:uiPriority w:val="39"/>
    <w:unhideWhenUsed/>
    <w:locked/>
    <w:rsid w:val="008D4E70"/>
    <w:pPr>
      <w:spacing w:line="240" w:lineRule="auto"/>
      <w:ind w:left="960" w:firstLine="0"/>
      <w:jc w:val="left"/>
    </w:pPr>
    <w:rPr>
      <w:rFonts w:asciiTheme="minorHAnsi" w:eastAsiaTheme="minorEastAsia" w:hAnsiTheme="minorHAnsi" w:cstheme="minorBidi"/>
      <w:sz w:val="20"/>
      <w:szCs w:val="20"/>
      <w:lang w:val="en-US" w:eastAsia="ru-RU"/>
    </w:rPr>
  </w:style>
  <w:style w:type="paragraph" w:styleId="61">
    <w:name w:val="toc 6"/>
    <w:basedOn w:val="a1"/>
    <w:next w:val="a1"/>
    <w:autoRedefine/>
    <w:uiPriority w:val="39"/>
    <w:unhideWhenUsed/>
    <w:locked/>
    <w:rsid w:val="008D4E70"/>
    <w:pPr>
      <w:spacing w:line="240" w:lineRule="auto"/>
      <w:ind w:left="1200" w:firstLine="0"/>
      <w:jc w:val="left"/>
    </w:pPr>
    <w:rPr>
      <w:rFonts w:asciiTheme="minorHAnsi" w:eastAsiaTheme="minorEastAsia" w:hAnsiTheme="minorHAnsi" w:cstheme="minorBidi"/>
      <w:sz w:val="20"/>
      <w:szCs w:val="20"/>
      <w:lang w:val="en-US" w:eastAsia="ru-RU"/>
    </w:rPr>
  </w:style>
  <w:style w:type="paragraph" w:styleId="72">
    <w:name w:val="toc 7"/>
    <w:basedOn w:val="a1"/>
    <w:next w:val="a1"/>
    <w:autoRedefine/>
    <w:uiPriority w:val="39"/>
    <w:unhideWhenUsed/>
    <w:locked/>
    <w:rsid w:val="008D4E70"/>
    <w:pPr>
      <w:spacing w:line="240" w:lineRule="auto"/>
      <w:ind w:left="1440" w:firstLine="0"/>
      <w:jc w:val="left"/>
    </w:pPr>
    <w:rPr>
      <w:rFonts w:asciiTheme="minorHAnsi" w:eastAsiaTheme="minorEastAsia" w:hAnsiTheme="minorHAnsi" w:cstheme="minorBidi"/>
      <w:sz w:val="20"/>
      <w:szCs w:val="20"/>
      <w:lang w:val="en-US" w:eastAsia="ru-RU"/>
    </w:rPr>
  </w:style>
  <w:style w:type="paragraph" w:styleId="82">
    <w:name w:val="toc 8"/>
    <w:basedOn w:val="a1"/>
    <w:next w:val="a1"/>
    <w:autoRedefine/>
    <w:uiPriority w:val="39"/>
    <w:unhideWhenUsed/>
    <w:locked/>
    <w:rsid w:val="008D4E70"/>
    <w:pPr>
      <w:spacing w:line="240" w:lineRule="auto"/>
      <w:ind w:left="1680" w:firstLine="0"/>
      <w:jc w:val="left"/>
    </w:pPr>
    <w:rPr>
      <w:rFonts w:asciiTheme="minorHAnsi" w:eastAsiaTheme="minorEastAsia" w:hAnsiTheme="minorHAnsi" w:cstheme="minorBidi"/>
      <w:sz w:val="20"/>
      <w:szCs w:val="20"/>
      <w:lang w:val="en-US" w:eastAsia="ru-RU"/>
    </w:rPr>
  </w:style>
  <w:style w:type="paragraph" w:styleId="92">
    <w:name w:val="toc 9"/>
    <w:basedOn w:val="a1"/>
    <w:next w:val="a1"/>
    <w:autoRedefine/>
    <w:uiPriority w:val="39"/>
    <w:unhideWhenUsed/>
    <w:locked/>
    <w:rsid w:val="008D4E70"/>
    <w:pPr>
      <w:spacing w:line="240" w:lineRule="auto"/>
      <w:ind w:left="1920" w:firstLine="0"/>
      <w:jc w:val="left"/>
    </w:pPr>
    <w:rPr>
      <w:rFonts w:asciiTheme="minorHAnsi" w:eastAsiaTheme="minorEastAsia" w:hAnsiTheme="minorHAnsi" w:cstheme="minorBidi"/>
      <w:sz w:val="20"/>
      <w:szCs w:val="20"/>
      <w:lang w:val="en-US" w:eastAsia="ru-RU"/>
    </w:rPr>
  </w:style>
  <w:style w:type="paragraph" w:customStyle="1" w:styleId="Author0">
    <w:name w:val="Author"/>
    <w:rsid w:val="00B66E09"/>
    <w:pPr>
      <w:ind w:firstLine="284"/>
      <w:jc w:val="center"/>
    </w:pPr>
    <w:rPr>
      <w:rFonts w:ascii="Times New Roman" w:eastAsia="Arial Unicode MS" w:hAnsi="Times New Roman" w:cs="Arial Unicode MS"/>
      <w:i/>
      <w:iCs/>
      <w:color w:val="000000"/>
      <w:sz w:val="24"/>
      <w:szCs w:val="24"/>
      <w:u w:color="000000"/>
    </w:rPr>
  </w:style>
  <w:style w:type="paragraph" w:customStyle="1" w:styleId="bullet">
    <w:name w:val="bullet"/>
    <w:rsid w:val="00B66E09"/>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paragraph" w:customStyle="1" w:styleId="Number1">
    <w:name w:val="Number1"/>
    <w:rsid w:val="00B66E09"/>
    <w:pPr>
      <w:shd w:val="clear" w:color="auto" w:fill="FFFFFF"/>
      <w:tabs>
        <w:tab w:val="left" w:pos="394"/>
      </w:tabs>
      <w:spacing w:before="5"/>
      <w:ind w:left="284" w:hanging="284"/>
    </w:pPr>
    <w:rPr>
      <w:rFonts w:ascii="Times New Roman" w:eastAsia="Arial Unicode MS" w:hAnsi="Times New Roman" w:cs="Arial Unicode MS"/>
      <w:color w:val="000000"/>
      <w:spacing w:val="-1"/>
      <w:sz w:val="24"/>
      <w:szCs w:val="24"/>
      <w:u w:color="000000"/>
    </w:rPr>
  </w:style>
  <w:style w:type="paragraph" w:customStyle="1" w:styleId="Literature">
    <w:name w:val="Literature"/>
    <w:rsid w:val="00B66E09"/>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rPr>
  </w:style>
  <w:style w:type="numbering" w:customStyle="1" w:styleId="1">
    <w:name w:val="Импортированный стиль 1"/>
    <w:rsid w:val="00B66E09"/>
    <w:pPr>
      <w:numPr>
        <w:numId w:val="89"/>
      </w:numPr>
    </w:pPr>
  </w:style>
  <w:style w:type="character" w:customStyle="1" w:styleId="html-italic">
    <w:name w:val="html-italic"/>
    <w:basedOn w:val="a3"/>
    <w:rsid w:val="00B66E09"/>
  </w:style>
  <w:style w:type="character" w:customStyle="1" w:styleId="highwire-cite-metadata-volume">
    <w:name w:val="highwire-cite-metadata-volume"/>
    <w:basedOn w:val="a3"/>
    <w:rsid w:val="00B66E09"/>
  </w:style>
  <w:style w:type="character" w:customStyle="1" w:styleId="infolabel">
    <w:name w:val="info_label"/>
    <w:basedOn w:val="a3"/>
    <w:rsid w:val="00B66E09"/>
  </w:style>
  <w:style w:type="character" w:customStyle="1" w:styleId="infovalue">
    <w:name w:val="info_value"/>
    <w:basedOn w:val="a3"/>
    <w:rsid w:val="00B66E09"/>
  </w:style>
  <w:style w:type="paragraph" w:customStyle="1" w:styleId="table-head-left">
    <w:name w:val="table-head-left"/>
    <w:basedOn w:val="a1"/>
    <w:rsid w:val="000766DD"/>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olor w:val="000000"/>
      <w:spacing w:val="-5"/>
      <w:sz w:val="17"/>
      <w:szCs w:val="20"/>
      <w:lang w:eastAsia="ru-RU"/>
    </w:rPr>
  </w:style>
  <w:style w:type="paragraph" w:customStyle="1" w:styleId="table-head-bold">
    <w:name w:val="table-head-bold"/>
    <w:basedOn w:val="a1"/>
    <w:uiPriority w:val="99"/>
    <w:rsid w:val="000766DD"/>
    <w:pPr>
      <w:widowControl w:val="0"/>
      <w:autoSpaceDE w:val="0"/>
      <w:autoSpaceDN w:val="0"/>
      <w:adjustRightInd w:val="0"/>
      <w:spacing w:before="40"/>
      <w:ind w:firstLine="0"/>
    </w:pPr>
    <w:rPr>
      <w:rFonts w:eastAsia="Arial Unicode MS"/>
      <w:b/>
      <w:bCs/>
      <w:sz w:val="20"/>
      <w:szCs w:val="20"/>
      <w:lang w:eastAsia="ru-RU"/>
    </w:rPr>
  </w:style>
  <w:style w:type="character" w:customStyle="1" w:styleId="hgkelc">
    <w:name w:val="hgkelc"/>
    <w:basedOn w:val="a3"/>
    <w:rsid w:val="00D25BF0"/>
  </w:style>
  <w:style w:type="paragraph" w:customStyle="1" w:styleId="table-ref">
    <w:name w:val="table-ref"/>
    <w:basedOn w:val="a1"/>
    <w:rsid w:val="00B611B4"/>
    <w:pPr>
      <w:shd w:val="clear" w:color="auto" w:fill="FFFFFF"/>
      <w:tabs>
        <w:tab w:val="left" w:pos="394"/>
      </w:tabs>
      <w:overflowPunct w:val="0"/>
      <w:autoSpaceDE w:val="0"/>
      <w:autoSpaceDN w:val="0"/>
      <w:adjustRightInd w:val="0"/>
      <w:spacing w:before="40" w:after="40" w:line="264" w:lineRule="auto"/>
      <w:ind w:left="10" w:firstLine="284"/>
      <w:jc w:val="left"/>
      <w:textAlignment w:val="baseline"/>
    </w:pPr>
    <w:rPr>
      <w:rFonts w:eastAsia="Times New Roman"/>
      <w:color w:val="000000"/>
      <w:spacing w:val="-5"/>
      <w:sz w:val="18"/>
      <w:szCs w:val="20"/>
      <w:lang w:eastAsia="ru-RU"/>
    </w:rPr>
  </w:style>
  <w:style w:type="character" w:customStyle="1" w:styleId="80">
    <w:name w:val="Заголовок 8 Знак"/>
    <w:basedOn w:val="a3"/>
    <w:link w:val="8"/>
    <w:rsid w:val="00072B0E"/>
    <w:rPr>
      <w:rFonts w:eastAsia="SimSun"/>
      <w:color w:val="6F6F74"/>
    </w:rPr>
  </w:style>
  <w:style w:type="character" w:customStyle="1" w:styleId="90">
    <w:name w:val="Заголовок 9 Знак"/>
    <w:basedOn w:val="a3"/>
    <w:link w:val="9"/>
    <w:rsid w:val="00072B0E"/>
    <w:rPr>
      <w:rFonts w:eastAsia="SimSun"/>
      <w:i/>
      <w:iCs/>
      <w:color w:val="404040"/>
    </w:rPr>
  </w:style>
  <w:style w:type="paragraph" w:customStyle="1" w:styleId="Insert">
    <w:name w:val="Insert"/>
    <w:basedOn w:val="a1"/>
    <w:autoRedefine/>
    <w:rsid w:val="00072B0E"/>
    <w:pPr>
      <w:widowControl w:val="0"/>
      <w:overflowPunct w:val="0"/>
      <w:autoSpaceDE w:val="0"/>
      <w:autoSpaceDN w:val="0"/>
      <w:adjustRightInd w:val="0"/>
      <w:spacing w:line="264" w:lineRule="auto"/>
      <w:ind w:left="397" w:firstLine="425"/>
      <w:jc w:val="left"/>
      <w:textAlignment w:val="baseline"/>
    </w:pPr>
    <w:rPr>
      <w:rFonts w:eastAsia="Times New Roman"/>
      <w:color w:val="000000"/>
      <w:szCs w:val="20"/>
      <w:lang w:val="en-US" w:eastAsia="ru-RU"/>
    </w:rPr>
  </w:style>
  <w:style w:type="paragraph" w:customStyle="1" w:styleId="Number2">
    <w:name w:val="Number2"/>
    <w:basedOn w:val="Number1"/>
    <w:rsid w:val="00072B0E"/>
    <w:pPr>
      <w:overflowPunct w:val="0"/>
      <w:autoSpaceDE w:val="0"/>
      <w:autoSpaceDN w:val="0"/>
      <w:adjustRightInd w:val="0"/>
      <w:spacing w:line="264" w:lineRule="auto"/>
      <w:ind w:left="426" w:hanging="142"/>
      <w:textAlignment w:val="baseline"/>
    </w:pPr>
    <w:rPr>
      <w:rFonts w:eastAsia="Times New Roman" w:cs="Times New Roman"/>
      <w:szCs w:val="20"/>
    </w:rPr>
  </w:style>
  <w:style w:type="paragraph" w:customStyle="1" w:styleId="figure">
    <w:name w:val="figure"/>
    <w:basedOn w:val="a1"/>
    <w:rsid w:val="00072B0E"/>
    <w:pPr>
      <w:overflowPunct w:val="0"/>
      <w:autoSpaceDE w:val="0"/>
      <w:autoSpaceDN w:val="0"/>
      <w:adjustRightInd w:val="0"/>
      <w:spacing w:before="240" w:after="40" w:line="264" w:lineRule="auto"/>
      <w:ind w:firstLine="425"/>
      <w:jc w:val="left"/>
      <w:textAlignment w:val="baseline"/>
    </w:pPr>
    <w:rPr>
      <w:rFonts w:eastAsia="Times New Roman"/>
      <w:szCs w:val="20"/>
      <w:lang w:eastAsia="ru-RU"/>
    </w:rPr>
  </w:style>
  <w:style w:type="paragraph" w:customStyle="1" w:styleId="author-1">
    <w:name w:val="author-1"/>
    <w:basedOn w:val="Author0"/>
    <w:rsid w:val="00072B0E"/>
    <w:pPr>
      <w:keepNext/>
      <w:keepLines/>
      <w:autoSpaceDE w:val="0"/>
      <w:autoSpaceDN w:val="0"/>
      <w:adjustRightInd w:val="0"/>
      <w:spacing w:before="60" w:after="120" w:line="264" w:lineRule="auto"/>
      <w:ind w:firstLine="425"/>
      <w:jc w:val="right"/>
    </w:pPr>
    <w:rPr>
      <w:rFonts w:eastAsia="Times New Roman" w:cs="Times New Roman"/>
      <w:b/>
      <w:noProof/>
      <w:sz w:val="20"/>
      <w:szCs w:val="20"/>
      <w:lang w:val="en-US"/>
    </w:rPr>
  </w:style>
  <w:style w:type="paragraph" w:customStyle="1" w:styleId="Insert1">
    <w:name w:val="Insert 1"/>
    <w:basedOn w:val="Insert"/>
    <w:rsid w:val="00072B0E"/>
    <w:pPr>
      <w:ind w:left="0"/>
    </w:pPr>
    <w:rPr>
      <w:sz w:val="20"/>
      <w:lang w:val="ru-RU"/>
    </w:rPr>
  </w:style>
  <w:style w:type="paragraph" w:customStyle="1" w:styleId="Bullit-2">
    <w:name w:val="Bullit-2"/>
    <w:basedOn w:val="a1"/>
    <w:rsid w:val="00072B0E"/>
    <w:pPr>
      <w:tabs>
        <w:tab w:val="left" w:pos="0"/>
        <w:tab w:val="left" w:pos="1160"/>
      </w:tabs>
      <w:autoSpaceDE w:val="0"/>
      <w:autoSpaceDN w:val="0"/>
      <w:adjustRightInd w:val="0"/>
      <w:spacing w:line="264" w:lineRule="auto"/>
      <w:ind w:left="754" w:hanging="357"/>
      <w:jc w:val="left"/>
    </w:pPr>
    <w:rPr>
      <w:rFonts w:eastAsia="MS Mincho"/>
      <w:color w:val="000000"/>
      <w:lang w:val="en-US" w:eastAsia="ja-JP"/>
    </w:rPr>
  </w:style>
  <w:style w:type="character" w:customStyle="1" w:styleId="extended-textshort">
    <w:name w:val="extended-text__short"/>
    <w:basedOn w:val="a3"/>
    <w:rsid w:val="00072B0E"/>
  </w:style>
  <w:style w:type="paragraph" w:customStyle="1" w:styleId="Normalfirst">
    <w:name w:val="Normalfirst"/>
    <w:basedOn w:val="a1"/>
    <w:rsid w:val="00072B0E"/>
    <w:pPr>
      <w:autoSpaceDE w:val="0"/>
      <w:autoSpaceDN w:val="0"/>
      <w:adjustRightInd w:val="0"/>
      <w:spacing w:line="240" w:lineRule="auto"/>
      <w:ind w:firstLine="0"/>
      <w:jc w:val="left"/>
    </w:pPr>
    <w:rPr>
      <w:rFonts w:eastAsia="MS Mincho"/>
      <w:szCs w:val="24"/>
      <w:lang w:eastAsia="ja-JP"/>
    </w:rPr>
  </w:style>
  <w:style w:type="paragraph" w:customStyle="1" w:styleId="xl68">
    <w:name w:val="xl68"/>
    <w:basedOn w:val="a1"/>
    <w:rsid w:val="00072B0E"/>
    <w:pPr>
      <w:spacing w:before="100" w:beforeAutospacing="1" w:after="100" w:afterAutospacing="1" w:line="240" w:lineRule="auto"/>
      <w:ind w:firstLine="0"/>
      <w:jc w:val="left"/>
    </w:pPr>
    <w:rPr>
      <w:rFonts w:eastAsia="Times New Roman"/>
      <w:szCs w:val="24"/>
      <w:lang w:eastAsia="ru-RU"/>
    </w:rPr>
  </w:style>
  <w:style w:type="paragraph" w:customStyle="1" w:styleId="xl69">
    <w:name w:val="xl69"/>
    <w:basedOn w:val="a1"/>
    <w:rsid w:val="00072B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072B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072B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msonormal0">
    <w:name w:val="msonormal"/>
    <w:basedOn w:val="a1"/>
    <w:rsid w:val="00072B0E"/>
    <w:pPr>
      <w:spacing w:before="100" w:beforeAutospacing="1" w:after="100" w:afterAutospacing="1" w:line="240" w:lineRule="auto"/>
      <w:ind w:firstLine="0"/>
      <w:jc w:val="left"/>
    </w:pPr>
    <w:rPr>
      <w:rFonts w:eastAsia="Times New Roman"/>
      <w:szCs w:val="24"/>
      <w:lang w:eastAsia="ru-RU"/>
    </w:rPr>
  </w:style>
  <w:style w:type="paragraph" w:customStyle="1" w:styleId="xl65">
    <w:name w:val="xl65"/>
    <w:basedOn w:val="a1"/>
    <w:rsid w:val="00072B0E"/>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072B0E"/>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072B0E"/>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afffff1">
    <w:basedOn w:val="a1"/>
    <w:next w:val="afd"/>
    <w:uiPriority w:val="99"/>
    <w:unhideWhenUsed/>
    <w:rsid w:val="00072B0E"/>
    <w:pPr>
      <w:spacing w:before="100" w:beforeAutospacing="1" w:after="100" w:afterAutospacing="1" w:line="240" w:lineRule="auto"/>
      <w:ind w:firstLine="0"/>
      <w:jc w:val="left"/>
    </w:pPr>
    <w:rPr>
      <w:rFonts w:eastAsia="Times New Roman"/>
      <w:szCs w:val="24"/>
      <w:lang w:eastAsia="ru-RU"/>
    </w:rPr>
  </w:style>
  <w:style w:type="paragraph" w:customStyle="1" w:styleId="Standard">
    <w:name w:val="Standard"/>
    <w:rsid w:val="00072B0E"/>
    <w:pPr>
      <w:suppressAutoHyphens/>
      <w:autoSpaceDN w:val="0"/>
      <w:spacing w:line="264" w:lineRule="auto"/>
      <w:ind w:firstLine="425"/>
      <w:textAlignment w:val="baseline"/>
    </w:pPr>
    <w:rPr>
      <w:rFonts w:ascii="Times New Roman" w:eastAsia="Times New Roman" w:hAnsi="Times New Roman"/>
      <w:kern w:val="3"/>
      <w:sz w:val="24"/>
      <w:lang w:val="en-GB"/>
    </w:rPr>
  </w:style>
  <w:style w:type="character" w:customStyle="1" w:styleId="fontstyle01">
    <w:name w:val="fontstyle01"/>
    <w:rsid w:val="00072B0E"/>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072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02204">
      <w:bodyDiv w:val="1"/>
      <w:marLeft w:val="0"/>
      <w:marRight w:val="0"/>
      <w:marTop w:val="0"/>
      <w:marBottom w:val="0"/>
      <w:divBdr>
        <w:top w:val="none" w:sz="0" w:space="0" w:color="auto"/>
        <w:left w:val="none" w:sz="0" w:space="0" w:color="auto"/>
        <w:bottom w:val="none" w:sz="0" w:space="0" w:color="auto"/>
        <w:right w:val="none" w:sz="0" w:space="0" w:color="auto"/>
      </w:divBdr>
    </w:div>
    <w:div w:id="137646672">
      <w:bodyDiv w:val="1"/>
      <w:marLeft w:val="0"/>
      <w:marRight w:val="0"/>
      <w:marTop w:val="0"/>
      <w:marBottom w:val="0"/>
      <w:divBdr>
        <w:top w:val="none" w:sz="0" w:space="0" w:color="auto"/>
        <w:left w:val="none" w:sz="0" w:space="0" w:color="auto"/>
        <w:bottom w:val="none" w:sz="0" w:space="0" w:color="auto"/>
        <w:right w:val="none" w:sz="0" w:space="0" w:color="auto"/>
      </w:divBdr>
    </w:div>
    <w:div w:id="194731740">
      <w:marLeft w:val="0"/>
      <w:marRight w:val="0"/>
      <w:marTop w:val="0"/>
      <w:marBottom w:val="0"/>
      <w:divBdr>
        <w:top w:val="none" w:sz="0" w:space="0" w:color="auto"/>
        <w:left w:val="none" w:sz="0" w:space="0" w:color="auto"/>
        <w:bottom w:val="none" w:sz="0" w:space="0" w:color="auto"/>
        <w:right w:val="none" w:sz="0" w:space="0" w:color="auto"/>
      </w:divBdr>
    </w:div>
    <w:div w:id="194731741">
      <w:marLeft w:val="0"/>
      <w:marRight w:val="0"/>
      <w:marTop w:val="0"/>
      <w:marBottom w:val="0"/>
      <w:divBdr>
        <w:top w:val="none" w:sz="0" w:space="0" w:color="auto"/>
        <w:left w:val="none" w:sz="0" w:space="0" w:color="auto"/>
        <w:bottom w:val="none" w:sz="0" w:space="0" w:color="auto"/>
        <w:right w:val="none" w:sz="0" w:space="0" w:color="auto"/>
      </w:divBdr>
    </w:div>
    <w:div w:id="194731743">
      <w:marLeft w:val="0"/>
      <w:marRight w:val="0"/>
      <w:marTop w:val="0"/>
      <w:marBottom w:val="0"/>
      <w:divBdr>
        <w:top w:val="none" w:sz="0" w:space="0" w:color="auto"/>
        <w:left w:val="none" w:sz="0" w:space="0" w:color="auto"/>
        <w:bottom w:val="none" w:sz="0" w:space="0" w:color="auto"/>
        <w:right w:val="none" w:sz="0" w:space="0" w:color="auto"/>
      </w:divBdr>
    </w:div>
    <w:div w:id="194731744">
      <w:marLeft w:val="0"/>
      <w:marRight w:val="0"/>
      <w:marTop w:val="0"/>
      <w:marBottom w:val="0"/>
      <w:divBdr>
        <w:top w:val="none" w:sz="0" w:space="0" w:color="auto"/>
        <w:left w:val="none" w:sz="0" w:space="0" w:color="auto"/>
        <w:bottom w:val="none" w:sz="0" w:space="0" w:color="auto"/>
        <w:right w:val="none" w:sz="0" w:space="0" w:color="auto"/>
      </w:divBdr>
    </w:div>
    <w:div w:id="194731745">
      <w:marLeft w:val="0"/>
      <w:marRight w:val="0"/>
      <w:marTop w:val="0"/>
      <w:marBottom w:val="0"/>
      <w:divBdr>
        <w:top w:val="none" w:sz="0" w:space="0" w:color="auto"/>
        <w:left w:val="none" w:sz="0" w:space="0" w:color="auto"/>
        <w:bottom w:val="none" w:sz="0" w:space="0" w:color="auto"/>
        <w:right w:val="none" w:sz="0" w:space="0" w:color="auto"/>
      </w:divBdr>
    </w:div>
    <w:div w:id="194731746">
      <w:marLeft w:val="0"/>
      <w:marRight w:val="0"/>
      <w:marTop w:val="0"/>
      <w:marBottom w:val="0"/>
      <w:divBdr>
        <w:top w:val="none" w:sz="0" w:space="0" w:color="auto"/>
        <w:left w:val="none" w:sz="0" w:space="0" w:color="auto"/>
        <w:bottom w:val="none" w:sz="0" w:space="0" w:color="auto"/>
        <w:right w:val="none" w:sz="0" w:space="0" w:color="auto"/>
      </w:divBdr>
    </w:div>
    <w:div w:id="194731747">
      <w:marLeft w:val="0"/>
      <w:marRight w:val="0"/>
      <w:marTop w:val="0"/>
      <w:marBottom w:val="0"/>
      <w:divBdr>
        <w:top w:val="none" w:sz="0" w:space="0" w:color="auto"/>
        <w:left w:val="none" w:sz="0" w:space="0" w:color="auto"/>
        <w:bottom w:val="none" w:sz="0" w:space="0" w:color="auto"/>
        <w:right w:val="none" w:sz="0" w:space="0" w:color="auto"/>
      </w:divBdr>
    </w:div>
    <w:div w:id="194731748">
      <w:marLeft w:val="0"/>
      <w:marRight w:val="0"/>
      <w:marTop w:val="0"/>
      <w:marBottom w:val="0"/>
      <w:divBdr>
        <w:top w:val="none" w:sz="0" w:space="0" w:color="auto"/>
        <w:left w:val="none" w:sz="0" w:space="0" w:color="auto"/>
        <w:bottom w:val="none" w:sz="0" w:space="0" w:color="auto"/>
        <w:right w:val="none" w:sz="0" w:space="0" w:color="auto"/>
      </w:divBdr>
    </w:div>
    <w:div w:id="194731749">
      <w:marLeft w:val="0"/>
      <w:marRight w:val="0"/>
      <w:marTop w:val="0"/>
      <w:marBottom w:val="0"/>
      <w:divBdr>
        <w:top w:val="none" w:sz="0" w:space="0" w:color="auto"/>
        <w:left w:val="none" w:sz="0" w:space="0" w:color="auto"/>
        <w:bottom w:val="none" w:sz="0" w:space="0" w:color="auto"/>
        <w:right w:val="none" w:sz="0" w:space="0" w:color="auto"/>
      </w:divBdr>
    </w:div>
    <w:div w:id="194731750">
      <w:marLeft w:val="0"/>
      <w:marRight w:val="0"/>
      <w:marTop w:val="0"/>
      <w:marBottom w:val="0"/>
      <w:divBdr>
        <w:top w:val="none" w:sz="0" w:space="0" w:color="auto"/>
        <w:left w:val="none" w:sz="0" w:space="0" w:color="auto"/>
        <w:bottom w:val="none" w:sz="0" w:space="0" w:color="auto"/>
        <w:right w:val="none" w:sz="0" w:space="0" w:color="auto"/>
      </w:divBdr>
    </w:div>
    <w:div w:id="194731751">
      <w:marLeft w:val="0"/>
      <w:marRight w:val="0"/>
      <w:marTop w:val="0"/>
      <w:marBottom w:val="0"/>
      <w:divBdr>
        <w:top w:val="none" w:sz="0" w:space="0" w:color="auto"/>
        <w:left w:val="none" w:sz="0" w:space="0" w:color="auto"/>
        <w:bottom w:val="none" w:sz="0" w:space="0" w:color="auto"/>
        <w:right w:val="none" w:sz="0" w:space="0" w:color="auto"/>
      </w:divBdr>
    </w:div>
    <w:div w:id="194731752">
      <w:marLeft w:val="0"/>
      <w:marRight w:val="0"/>
      <w:marTop w:val="0"/>
      <w:marBottom w:val="0"/>
      <w:divBdr>
        <w:top w:val="none" w:sz="0" w:space="0" w:color="auto"/>
        <w:left w:val="none" w:sz="0" w:space="0" w:color="auto"/>
        <w:bottom w:val="none" w:sz="0" w:space="0" w:color="auto"/>
        <w:right w:val="none" w:sz="0" w:space="0" w:color="auto"/>
      </w:divBdr>
    </w:div>
    <w:div w:id="194731753">
      <w:marLeft w:val="0"/>
      <w:marRight w:val="0"/>
      <w:marTop w:val="0"/>
      <w:marBottom w:val="0"/>
      <w:divBdr>
        <w:top w:val="none" w:sz="0" w:space="0" w:color="auto"/>
        <w:left w:val="none" w:sz="0" w:space="0" w:color="auto"/>
        <w:bottom w:val="none" w:sz="0" w:space="0" w:color="auto"/>
        <w:right w:val="none" w:sz="0" w:space="0" w:color="auto"/>
      </w:divBdr>
    </w:div>
    <w:div w:id="194731755">
      <w:marLeft w:val="0"/>
      <w:marRight w:val="0"/>
      <w:marTop w:val="0"/>
      <w:marBottom w:val="0"/>
      <w:divBdr>
        <w:top w:val="none" w:sz="0" w:space="0" w:color="auto"/>
        <w:left w:val="none" w:sz="0" w:space="0" w:color="auto"/>
        <w:bottom w:val="none" w:sz="0" w:space="0" w:color="auto"/>
        <w:right w:val="none" w:sz="0" w:space="0" w:color="auto"/>
      </w:divBdr>
    </w:div>
    <w:div w:id="194731756">
      <w:marLeft w:val="0"/>
      <w:marRight w:val="0"/>
      <w:marTop w:val="0"/>
      <w:marBottom w:val="0"/>
      <w:divBdr>
        <w:top w:val="none" w:sz="0" w:space="0" w:color="auto"/>
        <w:left w:val="none" w:sz="0" w:space="0" w:color="auto"/>
        <w:bottom w:val="none" w:sz="0" w:space="0" w:color="auto"/>
        <w:right w:val="none" w:sz="0" w:space="0" w:color="auto"/>
      </w:divBdr>
    </w:div>
    <w:div w:id="194731757">
      <w:marLeft w:val="0"/>
      <w:marRight w:val="0"/>
      <w:marTop w:val="0"/>
      <w:marBottom w:val="0"/>
      <w:divBdr>
        <w:top w:val="none" w:sz="0" w:space="0" w:color="auto"/>
        <w:left w:val="none" w:sz="0" w:space="0" w:color="auto"/>
        <w:bottom w:val="none" w:sz="0" w:space="0" w:color="auto"/>
        <w:right w:val="none" w:sz="0" w:space="0" w:color="auto"/>
      </w:divBdr>
    </w:div>
    <w:div w:id="194731758">
      <w:marLeft w:val="0"/>
      <w:marRight w:val="0"/>
      <w:marTop w:val="0"/>
      <w:marBottom w:val="0"/>
      <w:divBdr>
        <w:top w:val="none" w:sz="0" w:space="0" w:color="auto"/>
        <w:left w:val="none" w:sz="0" w:space="0" w:color="auto"/>
        <w:bottom w:val="none" w:sz="0" w:space="0" w:color="auto"/>
        <w:right w:val="none" w:sz="0" w:space="0" w:color="auto"/>
      </w:divBdr>
    </w:div>
    <w:div w:id="194731759">
      <w:marLeft w:val="0"/>
      <w:marRight w:val="0"/>
      <w:marTop w:val="0"/>
      <w:marBottom w:val="0"/>
      <w:divBdr>
        <w:top w:val="none" w:sz="0" w:space="0" w:color="auto"/>
        <w:left w:val="none" w:sz="0" w:space="0" w:color="auto"/>
        <w:bottom w:val="none" w:sz="0" w:space="0" w:color="auto"/>
        <w:right w:val="none" w:sz="0" w:space="0" w:color="auto"/>
      </w:divBdr>
    </w:div>
    <w:div w:id="194731760">
      <w:marLeft w:val="0"/>
      <w:marRight w:val="0"/>
      <w:marTop w:val="0"/>
      <w:marBottom w:val="0"/>
      <w:divBdr>
        <w:top w:val="none" w:sz="0" w:space="0" w:color="auto"/>
        <w:left w:val="none" w:sz="0" w:space="0" w:color="auto"/>
        <w:bottom w:val="none" w:sz="0" w:space="0" w:color="auto"/>
        <w:right w:val="none" w:sz="0" w:space="0" w:color="auto"/>
      </w:divBdr>
    </w:div>
    <w:div w:id="194731761">
      <w:marLeft w:val="0"/>
      <w:marRight w:val="0"/>
      <w:marTop w:val="0"/>
      <w:marBottom w:val="0"/>
      <w:divBdr>
        <w:top w:val="none" w:sz="0" w:space="0" w:color="auto"/>
        <w:left w:val="none" w:sz="0" w:space="0" w:color="auto"/>
        <w:bottom w:val="none" w:sz="0" w:space="0" w:color="auto"/>
        <w:right w:val="none" w:sz="0" w:space="0" w:color="auto"/>
      </w:divBdr>
    </w:div>
    <w:div w:id="194731762">
      <w:marLeft w:val="0"/>
      <w:marRight w:val="0"/>
      <w:marTop w:val="0"/>
      <w:marBottom w:val="0"/>
      <w:divBdr>
        <w:top w:val="none" w:sz="0" w:space="0" w:color="auto"/>
        <w:left w:val="none" w:sz="0" w:space="0" w:color="auto"/>
        <w:bottom w:val="none" w:sz="0" w:space="0" w:color="auto"/>
        <w:right w:val="none" w:sz="0" w:space="0" w:color="auto"/>
      </w:divBdr>
    </w:div>
    <w:div w:id="194731763">
      <w:marLeft w:val="0"/>
      <w:marRight w:val="0"/>
      <w:marTop w:val="0"/>
      <w:marBottom w:val="0"/>
      <w:divBdr>
        <w:top w:val="none" w:sz="0" w:space="0" w:color="auto"/>
        <w:left w:val="none" w:sz="0" w:space="0" w:color="auto"/>
        <w:bottom w:val="none" w:sz="0" w:space="0" w:color="auto"/>
        <w:right w:val="none" w:sz="0" w:space="0" w:color="auto"/>
      </w:divBdr>
    </w:div>
    <w:div w:id="194731764">
      <w:marLeft w:val="0"/>
      <w:marRight w:val="0"/>
      <w:marTop w:val="0"/>
      <w:marBottom w:val="0"/>
      <w:divBdr>
        <w:top w:val="none" w:sz="0" w:space="0" w:color="auto"/>
        <w:left w:val="none" w:sz="0" w:space="0" w:color="auto"/>
        <w:bottom w:val="none" w:sz="0" w:space="0" w:color="auto"/>
        <w:right w:val="none" w:sz="0" w:space="0" w:color="auto"/>
      </w:divBdr>
    </w:div>
    <w:div w:id="194731765">
      <w:marLeft w:val="0"/>
      <w:marRight w:val="0"/>
      <w:marTop w:val="0"/>
      <w:marBottom w:val="0"/>
      <w:divBdr>
        <w:top w:val="none" w:sz="0" w:space="0" w:color="auto"/>
        <w:left w:val="none" w:sz="0" w:space="0" w:color="auto"/>
        <w:bottom w:val="none" w:sz="0" w:space="0" w:color="auto"/>
        <w:right w:val="none" w:sz="0" w:space="0" w:color="auto"/>
      </w:divBdr>
    </w:div>
    <w:div w:id="194731766">
      <w:marLeft w:val="0"/>
      <w:marRight w:val="0"/>
      <w:marTop w:val="0"/>
      <w:marBottom w:val="0"/>
      <w:divBdr>
        <w:top w:val="none" w:sz="0" w:space="0" w:color="auto"/>
        <w:left w:val="none" w:sz="0" w:space="0" w:color="auto"/>
        <w:bottom w:val="none" w:sz="0" w:space="0" w:color="auto"/>
        <w:right w:val="none" w:sz="0" w:space="0" w:color="auto"/>
      </w:divBdr>
      <w:divsChild>
        <w:div w:id="194731754">
          <w:marLeft w:val="0"/>
          <w:marRight w:val="0"/>
          <w:marTop w:val="0"/>
          <w:marBottom w:val="0"/>
          <w:divBdr>
            <w:top w:val="none" w:sz="0" w:space="0" w:color="auto"/>
            <w:left w:val="none" w:sz="0" w:space="0" w:color="auto"/>
            <w:bottom w:val="none" w:sz="0" w:space="0" w:color="auto"/>
            <w:right w:val="none" w:sz="0" w:space="0" w:color="auto"/>
          </w:divBdr>
        </w:div>
      </w:divsChild>
    </w:div>
    <w:div w:id="194731767">
      <w:marLeft w:val="0"/>
      <w:marRight w:val="0"/>
      <w:marTop w:val="0"/>
      <w:marBottom w:val="0"/>
      <w:divBdr>
        <w:top w:val="none" w:sz="0" w:space="0" w:color="auto"/>
        <w:left w:val="none" w:sz="0" w:space="0" w:color="auto"/>
        <w:bottom w:val="none" w:sz="0" w:space="0" w:color="auto"/>
        <w:right w:val="none" w:sz="0" w:space="0" w:color="auto"/>
      </w:divBdr>
    </w:div>
    <w:div w:id="194731768">
      <w:marLeft w:val="0"/>
      <w:marRight w:val="0"/>
      <w:marTop w:val="0"/>
      <w:marBottom w:val="0"/>
      <w:divBdr>
        <w:top w:val="none" w:sz="0" w:space="0" w:color="auto"/>
        <w:left w:val="none" w:sz="0" w:space="0" w:color="auto"/>
        <w:bottom w:val="none" w:sz="0" w:space="0" w:color="auto"/>
        <w:right w:val="none" w:sz="0" w:space="0" w:color="auto"/>
      </w:divBdr>
    </w:div>
    <w:div w:id="194731769">
      <w:marLeft w:val="0"/>
      <w:marRight w:val="0"/>
      <w:marTop w:val="0"/>
      <w:marBottom w:val="0"/>
      <w:divBdr>
        <w:top w:val="none" w:sz="0" w:space="0" w:color="auto"/>
        <w:left w:val="none" w:sz="0" w:space="0" w:color="auto"/>
        <w:bottom w:val="none" w:sz="0" w:space="0" w:color="auto"/>
        <w:right w:val="none" w:sz="0" w:space="0" w:color="auto"/>
      </w:divBdr>
    </w:div>
    <w:div w:id="194731770">
      <w:marLeft w:val="0"/>
      <w:marRight w:val="0"/>
      <w:marTop w:val="0"/>
      <w:marBottom w:val="0"/>
      <w:divBdr>
        <w:top w:val="none" w:sz="0" w:space="0" w:color="auto"/>
        <w:left w:val="none" w:sz="0" w:space="0" w:color="auto"/>
        <w:bottom w:val="none" w:sz="0" w:space="0" w:color="auto"/>
        <w:right w:val="none" w:sz="0" w:space="0" w:color="auto"/>
      </w:divBdr>
    </w:div>
    <w:div w:id="194731771">
      <w:marLeft w:val="0"/>
      <w:marRight w:val="0"/>
      <w:marTop w:val="0"/>
      <w:marBottom w:val="0"/>
      <w:divBdr>
        <w:top w:val="none" w:sz="0" w:space="0" w:color="auto"/>
        <w:left w:val="none" w:sz="0" w:space="0" w:color="auto"/>
        <w:bottom w:val="none" w:sz="0" w:space="0" w:color="auto"/>
        <w:right w:val="none" w:sz="0" w:space="0" w:color="auto"/>
      </w:divBdr>
    </w:div>
    <w:div w:id="194731772">
      <w:marLeft w:val="0"/>
      <w:marRight w:val="0"/>
      <w:marTop w:val="0"/>
      <w:marBottom w:val="0"/>
      <w:divBdr>
        <w:top w:val="none" w:sz="0" w:space="0" w:color="auto"/>
        <w:left w:val="none" w:sz="0" w:space="0" w:color="auto"/>
        <w:bottom w:val="none" w:sz="0" w:space="0" w:color="auto"/>
        <w:right w:val="none" w:sz="0" w:space="0" w:color="auto"/>
      </w:divBdr>
    </w:div>
    <w:div w:id="194731773">
      <w:marLeft w:val="0"/>
      <w:marRight w:val="0"/>
      <w:marTop w:val="0"/>
      <w:marBottom w:val="0"/>
      <w:divBdr>
        <w:top w:val="none" w:sz="0" w:space="0" w:color="auto"/>
        <w:left w:val="none" w:sz="0" w:space="0" w:color="auto"/>
        <w:bottom w:val="none" w:sz="0" w:space="0" w:color="auto"/>
        <w:right w:val="none" w:sz="0" w:space="0" w:color="auto"/>
      </w:divBdr>
      <w:divsChild>
        <w:div w:id="194731742">
          <w:marLeft w:val="360"/>
          <w:marRight w:val="0"/>
          <w:marTop w:val="60"/>
          <w:marBottom w:val="0"/>
          <w:divBdr>
            <w:top w:val="none" w:sz="0" w:space="0" w:color="auto"/>
            <w:left w:val="single" w:sz="24" w:space="24" w:color="BBBBAA"/>
            <w:bottom w:val="none" w:sz="0" w:space="0" w:color="auto"/>
            <w:right w:val="none" w:sz="0" w:space="0" w:color="auto"/>
          </w:divBdr>
        </w:div>
      </w:divsChild>
    </w:div>
    <w:div w:id="194731774">
      <w:marLeft w:val="0"/>
      <w:marRight w:val="0"/>
      <w:marTop w:val="0"/>
      <w:marBottom w:val="0"/>
      <w:divBdr>
        <w:top w:val="none" w:sz="0" w:space="0" w:color="auto"/>
        <w:left w:val="none" w:sz="0" w:space="0" w:color="auto"/>
        <w:bottom w:val="none" w:sz="0" w:space="0" w:color="auto"/>
        <w:right w:val="none" w:sz="0" w:space="0" w:color="auto"/>
      </w:divBdr>
    </w:div>
    <w:div w:id="194731775">
      <w:marLeft w:val="0"/>
      <w:marRight w:val="0"/>
      <w:marTop w:val="0"/>
      <w:marBottom w:val="0"/>
      <w:divBdr>
        <w:top w:val="none" w:sz="0" w:space="0" w:color="auto"/>
        <w:left w:val="none" w:sz="0" w:space="0" w:color="auto"/>
        <w:bottom w:val="none" w:sz="0" w:space="0" w:color="auto"/>
        <w:right w:val="none" w:sz="0" w:space="0" w:color="auto"/>
      </w:divBdr>
    </w:div>
    <w:div w:id="194731776">
      <w:marLeft w:val="0"/>
      <w:marRight w:val="0"/>
      <w:marTop w:val="0"/>
      <w:marBottom w:val="0"/>
      <w:divBdr>
        <w:top w:val="none" w:sz="0" w:space="0" w:color="auto"/>
        <w:left w:val="none" w:sz="0" w:space="0" w:color="auto"/>
        <w:bottom w:val="none" w:sz="0" w:space="0" w:color="auto"/>
        <w:right w:val="none" w:sz="0" w:space="0" w:color="auto"/>
      </w:divBdr>
    </w:div>
    <w:div w:id="224679391">
      <w:bodyDiv w:val="1"/>
      <w:marLeft w:val="0"/>
      <w:marRight w:val="0"/>
      <w:marTop w:val="0"/>
      <w:marBottom w:val="0"/>
      <w:divBdr>
        <w:top w:val="none" w:sz="0" w:space="0" w:color="auto"/>
        <w:left w:val="none" w:sz="0" w:space="0" w:color="auto"/>
        <w:bottom w:val="none" w:sz="0" w:space="0" w:color="auto"/>
        <w:right w:val="none" w:sz="0" w:space="0" w:color="auto"/>
      </w:divBdr>
    </w:div>
    <w:div w:id="258292908">
      <w:bodyDiv w:val="1"/>
      <w:marLeft w:val="0"/>
      <w:marRight w:val="0"/>
      <w:marTop w:val="0"/>
      <w:marBottom w:val="0"/>
      <w:divBdr>
        <w:top w:val="none" w:sz="0" w:space="0" w:color="auto"/>
        <w:left w:val="none" w:sz="0" w:space="0" w:color="auto"/>
        <w:bottom w:val="none" w:sz="0" w:space="0" w:color="auto"/>
        <w:right w:val="none" w:sz="0" w:space="0" w:color="auto"/>
      </w:divBdr>
    </w:div>
    <w:div w:id="318777271">
      <w:bodyDiv w:val="1"/>
      <w:marLeft w:val="0"/>
      <w:marRight w:val="0"/>
      <w:marTop w:val="0"/>
      <w:marBottom w:val="0"/>
      <w:divBdr>
        <w:top w:val="none" w:sz="0" w:space="0" w:color="auto"/>
        <w:left w:val="none" w:sz="0" w:space="0" w:color="auto"/>
        <w:bottom w:val="none" w:sz="0" w:space="0" w:color="auto"/>
        <w:right w:val="none" w:sz="0" w:space="0" w:color="auto"/>
      </w:divBdr>
    </w:div>
    <w:div w:id="413548747">
      <w:bodyDiv w:val="1"/>
      <w:marLeft w:val="0"/>
      <w:marRight w:val="0"/>
      <w:marTop w:val="0"/>
      <w:marBottom w:val="0"/>
      <w:divBdr>
        <w:top w:val="none" w:sz="0" w:space="0" w:color="auto"/>
        <w:left w:val="none" w:sz="0" w:space="0" w:color="auto"/>
        <w:bottom w:val="none" w:sz="0" w:space="0" w:color="auto"/>
        <w:right w:val="none" w:sz="0" w:space="0" w:color="auto"/>
      </w:divBdr>
    </w:div>
    <w:div w:id="492334248">
      <w:bodyDiv w:val="1"/>
      <w:marLeft w:val="0"/>
      <w:marRight w:val="0"/>
      <w:marTop w:val="0"/>
      <w:marBottom w:val="0"/>
      <w:divBdr>
        <w:top w:val="none" w:sz="0" w:space="0" w:color="auto"/>
        <w:left w:val="none" w:sz="0" w:space="0" w:color="auto"/>
        <w:bottom w:val="none" w:sz="0" w:space="0" w:color="auto"/>
        <w:right w:val="none" w:sz="0" w:space="0" w:color="auto"/>
      </w:divBdr>
      <w:divsChild>
        <w:div w:id="1965233112">
          <w:marLeft w:val="0"/>
          <w:marRight w:val="0"/>
          <w:marTop w:val="0"/>
          <w:marBottom w:val="0"/>
          <w:divBdr>
            <w:top w:val="none" w:sz="0" w:space="0" w:color="auto"/>
            <w:left w:val="none" w:sz="0" w:space="0" w:color="auto"/>
            <w:bottom w:val="none" w:sz="0" w:space="0" w:color="auto"/>
            <w:right w:val="none" w:sz="0" w:space="0" w:color="auto"/>
          </w:divBdr>
        </w:div>
        <w:div w:id="351683413">
          <w:marLeft w:val="0"/>
          <w:marRight w:val="0"/>
          <w:marTop w:val="0"/>
          <w:marBottom w:val="0"/>
          <w:divBdr>
            <w:top w:val="none" w:sz="0" w:space="0" w:color="auto"/>
            <w:left w:val="none" w:sz="0" w:space="0" w:color="auto"/>
            <w:bottom w:val="none" w:sz="0" w:space="0" w:color="auto"/>
            <w:right w:val="none" w:sz="0" w:space="0" w:color="auto"/>
          </w:divBdr>
        </w:div>
      </w:divsChild>
    </w:div>
    <w:div w:id="600139726">
      <w:bodyDiv w:val="1"/>
      <w:marLeft w:val="0"/>
      <w:marRight w:val="0"/>
      <w:marTop w:val="0"/>
      <w:marBottom w:val="0"/>
      <w:divBdr>
        <w:top w:val="none" w:sz="0" w:space="0" w:color="auto"/>
        <w:left w:val="none" w:sz="0" w:space="0" w:color="auto"/>
        <w:bottom w:val="none" w:sz="0" w:space="0" w:color="auto"/>
        <w:right w:val="none" w:sz="0" w:space="0" w:color="auto"/>
      </w:divBdr>
    </w:div>
    <w:div w:id="777872118">
      <w:bodyDiv w:val="1"/>
      <w:marLeft w:val="0"/>
      <w:marRight w:val="0"/>
      <w:marTop w:val="0"/>
      <w:marBottom w:val="0"/>
      <w:divBdr>
        <w:top w:val="none" w:sz="0" w:space="0" w:color="auto"/>
        <w:left w:val="none" w:sz="0" w:space="0" w:color="auto"/>
        <w:bottom w:val="none" w:sz="0" w:space="0" w:color="auto"/>
        <w:right w:val="none" w:sz="0" w:space="0" w:color="auto"/>
      </w:divBdr>
    </w:div>
    <w:div w:id="805241081">
      <w:bodyDiv w:val="1"/>
      <w:marLeft w:val="0"/>
      <w:marRight w:val="0"/>
      <w:marTop w:val="0"/>
      <w:marBottom w:val="0"/>
      <w:divBdr>
        <w:top w:val="none" w:sz="0" w:space="0" w:color="auto"/>
        <w:left w:val="none" w:sz="0" w:space="0" w:color="auto"/>
        <w:bottom w:val="none" w:sz="0" w:space="0" w:color="auto"/>
        <w:right w:val="none" w:sz="0" w:space="0" w:color="auto"/>
      </w:divBdr>
    </w:div>
    <w:div w:id="949118787">
      <w:bodyDiv w:val="1"/>
      <w:marLeft w:val="0"/>
      <w:marRight w:val="0"/>
      <w:marTop w:val="0"/>
      <w:marBottom w:val="0"/>
      <w:divBdr>
        <w:top w:val="none" w:sz="0" w:space="0" w:color="auto"/>
        <w:left w:val="none" w:sz="0" w:space="0" w:color="auto"/>
        <w:bottom w:val="none" w:sz="0" w:space="0" w:color="auto"/>
        <w:right w:val="none" w:sz="0" w:space="0" w:color="auto"/>
      </w:divBdr>
    </w:div>
    <w:div w:id="1084061984">
      <w:bodyDiv w:val="1"/>
      <w:marLeft w:val="0"/>
      <w:marRight w:val="0"/>
      <w:marTop w:val="0"/>
      <w:marBottom w:val="0"/>
      <w:divBdr>
        <w:top w:val="none" w:sz="0" w:space="0" w:color="auto"/>
        <w:left w:val="none" w:sz="0" w:space="0" w:color="auto"/>
        <w:bottom w:val="none" w:sz="0" w:space="0" w:color="auto"/>
        <w:right w:val="none" w:sz="0" w:space="0" w:color="auto"/>
      </w:divBdr>
    </w:div>
    <w:div w:id="1098260461">
      <w:bodyDiv w:val="1"/>
      <w:marLeft w:val="0"/>
      <w:marRight w:val="0"/>
      <w:marTop w:val="0"/>
      <w:marBottom w:val="0"/>
      <w:divBdr>
        <w:top w:val="none" w:sz="0" w:space="0" w:color="auto"/>
        <w:left w:val="none" w:sz="0" w:space="0" w:color="auto"/>
        <w:bottom w:val="none" w:sz="0" w:space="0" w:color="auto"/>
        <w:right w:val="none" w:sz="0" w:space="0" w:color="auto"/>
      </w:divBdr>
      <w:divsChild>
        <w:div w:id="1184634947">
          <w:marLeft w:val="0"/>
          <w:marRight w:val="0"/>
          <w:marTop w:val="0"/>
          <w:marBottom w:val="0"/>
          <w:divBdr>
            <w:top w:val="none" w:sz="0" w:space="0" w:color="auto"/>
            <w:left w:val="none" w:sz="0" w:space="0" w:color="auto"/>
            <w:bottom w:val="none" w:sz="0" w:space="0" w:color="auto"/>
            <w:right w:val="none" w:sz="0" w:space="0" w:color="auto"/>
          </w:divBdr>
        </w:div>
      </w:divsChild>
    </w:div>
    <w:div w:id="1100681070">
      <w:bodyDiv w:val="1"/>
      <w:marLeft w:val="0"/>
      <w:marRight w:val="0"/>
      <w:marTop w:val="0"/>
      <w:marBottom w:val="0"/>
      <w:divBdr>
        <w:top w:val="none" w:sz="0" w:space="0" w:color="auto"/>
        <w:left w:val="none" w:sz="0" w:space="0" w:color="auto"/>
        <w:bottom w:val="none" w:sz="0" w:space="0" w:color="auto"/>
        <w:right w:val="none" w:sz="0" w:space="0" w:color="auto"/>
      </w:divBdr>
    </w:div>
    <w:div w:id="1122920681">
      <w:bodyDiv w:val="1"/>
      <w:marLeft w:val="0"/>
      <w:marRight w:val="0"/>
      <w:marTop w:val="0"/>
      <w:marBottom w:val="0"/>
      <w:divBdr>
        <w:top w:val="none" w:sz="0" w:space="0" w:color="auto"/>
        <w:left w:val="none" w:sz="0" w:space="0" w:color="auto"/>
        <w:bottom w:val="none" w:sz="0" w:space="0" w:color="auto"/>
        <w:right w:val="none" w:sz="0" w:space="0" w:color="auto"/>
      </w:divBdr>
    </w:div>
    <w:div w:id="1207523441">
      <w:bodyDiv w:val="1"/>
      <w:marLeft w:val="0"/>
      <w:marRight w:val="0"/>
      <w:marTop w:val="0"/>
      <w:marBottom w:val="0"/>
      <w:divBdr>
        <w:top w:val="none" w:sz="0" w:space="0" w:color="auto"/>
        <w:left w:val="none" w:sz="0" w:space="0" w:color="auto"/>
        <w:bottom w:val="none" w:sz="0" w:space="0" w:color="auto"/>
        <w:right w:val="none" w:sz="0" w:space="0" w:color="auto"/>
      </w:divBdr>
    </w:div>
    <w:div w:id="1207567685">
      <w:bodyDiv w:val="1"/>
      <w:marLeft w:val="0"/>
      <w:marRight w:val="0"/>
      <w:marTop w:val="0"/>
      <w:marBottom w:val="0"/>
      <w:divBdr>
        <w:top w:val="none" w:sz="0" w:space="0" w:color="auto"/>
        <w:left w:val="none" w:sz="0" w:space="0" w:color="auto"/>
        <w:bottom w:val="none" w:sz="0" w:space="0" w:color="auto"/>
        <w:right w:val="none" w:sz="0" w:space="0" w:color="auto"/>
      </w:divBdr>
    </w:div>
    <w:div w:id="1349672435">
      <w:bodyDiv w:val="1"/>
      <w:marLeft w:val="0"/>
      <w:marRight w:val="0"/>
      <w:marTop w:val="0"/>
      <w:marBottom w:val="0"/>
      <w:divBdr>
        <w:top w:val="none" w:sz="0" w:space="0" w:color="auto"/>
        <w:left w:val="none" w:sz="0" w:space="0" w:color="auto"/>
        <w:bottom w:val="none" w:sz="0" w:space="0" w:color="auto"/>
        <w:right w:val="none" w:sz="0" w:space="0" w:color="auto"/>
      </w:divBdr>
    </w:div>
    <w:div w:id="1434353588">
      <w:bodyDiv w:val="1"/>
      <w:marLeft w:val="0"/>
      <w:marRight w:val="0"/>
      <w:marTop w:val="0"/>
      <w:marBottom w:val="0"/>
      <w:divBdr>
        <w:top w:val="none" w:sz="0" w:space="0" w:color="auto"/>
        <w:left w:val="none" w:sz="0" w:space="0" w:color="auto"/>
        <w:bottom w:val="none" w:sz="0" w:space="0" w:color="auto"/>
        <w:right w:val="none" w:sz="0" w:space="0" w:color="auto"/>
      </w:divBdr>
    </w:div>
    <w:div w:id="1468669134">
      <w:bodyDiv w:val="1"/>
      <w:marLeft w:val="0"/>
      <w:marRight w:val="0"/>
      <w:marTop w:val="0"/>
      <w:marBottom w:val="0"/>
      <w:divBdr>
        <w:top w:val="none" w:sz="0" w:space="0" w:color="auto"/>
        <w:left w:val="none" w:sz="0" w:space="0" w:color="auto"/>
        <w:bottom w:val="none" w:sz="0" w:space="0" w:color="auto"/>
        <w:right w:val="none" w:sz="0" w:space="0" w:color="auto"/>
      </w:divBdr>
    </w:div>
    <w:div w:id="1511334288">
      <w:bodyDiv w:val="1"/>
      <w:marLeft w:val="0"/>
      <w:marRight w:val="0"/>
      <w:marTop w:val="0"/>
      <w:marBottom w:val="0"/>
      <w:divBdr>
        <w:top w:val="none" w:sz="0" w:space="0" w:color="auto"/>
        <w:left w:val="none" w:sz="0" w:space="0" w:color="auto"/>
        <w:bottom w:val="none" w:sz="0" w:space="0" w:color="auto"/>
        <w:right w:val="none" w:sz="0" w:space="0" w:color="auto"/>
      </w:divBdr>
    </w:div>
    <w:div w:id="1551919497">
      <w:bodyDiv w:val="1"/>
      <w:marLeft w:val="0"/>
      <w:marRight w:val="0"/>
      <w:marTop w:val="0"/>
      <w:marBottom w:val="0"/>
      <w:divBdr>
        <w:top w:val="none" w:sz="0" w:space="0" w:color="auto"/>
        <w:left w:val="none" w:sz="0" w:space="0" w:color="auto"/>
        <w:bottom w:val="none" w:sz="0" w:space="0" w:color="auto"/>
        <w:right w:val="none" w:sz="0" w:space="0" w:color="auto"/>
      </w:divBdr>
    </w:div>
    <w:div w:id="1564022673">
      <w:bodyDiv w:val="1"/>
      <w:marLeft w:val="0"/>
      <w:marRight w:val="0"/>
      <w:marTop w:val="0"/>
      <w:marBottom w:val="0"/>
      <w:divBdr>
        <w:top w:val="none" w:sz="0" w:space="0" w:color="auto"/>
        <w:left w:val="none" w:sz="0" w:space="0" w:color="auto"/>
        <w:bottom w:val="none" w:sz="0" w:space="0" w:color="auto"/>
        <w:right w:val="none" w:sz="0" w:space="0" w:color="auto"/>
      </w:divBdr>
    </w:div>
    <w:div w:id="1604802322">
      <w:bodyDiv w:val="1"/>
      <w:marLeft w:val="0"/>
      <w:marRight w:val="0"/>
      <w:marTop w:val="0"/>
      <w:marBottom w:val="0"/>
      <w:divBdr>
        <w:top w:val="none" w:sz="0" w:space="0" w:color="auto"/>
        <w:left w:val="none" w:sz="0" w:space="0" w:color="auto"/>
        <w:bottom w:val="none" w:sz="0" w:space="0" w:color="auto"/>
        <w:right w:val="none" w:sz="0" w:space="0" w:color="auto"/>
      </w:divBdr>
    </w:div>
    <w:div w:id="1649437332">
      <w:bodyDiv w:val="1"/>
      <w:marLeft w:val="0"/>
      <w:marRight w:val="0"/>
      <w:marTop w:val="0"/>
      <w:marBottom w:val="0"/>
      <w:divBdr>
        <w:top w:val="none" w:sz="0" w:space="0" w:color="auto"/>
        <w:left w:val="none" w:sz="0" w:space="0" w:color="auto"/>
        <w:bottom w:val="none" w:sz="0" w:space="0" w:color="auto"/>
        <w:right w:val="none" w:sz="0" w:space="0" w:color="auto"/>
      </w:divBdr>
    </w:div>
    <w:div w:id="1675453971">
      <w:bodyDiv w:val="1"/>
      <w:marLeft w:val="0"/>
      <w:marRight w:val="0"/>
      <w:marTop w:val="0"/>
      <w:marBottom w:val="0"/>
      <w:divBdr>
        <w:top w:val="none" w:sz="0" w:space="0" w:color="auto"/>
        <w:left w:val="none" w:sz="0" w:space="0" w:color="auto"/>
        <w:bottom w:val="none" w:sz="0" w:space="0" w:color="auto"/>
        <w:right w:val="none" w:sz="0" w:space="0" w:color="auto"/>
      </w:divBdr>
    </w:div>
    <w:div w:id="1686204101">
      <w:bodyDiv w:val="1"/>
      <w:marLeft w:val="0"/>
      <w:marRight w:val="0"/>
      <w:marTop w:val="0"/>
      <w:marBottom w:val="0"/>
      <w:divBdr>
        <w:top w:val="none" w:sz="0" w:space="0" w:color="auto"/>
        <w:left w:val="none" w:sz="0" w:space="0" w:color="auto"/>
        <w:bottom w:val="none" w:sz="0" w:space="0" w:color="auto"/>
        <w:right w:val="none" w:sz="0" w:space="0" w:color="auto"/>
      </w:divBdr>
    </w:div>
    <w:div w:id="1741243579">
      <w:bodyDiv w:val="1"/>
      <w:marLeft w:val="0"/>
      <w:marRight w:val="0"/>
      <w:marTop w:val="0"/>
      <w:marBottom w:val="0"/>
      <w:divBdr>
        <w:top w:val="none" w:sz="0" w:space="0" w:color="auto"/>
        <w:left w:val="none" w:sz="0" w:space="0" w:color="auto"/>
        <w:bottom w:val="none" w:sz="0" w:space="0" w:color="auto"/>
        <w:right w:val="none" w:sz="0" w:space="0" w:color="auto"/>
      </w:divBdr>
    </w:div>
    <w:div w:id="1748185116">
      <w:bodyDiv w:val="1"/>
      <w:marLeft w:val="0"/>
      <w:marRight w:val="0"/>
      <w:marTop w:val="0"/>
      <w:marBottom w:val="0"/>
      <w:divBdr>
        <w:top w:val="none" w:sz="0" w:space="0" w:color="auto"/>
        <w:left w:val="none" w:sz="0" w:space="0" w:color="auto"/>
        <w:bottom w:val="none" w:sz="0" w:space="0" w:color="auto"/>
        <w:right w:val="none" w:sz="0" w:space="0" w:color="auto"/>
      </w:divBdr>
      <w:divsChild>
        <w:div w:id="2045130280">
          <w:marLeft w:val="0"/>
          <w:marRight w:val="0"/>
          <w:marTop w:val="0"/>
          <w:marBottom w:val="0"/>
          <w:divBdr>
            <w:top w:val="none" w:sz="0" w:space="0" w:color="auto"/>
            <w:left w:val="none" w:sz="0" w:space="0" w:color="auto"/>
            <w:bottom w:val="none" w:sz="0" w:space="0" w:color="auto"/>
            <w:right w:val="none" w:sz="0" w:space="0" w:color="auto"/>
          </w:divBdr>
        </w:div>
        <w:div w:id="585041613">
          <w:marLeft w:val="0"/>
          <w:marRight w:val="0"/>
          <w:marTop w:val="0"/>
          <w:marBottom w:val="0"/>
          <w:divBdr>
            <w:top w:val="none" w:sz="0" w:space="0" w:color="auto"/>
            <w:left w:val="none" w:sz="0" w:space="0" w:color="auto"/>
            <w:bottom w:val="none" w:sz="0" w:space="0" w:color="auto"/>
            <w:right w:val="none" w:sz="0" w:space="0" w:color="auto"/>
          </w:divBdr>
        </w:div>
      </w:divsChild>
    </w:div>
    <w:div w:id="1766223008">
      <w:bodyDiv w:val="1"/>
      <w:marLeft w:val="0"/>
      <w:marRight w:val="0"/>
      <w:marTop w:val="0"/>
      <w:marBottom w:val="0"/>
      <w:divBdr>
        <w:top w:val="none" w:sz="0" w:space="0" w:color="auto"/>
        <w:left w:val="none" w:sz="0" w:space="0" w:color="auto"/>
        <w:bottom w:val="none" w:sz="0" w:space="0" w:color="auto"/>
        <w:right w:val="none" w:sz="0" w:space="0" w:color="auto"/>
      </w:divBdr>
    </w:div>
    <w:div w:id="1767075946">
      <w:bodyDiv w:val="1"/>
      <w:marLeft w:val="0"/>
      <w:marRight w:val="0"/>
      <w:marTop w:val="0"/>
      <w:marBottom w:val="0"/>
      <w:divBdr>
        <w:top w:val="none" w:sz="0" w:space="0" w:color="auto"/>
        <w:left w:val="none" w:sz="0" w:space="0" w:color="auto"/>
        <w:bottom w:val="none" w:sz="0" w:space="0" w:color="auto"/>
        <w:right w:val="none" w:sz="0" w:space="0" w:color="auto"/>
      </w:divBdr>
    </w:div>
    <w:div w:id="1973243756">
      <w:bodyDiv w:val="1"/>
      <w:marLeft w:val="0"/>
      <w:marRight w:val="0"/>
      <w:marTop w:val="0"/>
      <w:marBottom w:val="0"/>
      <w:divBdr>
        <w:top w:val="none" w:sz="0" w:space="0" w:color="auto"/>
        <w:left w:val="none" w:sz="0" w:space="0" w:color="auto"/>
        <w:bottom w:val="none" w:sz="0" w:space="0" w:color="auto"/>
        <w:right w:val="none" w:sz="0" w:space="0" w:color="auto"/>
      </w:divBdr>
    </w:div>
    <w:div w:id="1977181007">
      <w:bodyDiv w:val="1"/>
      <w:marLeft w:val="0"/>
      <w:marRight w:val="0"/>
      <w:marTop w:val="0"/>
      <w:marBottom w:val="0"/>
      <w:divBdr>
        <w:top w:val="none" w:sz="0" w:space="0" w:color="auto"/>
        <w:left w:val="none" w:sz="0" w:space="0" w:color="auto"/>
        <w:bottom w:val="none" w:sz="0" w:space="0" w:color="auto"/>
        <w:right w:val="none" w:sz="0" w:space="0" w:color="auto"/>
      </w:divBdr>
    </w:div>
    <w:div w:id="2102481938">
      <w:bodyDiv w:val="1"/>
      <w:marLeft w:val="0"/>
      <w:marRight w:val="0"/>
      <w:marTop w:val="0"/>
      <w:marBottom w:val="0"/>
      <w:divBdr>
        <w:top w:val="none" w:sz="0" w:space="0" w:color="auto"/>
        <w:left w:val="none" w:sz="0" w:space="0" w:color="auto"/>
        <w:bottom w:val="none" w:sz="0" w:space="0" w:color="auto"/>
        <w:right w:val="none" w:sz="0" w:space="0" w:color="auto"/>
      </w:divBdr>
    </w:div>
    <w:div w:id="212044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al.ru/drugs/molecule/569" TargetMode="External"/><Relationship Id="rId13" Type="http://schemas.openxmlformats.org/officeDocument/2006/relationships/footer" Target="footer3.xm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B2DA5-FF80-4B66-B4C5-365246AB3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376858</Words>
  <Characters>2148091</Characters>
  <Application>Microsoft Office Word</Application>
  <DocSecurity>0</DocSecurity>
  <Lines>17900</Lines>
  <Paragraphs>5039</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15</vt:i4>
      </vt:variant>
    </vt:vector>
  </HeadingPairs>
  <TitlesOfParts>
    <vt:vector size="17" baseType="lpstr">
      <vt:lpstr/>
      <vt:lpstr/>
      <vt:lpstr>Оглавление</vt:lpstr>
      <vt:lpstr>Список сокращений</vt:lpstr>
      <vt:lpstr>Термины и определения</vt:lpstr>
      <vt:lpstr>1. Краткая информация по заболеванию или состоянию (группе заболеваний или сост</vt:lpstr>
      <vt:lpstr>    1.1. Определение заболевания или состояния (группы заболеваний или состояний)</vt:lpstr>
      <vt:lpstr>    1.2. Этиология и патогенез заболевания или состояния (группы заболеваний или сос</vt:lpstr>
      <vt:lpstr>    1.3. Эпидемиология заболевания или состояния (группы заболеваний или состояний)</vt:lpstr>
      <vt:lpstr>    1.4. Особенности кодирования заболевания или состояния (группы заболеваний или с</vt:lpstr>
      <vt:lpstr>    1.5. Классификация заболевания или состояния (группы заболеваний или состояний)</vt:lpstr>
      <vt:lpstr>    1.6. Клиническая картина заболевания или состояния (группы заболеваний или состо</vt:lpstr>
      <vt:lpstr>2. Диагностика заболевания или состояния (группы заболеваний или состояний), мед</vt:lpstr>
      <vt:lpstr>    2.1. Жалобы и анамнез</vt:lpstr>
      <vt:lpstr>    2.2. Физикальное обследование</vt:lpstr>
      <vt:lpstr>    2.3. Лабораторные диагностические исследования </vt:lpstr>
      <vt:lpstr>    2.4. Инструментальные диагностические исследования</vt:lpstr>
    </vt:vector>
  </TitlesOfParts>
  <Company>Microsoft</Company>
  <LinksUpToDate>false</LinksUpToDate>
  <CharactersWithSpaces>2519910</CharactersWithSpaces>
  <SharedDoc>false</SharedDoc>
  <HLinks>
    <vt:vector size="204" baseType="variant">
      <vt:variant>
        <vt:i4>1376313</vt:i4>
      </vt:variant>
      <vt:variant>
        <vt:i4>200</vt:i4>
      </vt:variant>
      <vt:variant>
        <vt:i4>0</vt:i4>
      </vt:variant>
      <vt:variant>
        <vt:i4>5</vt:i4>
      </vt:variant>
      <vt:variant>
        <vt:lpwstr/>
      </vt:variant>
      <vt:variant>
        <vt:lpwstr>_Toc24964262</vt:lpwstr>
      </vt:variant>
      <vt:variant>
        <vt:i4>1441849</vt:i4>
      </vt:variant>
      <vt:variant>
        <vt:i4>194</vt:i4>
      </vt:variant>
      <vt:variant>
        <vt:i4>0</vt:i4>
      </vt:variant>
      <vt:variant>
        <vt:i4>5</vt:i4>
      </vt:variant>
      <vt:variant>
        <vt:lpwstr/>
      </vt:variant>
      <vt:variant>
        <vt:lpwstr>_Toc24964261</vt:lpwstr>
      </vt:variant>
      <vt:variant>
        <vt:i4>1507385</vt:i4>
      </vt:variant>
      <vt:variant>
        <vt:i4>188</vt:i4>
      </vt:variant>
      <vt:variant>
        <vt:i4>0</vt:i4>
      </vt:variant>
      <vt:variant>
        <vt:i4>5</vt:i4>
      </vt:variant>
      <vt:variant>
        <vt:lpwstr/>
      </vt:variant>
      <vt:variant>
        <vt:lpwstr>_Toc24964260</vt:lpwstr>
      </vt:variant>
      <vt:variant>
        <vt:i4>1966138</vt:i4>
      </vt:variant>
      <vt:variant>
        <vt:i4>182</vt:i4>
      </vt:variant>
      <vt:variant>
        <vt:i4>0</vt:i4>
      </vt:variant>
      <vt:variant>
        <vt:i4>5</vt:i4>
      </vt:variant>
      <vt:variant>
        <vt:lpwstr/>
      </vt:variant>
      <vt:variant>
        <vt:lpwstr>_Toc24964259</vt:lpwstr>
      </vt:variant>
      <vt:variant>
        <vt:i4>2031674</vt:i4>
      </vt:variant>
      <vt:variant>
        <vt:i4>176</vt:i4>
      </vt:variant>
      <vt:variant>
        <vt:i4>0</vt:i4>
      </vt:variant>
      <vt:variant>
        <vt:i4>5</vt:i4>
      </vt:variant>
      <vt:variant>
        <vt:lpwstr/>
      </vt:variant>
      <vt:variant>
        <vt:lpwstr>_Toc24964258</vt:lpwstr>
      </vt:variant>
      <vt:variant>
        <vt:i4>1048634</vt:i4>
      </vt:variant>
      <vt:variant>
        <vt:i4>170</vt:i4>
      </vt:variant>
      <vt:variant>
        <vt:i4>0</vt:i4>
      </vt:variant>
      <vt:variant>
        <vt:i4>5</vt:i4>
      </vt:variant>
      <vt:variant>
        <vt:lpwstr/>
      </vt:variant>
      <vt:variant>
        <vt:lpwstr>_Toc24964257</vt:lpwstr>
      </vt:variant>
      <vt:variant>
        <vt:i4>1114170</vt:i4>
      </vt:variant>
      <vt:variant>
        <vt:i4>164</vt:i4>
      </vt:variant>
      <vt:variant>
        <vt:i4>0</vt:i4>
      </vt:variant>
      <vt:variant>
        <vt:i4>5</vt:i4>
      </vt:variant>
      <vt:variant>
        <vt:lpwstr/>
      </vt:variant>
      <vt:variant>
        <vt:lpwstr>_Toc24964256</vt:lpwstr>
      </vt:variant>
      <vt:variant>
        <vt:i4>1179706</vt:i4>
      </vt:variant>
      <vt:variant>
        <vt:i4>158</vt:i4>
      </vt:variant>
      <vt:variant>
        <vt:i4>0</vt:i4>
      </vt:variant>
      <vt:variant>
        <vt:i4>5</vt:i4>
      </vt:variant>
      <vt:variant>
        <vt:lpwstr/>
      </vt:variant>
      <vt:variant>
        <vt:lpwstr>_Toc24964255</vt:lpwstr>
      </vt:variant>
      <vt:variant>
        <vt:i4>1245242</vt:i4>
      </vt:variant>
      <vt:variant>
        <vt:i4>152</vt:i4>
      </vt:variant>
      <vt:variant>
        <vt:i4>0</vt:i4>
      </vt:variant>
      <vt:variant>
        <vt:i4>5</vt:i4>
      </vt:variant>
      <vt:variant>
        <vt:lpwstr/>
      </vt:variant>
      <vt:variant>
        <vt:lpwstr>_Toc24964254</vt:lpwstr>
      </vt:variant>
      <vt:variant>
        <vt:i4>1310778</vt:i4>
      </vt:variant>
      <vt:variant>
        <vt:i4>146</vt:i4>
      </vt:variant>
      <vt:variant>
        <vt:i4>0</vt:i4>
      </vt:variant>
      <vt:variant>
        <vt:i4>5</vt:i4>
      </vt:variant>
      <vt:variant>
        <vt:lpwstr/>
      </vt:variant>
      <vt:variant>
        <vt:lpwstr>_Toc24964253</vt:lpwstr>
      </vt:variant>
      <vt:variant>
        <vt:i4>1376314</vt:i4>
      </vt:variant>
      <vt:variant>
        <vt:i4>140</vt:i4>
      </vt:variant>
      <vt:variant>
        <vt:i4>0</vt:i4>
      </vt:variant>
      <vt:variant>
        <vt:i4>5</vt:i4>
      </vt:variant>
      <vt:variant>
        <vt:lpwstr/>
      </vt:variant>
      <vt:variant>
        <vt:lpwstr>_Toc24964252</vt:lpwstr>
      </vt:variant>
      <vt:variant>
        <vt:i4>1441850</vt:i4>
      </vt:variant>
      <vt:variant>
        <vt:i4>134</vt:i4>
      </vt:variant>
      <vt:variant>
        <vt:i4>0</vt:i4>
      </vt:variant>
      <vt:variant>
        <vt:i4>5</vt:i4>
      </vt:variant>
      <vt:variant>
        <vt:lpwstr/>
      </vt:variant>
      <vt:variant>
        <vt:lpwstr>_Toc24964251</vt:lpwstr>
      </vt:variant>
      <vt:variant>
        <vt:i4>1507386</vt:i4>
      </vt:variant>
      <vt:variant>
        <vt:i4>128</vt:i4>
      </vt:variant>
      <vt:variant>
        <vt:i4>0</vt:i4>
      </vt:variant>
      <vt:variant>
        <vt:i4>5</vt:i4>
      </vt:variant>
      <vt:variant>
        <vt:lpwstr/>
      </vt:variant>
      <vt:variant>
        <vt:lpwstr>_Toc24964250</vt:lpwstr>
      </vt:variant>
      <vt:variant>
        <vt:i4>1966139</vt:i4>
      </vt:variant>
      <vt:variant>
        <vt:i4>122</vt:i4>
      </vt:variant>
      <vt:variant>
        <vt:i4>0</vt:i4>
      </vt:variant>
      <vt:variant>
        <vt:i4>5</vt:i4>
      </vt:variant>
      <vt:variant>
        <vt:lpwstr/>
      </vt:variant>
      <vt:variant>
        <vt:lpwstr>_Toc24964249</vt:lpwstr>
      </vt:variant>
      <vt:variant>
        <vt:i4>2031675</vt:i4>
      </vt:variant>
      <vt:variant>
        <vt:i4>116</vt:i4>
      </vt:variant>
      <vt:variant>
        <vt:i4>0</vt:i4>
      </vt:variant>
      <vt:variant>
        <vt:i4>5</vt:i4>
      </vt:variant>
      <vt:variant>
        <vt:lpwstr/>
      </vt:variant>
      <vt:variant>
        <vt:lpwstr>_Toc24964248</vt:lpwstr>
      </vt:variant>
      <vt:variant>
        <vt:i4>1048635</vt:i4>
      </vt:variant>
      <vt:variant>
        <vt:i4>110</vt:i4>
      </vt:variant>
      <vt:variant>
        <vt:i4>0</vt:i4>
      </vt:variant>
      <vt:variant>
        <vt:i4>5</vt:i4>
      </vt:variant>
      <vt:variant>
        <vt:lpwstr/>
      </vt:variant>
      <vt:variant>
        <vt:lpwstr>_Toc24964247</vt:lpwstr>
      </vt:variant>
      <vt:variant>
        <vt:i4>1114171</vt:i4>
      </vt:variant>
      <vt:variant>
        <vt:i4>104</vt:i4>
      </vt:variant>
      <vt:variant>
        <vt:i4>0</vt:i4>
      </vt:variant>
      <vt:variant>
        <vt:i4>5</vt:i4>
      </vt:variant>
      <vt:variant>
        <vt:lpwstr/>
      </vt:variant>
      <vt:variant>
        <vt:lpwstr>_Toc24964246</vt:lpwstr>
      </vt:variant>
      <vt:variant>
        <vt:i4>1179707</vt:i4>
      </vt:variant>
      <vt:variant>
        <vt:i4>98</vt:i4>
      </vt:variant>
      <vt:variant>
        <vt:i4>0</vt:i4>
      </vt:variant>
      <vt:variant>
        <vt:i4>5</vt:i4>
      </vt:variant>
      <vt:variant>
        <vt:lpwstr/>
      </vt:variant>
      <vt:variant>
        <vt:lpwstr>_Toc24964245</vt:lpwstr>
      </vt:variant>
      <vt:variant>
        <vt:i4>1245243</vt:i4>
      </vt:variant>
      <vt:variant>
        <vt:i4>92</vt:i4>
      </vt:variant>
      <vt:variant>
        <vt:i4>0</vt:i4>
      </vt:variant>
      <vt:variant>
        <vt:i4>5</vt:i4>
      </vt:variant>
      <vt:variant>
        <vt:lpwstr/>
      </vt:variant>
      <vt:variant>
        <vt:lpwstr>_Toc24964244</vt:lpwstr>
      </vt:variant>
      <vt:variant>
        <vt:i4>1310779</vt:i4>
      </vt:variant>
      <vt:variant>
        <vt:i4>86</vt:i4>
      </vt:variant>
      <vt:variant>
        <vt:i4>0</vt:i4>
      </vt:variant>
      <vt:variant>
        <vt:i4>5</vt:i4>
      </vt:variant>
      <vt:variant>
        <vt:lpwstr/>
      </vt:variant>
      <vt:variant>
        <vt:lpwstr>_Toc24964243</vt:lpwstr>
      </vt:variant>
      <vt:variant>
        <vt:i4>1376315</vt:i4>
      </vt:variant>
      <vt:variant>
        <vt:i4>80</vt:i4>
      </vt:variant>
      <vt:variant>
        <vt:i4>0</vt:i4>
      </vt:variant>
      <vt:variant>
        <vt:i4>5</vt:i4>
      </vt:variant>
      <vt:variant>
        <vt:lpwstr/>
      </vt:variant>
      <vt:variant>
        <vt:lpwstr>_Toc24964242</vt:lpwstr>
      </vt:variant>
      <vt:variant>
        <vt:i4>1441851</vt:i4>
      </vt:variant>
      <vt:variant>
        <vt:i4>74</vt:i4>
      </vt:variant>
      <vt:variant>
        <vt:i4>0</vt:i4>
      </vt:variant>
      <vt:variant>
        <vt:i4>5</vt:i4>
      </vt:variant>
      <vt:variant>
        <vt:lpwstr/>
      </vt:variant>
      <vt:variant>
        <vt:lpwstr>_Toc24964241</vt:lpwstr>
      </vt:variant>
      <vt:variant>
        <vt:i4>1507387</vt:i4>
      </vt:variant>
      <vt:variant>
        <vt:i4>68</vt:i4>
      </vt:variant>
      <vt:variant>
        <vt:i4>0</vt:i4>
      </vt:variant>
      <vt:variant>
        <vt:i4>5</vt:i4>
      </vt:variant>
      <vt:variant>
        <vt:lpwstr/>
      </vt:variant>
      <vt:variant>
        <vt:lpwstr>_Toc24964240</vt:lpwstr>
      </vt:variant>
      <vt:variant>
        <vt:i4>1966140</vt:i4>
      </vt:variant>
      <vt:variant>
        <vt:i4>62</vt:i4>
      </vt:variant>
      <vt:variant>
        <vt:i4>0</vt:i4>
      </vt:variant>
      <vt:variant>
        <vt:i4>5</vt:i4>
      </vt:variant>
      <vt:variant>
        <vt:lpwstr/>
      </vt:variant>
      <vt:variant>
        <vt:lpwstr>_Toc24964239</vt:lpwstr>
      </vt:variant>
      <vt:variant>
        <vt:i4>2031676</vt:i4>
      </vt:variant>
      <vt:variant>
        <vt:i4>56</vt:i4>
      </vt:variant>
      <vt:variant>
        <vt:i4>0</vt:i4>
      </vt:variant>
      <vt:variant>
        <vt:i4>5</vt:i4>
      </vt:variant>
      <vt:variant>
        <vt:lpwstr/>
      </vt:variant>
      <vt:variant>
        <vt:lpwstr>_Toc24964238</vt:lpwstr>
      </vt:variant>
      <vt:variant>
        <vt:i4>1048636</vt:i4>
      </vt:variant>
      <vt:variant>
        <vt:i4>50</vt:i4>
      </vt:variant>
      <vt:variant>
        <vt:i4>0</vt:i4>
      </vt:variant>
      <vt:variant>
        <vt:i4>5</vt:i4>
      </vt:variant>
      <vt:variant>
        <vt:lpwstr/>
      </vt:variant>
      <vt:variant>
        <vt:lpwstr>_Toc24964237</vt:lpwstr>
      </vt:variant>
      <vt:variant>
        <vt:i4>1114172</vt:i4>
      </vt:variant>
      <vt:variant>
        <vt:i4>44</vt:i4>
      </vt:variant>
      <vt:variant>
        <vt:i4>0</vt:i4>
      </vt:variant>
      <vt:variant>
        <vt:i4>5</vt:i4>
      </vt:variant>
      <vt:variant>
        <vt:lpwstr/>
      </vt:variant>
      <vt:variant>
        <vt:lpwstr>_Toc24964236</vt:lpwstr>
      </vt:variant>
      <vt:variant>
        <vt:i4>1179708</vt:i4>
      </vt:variant>
      <vt:variant>
        <vt:i4>38</vt:i4>
      </vt:variant>
      <vt:variant>
        <vt:i4>0</vt:i4>
      </vt:variant>
      <vt:variant>
        <vt:i4>5</vt:i4>
      </vt:variant>
      <vt:variant>
        <vt:lpwstr/>
      </vt:variant>
      <vt:variant>
        <vt:lpwstr>_Toc24964235</vt:lpwstr>
      </vt:variant>
      <vt:variant>
        <vt:i4>1245244</vt:i4>
      </vt:variant>
      <vt:variant>
        <vt:i4>32</vt:i4>
      </vt:variant>
      <vt:variant>
        <vt:i4>0</vt:i4>
      </vt:variant>
      <vt:variant>
        <vt:i4>5</vt:i4>
      </vt:variant>
      <vt:variant>
        <vt:lpwstr/>
      </vt:variant>
      <vt:variant>
        <vt:lpwstr>_Toc24964234</vt:lpwstr>
      </vt:variant>
      <vt:variant>
        <vt:i4>1310780</vt:i4>
      </vt:variant>
      <vt:variant>
        <vt:i4>26</vt:i4>
      </vt:variant>
      <vt:variant>
        <vt:i4>0</vt:i4>
      </vt:variant>
      <vt:variant>
        <vt:i4>5</vt:i4>
      </vt:variant>
      <vt:variant>
        <vt:lpwstr/>
      </vt:variant>
      <vt:variant>
        <vt:lpwstr>_Toc24964233</vt:lpwstr>
      </vt:variant>
      <vt:variant>
        <vt:i4>1376316</vt:i4>
      </vt:variant>
      <vt:variant>
        <vt:i4>20</vt:i4>
      </vt:variant>
      <vt:variant>
        <vt:i4>0</vt:i4>
      </vt:variant>
      <vt:variant>
        <vt:i4>5</vt:i4>
      </vt:variant>
      <vt:variant>
        <vt:lpwstr/>
      </vt:variant>
      <vt:variant>
        <vt:lpwstr>_Toc24964232</vt:lpwstr>
      </vt:variant>
      <vt:variant>
        <vt:i4>1441852</vt:i4>
      </vt:variant>
      <vt:variant>
        <vt:i4>14</vt:i4>
      </vt:variant>
      <vt:variant>
        <vt:i4>0</vt:i4>
      </vt:variant>
      <vt:variant>
        <vt:i4>5</vt:i4>
      </vt:variant>
      <vt:variant>
        <vt:lpwstr/>
      </vt:variant>
      <vt:variant>
        <vt:lpwstr>_Toc24964231</vt:lpwstr>
      </vt:variant>
      <vt:variant>
        <vt:i4>1507388</vt:i4>
      </vt:variant>
      <vt:variant>
        <vt:i4>8</vt:i4>
      </vt:variant>
      <vt:variant>
        <vt:i4>0</vt:i4>
      </vt:variant>
      <vt:variant>
        <vt:i4>5</vt:i4>
      </vt:variant>
      <vt:variant>
        <vt:lpwstr/>
      </vt:variant>
      <vt:variant>
        <vt:lpwstr>_Toc24964230</vt:lpwstr>
      </vt:variant>
      <vt:variant>
        <vt:i4>1966141</vt:i4>
      </vt:variant>
      <vt:variant>
        <vt:i4>2</vt:i4>
      </vt:variant>
      <vt:variant>
        <vt:i4>0</vt:i4>
      </vt:variant>
      <vt:variant>
        <vt:i4>5</vt:i4>
      </vt:variant>
      <vt:variant>
        <vt:lpwstr/>
      </vt:variant>
      <vt:variant>
        <vt:lpwstr>_Toc24964229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dc:description/>
  <cp:lastModifiedBy>Аль-Ради Любовь Саттаровна</cp:lastModifiedBy>
  <cp:revision>3</cp:revision>
  <cp:lastPrinted>2016-10-07T10:24:00Z</cp:lastPrinted>
  <dcterms:created xsi:type="dcterms:W3CDTF">2021-03-24T11:59:00Z</dcterms:created>
  <dcterms:modified xsi:type="dcterms:W3CDTF">2021-03-24T11:59:00Z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